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442000-2022-03028</w:t>
      </w:r>
    </w:p>
    <w:p>
      <w:pPr>
        <w:jc w:val="center"/>
      </w:pPr>
      <w:r>
        <w:rPr>
          <w:b/>
          <w:sz w:val="24"/>
        </w:rPr>
        <w:t>采购项目编号：</w:t>
      </w:r>
      <w:r>
        <w:rPr>
          <w:b/>
          <w:sz w:val="24"/>
        </w:rPr>
        <w:t>GDYD220313</w:t>
      </w:r>
    </w:p>
    <w:p>
      <w:pPr>
        <w:jc w:val="center"/>
      </w:pPr>
      <w:r>
        <w:rPr>
          <w:b/>
          <w:sz w:val="24"/>
        </w:rPr>
        <w:t>项目名称：</w:t>
      </w:r>
      <w:r>
        <w:rPr>
          <w:b/>
          <w:sz w:val="24"/>
        </w:rPr>
        <w:t>中山市政务信息化项目统一密码应用方案编制服务（2022至2024年度）采购项目</w:t>
      </w:r>
    </w:p>
    <w:p>
      <w:pPr>
        <w:jc w:val="center"/>
      </w:pPr>
      <w:r>
        <w:rPr>
          <w:b/>
          <w:sz w:val="24"/>
        </w:rPr>
        <w:t>采购人：</w:t>
      </w:r>
      <w:r>
        <w:rPr>
          <w:b/>
          <w:sz w:val="24"/>
        </w:rPr>
        <w:t>中山市政务服务数据管理局</w:t>
      </w:r>
    </w:p>
    <w:p>
      <w:pPr>
        <w:jc w:val="center"/>
      </w:pPr>
      <w:r>
        <w:rPr>
          <w:b/>
          <w:sz w:val="24"/>
        </w:rPr>
        <w:t>采购代理机构：</w:t>
      </w:r>
      <w:r>
        <w:rPr>
          <w:b/>
          <w:sz w:val="24"/>
        </w:rPr>
        <w:t>广东远东招标代理有限公司中山分公司</w:t>
      </w:r>
    </w:p>
    <w:p>
      <w:pPr>
        <w:ind w:firstLine="480"/>
      </w:pPr>
    </w:p>
    <w:p>
      <w:r>
        <w:rPr/>
        <w:t xml:space="preserve"> </w:t>
      </w:r>
    </w:p>
    <w:p/>
    <w:p>
      <w:pPr>
        <w:jc w:val="center"/>
      </w:pPr>
      <w:r>
        <w:rPr>
          <w:b/>
          <w:sz w:val="36"/>
        </w:rPr>
        <w:t>第一章投标邀请</w:t>
      </w:r>
    </w:p>
    <w:p>
      <w:pPr>
        <w:ind w:firstLine="480"/>
      </w:pPr>
      <w:r>
        <w:rPr/>
        <w:t>广东远东招标代理有限公司中山分公司</w:t>
      </w:r>
      <w:r>
        <w:rPr/>
        <w:t>受</w:t>
      </w:r>
      <w:r>
        <w:rPr/>
        <w:t>中山市政务服务数据管理局</w:t>
      </w:r>
      <w:r>
        <w:rPr/>
        <w:t>的委托，采用</w:t>
      </w:r>
      <w:r>
        <w:rPr/>
        <w:t>公开招标</w:t>
      </w:r>
      <w:r>
        <w:rPr/>
        <w:t>方式组织采购</w:t>
      </w:r>
      <w:r>
        <w:rPr/>
        <w:t>中山市政务信息化项目统一密码应用方案编制服务（2022至2024年度）采购项目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中山市政务信息化项目统一密码应用方案编制服务（2022至2024年度）采购项目</w:t>
      </w:r>
    </w:p>
    <w:p>
      <w:pPr>
        <w:ind w:firstLine="480"/>
      </w:pPr>
      <w:r>
        <w:rPr/>
        <w:t>采购计划编号：</w:t>
      </w:r>
      <w:r>
        <w:rPr/>
        <w:t>442000-2022-03028</w:t>
      </w:r>
    </w:p>
    <w:p>
      <w:pPr>
        <w:ind w:firstLine="480"/>
      </w:pPr>
      <w:r>
        <w:rPr/>
        <w:t>采购项目编号：</w:t>
      </w:r>
      <w:r>
        <w:rPr/>
        <w:t>GDYD220313</w:t>
      </w:r>
    </w:p>
    <w:p>
      <w:pPr>
        <w:ind w:firstLine="480"/>
      </w:pPr>
      <w:r>
        <w:rPr/>
        <w:t>采购方式：</w:t>
      </w:r>
      <w:r>
        <w:rPr/>
        <w:t>公开招标</w:t>
      </w:r>
    </w:p>
    <w:p>
      <w:pPr>
        <w:ind w:firstLine="480"/>
      </w:pPr>
      <w:r>
        <w:rPr/>
        <w:t>预算金额：</w:t>
      </w:r>
      <w:r>
        <w:rPr/>
        <w:t>3,610,000.00</w:t>
      </w:r>
      <w:r>
        <w:rPr/>
        <w:t>元</w:t>
      </w:r>
    </w:p>
    <w:p>
      <w:r>
        <w:rPr>
          <w:b/>
          <w:sz w:val="24"/>
        </w:rPr>
        <w:t>2.项目内容及需求情况（采购项目技术规格、参数及要求）</w:t>
      </w:r>
    </w:p>
    <w:p>
      <w:pPr>
        <w:ind w:firstLine="480"/>
      </w:pPr>
    </w:p>
    <w:p/>
    <w:p>
      <w:r>
        <w:rPr/>
        <w:t>采购包1(中山市政务信息化项目统一密码应用方案编制服务（2022至2024年度）采购项目):</w:t>
      </w:r>
    </w:p>
    <w:p>
      <w:r>
        <w:rPr/>
        <w:t>采购包预算金额：3,610,000.00元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信息系统设计服务</w:t>
            </w:r>
          </w:p>
        </w:tc>
        <w:tc>
          <w:tcPr>
            <w:tcW w:type="dxa" w:w="2052"/>
          </w:tcPr>
          <w:p>
            <w:r>
              <w:rPr/>
              <w:t>中山市政务信息化项目统一密码应用方案编制服务（2022至2024年度）采购项目</w:t>
            </w:r>
          </w:p>
        </w:tc>
        <w:tc>
          <w:tcPr>
            <w:tcW w:type="dxa" w:w="977"/>
          </w:tcPr>
          <w:p>
            <w:r>
              <w:rPr/>
              <w:t>1.0000(项)</w:t>
            </w:r>
          </w:p>
        </w:tc>
        <w:tc>
          <w:tcPr>
            <w:tcW w:type="dxa" w:w="977"/>
          </w:tcPr>
          <w:p>
            <w:r>
              <w:rPr/>
              <w:t>详见第二章</w:t>
            </w:r>
          </w:p>
        </w:tc>
        <w:tc>
          <w:tcPr>
            <w:tcW w:type="dxa" w:w="977"/>
          </w:tcPr>
          <w:p>
            <w:r>
              <w:rPr/>
              <w:t>3,610,000.00</w:t>
            </w:r>
          </w:p>
        </w:tc>
        <w:tc>
          <w:tcPr>
            <w:tcW w:type="dxa" w:w="977"/>
          </w:tcPr>
          <w:p>
            <w:r>
              <w:rPr/>
              <w:t>否</w:t>
            </w:r>
          </w:p>
        </w:tc>
      </w:tr>
    </w:tbl>
    <w:p/>
    <w:p>
      <w:r>
        <w:rPr/>
        <w:t>本采购包不接受联合体投标</w:t>
      </w:r>
    </w:p>
    <w:p/>
    <w:p>
      <w:r>
        <w:rPr/>
        <w:t>合同履行期限：本项目服务期限为3年，自项目合同签订之日起至触发下列条件之一时结束： （1）本项目预算经费用毕； （2）本项目服务期限届满。 在服务周期内签订的每个子项目合同，其服务结束时间为中标人完成该子项目的所有工作（若政务信息系统密码应用方案需要进行修改，需要完善到中山市机要和保密局审核通过后为止），并需参与该子项目及本项目的验收工作。</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2）有依法缴纳税收和社会保障资金的良好记录：提供投标截止日前6个月内任意1个月依法缴纳税收和社会保障资金的相关材料复印件（如依法免税或不需要缴纳社会保障资金的， 提供相应证明材料）。</w:t>
      </w:r>
    </w:p>
    <w:p/>
    <w:p>
      <w:r>
        <w:rPr/>
        <w:t>3）具有良好的商业信誉和健全的财务会计制度：供应商必须具有良好的商业信誉和健全的财务会计制度（提供2020年度或2021年至今任意一年的年度财务报告或基本开户行出具的资信证明）。</w:t>
      </w:r>
    </w:p>
    <w:p/>
    <w:p>
      <w:r>
        <w:rPr/>
        <w:t>4）履行合同所必需的设备和专业技术能力：按“投标（响应）文件格式与要求”填报设备及专业技术能力情况。</w:t>
      </w:r>
    </w:p>
    <w:p/>
    <w:p>
      <w:r>
        <w:rPr/>
        <w:t>5）参加采购活动前3年内，在经营活动中没有重大违法记录：参照“投标文件格式与要求”的《投标函》提供声明。 重大违法记录，是指供应商因违法经营受到刑事处罚或者责令停产停业、吊销许可证或者执照、较大数额罚款等行政处罚。（根据财库〔2022〕3号文的要求，《中华人民共和国政府采购法实施条例》第十九条第一款规定的“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采购包1（中山市政务信息化项目统一密码应用方案编制服务（2022至2024年度）采购项目）：</w:t>
      </w:r>
      <w:r>
        <w:rPr/>
        <w:t>本项目不属于专门面向中小企业采购的项目。</w:t>
      </w:r>
    </w:p>
    <w:p/>
    <w:p>
      <w:r>
        <w:rPr>
          <w:b/>
          <w:sz w:val="24"/>
        </w:rPr>
        <w:t>3.本项目特定的资格要求：</w:t>
      </w:r>
    </w:p>
    <w:p>
      <w:pPr>
        <w:ind w:firstLine="480"/>
      </w:pPr>
    </w:p>
    <w:p/>
    <w:p>
      <w:r>
        <w:rPr/>
        <w:t>采购包1（中山市政务信息化项目统一密码应用方案编制服务（2022至2024年度）采购项目）：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3)本采购包不接受联合体投标。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中山市政府采购网（http://120.234.108.5:8088/zfcg/），中山市公共资源交易网（https://ggzyjy.zs.gov.cn/），广东远东招标代理有限公司（http://www.gdydzb.com/）</w:t>
      </w:r>
      <w:r>
        <w:rPr/>
        <w:t>。</w:t>
      </w:r>
    </w:p>
    <w:p>
      <w:r>
        <w:rPr>
          <w:b/>
          <w:sz w:val="28"/>
        </w:rPr>
        <w:t>六.本项目联系方式：</w:t>
      </w:r>
    </w:p>
    <w:p>
      <w:r>
        <w:rPr>
          <w:b/>
          <w:sz w:val="24"/>
        </w:rPr>
        <w:t>1.采购人信息</w:t>
      </w:r>
    </w:p>
    <w:p>
      <w:pPr>
        <w:ind w:firstLine="480"/>
      </w:pPr>
      <w:r>
        <w:rPr/>
        <w:t>名称：</w:t>
      </w:r>
      <w:r>
        <w:rPr/>
        <w:t>中山市政务服务数据管理局</w:t>
      </w:r>
    </w:p>
    <w:p>
      <w:pPr>
        <w:ind w:firstLine="480"/>
      </w:pPr>
      <w:r>
        <w:rPr/>
        <w:t>地址：</w:t>
      </w:r>
      <w:r>
        <w:rPr/>
        <w:t>中山市博爱六路22号市行政服务中心</w:t>
      </w:r>
    </w:p>
    <w:p>
      <w:pPr>
        <w:ind w:firstLine="480"/>
      </w:pPr>
      <w:r>
        <w:rPr/>
        <w:t>联系方式：</w:t>
      </w:r>
      <w:r>
        <w:rPr/>
        <w:t>0760-89982808</w:t>
      </w:r>
    </w:p>
    <w:p>
      <w:r>
        <w:rPr>
          <w:b/>
          <w:sz w:val="24"/>
        </w:rPr>
        <w:t>2.采购代理机构信息</w:t>
      </w:r>
    </w:p>
    <w:p>
      <w:pPr>
        <w:ind w:firstLine="480"/>
      </w:pPr>
      <w:r>
        <w:rPr/>
        <w:t>名称：</w:t>
      </w:r>
      <w:r>
        <w:rPr/>
        <w:t>广东远东招标代理有限公司中山分公司</w:t>
      </w:r>
    </w:p>
    <w:p>
      <w:pPr>
        <w:ind w:firstLine="480"/>
      </w:pPr>
      <w:r>
        <w:rPr/>
        <w:t>地址：</w:t>
      </w:r>
      <w:r>
        <w:rPr/>
        <w:t>广东省中山市石岐街道民科西路3号209卡B</w:t>
      </w:r>
    </w:p>
    <w:p>
      <w:pPr>
        <w:ind w:firstLine="480"/>
      </w:pPr>
      <w:r>
        <w:rPr/>
        <w:t>联系方式：</w:t>
      </w:r>
      <w:r>
        <w:rPr/>
        <w:t>om7qKNrZKzJN0I2hixnp0A==</w:t>
      </w:r>
    </w:p>
    <w:p>
      <w:r>
        <w:rPr>
          <w:b/>
          <w:sz w:val="24"/>
        </w:rPr>
        <w:t>3.项目联系方式</w:t>
      </w:r>
    </w:p>
    <w:p>
      <w:pPr>
        <w:ind w:firstLine="480"/>
      </w:pPr>
      <w:r>
        <w:rPr/>
        <w:t>项目联系人：</w:t>
      </w:r>
      <w:r>
        <w:rPr/>
        <w:t>潘丽娣</w:t>
      </w:r>
    </w:p>
    <w:p>
      <w:pPr>
        <w:ind w:firstLine="480"/>
      </w:pPr>
      <w:r>
        <w:rPr/>
        <w:t>电话：</w:t>
      </w:r>
      <w:r>
        <w:rPr/>
        <w:t>om7qKNrZKzJN0I2hixnp0A==</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广东远东招标代理有限公司中山分公司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363"/>
      </w:pPr>
      <w:r>
        <w:rPr>
          <w:b/>
          <w:sz w:val="17"/>
        </w:rPr>
        <w:t>（一）总则</w:t>
      </w:r>
    </w:p>
    <w:p>
      <w:pPr>
        <w:ind w:firstLine="380"/>
      </w:pPr>
      <w:r>
        <w:rPr>
          <w:sz w:val="19"/>
        </w:rPr>
        <w:t>1.项目内容：中山市政务信息化项目统一密码应用方案编制服务（2022至2024年度）采购项目（下称本项目）</w:t>
      </w:r>
    </w:p>
    <w:p>
      <w:pPr>
        <w:ind w:firstLine="380"/>
      </w:pPr>
      <w:r>
        <w:rPr>
          <w:sz w:val="19"/>
        </w:rPr>
        <w:t>2.采购项目预算金额：</w:t>
      </w:r>
      <w:r>
        <w:rPr>
          <w:sz w:val="19"/>
        </w:rPr>
        <w:t>3</w:t>
      </w:r>
      <w:r>
        <w:rPr>
          <w:sz w:val="19"/>
        </w:rPr>
        <w:t>,</w:t>
      </w:r>
      <w:r>
        <w:rPr>
          <w:sz w:val="19"/>
        </w:rPr>
        <w:t>61</w:t>
      </w:r>
      <w:r>
        <w:rPr>
          <w:sz w:val="19"/>
        </w:rPr>
        <w:t>0,000.00元</w:t>
      </w:r>
    </w:p>
    <w:p>
      <w:pPr>
        <w:ind w:firstLine="570"/>
      </w:pPr>
      <w:r>
        <w:rPr>
          <w:sz w:val="19"/>
        </w:rPr>
        <w:t>采购项目最高限额：</w:t>
      </w:r>
      <w:r>
        <w:rPr>
          <w:sz w:val="19"/>
        </w:rPr>
        <w:t>3</w:t>
      </w:r>
      <w:r>
        <w:rPr>
          <w:sz w:val="19"/>
        </w:rPr>
        <w:t>,</w:t>
      </w:r>
      <w:r>
        <w:rPr>
          <w:sz w:val="19"/>
        </w:rPr>
        <w:t>61</w:t>
      </w:r>
      <w:r>
        <w:rPr>
          <w:sz w:val="19"/>
        </w:rPr>
        <w:t>0,000.00元</w:t>
      </w:r>
    </w:p>
    <w:p>
      <w:pPr>
        <w:ind w:firstLine="380"/>
      </w:pPr>
      <w:r>
        <w:rPr>
          <w:sz w:val="19"/>
        </w:rPr>
        <w:t>（</w:t>
      </w:r>
      <w:r>
        <w:rPr>
          <w:sz w:val="19"/>
        </w:rPr>
        <w:t>1）各等级政务信息系统密码应用方案编制服务费最高限额明细如下表所示：</w:t>
      </w:r>
    </w:p>
    <w:tbl>
      <w:tblPr>
        <w:tblW w:w="0" w:type="auto"/>
        <w:tblBorders>
          <w:top w:val="none" w:color="000000" w:sz="4"/>
          <w:left w:val="none" w:color="000000" w:sz="4"/>
          <w:bottom w:val="none" w:color="000000" w:sz="4"/>
          <w:right w:val="none" w:color="000000" w:sz="4"/>
          <w:insideH w:val="none"/>
          <w:insideV w:val="none"/>
        </w:tblBorders>
      </w:tblPr>
      <w:tblGrid>
        <w:gridCol w:w="1179"/>
        <w:gridCol w:w="6453"/>
      </w:tblGrid>
      <w:tr>
        <w:tc>
          <w:tcPr>
            <w:tcW w:type="dxa" w:w="1179"/>
            <w:tcBorders>
              <w:top w:val="single" w:color="000000" w:sz="4"/>
              <w:left w:val="single" w:color="000000" w:sz="4"/>
              <w:bottom w:val="single" w:color="000000" w:sz="4"/>
              <w:right w:val="single" w:color="000000" w:sz="4"/>
            </w:tcBorders>
            <w:vAlign w:val="top"/>
          </w:tcPr>
          <w:p>
            <w:pPr>
              <w:jc w:val="center"/>
            </w:pPr>
            <w:r>
              <w:rPr>
                <w:b/>
                <w:sz w:val="19"/>
              </w:rPr>
              <w:t>等级</w:t>
            </w:r>
          </w:p>
        </w:tc>
        <w:tc>
          <w:tcPr>
            <w:tcW w:type="dxa" w:w="6453"/>
            <w:tcBorders>
              <w:top w:val="single" w:color="000000" w:sz="4"/>
              <w:left w:val="none" w:color="000000" w:sz="4"/>
              <w:bottom w:val="single" w:color="000000" w:sz="4"/>
              <w:right w:val="single" w:color="000000" w:sz="4"/>
            </w:tcBorders>
            <w:vAlign w:val="top"/>
          </w:tcPr>
          <w:p>
            <w:pPr>
              <w:jc w:val="center"/>
            </w:pPr>
            <w:r>
              <w:rPr>
                <w:b/>
                <w:sz w:val="19"/>
              </w:rPr>
              <w:t>政务信息系统密码应用方案编制服务费最高限额（万元）</w:t>
            </w:r>
          </w:p>
        </w:tc>
      </w:tr>
      <w:tr>
        <w:tc>
          <w:tcPr>
            <w:tcW w:type="dxa" w:w="1179"/>
            <w:tcBorders>
              <w:top w:val="none" w:color="000000" w:sz="4"/>
              <w:left w:val="single" w:color="000000" w:sz="4"/>
              <w:bottom w:val="single" w:color="000000" w:sz="4"/>
              <w:right w:val="single" w:color="000000" w:sz="4"/>
            </w:tcBorders>
            <w:vAlign w:val="top"/>
          </w:tcPr>
          <w:p>
            <w:pPr>
              <w:jc w:val="center"/>
            </w:pPr>
            <w:r>
              <w:rPr>
                <w:sz w:val="19"/>
              </w:rPr>
              <w:t>二级</w:t>
            </w:r>
          </w:p>
        </w:tc>
        <w:tc>
          <w:tcPr>
            <w:tcW w:type="dxa" w:w="6453"/>
            <w:tcBorders>
              <w:top w:val="none" w:color="000000" w:sz="4"/>
              <w:left w:val="none" w:color="000000" w:sz="4"/>
              <w:bottom w:val="single" w:color="000000" w:sz="4"/>
              <w:right w:val="single" w:color="000000" w:sz="4"/>
            </w:tcBorders>
            <w:vAlign w:val="top"/>
          </w:tcPr>
          <w:p>
            <w:pPr>
              <w:jc w:val="center"/>
            </w:pPr>
            <w:r>
              <w:rPr>
                <w:sz w:val="19"/>
              </w:rPr>
              <w:t>3.8</w:t>
            </w:r>
          </w:p>
        </w:tc>
      </w:tr>
      <w:tr>
        <w:tc>
          <w:tcPr>
            <w:tcW w:type="dxa" w:w="1179"/>
            <w:tcBorders>
              <w:top w:val="none" w:color="000000" w:sz="4"/>
              <w:left w:val="single" w:color="000000" w:sz="4"/>
              <w:bottom w:val="single" w:color="000000" w:sz="4"/>
              <w:right w:val="single" w:color="000000" w:sz="4"/>
            </w:tcBorders>
            <w:vAlign w:val="top"/>
          </w:tcPr>
          <w:p>
            <w:pPr>
              <w:jc w:val="center"/>
            </w:pPr>
            <w:r>
              <w:rPr>
                <w:sz w:val="19"/>
              </w:rPr>
              <w:t>三级</w:t>
            </w:r>
          </w:p>
        </w:tc>
        <w:tc>
          <w:tcPr>
            <w:tcW w:type="dxa" w:w="6453"/>
            <w:tcBorders>
              <w:top w:val="none" w:color="000000" w:sz="4"/>
              <w:left w:val="none" w:color="000000" w:sz="4"/>
              <w:bottom w:val="single" w:color="000000" w:sz="4"/>
              <w:right w:val="single" w:color="000000" w:sz="4"/>
            </w:tcBorders>
            <w:vAlign w:val="top"/>
          </w:tcPr>
          <w:p>
            <w:pPr>
              <w:jc w:val="center"/>
            </w:pPr>
            <w:r>
              <w:rPr>
                <w:sz w:val="19"/>
              </w:rPr>
              <w:t>5.7</w:t>
            </w:r>
          </w:p>
        </w:tc>
      </w:tr>
      <w:tr>
        <w:tc>
          <w:tcPr>
            <w:tcW w:type="dxa" w:w="7632"/>
            <w:gridSpan w:val="2"/>
            <w:tcBorders>
              <w:top w:val="none" w:color="000000" w:sz="4"/>
              <w:left w:val="single" w:color="000000" w:sz="4"/>
              <w:bottom w:val="single" w:color="000000" w:sz="4"/>
              <w:right w:val="single" w:color="000000" w:sz="4"/>
            </w:tcBorders>
            <w:vAlign w:val="top"/>
          </w:tcPr>
          <w:p>
            <w:r>
              <w:rPr>
                <w:sz w:val="19"/>
              </w:rPr>
              <w:t>注意：</w:t>
            </w:r>
            <w:r>
              <w:rPr>
                <w:sz w:val="19"/>
              </w:rPr>
              <w:t>1.本项目以每个子项目</w:t>
            </w:r>
            <w:r>
              <w:rPr>
                <w:sz w:val="19"/>
              </w:rPr>
              <w:t>（</w:t>
            </w:r>
            <w:r>
              <w:rPr>
                <w:sz w:val="19"/>
              </w:rPr>
              <w:t>子项目以中山市电子政务项目管理系统中的数据为准）</w:t>
            </w:r>
            <w:r>
              <w:rPr>
                <w:sz w:val="19"/>
              </w:rPr>
              <w:t>为单位进行收费，不以系统为单位进行收费，即无论一个子项目含一个或多个系统，均看作一个系统；</w:t>
            </w:r>
            <w:r>
              <w:rPr>
                <w:sz w:val="19"/>
              </w:rPr>
              <w:t>2.当一个子项目中含有多个系统且系统等级不一致时，以最高系统等级看作项目等级。</w:t>
            </w:r>
          </w:p>
        </w:tc>
      </w:tr>
    </w:tbl>
    <w:p/>
    <w:p>
      <w:pPr>
        <w:ind w:firstLine="380"/>
      </w:pPr>
      <w:r>
        <w:rPr>
          <w:sz w:val="19"/>
        </w:rPr>
        <w:t>（</w:t>
      </w:r>
      <w:r>
        <w:rPr>
          <w:sz w:val="19"/>
        </w:rPr>
        <w:t>2）本项目采用投标折扣率进行报价，投标人所报折扣率不超过100%，否则按无效投标处理。每个子项目的政务信息系统密码应用方案编制服务费=</w:t>
      </w:r>
      <w:r>
        <w:rPr>
          <w:sz w:val="19"/>
        </w:rPr>
        <w:t>每个子项目的政务信息系统密码应用方案编制服务费最高限额</w:t>
      </w:r>
      <w:r>
        <w:rPr>
          <w:sz w:val="19"/>
        </w:rPr>
        <w:t>×中标折扣率。该费用已包含中标人履行具体项目测试所需的人工费、测试费、咨询费、差旅费、税费等所有费用。未经采购人书面同意，中标人不得要求采购人另行支付其他费用。</w:t>
      </w:r>
    </w:p>
    <w:p>
      <w:pPr>
        <w:ind w:firstLine="380"/>
      </w:pPr>
      <w:r>
        <w:rPr>
          <w:sz w:val="19"/>
        </w:rPr>
        <w:t>3.本项目的服务期限：</w:t>
      </w:r>
    </w:p>
    <w:p>
      <w:pPr>
        <w:ind w:firstLine="380"/>
      </w:pPr>
      <w:r>
        <w:rPr>
          <w:sz w:val="19"/>
        </w:rPr>
        <w:t>本项目服务期限为</w:t>
      </w:r>
      <w:r>
        <w:rPr>
          <w:sz w:val="19"/>
        </w:rPr>
        <w:t>3年，自项目合同签订之日起至触发下列条件之一时结束：</w:t>
      </w:r>
    </w:p>
    <w:p>
      <w:pPr>
        <w:ind w:firstLine="380"/>
      </w:pPr>
      <w:r>
        <w:rPr>
          <w:sz w:val="19"/>
        </w:rPr>
        <w:t>（</w:t>
      </w:r>
      <w:r>
        <w:rPr>
          <w:sz w:val="19"/>
        </w:rPr>
        <w:t>1</w:t>
      </w:r>
      <w:r>
        <w:rPr>
          <w:sz w:val="19"/>
        </w:rPr>
        <w:t>）本项目预算经费用毕；</w:t>
      </w:r>
    </w:p>
    <w:p>
      <w:pPr>
        <w:ind w:firstLine="380"/>
      </w:pPr>
      <w:r>
        <w:rPr>
          <w:sz w:val="19"/>
        </w:rPr>
        <w:t>（</w:t>
      </w:r>
      <w:r>
        <w:rPr>
          <w:sz w:val="19"/>
        </w:rPr>
        <w:t>2</w:t>
      </w:r>
      <w:r>
        <w:rPr>
          <w:sz w:val="19"/>
        </w:rPr>
        <w:t>）本项目服务期限届满。</w:t>
      </w:r>
    </w:p>
    <w:p>
      <w:pPr>
        <w:ind w:firstLine="380"/>
      </w:pPr>
      <w:r>
        <w:rPr>
          <w:sz w:val="19"/>
        </w:rPr>
        <w:t>在服务周期内签订的每个子项目合同，其服务结束时间为中标</w:t>
      </w:r>
      <w:r>
        <w:rPr>
          <w:sz w:val="19"/>
        </w:rPr>
        <w:t>人完成该子项目的所有工作（若政务信息系统密码应用方案需要进行修改，需要完善到中山市机要和保密局审核通过后为止），</w:t>
      </w:r>
      <w:r>
        <w:rPr>
          <w:sz w:val="19"/>
        </w:rPr>
        <w:t>并需参与该子项目</w:t>
      </w:r>
      <w:r>
        <w:rPr>
          <w:sz w:val="19"/>
        </w:rPr>
        <w:t>及本项目的验收工作</w:t>
      </w:r>
      <w:r>
        <w:rPr>
          <w:sz w:val="19"/>
        </w:rPr>
        <w:t>。</w:t>
      </w:r>
    </w:p>
    <w:p>
      <w:pPr>
        <w:ind w:firstLine="380"/>
      </w:pPr>
      <w:r>
        <w:rPr>
          <w:sz w:val="19"/>
        </w:rPr>
        <w:t>4.</w:t>
      </w:r>
      <w:r>
        <w:rPr>
          <w:sz w:val="19"/>
        </w:rPr>
        <w:t>本项目由中标人承包及负责招标文件对中标人要求的一切事宜及责任。</w:t>
      </w:r>
    </w:p>
    <w:p>
      <w:pPr>
        <w:ind w:firstLine="363"/>
      </w:pPr>
      <w:r>
        <w:rPr>
          <w:b/>
          <w:sz w:val="17"/>
        </w:rPr>
        <w:t>（二）</w:t>
      </w:r>
      <w:r>
        <w:rPr>
          <w:b/>
          <w:sz w:val="17"/>
        </w:rPr>
        <w:t>项目背景</w:t>
      </w:r>
    </w:p>
    <w:p>
      <w:pPr>
        <w:ind w:firstLine="380"/>
      </w:pPr>
      <w:r>
        <w:rPr>
          <w:sz w:val="19"/>
        </w:rPr>
        <w:t>随着</w:t>
      </w:r>
      <w:r>
        <w:rPr>
          <w:sz w:val="19"/>
        </w:rPr>
        <w:t>5G、大数据、云计算、人工智能、工业互联网、物联网等新一代信息技术的发展，网络空间与物理空间被彻底打通，网络空间成为继“陆海空天”之后的第五大战略空间，愈演愈烈的网络攻击已经成为国家安全的新挑战。</w:t>
      </w:r>
    </w:p>
    <w:p>
      <w:pPr>
        <w:ind w:firstLine="380"/>
      </w:pPr>
      <w:r>
        <w:rPr>
          <w:sz w:val="19"/>
        </w:rPr>
        <w:t>为了保障网络安全和信息系统安全，我国陆续发布了《中华人民共和国网络安全法》、《中华人民共和国密码法》、《网络安全等级保护条例》、《国家政务信息化项目建设管理办法》等法律法规，明确商用密码的使用由行政推进向依法规范应用转变。其中：《中华人民共和国网络安全法》提出</w:t>
      </w:r>
      <w:r>
        <w:rPr>
          <w:sz w:val="19"/>
        </w:rPr>
        <w:t>建设、运营网络或者通过网络提供服务，应当维护网络数据的完整性、保密性和可用性</w:t>
      </w:r>
      <w:r>
        <w:rPr>
          <w:sz w:val="19"/>
        </w:rPr>
        <w:t>，同时</w:t>
      </w:r>
      <w:r>
        <w:rPr>
          <w:sz w:val="19"/>
        </w:rPr>
        <w:t>采取数据分类、重要数据备份和加密等措施，保障网络免受干扰、破坏或者未经授权的访问，防止网络数据泄露或者被窃取、篡改。</w:t>
      </w:r>
      <w:r>
        <w:rPr>
          <w:sz w:val="19"/>
        </w:rPr>
        <w:t>《中华人民共和国密码法》提出</w:t>
      </w:r>
      <w:r>
        <w:rPr>
          <w:sz w:val="19"/>
        </w:rPr>
        <w:t>使用商用密码进行保护的关键信息基础设施，其运营者应当使用商用密码进行保护，自行或者委托商用密码检测机构开展商用密码应用安全性评估。</w:t>
      </w:r>
      <w:r>
        <w:rPr>
          <w:sz w:val="19"/>
        </w:rPr>
        <w:t>《网络安全等级保护条例》明确要求在规划、建设、运行阶段开展密码应用安全性评估。《国家政务信息化项目建设管理办法》提出加强国家政务信息化项目建设投资和运行维护经费协同联动，对于不符合密码应用和网络安全要求等情况的政务信息系统，不安排运行维护经费。</w:t>
      </w:r>
    </w:p>
    <w:p>
      <w:pPr>
        <w:ind w:firstLine="380"/>
      </w:pPr>
      <w:r>
        <w:rPr>
          <w:sz w:val="19"/>
        </w:rPr>
        <w:t>中山市机要和保密局</w:t>
      </w:r>
      <w:r>
        <w:rPr>
          <w:sz w:val="19"/>
        </w:rPr>
        <w:t>2019年4月印发了《关于进一步加强密码应用的函》，要求推进重要领域密码应用工作，提升关键信息基础设施和等级保护三级及以上系统自主可控和安全可控防护能力。另外在2020年7月印发的《中山市市级政务信息化项目商用密码应用审核工作指南》中明确了政务信息化系统均属于关键信息基础设施，需要做密码应用安全性评估的要求，并明确了项目各阶段密码应用评估审核要求。</w:t>
      </w:r>
    </w:p>
    <w:p>
      <w:pPr>
        <w:ind w:firstLine="380"/>
      </w:pPr>
      <w:r>
        <w:rPr>
          <w:sz w:val="19"/>
        </w:rPr>
        <w:t>近年来，随着中山市</w:t>
      </w:r>
      <w:r>
        <w:rPr>
          <w:sz w:val="19"/>
        </w:rPr>
        <w:t>“数字政府”工作的稳步推进，完成了大量政务信息化系统的建设，大大提升了政府办事效率。但是，由于系统的数据共享和深化应用的需求日益增长，系统的数据管理和安全手段已经不能满足现阶段的防护需求，同时政务信息化系统的安全关系到核心业务的稳定及人民群众的切身利益，迫切需要开展安全防范。为了进一步落实密码应用安全性评估管理的要求，在政务信息化系统规划阶段，网络运营者（信息系统责任单位，包括建设、使用、管理单位）应依据商用密码技术标准，制定</w:t>
      </w:r>
      <w:r>
        <w:rPr>
          <w:sz w:val="19"/>
        </w:rPr>
        <w:t>政务信息系统密码应用方案</w:t>
      </w:r>
      <w:r>
        <w:rPr>
          <w:sz w:val="19"/>
        </w:rPr>
        <w:t>，并组织专家或委托具有密评资质的测评机构进行评估，评估结果应作为项目立项的必备材料。</w:t>
      </w:r>
    </w:p>
    <w:p>
      <w:pPr>
        <w:ind w:firstLine="380"/>
      </w:pPr>
      <w:r>
        <w:rPr>
          <w:sz w:val="19"/>
        </w:rPr>
        <w:t>为了提升政务信息化系统信息安全防御能力</w:t>
      </w:r>
      <w:r>
        <w:rPr>
          <w:sz w:val="19"/>
        </w:rPr>
        <w:t>，</w:t>
      </w:r>
      <w:r>
        <w:rPr>
          <w:sz w:val="19"/>
        </w:rPr>
        <w:t>拟统一</w:t>
      </w:r>
      <w:r>
        <w:rPr>
          <w:sz w:val="19"/>
        </w:rPr>
        <w:t>引入</w:t>
      </w:r>
      <w:r>
        <w:rPr>
          <w:sz w:val="19"/>
        </w:rPr>
        <w:t>政务信息系统密码应用方案</w:t>
      </w:r>
      <w:r>
        <w:rPr>
          <w:sz w:val="19"/>
        </w:rPr>
        <w:t>编制单位</w:t>
      </w:r>
      <w:r>
        <w:rPr>
          <w:sz w:val="19"/>
        </w:rPr>
        <w:t>，</w:t>
      </w:r>
      <w:r>
        <w:rPr>
          <w:sz w:val="19"/>
        </w:rPr>
        <w:t>为全市政务信息化项目提供专业的</w:t>
      </w:r>
      <w:r>
        <w:rPr>
          <w:sz w:val="19"/>
        </w:rPr>
        <w:t>政务信息系统密码应用方案</w:t>
      </w:r>
      <w:r>
        <w:rPr>
          <w:sz w:val="19"/>
        </w:rPr>
        <w:t>设计</w:t>
      </w:r>
      <w:r>
        <w:rPr>
          <w:sz w:val="19"/>
        </w:rPr>
        <w:t>，</w:t>
      </w:r>
      <w:r>
        <w:rPr>
          <w:sz w:val="19"/>
        </w:rPr>
        <w:t>做到</w:t>
      </w:r>
      <w:r>
        <w:rPr>
          <w:sz w:val="19"/>
        </w:rPr>
        <w:t>“同步规划、同步建设、同步运行、定期评估”，</w:t>
      </w:r>
      <w:r>
        <w:rPr>
          <w:sz w:val="19"/>
        </w:rPr>
        <w:t>提升</w:t>
      </w:r>
      <w:r>
        <w:rPr>
          <w:sz w:val="19"/>
        </w:rPr>
        <w:t>政务信息化</w:t>
      </w:r>
      <w:r>
        <w:rPr>
          <w:sz w:val="19"/>
        </w:rPr>
        <w:t>系统</w:t>
      </w:r>
      <w:r>
        <w:rPr>
          <w:sz w:val="19"/>
        </w:rPr>
        <w:t>的</w:t>
      </w:r>
      <w:r>
        <w:rPr>
          <w:sz w:val="19"/>
        </w:rPr>
        <w:t>安全防御能力并且符合国家</w:t>
      </w:r>
      <w:r>
        <w:rPr>
          <w:sz w:val="19"/>
        </w:rPr>
        <w:t>相关密码应用</w:t>
      </w:r>
      <w:r>
        <w:rPr>
          <w:sz w:val="19"/>
        </w:rPr>
        <w:t>要求</w:t>
      </w:r>
      <w:r>
        <w:rPr>
          <w:sz w:val="19"/>
        </w:rPr>
        <w:t>。</w:t>
      </w:r>
    </w:p>
    <w:p>
      <w:pPr>
        <w:ind w:firstLine="380"/>
      </w:pPr>
      <w:r>
        <w:rPr>
          <w:sz w:val="19"/>
        </w:rPr>
        <w:t>本项目为框架采购，由采购人向中标人下达订单，并签订每个子项目的政务信息系统密码应用方案编制确认书，每个子项目的确认书由采购人、中标人及项目建设单位（被测单位）共同签订。</w:t>
      </w:r>
    </w:p>
    <w:p/>
    <w:p>
      <w:pPr>
        <w:ind w:firstLine="480"/>
      </w:pPr>
    </w:p>
    <w:p/>
    <w:p>
      <w:r>
        <w:rPr/>
        <w:t>采购包1（中山市政务信息化项目统一密码应用方案编制服务（2022至2024年度）采购项目）：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本项目服务期限为3年，自项目合同签订之日起至触发下列条件之一时结束： （1）本项目预算经费用毕； （2）本项目服务期限届满。 在服务周期内签订的每个子项目合同，其服务结束时间为中标人完成该子项目的所有工作（若政务信息系统密码应用方案需要进行修改，需要完善到中山市机要和保密局审核通过后为止），并需参与该子项目及本项目的验收工作。</w:t>
            </w:r>
          </w:p>
        </w:tc>
      </w:tr>
      <w:tr>
        <w:tc>
          <w:tcPr>
            <w:tcW w:type="dxa" w:w="4153"/>
          </w:tcPr>
          <w:p>
            <w:r>
              <w:rPr/>
              <w:t>标的提供的地点</w:t>
            </w:r>
          </w:p>
        </w:tc>
        <w:tc>
          <w:tcPr>
            <w:tcW w:type="dxa" w:w="4153"/>
          </w:tcPr>
          <w:p>
            <w:pPr>
              <w:jc w:val="left"/>
            </w:pPr>
          </w:p>
          <w:p>
            <w:r>
              <w:rPr/>
              <w:t>中山市。</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确定中标人后，采购人与中标人签订《中山市政务信息化项目统一密码应用方案编制服务框架合同》。针对每个子项目，采购人、项目建设单位（被测单位）及中标人签订《中山市统一密码应用方案编制服务委托确认书》。中标人完成政务信息系统密码应用方案编制，并提交至采购人及项目建设单位（被测单位）确认后，中标人提交《政务信息系统密码应用方案编制服务框架合同》、每个子项目的《中山市统一密码应用方案编制服务委托确认书》、《政务信息系统密码应用方案》及等额发票等资料，并经采购人确认后的一个月内，采购人向中标人支付每个子项目合同款的30%（合同签订之日起符合支付条件的政务信息系统密码应用方案编制费每三个月支付一次)；</w:t>
            </w:r>
          </w:p>
          <w:p/>
          <w:p>
            <w:r>
              <w:rPr/>
              <w:t>2期：支付比例70%，商用密码测评机构对政务信息系统密码应用方案审核通过并出具《商用密码应用方案评估报告》后，中标人提交《政务信息系统密码应用方案编制服务框架合同》、每个子项目的《中山市统一密码应用方案编制服务委托确认书》、《政务信息系统密码应用方案》、《商用密码应用方案评估报告》及等额发票等资料，并经采购人确认后的一个月内，采购人向中标人支付每个子项目合同款的70%。如因考核得分或因每个子项目等级、数量调整导致服务费产生扣减，则采购人有权直接扣减相应金额后再支付尾款（合同签订之日起符合支付条件的政务信息系统密码应用方案编制费每三个月支付一次)。</w:t>
            </w:r>
          </w:p>
        </w:tc>
      </w:tr>
      <w:tr>
        <w:tc>
          <w:tcPr>
            <w:tcW w:type="dxa" w:w="4153"/>
          </w:tcPr>
          <w:p>
            <w:r>
              <w:rPr/>
              <w:t>验收要求</w:t>
            </w:r>
          </w:p>
        </w:tc>
        <w:tc>
          <w:tcPr>
            <w:tcW w:type="dxa" w:w="4153"/>
          </w:tcPr>
          <w:p>
            <w:pPr>
              <w:jc w:val="left"/>
            </w:pPr>
          </w:p>
          <w:p/>
          <w:p/>
          <w:p>
            <w:r>
              <w:rPr/>
              <w:t>1期：中标人完成每个子项目《政务信息系统密码应用方案》，方案能通过商用密码测评机构的评估，取得《商用密码应用方案评估报告》作为每个子项目验收标准，并参与本项目的验收工作。</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1:采购标的对应的中小企业划分标准所属行业为软件和信息技术服务行业</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信息系统设计服务</w:t>
            </w:r>
          </w:p>
        </w:tc>
        <w:tc>
          <w:tcPr>
            <w:tcW w:type="dxa" w:w="1816"/>
          </w:tcPr>
          <w:p>
            <w:r>
              <w:rPr/>
              <w:t>中山市政务信息化项目统一密码应用方案编制服务（2022至2024年度）采购项目</w:t>
            </w:r>
          </w:p>
        </w:tc>
        <w:tc>
          <w:tcPr>
            <w:tcW w:type="dxa" w:w="363"/>
          </w:tcPr>
          <w:p>
            <w:r>
              <w:rPr/>
              <w:t>项</w:t>
            </w:r>
          </w:p>
        </w:tc>
        <w:tc>
          <w:tcPr>
            <w:tcW w:type="dxa" w:w="660"/>
          </w:tcPr>
          <w:p>
            <w:pPr>
              <w:jc w:val="right"/>
            </w:pPr>
            <w:r>
              <w:rPr/>
              <w:t>1.0000</w:t>
            </w:r>
          </w:p>
        </w:tc>
        <w:tc>
          <w:tcPr>
            <w:tcW w:type="dxa" w:w="660"/>
          </w:tcPr>
          <w:p>
            <w:pPr>
              <w:jc w:val="right"/>
            </w:pPr>
            <w:r>
              <w:rPr/>
              <w:t>3,610,000.00</w:t>
            </w:r>
          </w:p>
        </w:tc>
        <w:tc>
          <w:tcPr>
            <w:tcW w:type="dxa" w:w="660"/>
          </w:tcPr>
          <w:p>
            <w:pPr>
              <w:jc w:val="right"/>
            </w:pPr>
            <w:r>
              <w:rPr/>
              <w:t>3,610,000.00</w:t>
            </w:r>
          </w:p>
        </w:tc>
        <w:tc>
          <w:tcPr>
            <w:tcW w:type="dxa" w:w="660"/>
          </w:tcPr>
          <w:p>
            <w:r>
              <w:rPr/>
              <w:t>100.0</w:t>
            </w:r>
          </w:p>
        </w:tc>
        <w:tc>
          <w:tcPr>
            <w:tcW w:type="dxa" w:w="726"/>
          </w:tcPr>
          <w:p>
            <w:r>
              <w:rPr/>
              <w:t>软件和信息技术服务业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中山市政务信息化项目统一密码应用方案编制服务（2022至2024年度）采购项目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17"/>
              </w:rPr>
              <w:t>一、服务方案</w:t>
            </w:r>
          </w:p>
          <w:p>
            <w:r>
              <w:rPr>
                <w:sz w:val="17"/>
              </w:rPr>
              <w:t>（一）方案编制原则</w:t>
            </w:r>
          </w:p>
          <w:p>
            <w:r>
              <w:rPr>
                <w:sz w:val="17"/>
              </w:rPr>
              <w:t>政务信息化系统的密码应用方案编制应遵循以下原则：</w:t>
            </w:r>
          </w:p>
          <w:p>
            <w:r>
              <w:rPr>
                <w:sz w:val="17"/>
              </w:rPr>
              <w:t>1、总体性原则</w:t>
            </w:r>
            <w:r>
              <w:rPr>
                <w:sz w:val="17"/>
              </w:rPr>
              <w:t>：</w:t>
            </w:r>
            <w:r>
              <w:rPr>
                <w:sz w:val="17"/>
              </w:rPr>
              <w:t>通过从整体层面，对系统的密码应用开展顶层设计，明确密码应用需求和预期目标，并与系统网络安全等级保护相结合，通过系统的设计形成涵盖技术、管理、实施保障的整体方案，为系统中落实密码应用相关要求奠定基础。</w:t>
            </w:r>
          </w:p>
          <w:p>
            <w:r>
              <w:rPr>
                <w:sz w:val="17"/>
              </w:rPr>
              <w:t>2、完备性原则</w:t>
            </w:r>
            <w:r>
              <w:rPr>
                <w:sz w:val="17"/>
              </w:rPr>
              <w:t>：</w:t>
            </w:r>
            <w:r>
              <w:rPr>
                <w:sz w:val="17"/>
              </w:rPr>
              <w:t>围绕系统实际业务应用与安全保护等级，站在整体角度，通过自上而下的体系化设计，综合考虑物理和环境安全、网络和通信安全、设备和计算安全、应用和数据安全等多个层面密码应用需求，设计政务信息系统密码应用方案。</w:t>
            </w:r>
          </w:p>
          <w:p>
            <w:r>
              <w:rPr>
                <w:sz w:val="17"/>
              </w:rPr>
              <w:t>3、经济性原则</w:t>
            </w:r>
            <w:r>
              <w:rPr>
                <w:sz w:val="17"/>
              </w:rPr>
              <w:t>：</w:t>
            </w:r>
            <w:r>
              <w:rPr>
                <w:sz w:val="17"/>
              </w:rPr>
              <w:t>结合系统规模，在合理、够用的前提下，设计满足《信息安全技术信息系统密码应用基本要求》的政务信息系统密码应用方案，确保系统密码应用投资合理，规模适度，避免资金浪费和过度保护。</w:t>
            </w:r>
          </w:p>
          <w:p>
            <w:r>
              <w:rPr>
                <w:sz w:val="17"/>
              </w:rPr>
              <w:t>4、高可用性原则：首先保证系统业务正常运行，兼顾系统复杂性或兼容性，采取分步实施、稳步推进的策略。</w:t>
            </w:r>
          </w:p>
          <w:p>
            <w:r>
              <w:rPr>
                <w:sz w:val="17"/>
              </w:rPr>
              <w:t>5、高安全性原则：方案设计要采用国产密码算法、国产密码产品和服务，使系统更具有自主可控性，从而提高系统的安全强度、降低威胁和风险。</w:t>
            </w:r>
          </w:p>
          <w:p>
            <w:r>
              <w:rPr>
                <w:sz w:val="17"/>
              </w:rPr>
              <w:t>6、扩展性原则：方案设计要适应系统将来的扩展需要，应尽可能从后续应用出发，充分考虑相关密码资源，方便日后系统功能的扩展。</w:t>
            </w:r>
          </w:p>
          <w:p>
            <w:r>
              <w:rPr>
                <w:sz w:val="17"/>
              </w:rPr>
              <w:t>（二）方案编制要求</w:t>
            </w:r>
          </w:p>
          <w:p>
            <w:r>
              <w:rPr>
                <w:sz w:val="17"/>
              </w:rPr>
              <w:t>政务信息化系统的密码应用方案编制按照国家标准</w:t>
            </w:r>
            <w:r>
              <w:rPr>
                <w:sz w:val="17"/>
              </w:rPr>
              <w:t>GB/T 39786-2021《信息安全技术信息系统密码应用基本要求》，编制商用密码应用模板以及各</w:t>
            </w:r>
            <w:r>
              <w:rPr>
                <w:sz w:val="17"/>
              </w:rPr>
              <w:t>政务信息系统密码应用方案</w:t>
            </w:r>
            <w:r>
              <w:rPr>
                <w:sz w:val="17"/>
              </w:rPr>
              <w:t>。</w:t>
            </w:r>
          </w:p>
          <w:p>
            <w:r>
              <w:rPr>
                <w:sz w:val="17"/>
              </w:rPr>
              <w:t>1、</w:t>
            </w:r>
            <w:r>
              <w:rPr>
                <w:sz w:val="17"/>
              </w:rPr>
              <w:t>方案要求如下：</w:t>
            </w:r>
          </w:p>
          <w:p>
            <w:r>
              <w:rPr>
                <w:sz w:val="17"/>
              </w:rPr>
              <w:t>（</w:t>
            </w:r>
            <w:r>
              <w:rPr>
                <w:sz w:val="17"/>
              </w:rPr>
              <w:t>1）符合GB/T 39786-2021《信息安全技术信息系统密码应用基本要求》的相关要求；</w:t>
            </w:r>
          </w:p>
          <w:p>
            <w:r>
              <w:rPr>
                <w:sz w:val="17"/>
              </w:rPr>
              <w:t>（</w:t>
            </w:r>
            <w:r>
              <w:rPr>
                <w:sz w:val="17"/>
              </w:rPr>
              <w:t>2）符合《政务信息系统密码应用与安全性评估工作指南》中的政务信息系统密码应用方案模板要求：</w:t>
            </w:r>
          </w:p>
          <w:p>
            <w:r>
              <w:rPr>
                <w:sz w:val="17"/>
              </w:rPr>
              <w:t>1）</w:t>
            </w:r>
            <w:r>
              <w:rPr>
                <w:sz w:val="17"/>
              </w:rPr>
              <w:t>整体设计要求：中标人应从技术体系、物理部署、逻辑功能、性能等方面进行整体密码应用的设计。并针对在物理和环境、网络和通信、设备和计算、应用和数据等多个层面进行安全设计。</w:t>
            </w:r>
          </w:p>
          <w:p>
            <w:r>
              <w:rPr>
                <w:sz w:val="17"/>
              </w:rPr>
              <w:t>2）</w:t>
            </w:r>
            <w:r>
              <w:rPr>
                <w:sz w:val="17"/>
              </w:rPr>
              <w:t>详细设计要求：中标人应从包括密码子系统所需产品、密码协议、密码应用工作流程、密钥管理等等，并配套相应的管理体系设计和运维体系设计。</w:t>
            </w:r>
          </w:p>
          <w:p>
            <w:r>
              <w:rPr>
                <w:sz w:val="17"/>
              </w:rPr>
              <w:t>（</w:t>
            </w:r>
            <w:r>
              <w:rPr>
                <w:sz w:val="17"/>
              </w:rPr>
              <w:t>3）中标人必须承诺</w:t>
            </w:r>
            <w:r>
              <w:rPr>
                <w:sz w:val="17"/>
              </w:rPr>
              <w:t>政务信息系统密码应用方案</w:t>
            </w:r>
            <w:r>
              <w:rPr>
                <w:sz w:val="17"/>
              </w:rPr>
              <w:t>通过商用密码测评机构的评估，并取得《商用密码应用方案评估报告》。</w:t>
            </w:r>
          </w:p>
          <w:p>
            <w:r>
              <w:rPr>
                <w:sz w:val="17"/>
              </w:rPr>
              <w:t>（</w:t>
            </w:r>
            <w:r>
              <w:rPr>
                <w:sz w:val="17"/>
              </w:rPr>
              <w:t>4）方案要求：根据相关要求，需提供</w:t>
            </w:r>
            <w:r>
              <w:rPr>
                <w:sz w:val="17"/>
              </w:rPr>
              <w:t>政务信息系统密码应用方案</w:t>
            </w:r>
            <w:r>
              <w:rPr>
                <w:sz w:val="17"/>
              </w:rPr>
              <w:t>，含密码应用解决方案、实施方案、应急处置方案。其中密码应用解决方案从每个系统的物理和环境安全、网络和通信安全、设备和计算安全、应用和数据安全</w:t>
            </w:r>
            <w:r>
              <w:rPr>
                <w:sz w:val="17"/>
              </w:rPr>
              <w:t>4个方面进行密码应用需求分析，并根据需求和项目实际情况设计相对应的密码应用技术方案，以满足系统相关的商用密码应用要求；实施方案主要做好</w:t>
            </w:r>
            <w:r>
              <w:rPr>
                <w:sz w:val="17"/>
              </w:rPr>
              <w:t>政务信息系统密码应用方案</w:t>
            </w:r>
            <w:r>
              <w:rPr>
                <w:sz w:val="17"/>
              </w:rPr>
              <w:t>设计与密评、密码保障系统建设与密评、以及相关闭环管理工作；应急处置方案明确典型紧急事件及应急处理处置方案，做好应急资源准备，当事件发生时，按照应急预案结合实际情况及时处置。</w:t>
            </w:r>
          </w:p>
          <w:p>
            <w:r>
              <w:rPr>
                <w:sz w:val="17"/>
              </w:rPr>
              <w:t>2、其他配合事项</w:t>
            </w:r>
          </w:p>
          <w:p>
            <w:r>
              <w:rPr>
                <w:sz w:val="17"/>
              </w:rPr>
              <w:t>（</w:t>
            </w:r>
            <w:r>
              <w:rPr>
                <w:sz w:val="17"/>
              </w:rPr>
              <w:t>1）配合密码应用方案评估机构开展</w:t>
            </w:r>
            <w:r>
              <w:rPr>
                <w:sz w:val="17"/>
              </w:rPr>
              <w:t>政务信息系统密码应用方案</w:t>
            </w:r>
            <w:r>
              <w:rPr>
                <w:sz w:val="17"/>
              </w:rPr>
              <w:t>评估工作</w:t>
            </w:r>
            <w:r>
              <w:rPr>
                <w:sz w:val="17"/>
              </w:rPr>
              <w:t>，对测评机构提出的方案修改要求及时响应；</w:t>
            </w:r>
          </w:p>
          <w:p>
            <w:r>
              <w:rPr>
                <w:sz w:val="17"/>
              </w:rPr>
              <w:t>（</w:t>
            </w:r>
            <w:r>
              <w:rPr>
                <w:sz w:val="17"/>
              </w:rPr>
              <w:t>2）配合立项方案编制咨询机构的项目推进时间管理要求，按时按质完成</w:t>
            </w:r>
            <w:r>
              <w:rPr>
                <w:sz w:val="17"/>
              </w:rPr>
              <w:t>政务信息系统密码应用方案</w:t>
            </w:r>
            <w:r>
              <w:rPr>
                <w:sz w:val="17"/>
              </w:rPr>
              <w:t>编制工作。</w:t>
            </w:r>
          </w:p>
          <w:p>
            <w:r>
              <w:rPr>
                <w:sz w:val="17"/>
              </w:rPr>
              <w:t>（三）文档管理要求</w:t>
            </w:r>
          </w:p>
          <w:p>
            <w:pPr>
              <w:ind w:firstLine="340"/>
            </w:pPr>
            <w:r>
              <w:rPr>
                <w:sz w:val="17"/>
              </w:rPr>
              <w:t>中标人应在项目完成时，将本项目所有成果文件汇集成册交付给建设单位，所有文件要求用中文书写或有完整的中文注释。验收后，</w:t>
            </w:r>
            <w:r>
              <w:rPr>
                <w:sz w:val="17"/>
              </w:rPr>
              <w:t>政务信息系统密码应用方案</w:t>
            </w:r>
            <w:r>
              <w:rPr>
                <w:sz w:val="17"/>
              </w:rPr>
              <w:t>编制单位按国家、省以及建设单位档案管理要求，向采购人提供装订成册的纸质文档。</w:t>
            </w:r>
          </w:p>
          <w:p>
            <w:r>
              <w:rPr>
                <w:sz w:val="17"/>
              </w:rPr>
              <w:t>（四）服务范围</w:t>
            </w:r>
          </w:p>
          <w:p>
            <w:r>
              <w:rPr>
                <w:sz w:val="17"/>
              </w:rPr>
              <w:t>1、2019年至2021年使用市政务信息化专项资金建设且未验收的政务信息化项目；</w:t>
            </w:r>
          </w:p>
          <w:p>
            <w:r>
              <w:rPr>
                <w:sz w:val="17"/>
              </w:rPr>
              <w:t>2、2022年至2024年使用市政务信息化专项资金建设的新建项目；</w:t>
            </w:r>
          </w:p>
          <w:p>
            <w:r>
              <w:rPr>
                <w:sz w:val="17"/>
              </w:rPr>
              <w:t>3、其他按照要求确需要进行</w:t>
            </w:r>
            <w:r>
              <w:rPr>
                <w:sz w:val="17"/>
              </w:rPr>
              <w:t>政务信息系统密码应用方案</w:t>
            </w:r>
            <w:r>
              <w:rPr>
                <w:sz w:val="17"/>
              </w:rPr>
              <w:t>编制的项目。</w:t>
            </w:r>
          </w:p>
          <w:p>
            <w:r>
              <w:rPr>
                <w:sz w:val="17"/>
              </w:rPr>
              <w:t>（五）服务内容</w:t>
            </w:r>
          </w:p>
          <w:p>
            <w:r>
              <w:rPr>
                <w:sz w:val="17"/>
              </w:rPr>
              <w:t>1、进行项目密码应用需求调研，确定密码需求后按照密码应用相关标准和要求编制每个子项目政务信息系统密码应用方案（根据《政务信息系统密码应用与安全性评估工作指南》中的政务信息系统密码应用方案模板编写）；</w:t>
            </w:r>
          </w:p>
          <w:p>
            <w:r>
              <w:rPr>
                <w:sz w:val="17"/>
              </w:rPr>
              <w:t>2、在项目密码应用建设过程中遇到需要支撑的，提供相关支撑工作并提出相关技术性解决方案；</w:t>
            </w:r>
          </w:p>
          <w:p>
            <w:r>
              <w:rPr>
                <w:sz w:val="17"/>
              </w:rPr>
              <w:t>3、在项目密码应用建设内容确需发生变更时，提供相应的技术支撑并视情况调整政务信息系统密码应用方案；</w:t>
            </w:r>
          </w:p>
          <w:p>
            <w:r>
              <w:rPr>
                <w:sz w:val="17"/>
              </w:rPr>
              <w:t>4、中标人需参与各子项目</w:t>
            </w:r>
            <w:r>
              <w:rPr>
                <w:sz w:val="17"/>
              </w:rPr>
              <w:t>及本项目的</w:t>
            </w:r>
            <w:r>
              <w:rPr>
                <w:sz w:val="17"/>
              </w:rPr>
              <w:t>验收工作。</w:t>
            </w:r>
          </w:p>
          <w:p>
            <w:r>
              <w:rPr>
                <w:sz w:val="17"/>
              </w:rPr>
              <w:t>（六）服务完成时限</w:t>
            </w:r>
          </w:p>
          <w:p>
            <w:pPr>
              <w:ind w:firstLine="340"/>
            </w:pPr>
            <w:r>
              <w:rPr>
                <w:sz w:val="17"/>
              </w:rPr>
              <w:t>每个</w:t>
            </w:r>
            <w:r>
              <w:rPr>
                <w:sz w:val="17"/>
              </w:rPr>
              <w:t>子项目的政务信息系统密码方案编制订单下达并签订</w:t>
            </w:r>
            <w:r>
              <w:rPr>
                <w:sz w:val="17"/>
              </w:rPr>
              <w:t>《中山市统一密码应用方案编制服务委托确认书》</w:t>
            </w:r>
            <w:r>
              <w:rPr>
                <w:sz w:val="17"/>
              </w:rPr>
              <w:t>后，应在签订《中山市统一密码应用方案编制服务委托确认书》后</w:t>
            </w:r>
            <w:r>
              <w:rPr>
                <w:sz w:val="17"/>
              </w:rPr>
              <w:t>20天内完成并提交该子项目的政务信息系统密码应用方案（特殊情况经建设单位同意可外）。</w:t>
            </w:r>
          </w:p>
          <w:p>
            <w:r>
              <w:rPr>
                <w:sz w:val="17"/>
              </w:rPr>
              <w:t>（七）服务成果</w:t>
            </w:r>
          </w:p>
          <w:p>
            <w:pPr>
              <w:ind w:firstLine="340"/>
            </w:pPr>
            <w:r>
              <w:rPr>
                <w:sz w:val="17"/>
              </w:rPr>
              <w:t>中标人根据《政务信息系统密码应用与安全性评估工作指南》中的政务信息系统密码应用方案模板编写</w:t>
            </w:r>
            <w:r>
              <w:rPr>
                <w:sz w:val="17"/>
              </w:rPr>
              <w:t>每个</w:t>
            </w:r>
            <w:r>
              <w:rPr>
                <w:sz w:val="17"/>
              </w:rPr>
              <w:t>子项目的政务信息系统密码应用方案。</w:t>
            </w:r>
          </w:p>
          <w:p>
            <w:r>
              <w:rPr>
                <w:sz w:val="17"/>
              </w:rPr>
              <w:t>中标人服务成果应包括但不限于如下文件：</w:t>
            </w:r>
          </w:p>
          <w:p>
            <w:r>
              <w:rPr>
                <w:sz w:val="17"/>
              </w:rPr>
              <w:t>1、</w:t>
            </w:r>
            <w:r>
              <w:rPr>
                <w:sz w:val="17"/>
              </w:rPr>
              <w:t>政务信息系统密码应用方案。</w:t>
            </w:r>
          </w:p>
        </w:tc>
      </w:tr>
      <w:tr>
        <w:tc>
          <w:tcPr>
            <w:tcW w:type="dxa" w:w="2076"/>
          </w:tcPr>
          <w:p/>
        </w:tc>
        <w:tc>
          <w:tcPr>
            <w:tcW w:type="dxa" w:w="415"/>
          </w:tcPr>
          <w:p>
            <w:r>
              <w:rPr/>
              <w:t>2</w:t>
            </w:r>
          </w:p>
        </w:tc>
        <w:tc>
          <w:tcPr>
            <w:tcW w:type="dxa" w:w="5814"/>
          </w:tcPr>
          <w:p>
            <w:r>
              <w:rPr>
                <w:b/>
                <w:sz w:val="17"/>
              </w:rPr>
              <w:t>二、</w:t>
            </w:r>
            <w:r>
              <w:rPr>
                <w:b/>
                <w:sz w:val="17"/>
              </w:rPr>
              <w:t>考核制度</w:t>
            </w:r>
          </w:p>
          <w:p>
            <w:r>
              <w:rPr>
                <w:sz w:val="17"/>
              </w:rPr>
              <w:t>★（一）</w:t>
            </w:r>
            <w:r>
              <w:rPr>
                <w:sz w:val="17"/>
              </w:rPr>
              <w:t>每个</w:t>
            </w:r>
            <w:r>
              <w:rPr>
                <w:sz w:val="17"/>
              </w:rPr>
              <w:t>子项目按照</w:t>
            </w:r>
            <w:r>
              <w:rPr>
                <w:sz w:val="17"/>
              </w:rPr>
              <w:t>附录</w:t>
            </w:r>
            <w:r>
              <w:rPr>
                <w:sz w:val="17"/>
              </w:rPr>
              <w:t>A</w:t>
            </w:r>
            <w:r>
              <w:rPr>
                <w:sz w:val="17"/>
              </w:rPr>
              <w:t>《</w:t>
            </w:r>
            <w:r>
              <w:rPr>
                <w:sz w:val="17"/>
              </w:rPr>
              <w:t>政务信息系统密码应用方案</w:t>
            </w:r>
            <w:r>
              <w:rPr>
                <w:sz w:val="17"/>
              </w:rPr>
              <w:t>编制机构考核表（政数局用）》、附录</w:t>
            </w:r>
            <w:r>
              <w:rPr>
                <w:sz w:val="17"/>
              </w:rPr>
              <w:t>B</w:t>
            </w:r>
            <w:r>
              <w:rPr>
                <w:sz w:val="17"/>
              </w:rPr>
              <w:t>《</w:t>
            </w:r>
            <w:r>
              <w:rPr>
                <w:sz w:val="17"/>
              </w:rPr>
              <w:t>政务信息系统密码应用方案</w:t>
            </w:r>
            <w:r>
              <w:rPr>
                <w:sz w:val="17"/>
              </w:rPr>
              <w:t>编制机构考核表（建设单位用）》对中标人进行考核</w:t>
            </w:r>
            <w:r>
              <w:rPr>
                <w:sz w:val="17"/>
              </w:rPr>
              <w:t>。投标人</w:t>
            </w:r>
            <w:r>
              <w:rPr>
                <w:sz w:val="17"/>
              </w:rPr>
              <w:t>须填写实质性响应条款（即标注</w:t>
            </w:r>
            <w:r>
              <w:rPr>
                <w:sz w:val="17"/>
              </w:rPr>
              <w:t>“★”条款）技术和服务要求响应表，视为已承诺。</w:t>
            </w:r>
          </w:p>
          <w:p>
            <w:r>
              <w:rPr>
                <w:sz w:val="17"/>
              </w:rPr>
              <w:t>（</w:t>
            </w:r>
            <w:r>
              <w:rPr>
                <w:sz w:val="17"/>
              </w:rPr>
              <w:t>1）中标人应每月提供服务情况报告，对项目执行情况和各建设单位反馈的问题情况跟踪进行说明。</w:t>
            </w:r>
          </w:p>
          <w:p>
            <w:r>
              <w:rPr>
                <w:sz w:val="17"/>
              </w:rPr>
              <w:t>（</w:t>
            </w:r>
            <w:r>
              <w:rPr>
                <w:sz w:val="17"/>
              </w:rPr>
              <w:t>2）对中标人实行每个子项目考核并以书面的形式通知中标人，考核得分为（《</w:t>
            </w:r>
            <w:r>
              <w:rPr>
                <w:sz w:val="17"/>
              </w:rPr>
              <w:t>政务信息系统密码应用方案</w:t>
            </w:r>
            <w:r>
              <w:rPr>
                <w:sz w:val="17"/>
              </w:rPr>
              <w:t>编制机构考核表（建设单位用）》和《</w:t>
            </w:r>
            <w:r>
              <w:rPr>
                <w:sz w:val="17"/>
              </w:rPr>
              <w:t>政务信息系统密码应用方案</w:t>
            </w:r>
            <w:r>
              <w:rPr>
                <w:sz w:val="17"/>
              </w:rPr>
              <w:t>编制机构考核表（政数局用）》的合计得分）</w:t>
            </w:r>
            <w:r>
              <w:rPr>
                <w:sz w:val="17"/>
              </w:rPr>
              <w:t>90分（含90分）以上为优秀，85分（含85分）至90分为良好，60分（含60分）至85分为一般，60分以下为不合格。中标人考核得分与每个子项目的</w:t>
            </w:r>
            <w:r>
              <w:rPr>
                <w:sz w:val="17"/>
              </w:rPr>
              <w:t>政务信息系统密码应用方案</w:t>
            </w:r>
            <w:r>
              <w:rPr>
                <w:sz w:val="17"/>
              </w:rPr>
              <w:t>编制费结算挂钩，以每个子项目考核作为中标人考核的唯一标准。如每个子项目考核得分为优秀或良好，则该子项目的</w:t>
            </w:r>
            <w:r>
              <w:rPr>
                <w:sz w:val="17"/>
              </w:rPr>
              <w:t>政务信息系统密码应用方案</w:t>
            </w:r>
            <w:r>
              <w:rPr>
                <w:sz w:val="17"/>
              </w:rPr>
              <w:t>编制费结算不扣减；如每个子项目考核得分为一般，则该子项目的</w:t>
            </w:r>
            <w:r>
              <w:rPr>
                <w:sz w:val="17"/>
              </w:rPr>
              <w:t>政务信息系统密码应用方案</w:t>
            </w:r>
            <w:r>
              <w:rPr>
                <w:sz w:val="17"/>
              </w:rPr>
              <w:t>编制费结算扣减</w:t>
            </w:r>
            <w:r>
              <w:rPr>
                <w:sz w:val="17"/>
              </w:rPr>
              <w:t>10%；如每个子项目考核得分为不合格，则该子项目的</w:t>
            </w:r>
            <w:r>
              <w:rPr>
                <w:sz w:val="17"/>
              </w:rPr>
              <w:t>政务信息系统密码应用方案</w:t>
            </w:r>
            <w:r>
              <w:rPr>
                <w:sz w:val="17"/>
              </w:rPr>
              <w:t>编制费结算扣减</w:t>
            </w:r>
            <w:r>
              <w:rPr>
                <w:sz w:val="17"/>
              </w:rPr>
              <w:t>30%；若子项目考核得分为不合格次数达3次，则取消中标人剩余服务期内的服务资格，同时要求中标人承担采购人因更换服务商所产生的各项费用。</w:t>
            </w:r>
          </w:p>
          <w:p>
            <w:r>
              <w:rPr>
                <w:sz w:val="17"/>
              </w:rPr>
              <w:t>★（二）中标人及其服务团队须无条件接受采购人后续有关中标人及人员的管理要求</w:t>
            </w:r>
            <w:r>
              <w:rPr>
                <w:sz w:val="17"/>
              </w:rPr>
              <w:t>。投标人</w:t>
            </w:r>
            <w:r>
              <w:rPr>
                <w:sz w:val="17"/>
              </w:rPr>
              <w:t>须填写实质性响应条款（即标注</w:t>
            </w:r>
            <w:r>
              <w:rPr>
                <w:sz w:val="17"/>
              </w:rPr>
              <w:t>“★”条款）技术和服务要求响应表，视为已承诺。</w:t>
            </w:r>
          </w:p>
          <w:p>
            <w:r>
              <w:rPr>
                <w:b/>
                <w:sz w:val="16"/>
              </w:rPr>
              <w:t>附录</w:t>
            </w:r>
            <w:r>
              <w:rPr>
                <w:b/>
                <w:sz w:val="16"/>
              </w:rPr>
              <w:t>A</w:t>
            </w:r>
            <w:r>
              <w:rPr>
                <w:b/>
                <w:sz w:val="16"/>
              </w:rPr>
              <w:t>政务信息系统密码应用方案</w:t>
            </w:r>
            <w:r>
              <w:rPr>
                <w:b/>
                <w:sz w:val="16"/>
              </w:rPr>
              <w:t>编制机构考核表（政数局用）</w:t>
            </w:r>
          </w:p>
          <w:tbl>
            <w:tblPr>
              <w:tblBorders>
                <w:top w:val="none" w:color="000000" w:sz="4"/>
                <w:left w:val="none" w:color="000000" w:sz="4"/>
                <w:bottom w:val="none" w:color="000000" w:sz="4"/>
                <w:right w:val="none" w:color="000000" w:sz="4"/>
                <w:insideH w:val="none"/>
                <w:insideV w:val="none"/>
              </w:tblBorders>
            </w:tblPr>
            <w:tblGrid>
              <w:gridCol w:w="775"/>
              <w:gridCol w:w="928"/>
              <w:gridCol w:w="1898"/>
              <w:gridCol w:w="428"/>
              <w:gridCol w:w="431"/>
              <w:gridCol w:w="723"/>
            </w:tblGrid>
            <w:tr>
              <w:tc>
                <w:tcPr>
                  <w:tcW w:type="dxa" w:w="5183"/>
                  <w:gridSpan w:val="6"/>
                  <w:tcBorders>
                    <w:top w:val="single" w:color="000000" w:sz="8"/>
                    <w:left w:val="single" w:color="000000" w:sz="8"/>
                    <w:bottom w:val="single" w:color="000000" w:sz="8"/>
                    <w:right w:val="single" w:color="000000" w:sz="8"/>
                  </w:tcBorders>
                  <w:vAlign w:val="top"/>
                </w:tcPr>
                <w:p>
                  <w:pPr>
                    <w:jc w:val="center"/>
                  </w:pPr>
                  <w:r>
                    <w:rPr>
                      <w:sz w:val="16"/>
                    </w:rPr>
                    <w:t>政务信息系统密码应用方案</w:t>
                  </w:r>
                  <w:r>
                    <w:rPr>
                      <w:sz w:val="16"/>
                    </w:rPr>
                    <w:t>编制机构考核表（政数局用）</w:t>
                  </w:r>
                </w:p>
              </w:tc>
            </w:tr>
            <w:tr>
              <w:tc>
                <w:tcPr>
                  <w:tcW w:type="dxa" w:w="5183"/>
                  <w:gridSpan w:val="6"/>
                  <w:tcBorders>
                    <w:top w:val="none" w:color="000000" w:sz="4"/>
                    <w:left w:val="single" w:color="000000" w:sz="8"/>
                    <w:bottom w:val="single" w:color="000000" w:sz="8"/>
                    <w:right w:val="single" w:color="000000" w:sz="8"/>
                  </w:tcBorders>
                  <w:vAlign w:val="top"/>
                </w:tcPr>
                <w:p>
                  <w:r>
                    <w:rPr>
                      <w:sz w:val="16"/>
                    </w:rPr>
                    <w:t>编制单位名称：</w:t>
                  </w:r>
                </w:p>
              </w:tc>
            </w:tr>
            <w:tr>
              <w:tc>
                <w:tcPr>
                  <w:tcW w:type="dxa" w:w="5183"/>
                  <w:gridSpan w:val="6"/>
                  <w:tcBorders>
                    <w:top w:val="none" w:color="000000" w:sz="4"/>
                    <w:left w:val="single" w:color="000000" w:sz="8"/>
                    <w:bottom w:val="single" w:color="000000" w:sz="8"/>
                    <w:right w:val="single" w:color="000000" w:sz="8"/>
                  </w:tcBorders>
                  <w:vAlign w:val="top"/>
                </w:tcPr>
                <w:p>
                  <w:r>
                    <w:rPr>
                      <w:sz w:val="16"/>
                    </w:rPr>
                    <w:t>建设单位名称：</w:t>
                  </w:r>
                </w:p>
              </w:tc>
            </w:tr>
            <w:tr>
              <w:tc>
                <w:tcPr>
                  <w:tcW w:type="dxa" w:w="5183"/>
                  <w:gridSpan w:val="6"/>
                  <w:tcBorders>
                    <w:top w:val="none" w:color="000000" w:sz="4"/>
                    <w:left w:val="single" w:color="000000" w:sz="8"/>
                    <w:bottom w:val="single" w:color="000000" w:sz="8"/>
                    <w:right w:val="single" w:color="000000" w:sz="8"/>
                  </w:tcBorders>
                  <w:vAlign w:val="top"/>
                </w:tcPr>
                <w:p>
                  <w:r>
                    <w:rPr>
                      <w:sz w:val="16"/>
                    </w:rPr>
                    <w:t>项目名称：</w:t>
                  </w:r>
                </w:p>
              </w:tc>
            </w:tr>
            <w:tr>
              <w:tc>
                <w:tcPr>
                  <w:tcW w:type="dxa" w:w="5183"/>
                  <w:gridSpan w:val="6"/>
                  <w:tcBorders>
                    <w:top w:val="none" w:color="000000" w:sz="4"/>
                    <w:left w:val="single" w:color="000000" w:sz="8"/>
                    <w:bottom w:val="single" w:color="000000" w:sz="8"/>
                    <w:right w:val="single" w:color="000000" w:sz="8"/>
                  </w:tcBorders>
                  <w:vAlign w:val="top"/>
                </w:tcPr>
                <w:p>
                  <w:pPr>
                    <w:jc w:val="right"/>
                  </w:pPr>
                  <w:r>
                    <w:rPr>
                      <w:sz w:val="16"/>
                    </w:rPr>
                    <w:t>考核日期：</w:t>
                  </w:r>
                  <w:r>
                    <w:rPr>
                      <w:sz w:val="16"/>
                    </w:rPr>
                    <w:t xml:space="preserve">   </w:t>
                  </w:r>
                  <w:r>
                    <w:rPr>
                      <w:sz w:val="16"/>
                    </w:rPr>
                    <w:t>年</w:t>
                  </w:r>
                  <w:r>
                    <w:rPr>
                      <w:sz w:val="16"/>
                    </w:rPr>
                    <w:t xml:space="preserve">  </w:t>
                  </w:r>
                  <w:r>
                    <w:rPr>
                      <w:sz w:val="16"/>
                    </w:rPr>
                    <w:t>月</w:t>
                  </w:r>
                  <w:r>
                    <w:rPr>
                      <w:sz w:val="16"/>
                    </w:rPr>
                    <w:t xml:space="preserve">  </w:t>
                  </w:r>
                  <w:r>
                    <w:rPr>
                      <w:sz w:val="16"/>
                    </w:rPr>
                    <w:t>日</w:t>
                  </w:r>
                </w:p>
              </w:tc>
            </w:tr>
            <w:tr>
              <w:tc>
                <w:tcPr>
                  <w:tcW w:type="dxa" w:w="775"/>
                  <w:tcBorders>
                    <w:top w:val="none" w:color="000000" w:sz="4"/>
                    <w:left w:val="single" w:color="000000" w:sz="8"/>
                    <w:bottom w:val="single" w:color="000000" w:sz="8"/>
                    <w:right w:val="single" w:color="000000" w:sz="8"/>
                  </w:tcBorders>
                  <w:vAlign w:val="top"/>
                </w:tcPr>
                <w:p>
                  <w:pPr>
                    <w:jc w:val="center"/>
                  </w:pPr>
                  <w:r>
                    <w:rPr>
                      <w:b/>
                      <w:sz w:val="16"/>
                    </w:rPr>
                    <w:t>考核项目</w:t>
                  </w:r>
                </w:p>
              </w:tc>
              <w:tc>
                <w:tcPr>
                  <w:tcW w:type="dxa" w:w="928"/>
                  <w:tcBorders>
                    <w:top w:val="single" w:color="000000" w:sz="8"/>
                    <w:left w:val="single" w:color="000000" w:sz="8"/>
                    <w:bottom w:val="single" w:color="000000" w:sz="8"/>
                    <w:right w:val="single" w:color="000000" w:sz="8"/>
                  </w:tcBorders>
                  <w:vAlign w:val="top"/>
                </w:tcPr>
                <w:p>
                  <w:pPr>
                    <w:jc w:val="center"/>
                  </w:pPr>
                  <w:r>
                    <w:rPr>
                      <w:b/>
                      <w:sz w:val="16"/>
                    </w:rPr>
                    <w:t>考评内容</w:t>
                  </w:r>
                </w:p>
              </w:tc>
              <w:tc>
                <w:tcPr>
                  <w:tcW w:type="dxa" w:w="1898"/>
                  <w:tcBorders>
                    <w:top w:val="single" w:color="000000" w:sz="8"/>
                    <w:left w:val="single" w:color="000000" w:sz="8"/>
                    <w:bottom w:val="single" w:color="000000" w:sz="8"/>
                    <w:right w:val="single" w:color="000000" w:sz="8"/>
                  </w:tcBorders>
                  <w:vAlign w:val="top"/>
                </w:tcPr>
                <w:p>
                  <w:pPr>
                    <w:jc w:val="center"/>
                  </w:pPr>
                  <w:r>
                    <w:rPr>
                      <w:b/>
                      <w:sz w:val="16"/>
                    </w:rPr>
                    <w:t>评分细则</w:t>
                  </w:r>
                </w:p>
              </w:tc>
              <w:tc>
                <w:tcPr>
                  <w:tcW w:type="dxa" w:w="428"/>
                  <w:tcBorders>
                    <w:top w:val="single" w:color="000000" w:sz="8"/>
                    <w:left w:val="single" w:color="000000" w:sz="8"/>
                    <w:bottom w:val="single" w:color="000000" w:sz="8"/>
                    <w:right w:val="single" w:color="000000" w:sz="8"/>
                  </w:tcBorders>
                  <w:vAlign w:val="top"/>
                </w:tcPr>
                <w:p>
                  <w:pPr>
                    <w:jc w:val="center"/>
                  </w:pPr>
                  <w:r>
                    <w:rPr>
                      <w:b/>
                      <w:sz w:val="16"/>
                    </w:rPr>
                    <w:t>分值占比</w:t>
                  </w:r>
                </w:p>
              </w:tc>
              <w:tc>
                <w:tcPr>
                  <w:tcW w:type="dxa" w:w="431"/>
                  <w:tcBorders>
                    <w:top w:val="single" w:color="000000" w:sz="8"/>
                    <w:left w:val="single" w:color="000000" w:sz="8"/>
                    <w:bottom w:val="single" w:color="000000" w:sz="8"/>
                    <w:right w:val="single" w:color="000000" w:sz="8"/>
                  </w:tcBorders>
                  <w:vAlign w:val="top"/>
                </w:tcPr>
                <w:p>
                  <w:pPr>
                    <w:jc w:val="center"/>
                  </w:pPr>
                  <w:r>
                    <w:rPr>
                      <w:b/>
                      <w:sz w:val="16"/>
                    </w:rPr>
                    <w:t>考核得分</w:t>
                  </w:r>
                </w:p>
              </w:tc>
              <w:tc>
                <w:tcPr>
                  <w:tcW w:type="dxa" w:w="723"/>
                  <w:tcBorders>
                    <w:top w:val="single" w:color="000000" w:sz="8"/>
                    <w:left w:val="single" w:color="000000" w:sz="8"/>
                    <w:bottom w:val="single" w:color="000000" w:sz="8"/>
                    <w:right w:val="single" w:color="000000" w:sz="8"/>
                  </w:tcBorders>
                  <w:vAlign w:val="top"/>
                </w:tcPr>
                <w:p>
                  <w:pPr>
                    <w:jc w:val="center"/>
                  </w:pPr>
                  <w:r>
                    <w:rPr>
                      <w:b/>
                      <w:sz w:val="16"/>
                    </w:rPr>
                    <w:t>考核情况说明</w:t>
                  </w:r>
                </w:p>
              </w:tc>
            </w:tr>
            <w:tr>
              <w:tc>
                <w:tcPr>
                  <w:tcW w:type="dxa" w:w="775"/>
                  <w:vMerge w:val="restart"/>
                  <w:tcBorders>
                    <w:top w:val="none" w:color="000000" w:sz="4"/>
                    <w:left w:val="single" w:color="000000" w:sz="8"/>
                    <w:bottom w:val="single" w:color="000000" w:sz="8"/>
                    <w:right w:val="single" w:color="000000" w:sz="8"/>
                  </w:tcBorders>
                  <w:vAlign w:val="top"/>
                </w:tcPr>
                <w:p>
                  <w:pPr>
                    <w:jc w:val="center"/>
                  </w:pPr>
                  <w:r>
                    <w:rPr>
                      <w:sz w:val="16"/>
                    </w:rPr>
                    <w:t>项目总体资源情况</w:t>
                  </w:r>
                  <w:r>
                    <w:rPr>
                      <w:sz w:val="16"/>
                    </w:rPr>
                    <w:t xml:space="preserve"> </w:t>
                  </w:r>
                  <w:r>
                    <w:rPr>
                      <w:sz w:val="16"/>
                    </w:rPr>
                    <w:t>（</w:t>
                  </w:r>
                  <w:r>
                    <w:rPr>
                      <w:sz w:val="16"/>
                    </w:rPr>
                    <w:t>15分）</w:t>
                  </w:r>
                </w:p>
              </w:tc>
              <w:tc>
                <w:tcPr>
                  <w:tcW w:type="dxa" w:w="928"/>
                  <w:vMerge w:val="restart"/>
                  <w:tcBorders>
                    <w:top w:val="none" w:color="000000" w:sz="4"/>
                    <w:left w:val="single" w:color="000000" w:sz="8"/>
                    <w:bottom w:val="single" w:color="000000" w:sz="8"/>
                    <w:right w:val="single" w:color="000000" w:sz="8"/>
                  </w:tcBorders>
                  <w:vAlign w:val="top"/>
                </w:tcPr>
                <w:p>
                  <w:r>
                    <w:rPr>
                      <w:sz w:val="16"/>
                    </w:rPr>
                    <w:t>服务人员情况</w:t>
                  </w:r>
                </w:p>
              </w:tc>
              <w:tc>
                <w:tcPr>
                  <w:tcW w:type="dxa" w:w="1898"/>
                  <w:tcBorders>
                    <w:top w:val="none" w:color="000000" w:sz="4"/>
                    <w:left w:val="single" w:color="000000" w:sz="8"/>
                    <w:bottom w:val="single" w:color="000000" w:sz="8"/>
                    <w:right w:val="single" w:color="000000" w:sz="8"/>
                  </w:tcBorders>
                  <w:vAlign w:val="top"/>
                </w:tcPr>
                <w:p>
                  <w:r>
                    <w:rPr>
                      <w:sz w:val="16"/>
                    </w:rPr>
                    <w:t>配置人员数量情况</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31"/>
                  <w:tcBorders>
                    <w:top w:val="none" w:color="000000" w:sz="4"/>
                    <w:left w:val="single" w:color="000000" w:sz="8"/>
                    <w:bottom w:val="single" w:color="000000" w:sz="8"/>
                    <w:right w:val="single" w:color="000000" w:sz="8"/>
                  </w:tcBorders>
                  <w:vAlign w:val="top"/>
                </w:tcPr>
                <w:p/>
              </w:tc>
              <w:tc>
                <w:tcPr>
                  <w:tcW w:type="dxa" w:w="723"/>
                  <w:tcBorders>
                    <w:top w:val="none" w:color="000000" w:sz="4"/>
                    <w:left w:val="single" w:color="000000" w:sz="8"/>
                    <w:bottom w:val="single" w:color="000000" w:sz="8"/>
                    <w:right w:val="single" w:color="000000" w:sz="8"/>
                  </w:tcBorders>
                  <w:vAlign w:val="top"/>
                </w:tcPr>
                <w:p/>
              </w:tc>
            </w:tr>
            <w:tr>
              <w:tc>
                <w:tcPr>
                  <w:tcW w:type="dxa" w:w="775"/>
                  <w:vMerge/>
                  <w:tcBorders>
                    <w:top w:val="none" w:color="000000" w:sz="4"/>
                    <w:left w:val="single" w:color="000000" w:sz="8"/>
                    <w:bottom w:val="single" w:color="000000" w:sz="8"/>
                    <w:right w:val="single" w:color="000000" w:sz="8"/>
                  </w:tcBorders>
                </w:tcPr>
                <w:p/>
              </w:tc>
              <w:tc>
                <w:tcPr>
                  <w:tcW w:type="dxa" w:w="928"/>
                  <w:vMerge/>
                  <w:tcBorders>
                    <w:top w:val="none" w:color="000000" w:sz="4"/>
                    <w:left w:val="single" w:color="000000" w:sz="8"/>
                    <w:bottom w:val="single" w:color="000000" w:sz="8"/>
                    <w:right w:val="single" w:color="000000" w:sz="8"/>
                  </w:tcBorders>
                </w:tcPr>
                <w:p/>
              </w:tc>
              <w:tc>
                <w:tcPr>
                  <w:tcW w:type="dxa" w:w="1898"/>
                  <w:tcBorders>
                    <w:top w:val="none" w:color="000000" w:sz="4"/>
                    <w:left w:val="single" w:color="000000" w:sz="8"/>
                    <w:bottom w:val="single" w:color="000000" w:sz="8"/>
                    <w:right w:val="single" w:color="000000" w:sz="8"/>
                  </w:tcBorders>
                  <w:vAlign w:val="top"/>
                </w:tcPr>
                <w:p>
                  <w:r>
                    <w:rPr>
                      <w:sz w:val="16"/>
                    </w:rPr>
                    <w:t>人员技术能力情况</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31"/>
                  <w:tcBorders>
                    <w:top w:val="none" w:color="000000" w:sz="4"/>
                    <w:left w:val="single" w:color="000000" w:sz="8"/>
                    <w:bottom w:val="single" w:color="000000" w:sz="8"/>
                    <w:right w:val="single" w:color="000000" w:sz="8"/>
                  </w:tcBorders>
                  <w:vAlign w:val="top"/>
                </w:tcPr>
                <w:p/>
              </w:tc>
              <w:tc>
                <w:tcPr>
                  <w:tcW w:type="dxa" w:w="723"/>
                  <w:tcBorders>
                    <w:top w:val="none" w:color="000000" w:sz="4"/>
                    <w:left w:val="single" w:color="000000" w:sz="8"/>
                    <w:bottom w:val="single" w:color="000000" w:sz="8"/>
                    <w:right w:val="single" w:color="000000" w:sz="8"/>
                  </w:tcBorders>
                  <w:vAlign w:val="top"/>
                </w:tcPr>
                <w:p/>
              </w:tc>
            </w:tr>
            <w:tr>
              <w:tc>
                <w:tcPr>
                  <w:tcW w:type="dxa" w:w="775"/>
                  <w:vMerge/>
                  <w:tcBorders>
                    <w:top w:val="none" w:color="000000" w:sz="4"/>
                    <w:left w:val="single" w:color="000000" w:sz="8"/>
                    <w:bottom w:val="single" w:color="000000" w:sz="8"/>
                    <w:right w:val="single" w:color="000000" w:sz="8"/>
                  </w:tcBorders>
                </w:tcPr>
                <w:p/>
              </w:tc>
              <w:tc>
                <w:tcPr>
                  <w:tcW w:type="dxa" w:w="928"/>
                  <w:vMerge/>
                  <w:tcBorders>
                    <w:top w:val="none" w:color="000000" w:sz="4"/>
                    <w:left w:val="single" w:color="000000" w:sz="8"/>
                    <w:bottom w:val="single" w:color="000000" w:sz="8"/>
                    <w:right w:val="single" w:color="000000" w:sz="8"/>
                  </w:tcBorders>
                </w:tcPr>
                <w:p/>
              </w:tc>
              <w:tc>
                <w:tcPr>
                  <w:tcW w:type="dxa" w:w="1898"/>
                  <w:tcBorders>
                    <w:top w:val="none" w:color="000000" w:sz="4"/>
                    <w:left w:val="single" w:color="000000" w:sz="8"/>
                    <w:bottom w:val="single" w:color="000000" w:sz="8"/>
                    <w:right w:val="single" w:color="000000" w:sz="8"/>
                  </w:tcBorders>
                  <w:vAlign w:val="top"/>
                </w:tcPr>
                <w:p>
                  <w:r>
                    <w:rPr>
                      <w:sz w:val="16"/>
                    </w:rPr>
                    <w:t>人员技术经验情况</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31"/>
                  <w:tcBorders>
                    <w:top w:val="none" w:color="000000" w:sz="4"/>
                    <w:left w:val="single" w:color="000000" w:sz="8"/>
                    <w:bottom w:val="single" w:color="000000" w:sz="8"/>
                    <w:right w:val="single" w:color="000000" w:sz="8"/>
                  </w:tcBorders>
                  <w:vAlign w:val="top"/>
                </w:tcPr>
                <w:p/>
              </w:tc>
              <w:tc>
                <w:tcPr>
                  <w:tcW w:type="dxa" w:w="723"/>
                  <w:tcBorders>
                    <w:top w:val="none" w:color="000000" w:sz="4"/>
                    <w:left w:val="single" w:color="000000" w:sz="8"/>
                    <w:bottom w:val="single" w:color="000000" w:sz="8"/>
                    <w:right w:val="single" w:color="000000" w:sz="8"/>
                  </w:tcBorders>
                  <w:vAlign w:val="top"/>
                </w:tcPr>
                <w:p/>
              </w:tc>
            </w:tr>
            <w:tr>
              <w:tc>
                <w:tcPr>
                  <w:tcW w:type="dxa" w:w="775"/>
                  <w:vMerge w:val="restart"/>
                  <w:tcBorders>
                    <w:top w:val="none" w:color="000000" w:sz="4"/>
                    <w:left w:val="single" w:color="000000" w:sz="8"/>
                    <w:bottom w:val="single" w:color="000000" w:sz="8"/>
                    <w:right w:val="single" w:color="000000" w:sz="8"/>
                  </w:tcBorders>
                  <w:vAlign w:val="top"/>
                </w:tcPr>
                <w:p>
                  <w:pPr>
                    <w:jc w:val="center"/>
                  </w:pPr>
                  <w:r>
                    <w:rPr>
                      <w:sz w:val="16"/>
                    </w:rPr>
                    <w:t>工作进度（</w:t>
                  </w:r>
                  <w:r>
                    <w:rPr>
                      <w:sz w:val="16"/>
                    </w:rPr>
                    <w:t>15分）</w:t>
                  </w:r>
                </w:p>
              </w:tc>
              <w:tc>
                <w:tcPr>
                  <w:tcW w:type="dxa" w:w="928"/>
                  <w:vMerge w:val="restart"/>
                  <w:tcBorders>
                    <w:top w:val="none" w:color="000000" w:sz="4"/>
                    <w:left w:val="single" w:color="000000" w:sz="8"/>
                    <w:bottom w:val="single" w:color="000000" w:sz="8"/>
                    <w:right w:val="single" w:color="000000" w:sz="8"/>
                  </w:tcBorders>
                  <w:vAlign w:val="top"/>
                </w:tcPr>
                <w:p>
                  <w:r>
                    <w:rPr>
                      <w:sz w:val="16"/>
                    </w:rPr>
                    <w:t>响应和设计交付及时性</w:t>
                  </w:r>
                </w:p>
              </w:tc>
              <w:tc>
                <w:tcPr>
                  <w:tcW w:type="dxa" w:w="1898"/>
                  <w:tcBorders>
                    <w:top w:val="none" w:color="000000" w:sz="4"/>
                    <w:left w:val="single" w:color="000000" w:sz="8"/>
                    <w:bottom w:val="single" w:color="000000" w:sz="8"/>
                    <w:right w:val="single" w:color="000000" w:sz="8"/>
                  </w:tcBorders>
                  <w:vAlign w:val="top"/>
                </w:tcPr>
                <w:p>
                  <w:r>
                    <w:rPr>
                      <w:sz w:val="16"/>
                    </w:rPr>
                    <w:t>人员响应及时性</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31"/>
                  <w:tcBorders>
                    <w:top w:val="none" w:color="000000" w:sz="4"/>
                    <w:left w:val="single" w:color="000000" w:sz="8"/>
                    <w:bottom w:val="single" w:color="000000" w:sz="8"/>
                    <w:right w:val="single" w:color="000000" w:sz="8"/>
                  </w:tcBorders>
                  <w:vAlign w:val="top"/>
                </w:tcPr>
                <w:p/>
              </w:tc>
              <w:tc>
                <w:tcPr>
                  <w:tcW w:type="dxa" w:w="723"/>
                  <w:tcBorders>
                    <w:top w:val="none" w:color="000000" w:sz="4"/>
                    <w:left w:val="single" w:color="000000" w:sz="8"/>
                    <w:bottom w:val="single" w:color="000000" w:sz="8"/>
                    <w:right w:val="single" w:color="000000" w:sz="8"/>
                  </w:tcBorders>
                  <w:vAlign w:val="top"/>
                </w:tcPr>
                <w:p/>
              </w:tc>
            </w:tr>
            <w:tr>
              <w:tc>
                <w:tcPr>
                  <w:tcW w:type="dxa" w:w="775"/>
                  <w:vMerge/>
                  <w:tcBorders>
                    <w:top w:val="none" w:color="000000" w:sz="4"/>
                    <w:left w:val="single" w:color="000000" w:sz="8"/>
                    <w:bottom w:val="single" w:color="000000" w:sz="8"/>
                    <w:right w:val="single" w:color="000000" w:sz="8"/>
                  </w:tcBorders>
                </w:tcPr>
                <w:p/>
              </w:tc>
              <w:tc>
                <w:tcPr>
                  <w:tcW w:type="dxa" w:w="928"/>
                  <w:vMerge/>
                  <w:tcBorders>
                    <w:top w:val="none" w:color="000000" w:sz="4"/>
                    <w:left w:val="single" w:color="000000" w:sz="8"/>
                    <w:bottom w:val="single" w:color="000000" w:sz="8"/>
                    <w:right w:val="single" w:color="000000" w:sz="8"/>
                  </w:tcBorders>
                </w:tcPr>
                <w:p/>
              </w:tc>
              <w:tc>
                <w:tcPr>
                  <w:tcW w:type="dxa" w:w="1898"/>
                  <w:tcBorders>
                    <w:top w:val="none" w:color="000000" w:sz="4"/>
                    <w:left w:val="single" w:color="000000" w:sz="8"/>
                    <w:bottom w:val="single" w:color="000000" w:sz="8"/>
                    <w:right w:val="single" w:color="000000" w:sz="8"/>
                  </w:tcBorders>
                  <w:vAlign w:val="top"/>
                </w:tcPr>
                <w:p>
                  <w:r>
                    <w:rPr>
                      <w:sz w:val="16"/>
                    </w:rPr>
                    <w:t>需求调研及时性</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31"/>
                  <w:tcBorders>
                    <w:top w:val="none" w:color="000000" w:sz="4"/>
                    <w:left w:val="single" w:color="000000" w:sz="8"/>
                    <w:bottom w:val="single" w:color="000000" w:sz="8"/>
                    <w:right w:val="single" w:color="000000" w:sz="8"/>
                  </w:tcBorders>
                  <w:vAlign w:val="top"/>
                </w:tcPr>
                <w:p/>
              </w:tc>
              <w:tc>
                <w:tcPr>
                  <w:tcW w:type="dxa" w:w="723"/>
                  <w:tcBorders>
                    <w:top w:val="none" w:color="000000" w:sz="4"/>
                    <w:left w:val="single" w:color="000000" w:sz="8"/>
                    <w:bottom w:val="single" w:color="000000" w:sz="8"/>
                    <w:right w:val="single" w:color="000000" w:sz="8"/>
                  </w:tcBorders>
                  <w:vAlign w:val="top"/>
                </w:tcPr>
                <w:p/>
              </w:tc>
            </w:tr>
            <w:tr>
              <w:tc>
                <w:tcPr>
                  <w:tcW w:type="dxa" w:w="775"/>
                  <w:vMerge/>
                  <w:tcBorders>
                    <w:top w:val="none" w:color="000000" w:sz="4"/>
                    <w:left w:val="single" w:color="000000" w:sz="8"/>
                    <w:bottom w:val="single" w:color="000000" w:sz="8"/>
                    <w:right w:val="single" w:color="000000" w:sz="8"/>
                  </w:tcBorders>
                </w:tcPr>
                <w:p/>
              </w:tc>
              <w:tc>
                <w:tcPr>
                  <w:tcW w:type="dxa" w:w="928"/>
                  <w:vMerge/>
                  <w:tcBorders>
                    <w:top w:val="none" w:color="000000" w:sz="4"/>
                    <w:left w:val="single" w:color="000000" w:sz="8"/>
                    <w:bottom w:val="single" w:color="000000" w:sz="8"/>
                    <w:right w:val="single" w:color="000000" w:sz="8"/>
                  </w:tcBorders>
                </w:tcPr>
                <w:p/>
              </w:tc>
              <w:tc>
                <w:tcPr>
                  <w:tcW w:type="dxa" w:w="1898"/>
                  <w:tcBorders>
                    <w:top w:val="none" w:color="000000" w:sz="4"/>
                    <w:left w:val="single" w:color="000000" w:sz="8"/>
                    <w:bottom w:val="single" w:color="000000" w:sz="8"/>
                    <w:right w:val="single" w:color="000000" w:sz="8"/>
                  </w:tcBorders>
                  <w:vAlign w:val="top"/>
                </w:tcPr>
                <w:p>
                  <w:r>
                    <w:rPr>
                      <w:sz w:val="16"/>
                    </w:rPr>
                    <w:t>设计成果交付及时性</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31"/>
                  <w:tcBorders>
                    <w:top w:val="none" w:color="000000" w:sz="4"/>
                    <w:left w:val="single" w:color="000000" w:sz="8"/>
                    <w:bottom w:val="single" w:color="000000" w:sz="8"/>
                    <w:right w:val="single" w:color="000000" w:sz="8"/>
                  </w:tcBorders>
                  <w:vAlign w:val="top"/>
                </w:tcPr>
                <w:p/>
              </w:tc>
              <w:tc>
                <w:tcPr>
                  <w:tcW w:type="dxa" w:w="723"/>
                  <w:tcBorders>
                    <w:top w:val="none" w:color="000000" w:sz="4"/>
                    <w:left w:val="single" w:color="000000" w:sz="8"/>
                    <w:bottom w:val="single" w:color="000000" w:sz="8"/>
                    <w:right w:val="single" w:color="000000" w:sz="8"/>
                  </w:tcBorders>
                  <w:vAlign w:val="top"/>
                </w:tcPr>
                <w:p/>
              </w:tc>
            </w:tr>
            <w:tr>
              <w:tc>
                <w:tcPr>
                  <w:tcW w:type="dxa" w:w="775"/>
                  <w:vMerge w:val="restart"/>
                  <w:tcBorders>
                    <w:top w:val="none" w:color="000000" w:sz="4"/>
                    <w:left w:val="single" w:color="000000" w:sz="8"/>
                    <w:bottom w:val="single" w:color="000000" w:sz="8"/>
                    <w:right w:val="single" w:color="000000" w:sz="8"/>
                  </w:tcBorders>
                  <w:vAlign w:val="top"/>
                </w:tcPr>
                <w:p>
                  <w:r>
                    <w:rPr>
                      <w:sz w:val="16"/>
                    </w:rPr>
                    <w:t>方案情况（</w:t>
                  </w:r>
                  <w:r>
                    <w:rPr>
                      <w:sz w:val="16"/>
                    </w:rPr>
                    <w:t>10分）</w:t>
                  </w:r>
                </w:p>
              </w:tc>
              <w:tc>
                <w:tcPr>
                  <w:tcW w:type="dxa" w:w="928"/>
                  <w:tcBorders>
                    <w:top w:val="none" w:color="000000" w:sz="4"/>
                    <w:left w:val="single" w:color="000000" w:sz="8"/>
                    <w:bottom w:val="single" w:color="000000" w:sz="8"/>
                    <w:right w:val="single" w:color="000000" w:sz="8"/>
                  </w:tcBorders>
                  <w:vAlign w:val="top"/>
                </w:tcPr>
                <w:p>
                  <w:r>
                    <w:rPr>
                      <w:sz w:val="16"/>
                    </w:rPr>
                    <w:t>充分利用基础能力</w:t>
                  </w:r>
                </w:p>
              </w:tc>
              <w:tc>
                <w:tcPr>
                  <w:tcW w:type="dxa" w:w="1898"/>
                  <w:tcBorders>
                    <w:top w:val="none" w:color="000000" w:sz="4"/>
                    <w:left w:val="single" w:color="000000" w:sz="8"/>
                    <w:bottom w:val="single" w:color="000000" w:sz="8"/>
                    <w:right w:val="single" w:color="000000" w:sz="8"/>
                  </w:tcBorders>
                  <w:vAlign w:val="top"/>
                </w:tcPr>
                <w:p>
                  <w:r>
                    <w:rPr>
                      <w:sz w:val="16"/>
                    </w:rPr>
                    <w:t>政务信息系统密码应用方案</w:t>
                  </w:r>
                  <w:r>
                    <w:rPr>
                      <w:sz w:val="16"/>
                    </w:rPr>
                    <w:t>对建设需求的实现是否充分利用信息化基础设施能力</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31"/>
                  <w:tcBorders>
                    <w:top w:val="none" w:color="000000" w:sz="4"/>
                    <w:left w:val="single" w:color="000000" w:sz="8"/>
                    <w:bottom w:val="single" w:color="000000" w:sz="8"/>
                    <w:right w:val="single" w:color="000000" w:sz="8"/>
                  </w:tcBorders>
                  <w:vAlign w:val="top"/>
                </w:tcPr>
                <w:p/>
              </w:tc>
              <w:tc>
                <w:tcPr>
                  <w:tcW w:type="dxa" w:w="723"/>
                  <w:tcBorders>
                    <w:top w:val="none" w:color="000000" w:sz="4"/>
                    <w:left w:val="single" w:color="000000" w:sz="8"/>
                    <w:bottom w:val="single" w:color="000000" w:sz="8"/>
                    <w:right w:val="single" w:color="000000" w:sz="8"/>
                  </w:tcBorders>
                  <w:vAlign w:val="top"/>
                </w:tcPr>
                <w:p/>
              </w:tc>
            </w:tr>
            <w:tr>
              <w:tc>
                <w:tcPr>
                  <w:tcW w:type="dxa" w:w="775"/>
                  <w:vMerge/>
                  <w:tcBorders>
                    <w:top w:val="none" w:color="000000" w:sz="4"/>
                    <w:left w:val="single" w:color="000000" w:sz="8"/>
                    <w:bottom w:val="single" w:color="000000" w:sz="8"/>
                    <w:right w:val="single" w:color="000000" w:sz="8"/>
                  </w:tcBorders>
                </w:tcPr>
                <w:p/>
              </w:tc>
              <w:tc>
                <w:tcPr>
                  <w:tcW w:type="dxa" w:w="928"/>
                  <w:vMerge w:val="restart"/>
                  <w:tcBorders>
                    <w:top w:val="none" w:color="000000" w:sz="4"/>
                    <w:left w:val="single" w:color="000000" w:sz="8"/>
                    <w:bottom w:val="single" w:color="000000" w:sz="8"/>
                    <w:right w:val="single" w:color="000000" w:sz="8"/>
                  </w:tcBorders>
                  <w:vAlign w:val="top"/>
                </w:tcPr>
                <w:p>
                  <w:r>
                    <w:rPr>
                      <w:sz w:val="16"/>
                    </w:rPr>
                    <w:t>密码方案通过评估</w:t>
                  </w:r>
                </w:p>
              </w:tc>
              <w:tc>
                <w:tcPr>
                  <w:tcW w:type="dxa" w:w="1898"/>
                  <w:tcBorders>
                    <w:top w:val="none" w:color="000000" w:sz="4"/>
                    <w:left w:val="single" w:color="000000" w:sz="8"/>
                    <w:bottom w:val="single" w:color="000000" w:sz="8"/>
                    <w:right w:val="single" w:color="000000" w:sz="8"/>
                  </w:tcBorders>
                  <w:vAlign w:val="top"/>
                </w:tcPr>
                <w:p>
                  <w:r>
                    <w:rPr>
                      <w:sz w:val="16"/>
                    </w:rPr>
                    <w:t>政务信息系统密码应用方案</w:t>
                  </w:r>
                  <w:r>
                    <w:rPr>
                      <w:sz w:val="16"/>
                    </w:rPr>
                    <w:t>评估情况得分项：</w:t>
                  </w:r>
                  <w:r>
                    <w:rPr>
                      <w:sz w:val="16"/>
                    </w:rPr>
                    <w:t>方案</w:t>
                  </w:r>
                  <w:r>
                    <w:rPr>
                      <w:sz w:val="16"/>
                    </w:rPr>
                    <w:t>一次性评估通过得</w:t>
                  </w:r>
                  <w:r>
                    <w:rPr>
                      <w:sz w:val="16"/>
                    </w:rPr>
                    <w:t>5分，方案经二次评估通过得3分，方案经三次评估通过得1分。</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31"/>
                  <w:tcBorders>
                    <w:top w:val="none" w:color="000000" w:sz="4"/>
                    <w:left w:val="single" w:color="000000" w:sz="8"/>
                    <w:bottom w:val="single" w:color="000000" w:sz="8"/>
                    <w:right w:val="single" w:color="000000" w:sz="8"/>
                  </w:tcBorders>
                  <w:vAlign w:val="top"/>
                </w:tcPr>
                <w:p/>
              </w:tc>
              <w:tc>
                <w:tcPr>
                  <w:tcW w:type="dxa" w:w="723"/>
                  <w:tcBorders>
                    <w:top w:val="none" w:color="000000" w:sz="4"/>
                    <w:left w:val="single" w:color="000000" w:sz="8"/>
                    <w:bottom w:val="single" w:color="000000" w:sz="8"/>
                    <w:right w:val="single" w:color="000000" w:sz="8"/>
                  </w:tcBorders>
                  <w:vAlign w:val="top"/>
                </w:tcPr>
                <w:p/>
              </w:tc>
            </w:tr>
            <w:tr>
              <w:tc>
                <w:tcPr>
                  <w:tcW w:type="dxa" w:w="775"/>
                  <w:vMerge/>
                  <w:tcBorders>
                    <w:top w:val="none" w:color="000000" w:sz="4"/>
                    <w:left w:val="single" w:color="000000" w:sz="8"/>
                    <w:bottom w:val="single" w:color="000000" w:sz="8"/>
                    <w:right w:val="single" w:color="000000" w:sz="8"/>
                  </w:tcBorders>
                </w:tcPr>
                <w:p/>
              </w:tc>
              <w:tc>
                <w:tcPr>
                  <w:tcW w:type="dxa" w:w="928"/>
                  <w:vMerge/>
                  <w:tcBorders>
                    <w:top w:val="none" w:color="000000" w:sz="4"/>
                    <w:left w:val="single" w:color="000000" w:sz="8"/>
                    <w:bottom w:val="single" w:color="000000" w:sz="8"/>
                    <w:right w:val="single" w:color="000000" w:sz="8"/>
                  </w:tcBorders>
                </w:tcPr>
                <w:p/>
              </w:tc>
              <w:tc>
                <w:tcPr>
                  <w:tcW w:type="dxa" w:w="1898"/>
                  <w:tcBorders>
                    <w:top w:val="none" w:color="000000" w:sz="4"/>
                    <w:left w:val="single" w:color="000000" w:sz="8"/>
                    <w:bottom w:val="single" w:color="000000" w:sz="8"/>
                    <w:right w:val="single" w:color="000000" w:sz="8"/>
                  </w:tcBorders>
                  <w:vAlign w:val="top"/>
                </w:tcPr>
                <w:p>
                  <w:r>
                    <w:rPr>
                      <w:sz w:val="16"/>
                    </w:rPr>
                    <w:t>政务信息系统密码应用方案</w:t>
                  </w:r>
                  <w:r>
                    <w:rPr>
                      <w:sz w:val="16"/>
                    </w:rPr>
                    <w:t>评估情况扣分项：</w:t>
                  </w:r>
                  <w:r>
                    <w:rPr>
                      <w:sz w:val="16"/>
                    </w:rPr>
                    <w:t>方案</w:t>
                  </w:r>
                  <w:r>
                    <w:rPr>
                      <w:sz w:val="16"/>
                    </w:rPr>
                    <w:t>经四次评估通过扣</w:t>
                  </w:r>
                  <w:r>
                    <w:rPr>
                      <w:sz w:val="16"/>
                    </w:rPr>
                    <w:t>1分，方案经五次评估通过扣2分，以此类推，最多扣5分。</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扣分项</w:t>
                  </w:r>
                </w:p>
              </w:tc>
              <w:tc>
                <w:tcPr>
                  <w:tcW w:type="dxa" w:w="431"/>
                  <w:tcBorders>
                    <w:top w:val="none" w:color="000000" w:sz="4"/>
                    <w:left w:val="single" w:color="000000" w:sz="8"/>
                    <w:bottom w:val="single" w:color="000000" w:sz="8"/>
                    <w:right w:val="single" w:color="000000" w:sz="8"/>
                  </w:tcBorders>
                  <w:vAlign w:val="top"/>
                </w:tcPr>
                <w:p/>
              </w:tc>
              <w:tc>
                <w:tcPr>
                  <w:tcW w:type="dxa" w:w="723"/>
                  <w:tcBorders>
                    <w:top w:val="none" w:color="000000" w:sz="4"/>
                    <w:left w:val="single" w:color="000000" w:sz="8"/>
                    <w:bottom w:val="single" w:color="000000" w:sz="8"/>
                    <w:right w:val="single" w:color="000000" w:sz="8"/>
                  </w:tcBorders>
                  <w:vAlign w:val="top"/>
                </w:tcPr>
                <w:p/>
              </w:tc>
            </w:tr>
            <w:tr>
              <w:tc>
                <w:tcPr>
                  <w:tcW w:type="dxa" w:w="775"/>
                  <w:tcBorders>
                    <w:top w:val="none" w:color="000000" w:sz="4"/>
                    <w:left w:val="single" w:color="000000" w:sz="8"/>
                    <w:bottom w:val="single" w:color="000000" w:sz="8"/>
                    <w:right w:val="single" w:color="000000" w:sz="8"/>
                  </w:tcBorders>
                  <w:vAlign w:val="top"/>
                </w:tcPr>
                <w:p>
                  <w:pPr>
                    <w:jc w:val="center"/>
                  </w:pPr>
                  <w:r>
                    <w:rPr>
                      <w:sz w:val="16"/>
                    </w:rPr>
                    <w:t>问题和投诉（</w:t>
                  </w:r>
                  <w:r>
                    <w:rPr>
                      <w:sz w:val="16"/>
                    </w:rPr>
                    <w:t>5分）</w:t>
                  </w:r>
                </w:p>
              </w:tc>
              <w:tc>
                <w:tcPr>
                  <w:tcW w:type="dxa" w:w="928"/>
                  <w:tcBorders>
                    <w:top w:val="none" w:color="000000" w:sz="4"/>
                    <w:left w:val="single" w:color="000000" w:sz="8"/>
                    <w:bottom w:val="single" w:color="000000" w:sz="8"/>
                    <w:right w:val="single" w:color="000000" w:sz="8"/>
                  </w:tcBorders>
                  <w:vAlign w:val="top"/>
                </w:tcPr>
                <w:p>
                  <w:r>
                    <w:rPr>
                      <w:sz w:val="16"/>
                    </w:rPr>
                    <w:t>问题和投诉</w:t>
                  </w:r>
                </w:p>
              </w:tc>
              <w:tc>
                <w:tcPr>
                  <w:tcW w:type="dxa" w:w="1898"/>
                  <w:tcBorders>
                    <w:top w:val="none" w:color="000000" w:sz="4"/>
                    <w:left w:val="single" w:color="000000" w:sz="8"/>
                    <w:bottom w:val="single" w:color="000000" w:sz="8"/>
                    <w:right w:val="single" w:color="000000" w:sz="8"/>
                  </w:tcBorders>
                  <w:vAlign w:val="top"/>
                </w:tcPr>
                <w:p>
                  <w:r>
                    <w:rPr>
                      <w:sz w:val="16"/>
                    </w:rPr>
                    <w:t>发生问题或服务投诉</w:t>
                  </w:r>
                  <w:r>
                    <w:rPr>
                      <w:sz w:val="16"/>
                    </w:rPr>
                    <w:t>1次扣1分。</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31"/>
                  <w:tcBorders>
                    <w:top w:val="none" w:color="000000" w:sz="4"/>
                    <w:left w:val="single" w:color="000000" w:sz="8"/>
                    <w:bottom w:val="single" w:color="000000" w:sz="8"/>
                    <w:right w:val="single" w:color="000000" w:sz="8"/>
                  </w:tcBorders>
                  <w:vAlign w:val="top"/>
                </w:tcPr>
                <w:p/>
              </w:tc>
              <w:tc>
                <w:tcPr>
                  <w:tcW w:type="dxa" w:w="723"/>
                  <w:tcBorders>
                    <w:top w:val="none" w:color="000000" w:sz="4"/>
                    <w:left w:val="single" w:color="000000" w:sz="8"/>
                    <w:bottom w:val="single" w:color="000000" w:sz="8"/>
                    <w:right w:val="single" w:color="000000" w:sz="8"/>
                  </w:tcBorders>
                  <w:vAlign w:val="top"/>
                </w:tcPr>
                <w:p/>
              </w:tc>
            </w:tr>
            <w:tr>
              <w:tc>
                <w:tcPr>
                  <w:tcW w:type="dxa" w:w="775"/>
                  <w:tcBorders>
                    <w:top w:val="none" w:color="000000" w:sz="4"/>
                    <w:left w:val="single" w:color="000000" w:sz="8"/>
                    <w:bottom w:val="single" w:color="000000" w:sz="8"/>
                    <w:right w:val="single" w:color="000000" w:sz="8"/>
                  </w:tcBorders>
                  <w:vAlign w:val="top"/>
                </w:tcPr>
                <w:p>
                  <w:pPr>
                    <w:jc w:val="center"/>
                  </w:pPr>
                  <w:r>
                    <w:rPr>
                      <w:sz w:val="16"/>
                    </w:rPr>
                    <w:t>项目信息保密工作</w:t>
                  </w:r>
                  <w:r>
                    <w:rPr>
                      <w:sz w:val="16"/>
                    </w:rPr>
                    <w:t xml:space="preserve">  </w:t>
                  </w:r>
                  <w:r>
                    <w:rPr>
                      <w:sz w:val="16"/>
                    </w:rPr>
                    <w:t>（</w:t>
                  </w:r>
                  <w:r>
                    <w:rPr>
                      <w:sz w:val="16"/>
                    </w:rPr>
                    <w:t>5分）</w:t>
                  </w:r>
                </w:p>
              </w:tc>
              <w:tc>
                <w:tcPr>
                  <w:tcW w:type="dxa" w:w="928"/>
                  <w:tcBorders>
                    <w:top w:val="none" w:color="000000" w:sz="4"/>
                    <w:left w:val="single" w:color="000000" w:sz="8"/>
                    <w:bottom w:val="single" w:color="000000" w:sz="8"/>
                    <w:right w:val="single" w:color="000000" w:sz="8"/>
                  </w:tcBorders>
                  <w:vAlign w:val="top"/>
                </w:tcPr>
                <w:p>
                  <w:r>
                    <w:rPr>
                      <w:sz w:val="16"/>
                    </w:rPr>
                    <w:t>项目信息保密工作</w:t>
                  </w:r>
                </w:p>
              </w:tc>
              <w:tc>
                <w:tcPr>
                  <w:tcW w:type="dxa" w:w="1898"/>
                  <w:tcBorders>
                    <w:top w:val="none" w:color="000000" w:sz="4"/>
                    <w:left w:val="single" w:color="000000" w:sz="8"/>
                    <w:bottom w:val="single" w:color="000000" w:sz="8"/>
                    <w:right w:val="single" w:color="000000" w:sz="8"/>
                  </w:tcBorders>
                  <w:vAlign w:val="top"/>
                </w:tcPr>
                <w:p>
                  <w:r>
                    <w:rPr>
                      <w:sz w:val="16"/>
                    </w:rPr>
                    <w:t>发生项目信息由</w:t>
                  </w:r>
                  <w:r>
                    <w:rPr>
                      <w:sz w:val="16"/>
                    </w:rPr>
                    <w:t>政务信息系统密码应用方案</w:t>
                  </w:r>
                  <w:r>
                    <w:rPr>
                      <w:sz w:val="16"/>
                    </w:rPr>
                    <w:t>编制机构泄漏情况，此项不得分。</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31"/>
                  <w:tcBorders>
                    <w:top w:val="none" w:color="000000" w:sz="4"/>
                    <w:left w:val="single" w:color="000000" w:sz="8"/>
                    <w:bottom w:val="single" w:color="000000" w:sz="8"/>
                    <w:right w:val="single" w:color="000000" w:sz="8"/>
                  </w:tcBorders>
                  <w:vAlign w:val="top"/>
                </w:tcPr>
                <w:p>
                  <w:pPr>
                    <w:jc w:val="center"/>
                  </w:pPr>
                </w:p>
              </w:tc>
              <w:tc>
                <w:tcPr>
                  <w:tcW w:type="dxa" w:w="723"/>
                  <w:tcBorders>
                    <w:top w:val="none" w:color="000000" w:sz="4"/>
                    <w:left w:val="single" w:color="000000" w:sz="8"/>
                    <w:bottom w:val="single" w:color="000000" w:sz="8"/>
                    <w:right w:val="single" w:color="000000" w:sz="8"/>
                  </w:tcBorders>
                  <w:vAlign w:val="top"/>
                </w:tcPr>
                <w:p>
                  <w:pPr>
                    <w:jc w:val="center"/>
                  </w:pPr>
                </w:p>
              </w:tc>
            </w:tr>
            <w:tr>
              <w:tc>
                <w:tcPr>
                  <w:tcW w:type="dxa" w:w="3601"/>
                  <w:gridSpan w:val="3"/>
                  <w:tcBorders>
                    <w:top w:val="none" w:color="000000" w:sz="4"/>
                    <w:left w:val="single" w:color="000000" w:sz="8"/>
                    <w:bottom w:val="single" w:color="000000" w:sz="8"/>
                    <w:right w:val="single" w:color="000000" w:sz="8"/>
                  </w:tcBorders>
                  <w:vAlign w:val="top"/>
                </w:tcPr>
                <w:p>
                  <w:pPr>
                    <w:jc w:val="center"/>
                  </w:pPr>
                  <w:r>
                    <w:rPr>
                      <w:sz w:val="16"/>
                    </w:rPr>
                    <w:t>总分</w:t>
                  </w:r>
                </w:p>
              </w:tc>
              <w:tc>
                <w:tcPr>
                  <w:tcW w:type="dxa" w:w="428"/>
                  <w:tcBorders>
                    <w:top w:val="none" w:color="000000" w:sz="4"/>
                    <w:left w:val="single" w:color="000000" w:sz="8"/>
                    <w:bottom w:val="single" w:color="000000" w:sz="8"/>
                    <w:right w:val="single" w:color="000000" w:sz="8"/>
                  </w:tcBorders>
                  <w:vAlign w:val="top"/>
                </w:tcPr>
                <w:p>
                  <w:pPr>
                    <w:jc w:val="center"/>
                  </w:pPr>
                  <w:r>
                    <w:rPr>
                      <w:sz w:val="16"/>
                    </w:rPr>
                    <w:t>50</w:t>
                  </w:r>
                </w:p>
              </w:tc>
              <w:tc>
                <w:tcPr>
                  <w:tcW w:type="dxa" w:w="431"/>
                  <w:tcBorders>
                    <w:top w:val="none" w:color="000000" w:sz="4"/>
                    <w:left w:val="single" w:color="000000" w:sz="8"/>
                    <w:bottom w:val="single" w:color="000000" w:sz="8"/>
                    <w:right w:val="single" w:color="000000" w:sz="8"/>
                  </w:tcBorders>
                  <w:vAlign w:val="top"/>
                </w:tcPr>
                <w:p>
                  <w:pPr>
                    <w:jc w:val="center"/>
                  </w:pPr>
                </w:p>
              </w:tc>
              <w:tc>
                <w:tcPr>
                  <w:tcW w:type="dxa" w:w="723"/>
                  <w:tcBorders>
                    <w:top w:val="none" w:color="000000" w:sz="4"/>
                    <w:left w:val="single" w:color="000000" w:sz="8"/>
                    <w:bottom w:val="single" w:color="000000" w:sz="8"/>
                    <w:right w:val="single" w:color="000000" w:sz="8"/>
                  </w:tcBorders>
                  <w:vAlign w:val="top"/>
                </w:tcPr>
                <w:p>
                  <w:pPr>
                    <w:jc w:val="center"/>
                  </w:pPr>
                </w:p>
              </w:tc>
            </w:tr>
          </w:tbl>
          <w:p/>
          <w:p>
            <w:r>
              <w:rPr>
                <w:b/>
                <w:sz w:val="16"/>
              </w:rPr>
              <w:t>附录</w:t>
            </w:r>
            <w:r>
              <w:rPr>
                <w:b/>
                <w:sz w:val="16"/>
              </w:rPr>
              <w:t>B</w:t>
            </w:r>
            <w:r>
              <w:rPr>
                <w:b/>
                <w:sz w:val="16"/>
              </w:rPr>
              <w:t>政务信息系统密码应用方案</w:t>
            </w:r>
            <w:r>
              <w:rPr>
                <w:b/>
                <w:sz w:val="16"/>
              </w:rPr>
              <w:t>编制机构考核表（建设单位用）</w:t>
            </w:r>
          </w:p>
          <w:tbl>
            <w:tblPr>
              <w:tblBorders>
                <w:top w:val="none" w:color="000000" w:sz="4"/>
                <w:left w:val="none" w:color="000000" w:sz="4"/>
                <w:bottom w:val="none" w:color="000000" w:sz="4"/>
                <w:right w:val="none" w:color="000000" w:sz="4"/>
                <w:insideH w:val="none"/>
                <w:insideV w:val="none"/>
              </w:tblBorders>
            </w:tblPr>
            <w:tblGrid>
              <w:gridCol w:w="841"/>
              <w:gridCol w:w="923"/>
              <w:gridCol w:w="2095"/>
              <w:gridCol w:w="439"/>
              <w:gridCol w:w="441"/>
              <w:gridCol w:w="561"/>
            </w:tblGrid>
            <w:tr>
              <w:tc>
                <w:tcPr>
                  <w:tcW w:type="dxa" w:w="5300"/>
                  <w:gridSpan w:val="6"/>
                  <w:tcBorders>
                    <w:top w:val="single" w:color="000000" w:sz="8"/>
                    <w:left w:val="single" w:color="000000" w:sz="8"/>
                    <w:bottom w:val="single" w:color="000000" w:sz="8"/>
                    <w:right w:val="single" w:color="000000" w:sz="8"/>
                  </w:tcBorders>
                  <w:vAlign w:val="top"/>
                </w:tcPr>
                <w:p>
                  <w:pPr>
                    <w:jc w:val="center"/>
                  </w:pPr>
                  <w:r>
                    <w:rPr>
                      <w:sz w:val="16"/>
                    </w:rPr>
                    <w:t>政务信息系统密码应用方案</w:t>
                  </w:r>
                  <w:r>
                    <w:rPr>
                      <w:sz w:val="16"/>
                    </w:rPr>
                    <w:t>编制机构考核表（建设单位用）</w:t>
                  </w:r>
                </w:p>
              </w:tc>
            </w:tr>
            <w:tr>
              <w:tc>
                <w:tcPr>
                  <w:tcW w:type="dxa" w:w="5300"/>
                  <w:gridSpan w:val="6"/>
                  <w:tcBorders>
                    <w:top w:val="none" w:color="000000" w:sz="4"/>
                    <w:left w:val="single" w:color="000000" w:sz="8"/>
                    <w:bottom w:val="single" w:color="000000" w:sz="8"/>
                    <w:right w:val="single" w:color="000000" w:sz="8"/>
                  </w:tcBorders>
                  <w:vAlign w:val="top"/>
                </w:tcPr>
                <w:p>
                  <w:r>
                    <w:rPr>
                      <w:sz w:val="16"/>
                    </w:rPr>
                    <w:t>编制单位名称：</w:t>
                  </w:r>
                </w:p>
              </w:tc>
            </w:tr>
            <w:tr>
              <w:tc>
                <w:tcPr>
                  <w:tcW w:type="dxa" w:w="5300"/>
                  <w:gridSpan w:val="6"/>
                  <w:tcBorders>
                    <w:top w:val="none" w:color="000000" w:sz="4"/>
                    <w:left w:val="single" w:color="000000" w:sz="8"/>
                    <w:bottom w:val="single" w:color="000000" w:sz="8"/>
                    <w:right w:val="single" w:color="000000" w:sz="8"/>
                  </w:tcBorders>
                  <w:vAlign w:val="top"/>
                </w:tcPr>
                <w:p>
                  <w:r>
                    <w:rPr>
                      <w:sz w:val="16"/>
                    </w:rPr>
                    <w:t>建设单位名称：</w:t>
                  </w:r>
                </w:p>
              </w:tc>
            </w:tr>
            <w:tr>
              <w:tc>
                <w:tcPr>
                  <w:tcW w:type="dxa" w:w="5300"/>
                  <w:gridSpan w:val="6"/>
                  <w:tcBorders>
                    <w:top w:val="none" w:color="000000" w:sz="4"/>
                    <w:left w:val="single" w:color="000000" w:sz="8"/>
                    <w:bottom w:val="single" w:color="000000" w:sz="8"/>
                    <w:right w:val="single" w:color="000000" w:sz="8"/>
                  </w:tcBorders>
                  <w:vAlign w:val="top"/>
                </w:tcPr>
                <w:p>
                  <w:r>
                    <w:rPr>
                      <w:sz w:val="16"/>
                    </w:rPr>
                    <w:t>项目名称：</w:t>
                  </w:r>
                </w:p>
              </w:tc>
            </w:tr>
            <w:tr>
              <w:tc>
                <w:tcPr>
                  <w:tcW w:type="dxa" w:w="5300"/>
                  <w:gridSpan w:val="6"/>
                  <w:tcBorders>
                    <w:top w:val="none" w:color="000000" w:sz="4"/>
                    <w:left w:val="single" w:color="000000" w:sz="8"/>
                    <w:bottom w:val="single" w:color="000000" w:sz="8"/>
                    <w:right w:val="single" w:color="000000" w:sz="8"/>
                  </w:tcBorders>
                  <w:vAlign w:val="top"/>
                </w:tcPr>
                <w:p>
                  <w:pPr>
                    <w:jc w:val="right"/>
                  </w:pPr>
                  <w:r>
                    <w:rPr>
                      <w:sz w:val="16"/>
                    </w:rPr>
                    <w:t>考核日期：</w:t>
                  </w:r>
                  <w:r>
                    <w:rPr>
                      <w:sz w:val="16"/>
                    </w:rPr>
                    <w:t xml:space="preserve">   </w:t>
                  </w:r>
                  <w:r>
                    <w:rPr>
                      <w:sz w:val="16"/>
                    </w:rPr>
                    <w:t>年</w:t>
                  </w:r>
                  <w:r>
                    <w:rPr>
                      <w:sz w:val="16"/>
                    </w:rPr>
                    <w:t xml:space="preserve">  </w:t>
                  </w:r>
                  <w:r>
                    <w:rPr>
                      <w:sz w:val="16"/>
                    </w:rPr>
                    <w:t>月</w:t>
                  </w:r>
                  <w:r>
                    <w:rPr>
                      <w:sz w:val="16"/>
                    </w:rPr>
                    <w:t xml:space="preserve">  </w:t>
                  </w:r>
                  <w:r>
                    <w:rPr>
                      <w:sz w:val="16"/>
                    </w:rPr>
                    <w:t>日</w:t>
                  </w:r>
                </w:p>
              </w:tc>
            </w:tr>
            <w:tr>
              <w:tc>
                <w:tcPr>
                  <w:tcW w:type="dxa" w:w="841"/>
                  <w:tcBorders>
                    <w:top w:val="none" w:color="000000" w:sz="4"/>
                    <w:left w:val="single" w:color="000000" w:sz="8"/>
                    <w:bottom w:val="single" w:color="000000" w:sz="8"/>
                    <w:right w:val="single" w:color="000000" w:sz="8"/>
                  </w:tcBorders>
                  <w:vAlign w:val="top"/>
                </w:tcPr>
                <w:p>
                  <w:pPr>
                    <w:jc w:val="center"/>
                  </w:pPr>
                  <w:r>
                    <w:rPr>
                      <w:b/>
                      <w:sz w:val="16"/>
                    </w:rPr>
                    <w:t>考核项目</w:t>
                  </w:r>
                </w:p>
              </w:tc>
              <w:tc>
                <w:tcPr>
                  <w:tcW w:type="dxa" w:w="923"/>
                  <w:tcBorders>
                    <w:top w:val="single" w:color="000000" w:sz="8"/>
                    <w:left w:val="single" w:color="000000" w:sz="8"/>
                    <w:bottom w:val="single" w:color="000000" w:sz="8"/>
                    <w:right w:val="single" w:color="000000" w:sz="8"/>
                  </w:tcBorders>
                  <w:vAlign w:val="top"/>
                </w:tcPr>
                <w:p>
                  <w:pPr>
                    <w:jc w:val="center"/>
                  </w:pPr>
                  <w:r>
                    <w:rPr>
                      <w:b/>
                      <w:sz w:val="16"/>
                    </w:rPr>
                    <w:t>考评内容</w:t>
                  </w:r>
                </w:p>
              </w:tc>
              <w:tc>
                <w:tcPr>
                  <w:tcW w:type="dxa" w:w="2095"/>
                  <w:tcBorders>
                    <w:top w:val="single" w:color="000000" w:sz="8"/>
                    <w:left w:val="single" w:color="000000" w:sz="8"/>
                    <w:bottom w:val="single" w:color="000000" w:sz="8"/>
                    <w:right w:val="single" w:color="000000" w:sz="8"/>
                  </w:tcBorders>
                  <w:vAlign w:val="top"/>
                </w:tcPr>
                <w:p>
                  <w:pPr>
                    <w:jc w:val="center"/>
                  </w:pPr>
                  <w:r>
                    <w:rPr>
                      <w:b/>
                      <w:sz w:val="16"/>
                    </w:rPr>
                    <w:t>评分细则</w:t>
                  </w:r>
                </w:p>
              </w:tc>
              <w:tc>
                <w:tcPr>
                  <w:tcW w:type="dxa" w:w="439"/>
                  <w:tcBorders>
                    <w:top w:val="single" w:color="000000" w:sz="8"/>
                    <w:left w:val="single" w:color="000000" w:sz="8"/>
                    <w:bottom w:val="single" w:color="000000" w:sz="8"/>
                    <w:right w:val="single" w:color="000000" w:sz="8"/>
                  </w:tcBorders>
                  <w:vAlign w:val="top"/>
                </w:tcPr>
                <w:p>
                  <w:pPr>
                    <w:jc w:val="center"/>
                  </w:pPr>
                  <w:r>
                    <w:rPr>
                      <w:b/>
                      <w:sz w:val="16"/>
                    </w:rPr>
                    <w:t>分值占比</w:t>
                  </w:r>
                </w:p>
              </w:tc>
              <w:tc>
                <w:tcPr>
                  <w:tcW w:type="dxa" w:w="441"/>
                  <w:tcBorders>
                    <w:top w:val="single" w:color="000000" w:sz="8"/>
                    <w:left w:val="single" w:color="000000" w:sz="8"/>
                    <w:bottom w:val="single" w:color="000000" w:sz="8"/>
                    <w:right w:val="single" w:color="000000" w:sz="8"/>
                  </w:tcBorders>
                  <w:vAlign w:val="top"/>
                </w:tcPr>
                <w:p>
                  <w:pPr>
                    <w:jc w:val="center"/>
                  </w:pPr>
                  <w:r>
                    <w:rPr>
                      <w:b/>
                      <w:sz w:val="16"/>
                    </w:rPr>
                    <w:t>考核得分</w:t>
                  </w:r>
                </w:p>
              </w:tc>
              <w:tc>
                <w:tcPr>
                  <w:tcW w:type="dxa" w:w="561"/>
                  <w:tcBorders>
                    <w:top w:val="single" w:color="000000" w:sz="8"/>
                    <w:left w:val="single" w:color="000000" w:sz="8"/>
                    <w:bottom w:val="single" w:color="000000" w:sz="8"/>
                    <w:right w:val="single" w:color="000000" w:sz="8"/>
                  </w:tcBorders>
                  <w:vAlign w:val="top"/>
                </w:tcPr>
                <w:p>
                  <w:pPr>
                    <w:jc w:val="center"/>
                  </w:pPr>
                  <w:r>
                    <w:rPr>
                      <w:b/>
                      <w:sz w:val="16"/>
                    </w:rPr>
                    <w:t>考核情况说明</w:t>
                  </w:r>
                </w:p>
              </w:tc>
            </w:tr>
            <w:tr>
              <w:tc>
                <w:tcPr>
                  <w:tcW w:type="dxa" w:w="841"/>
                  <w:vMerge w:val="restart"/>
                  <w:tcBorders>
                    <w:top w:val="none" w:color="000000" w:sz="4"/>
                    <w:left w:val="single" w:color="000000" w:sz="8"/>
                    <w:bottom w:val="single" w:color="000000" w:sz="8"/>
                    <w:right w:val="single" w:color="000000" w:sz="8"/>
                  </w:tcBorders>
                  <w:vAlign w:val="top"/>
                </w:tcPr>
                <w:p>
                  <w:pPr>
                    <w:jc w:val="center"/>
                  </w:pPr>
                  <w:r>
                    <w:rPr>
                      <w:sz w:val="16"/>
                    </w:rPr>
                    <w:t>项目总体资源情况</w:t>
                  </w:r>
                  <w:r>
                    <w:rPr>
                      <w:sz w:val="16"/>
                    </w:rPr>
                    <w:t xml:space="preserve">  </w:t>
                  </w:r>
                  <w:r>
                    <w:rPr>
                      <w:sz w:val="16"/>
                    </w:rPr>
                    <w:t>（</w:t>
                  </w:r>
                  <w:r>
                    <w:rPr>
                      <w:sz w:val="16"/>
                    </w:rPr>
                    <w:t>8分）</w:t>
                  </w:r>
                </w:p>
              </w:tc>
              <w:tc>
                <w:tcPr>
                  <w:tcW w:type="dxa" w:w="923"/>
                  <w:tcBorders>
                    <w:top w:val="none" w:color="000000" w:sz="4"/>
                    <w:left w:val="single" w:color="000000" w:sz="8"/>
                    <w:bottom w:val="single" w:color="000000" w:sz="8"/>
                    <w:right w:val="single" w:color="000000" w:sz="8"/>
                  </w:tcBorders>
                  <w:vAlign w:val="top"/>
                </w:tcPr>
                <w:p>
                  <w:r>
                    <w:rPr>
                      <w:sz w:val="16"/>
                    </w:rPr>
                    <w:t>服务态度</w:t>
                  </w:r>
                </w:p>
              </w:tc>
              <w:tc>
                <w:tcPr>
                  <w:tcW w:type="dxa" w:w="2095"/>
                  <w:tcBorders>
                    <w:top w:val="none" w:color="000000" w:sz="4"/>
                    <w:left w:val="single" w:color="000000" w:sz="8"/>
                    <w:bottom w:val="single" w:color="000000" w:sz="8"/>
                    <w:right w:val="single" w:color="000000" w:sz="8"/>
                  </w:tcBorders>
                  <w:vAlign w:val="top"/>
                </w:tcPr>
                <w:p>
                  <w:r>
                    <w:rPr>
                      <w:sz w:val="16"/>
                    </w:rPr>
                    <w:t>服务态度（主动、耐心、谦虚）</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tcBorders>
                    <w:top w:val="none" w:color="000000" w:sz="4"/>
                    <w:left w:val="single" w:color="000000" w:sz="8"/>
                    <w:bottom w:val="single" w:color="000000" w:sz="8"/>
                    <w:right w:val="single" w:color="000000" w:sz="8"/>
                  </w:tcBorders>
                </w:tcPr>
                <w:p/>
              </w:tc>
              <w:tc>
                <w:tcPr>
                  <w:tcW w:type="dxa" w:w="923"/>
                  <w:vMerge w:val="restart"/>
                  <w:tcBorders>
                    <w:top w:val="none" w:color="000000" w:sz="4"/>
                    <w:left w:val="single" w:color="000000" w:sz="8"/>
                    <w:bottom w:val="single" w:color="000000" w:sz="8"/>
                    <w:right w:val="single" w:color="000000" w:sz="8"/>
                  </w:tcBorders>
                  <w:vAlign w:val="top"/>
                </w:tcPr>
                <w:p>
                  <w:r>
                    <w:rPr>
                      <w:sz w:val="16"/>
                    </w:rPr>
                    <w:t>服务人员情况</w:t>
                  </w:r>
                </w:p>
              </w:tc>
              <w:tc>
                <w:tcPr>
                  <w:tcW w:type="dxa" w:w="2095"/>
                  <w:tcBorders>
                    <w:top w:val="none" w:color="000000" w:sz="4"/>
                    <w:left w:val="single" w:color="000000" w:sz="8"/>
                    <w:bottom w:val="single" w:color="000000" w:sz="8"/>
                    <w:right w:val="single" w:color="000000" w:sz="8"/>
                  </w:tcBorders>
                  <w:vAlign w:val="top"/>
                </w:tcPr>
                <w:p>
                  <w:r>
                    <w:rPr>
                      <w:sz w:val="16"/>
                    </w:rPr>
                    <w:t>人员技术能力情况</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tcBorders>
                    <w:top w:val="none" w:color="000000" w:sz="4"/>
                    <w:left w:val="single" w:color="000000" w:sz="8"/>
                    <w:bottom w:val="single" w:color="000000" w:sz="8"/>
                    <w:right w:val="single" w:color="000000" w:sz="8"/>
                  </w:tcBorders>
                </w:tcPr>
                <w:p/>
              </w:tc>
              <w:tc>
                <w:tcPr>
                  <w:tcW w:type="dxa" w:w="923"/>
                  <w:vMerge/>
                  <w:tcBorders>
                    <w:top w:val="none" w:color="000000" w:sz="4"/>
                    <w:left w:val="single" w:color="000000" w:sz="8"/>
                    <w:bottom w:val="single" w:color="000000" w:sz="8"/>
                    <w:right w:val="single" w:color="000000" w:sz="8"/>
                  </w:tcBorders>
                </w:tcPr>
                <w:p/>
              </w:tc>
              <w:tc>
                <w:tcPr>
                  <w:tcW w:type="dxa" w:w="2095"/>
                  <w:tcBorders>
                    <w:top w:val="none" w:color="000000" w:sz="4"/>
                    <w:left w:val="single" w:color="000000" w:sz="8"/>
                    <w:bottom w:val="single" w:color="000000" w:sz="8"/>
                    <w:right w:val="single" w:color="000000" w:sz="8"/>
                  </w:tcBorders>
                  <w:vAlign w:val="top"/>
                </w:tcPr>
                <w:p>
                  <w:r>
                    <w:rPr>
                      <w:sz w:val="16"/>
                    </w:rPr>
                    <w:t>人员技术经验情况</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tcBorders>
                    <w:top w:val="none" w:color="000000" w:sz="4"/>
                    <w:left w:val="single" w:color="000000" w:sz="8"/>
                    <w:bottom w:val="single" w:color="000000" w:sz="8"/>
                    <w:right w:val="single" w:color="000000" w:sz="8"/>
                  </w:tcBorders>
                </w:tcPr>
                <w:p/>
              </w:tc>
              <w:tc>
                <w:tcPr>
                  <w:tcW w:type="dxa" w:w="923"/>
                  <w:tcBorders>
                    <w:top w:val="none" w:color="000000" w:sz="4"/>
                    <w:left w:val="single" w:color="000000" w:sz="8"/>
                    <w:bottom w:val="single" w:color="000000" w:sz="8"/>
                    <w:right w:val="single" w:color="000000" w:sz="8"/>
                  </w:tcBorders>
                  <w:vAlign w:val="top"/>
                </w:tcPr>
                <w:p>
                  <w:r>
                    <w:rPr>
                      <w:sz w:val="16"/>
                    </w:rPr>
                    <w:t>设备仪器配备</w:t>
                  </w:r>
                </w:p>
              </w:tc>
              <w:tc>
                <w:tcPr>
                  <w:tcW w:type="dxa" w:w="2095"/>
                  <w:tcBorders>
                    <w:top w:val="none" w:color="000000" w:sz="4"/>
                    <w:left w:val="single" w:color="000000" w:sz="8"/>
                    <w:bottom w:val="single" w:color="000000" w:sz="8"/>
                    <w:right w:val="single" w:color="000000" w:sz="8"/>
                  </w:tcBorders>
                  <w:vAlign w:val="top"/>
                </w:tcPr>
                <w:p>
                  <w:r>
                    <w:rPr>
                      <w:sz w:val="16"/>
                    </w:rPr>
                    <w:t>生产工具、车辆等配备情况</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val="restart"/>
                  <w:tcBorders>
                    <w:top w:val="none" w:color="000000" w:sz="4"/>
                    <w:left w:val="single" w:color="000000" w:sz="8"/>
                    <w:bottom w:val="single" w:color="000000" w:sz="8"/>
                    <w:right w:val="single" w:color="000000" w:sz="8"/>
                  </w:tcBorders>
                  <w:vAlign w:val="top"/>
                </w:tcPr>
                <w:p>
                  <w:pPr>
                    <w:jc w:val="center"/>
                  </w:pPr>
                  <w:r>
                    <w:rPr>
                      <w:sz w:val="16"/>
                    </w:rPr>
                    <w:t>工作进度（</w:t>
                  </w:r>
                  <w:r>
                    <w:rPr>
                      <w:sz w:val="16"/>
                    </w:rPr>
                    <w:t>12分）</w:t>
                  </w:r>
                </w:p>
              </w:tc>
              <w:tc>
                <w:tcPr>
                  <w:tcW w:type="dxa" w:w="923"/>
                  <w:vMerge w:val="restart"/>
                  <w:tcBorders>
                    <w:top w:val="none" w:color="000000" w:sz="4"/>
                    <w:left w:val="single" w:color="000000" w:sz="8"/>
                    <w:bottom w:val="single" w:color="000000" w:sz="8"/>
                    <w:right w:val="single" w:color="000000" w:sz="8"/>
                  </w:tcBorders>
                  <w:vAlign w:val="top"/>
                </w:tcPr>
                <w:p>
                  <w:r>
                    <w:rPr>
                      <w:sz w:val="16"/>
                    </w:rPr>
                    <w:t>响应及时性</w:t>
                  </w:r>
                </w:p>
              </w:tc>
              <w:tc>
                <w:tcPr>
                  <w:tcW w:type="dxa" w:w="2095"/>
                  <w:tcBorders>
                    <w:top w:val="none" w:color="000000" w:sz="4"/>
                    <w:left w:val="single" w:color="000000" w:sz="8"/>
                    <w:bottom w:val="single" w:color="000000" w:sz="8"/>
                    <w:right w:val="single" w:color="000000" w:sz="8"/>
                  </w:tcBorders>
                  <w:vAlign w:val="top"/>
                </w:tcPr>
                <w:p>
                  <w:r>
                    <w:rPr>
                      <w:sz w:val="16"/>
                    </w:rPr>
                    <w:t>服务订单签订及时性</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tcBorders>
                    <w:top w:val="none" w:color="000000" w:sz="4"/>
                    <w:left w:val="single" w:color="000000" w:sz="8"/>
                    <w:bottom w:val="single" w:color="000000" w:sz="8"/>
                    <w:right w:val="single" w:color="000000" w:sz="8"/>
                  </w:tcBorders>
                </w:tcPr>
                <w:p/>
              </w:tc>
              <w:tc>
                <w:tcPr>
                  <w:tcW w:type="dxa" w:w="923"/>
                  <w:vMerge/>
                  <w:tcBorders>
                    <w:top w:val="none" w:color="000000" w:sz="4"/>
                    <w:left w:val="single" w:color="000000" w:sz="8"/>
                    <w:bottom w:val="single" w:color="000000" w:sz="8"/>
                    <w:right w:val="single" w:color="000000" w:sz="8"/>
                  </w:tcBorders>
                </w:tcPr>
                <w:p/>
              </w:tc>
              <w:tc>
                <w:tcPr>
                  <w:tcW w:type="dxa" w:w="2095"/>
                  <w:tcBorders>
                    <w:top w:val="none" w:color="000000" w:sz="4"/>
                    <w:left w:val="single" w:color="000000" w:sz="8"/>
                    <w:bottom w:val="single" w:color="000000" w:sz="8"/>
                    <w:right w:val="single" w:color="000000" w:sz="8"/>
                  </w:tcBorders>
                  <w:vAlign w:val="top"/>
                </w:tcPr>
                <w:p>
                  <w:r>
                    <w:rPr>
                      <w:sz w:val="16"/>
                    </w:rPr>
                    <w:t>人员响应及时性</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tcBorders>
                    <w:top w:val="none" w:color="000000" w:sz="4"/>
                    <w:left w:val="single" w:color="000000" w:sz="8"/>
                    <w:bottom w:val="single" w:color="000000" w:sz="8"/>
                    <w:right w:val="single" w:color="000000" w:sz="8"/>
                  </w:tcBorders>
                </w:tcPr>
                <w:p/>
              </w:tc>
              <w:tc>
                <w:tcPr>
                  <w:tcW w:type="dxa" w:w="923"/>
                  <w:vMerge/>
                  <w:tcBorders>
                    <w:top w:val="none" w:color="000000" w:sz="4"/>
                    <w:left w:val="single" w:color="000000" w:sz="8"/>
                    <w:bottom w:val="single" w:color="000000" w:sz="8"/>
                    <w:right w:val="single" w:color="000000" w:sz="8"/>
                  </w:tcBorders>
                </w:tcPr>
                <w:p/>
              </w:tc>
              <w:tc>
                <w:tcPr>
                  <w:tcW w:type="dxa" w:w="2095"/>
                  <w:tcBorders>
                    <w:top w:val="none" w:color="000000" w:sz="4"/>
                    <w:left w:val="single" w:color="000000" w:sz="8"/>
                    <w:bottom w:val="single" w:color="000000" w:sz="8"/>
                    <w:right w:val="single" w:color="000000" w:sz="8"/>
                  </w:tcBorders>
                  <w:vAlign w:val="top"/>
                </w:tcPr>
                <w:p>
                  <w:r>
                    <w:rPr>
                      <w:sz w:val="16"/>
                    </w:rPr>
                    <w:t>应急需求响应及时性</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tcBorders>
                    <w:top w:val="none" w:color="000000" w:sz="4"/>
                    <w:left w:val="single" w:color="000000" w:sz="8"/>
                    <w:bottom w:val="single" w:color="000000" w:sz="8"/>
                    <w:right w:val="single" w:color="000000" w:sz="8"/>
                  </w:tcBorders>
                </w:tcPr>
                <w:p/>
              </w:tc>
              <w:tc>
                <w:tcPr>
                  <w:tcW w:type="dxa" w:w="923"/>
                  <w:vMerge w:val="restart"/>
                  <w:tcBorders>
                    <w:top w:val="none" w:color="000000" w:sz="4"/>
                    <w:left w:val="single" w:color="000000" w:sz="8"/>
                    <w:bottom w:val="single" w:color="000000" w:sz="8"/>
                    <w:right w:val="single" w:color="000000" w:sz="8"/>
                  </w:tcBorders>
                  <w:vAlign w:val="top"/>
                </w:tcPr>
                <w:p>
                  <w:r>
                    <w:rPr>
                      <w:sz w:val="16"/>
                    </w:rPr>
                    <w:t>方案交付及时性</w:t>
                  </w:r>
                </w:p>
              </w:tc>
              <w:tc>
                <w:tcPr>
                  <w:tcW w:type="dxa" w:w="2095"/>
                  <w:tcBorders>
                    <w:top w:val="none" w:color="000000" w:sz="4"/>
                    <w:left w:val="single" w:color="000000" w:sz="8"/>
                    <w:bottom w:val="single" w:color="000000" w:sz="8"/>
                    <w:right w:val="single" w:color="000000" w:sz="8"/>
                  </w:tcBorders>
                  <w:vAlign w:val="top"/>
                </w:tcPr>
                <w:p>
                  <w:r>
                    <w:rPr>
                      <w:sz w:val="16"/>
                    </w:rPr>
                    <w:t>勘察调研及时性</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tcBorders>
                    <w:top w:val="none" w:color="000000" w:sz="4"/>
                    <w:left w:val="single" w:color="000000" w:sz="8"/>
                    <w:bottom w:val="single" w:color="000000" w:sz="8"/>
                    <w:right w:val="single" w:color="000000" w:sz="8"/>
                  </w:tcBorders>
                </w:tcPr>
                <w:p/>
              </w:tc>
              <w:tc>
                <w:tcPr>
                  <w:tcW w:type="dxa" w:w="923"/>
                  <w:vMerge/>
                  <w:tcBorders>
                    <w:top w:val="none" w:color="000000" w:sz="4"/>
                    <w:left w:val="single" w:color="000000" w:sz="8"/>
                    <w:bottom w:val="single" w:color="000000" w:sz="8"/>
                    <w:right w:val="single" w:color="000000" w:sz="8"/>
                  </w:tcBorders>
                </w:tcPr>
                <w:p/>
              </w:tc>
              <w:tc>
                <w:tcPr>
                  <w:tcW w:type="dxa" w:w="2095"/>
                  <w:tcBorders>
                    <w:top w:val="none" w:color="000000" w:sz="4"/>
                    <w:left w:val="single" w:color="000000" w:sz="8"/>
                    <w:bottom w:val="single" w:color="000000" w:sz="8"/>
                    <w:right w:val="single" w:color="000000" w:sz="8"/>
                  </w:tcBorders>
                  <w:vAlign w:val="top"/>
                </w:tcPr>
                <w:p>
                  <w:r>
                    <w:rPr>
                      <w:sz w:val="16"/>
                    </w:rPr>
                    <w:t>修改完善方案及时性</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tcBorders>
                    <w:top w:val="none" w:color="000000" w:sz="4"/>
                    <w:left w:val="single" w:color="000000" w:sz="8"/>
                    <w:bottom w:val="single" w:color="000000" w:sz="8"/>
                    <w:right w:val="single" w:color="000000" w:sz="8"/>
                  </w:tcBorders>
                </w:tcPr>
                <w:p/>
              </w:tc>
              <w:tc>
                <w:tcPr>
                  <w:tcW w:type="dxa" w:w="923"/>
                  <w:vMerge/>
                  <w:tcBorders>
                    <w:top w:val="none" w:color="000000" w:sz="4"/>
                    <w:left w:val="single" w:color="000000" w:sz="8"/>
                    <w:bottom w:val="single" w:color="000000" w:sz="8"/>
                    <w:right w:val="single" w:color="000000" w:sz="8"/>
                  </w:tcBorders>
                </w:tcPr>
                <w:p/>
              </w:tc>
              <w:tc>
                <w:tcPr>
                  <w:tcW w:type="dxa" w:w="2095"/>
                  <w:tcBorders>
                    <w:top w:val="none" w:color="000000" w:sz="4"/>
                    <w:left w:val="single" w:color="000000" w:sz="8"/>
                    <w:bottom w:val="single" w:color="000000" w:sz="8"/>
                    <w:right w:val="single" w:color="000000" w:sz="8"/>
                  </w:tcBorders>
                  <w:vAlign w:val="top"/>
                </w:tcPr>
                <w:p>
                  <w:r>
                    <w:rPr>
                      <w:sz w:val="16"/>
                    </w:rPr>
                    <w:t>方案成果装订及时性</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val="restart"/>
                  <w:tcBorders>
                    <w:top w:val="none" w:color="000000" w:sz="4"/>
                    <w:left w:val="single" w:color="000000" w:sz="8"/>
                    <w:bottom w:val="single" w:color="000000" w:sz="8"/>
                    <w:right w:val="single" w:color="000000" w:sz="8"/>
                  </w:tcBorders>
                  <w:vAlign w:val="top"/>
                </w:tcPr>
                <w:p>
                  <w:pPr>
                    <w:jc w:val="center"/>
                  </w:pPr>
                  <w:r>
                    <w:rPr>
                      <w:sz w:val="16"/>
                    </w:rPr>
                    <w:t>方案质量（</w:t>
                  </w:r>
                  <w:r>
                    <w:rPr>
                      <w:sz w:val="16"/>
                    </w:rPr>
                    <w:t>15分）</w:t>
                  </w:r>
                </w:p>
              </w:tc>
              <w:tc>
                <w:tcPr>
                  <w:tcW w:type="dxa" w:w="923"/>
                  <w:vMerge w:val="restart"/>
                  <w:tcBorders>
                    <w:top w:val="none" w:color="000000" w:sz="4"/>
                    <w:left w:val="single" w:color="000000" w:sz="8"/>
                    <w:bottom w:val="single" w:color="000000" w:sz="8"/>
                    <w:right w:val="single" w:color="000000" w:sz="8"/>
                  </w:tcBorders>
                  <w:vAlign w:val="top"/>
                </w:tcPr>
                <w:p>
                  <w:r>
                    <w:rPr>
                      <w:sz w:val="16"/>
                    </w:rPr>
                    <w:t>方案方案规范性</w:t>
                  </w:r>
                </w:p>
              </w:tc>
              <w:tc>
                <w:tcPr>
                  <w:tcW w:type="dxa" w:w="2095"/>
                  <w:tcBorders>
                    <w:top w:val="none" w:color="000000" w:sz="4"/>
                    <w:left w:val="single" w:color="000000" w:sz="8"/>
                    <w:bottom w:val="single" w:color="000000" w:sz="8"/>
                    <w:right w:val="single" w:color="000000" w:sz="8"/>
                  </w:tcBorders>
                  <w:vAlign w:val="top"/>
                </w:tcPr>
                <w:p>
                  <w:r>
                    <w:rPr>
                      <w:sz w:val="16"/>
                    </w:rPr>
                    <w:t>方案依据准确性</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tcBorders>
                    <w:top w:val="none" w:color="000000" w:sz="4"/>
                    <w:left w:val="single" w:color="000000" w:sz="8"/>
                    <w:bottom w:val="single" w:color="000000" w:sz="8"/>
                    <w:right w:val="single" w:color="000000" w:sz="8"/>
                  </w:tcBorders>
                </w:tcPr>
                <w:p/>
              </w:tc>
              <w:tc>
                <w:tcPr>
                  <w:tcW w:type="dxa" w:w="923"/>
                  <w:vMerge/>
                  <w:tcBorders>
                    <w:top w:val="none" w:color="000000" w:sz="4"/>
                    <w:left w:val="single" w:color="000000" w:sz="8"/>
                    <w:bottom w:val="single" w:color="000000" w:sz="8"/>
                    <w:right w:val="single" w:color="000000" w:sz="8"/>
                  </w:tcBorders>
                </w:tcPr>
                <w:p/>
              </w:tc>
              <w:tc>
                <w:tcPr>
                  <w:tcW w:type="dxa" w:w="2095"/>
                  <w:tcBorders>
                    <w:top w:val="none" w:color="000000" w:sz="4"/>
                    <w:left w:val="single" w:color="000000" w:sz="8"/>
                    <w:bottom w:val="single" w:color="000000" w:sz="8"/>
                    <w:right w:val="single" w:color="000000" w:sz="8"/>
                  </w:tcBorders>
                  <w:vAlign w:val="top"/>
                </w:tcPr>
                <w:p>
                  <w:r>
                    <w:rPr>
                      <w:sz w:val="16"/>
                    </w:rPr>
                    <w:t>方案模板完整性</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tcBorders>
                    <w:top w:val="none" w:color="000000" w:sz="4"/>
                    <w:left w:val="single" w:color="000000" w:sz="8"/>
                    <w:bottom w:val="single" w:color="000000" w:sz="8"/>
                    <w:right w:val="single" w:color="000000" w:sz="8"/>
                  </w:tcBorders>
                </w:tcPr>
                <w:p/>
              </w:tc>
              <w:tc>
                <w:tcPr>
                  <w:tcW w:type="dxa" w:w="923"/>
                  <w:tcBorders>
                    <w:top w:val="none" w:color="000000" w:sz="4"/>
                    <w:left w:val="single" w:color="000000" w:sz="8"/>
                    <w:bottom w:val="single" w:color="000000" w:sz="8"/>
                    <w:right w:val="single" w:color="000000" w:sz="8"/>
                  </w:tcBorders>
                  <w:vAlign w:val="top"/>
                </w:tcPr>
                <w:p>
                  <w:r>
                    <w:rPr>
                      <w:sz w:val="16"/>
                    </w:rPr>
                    <w:t>方案方案合理性</w:t>
                  </w:r>
                </w:p>
              </w:tc>
              <w:tc>
                <w:tcPr>
                  <w:tcW w:type="dxa" w:w="2095"/>
                  <w:tcBorders>
                    <w:top w:val="none" w:color="000000" w:sz="4"/>
                    <w:left w:val="single" w:color="000000" w:sz="8"/>
                    <w:bottom w:val="single" w:color="000000" w:sz="8"/>
                    <w:right w:val="single" w:color="000000" w:sz="8"/>
                  </w:tcBorders>
                  <w:vAlign w:val="top"/>
                </w:tcPr>
                <w:p>
                  <w:r>
                    <w:rPr>
                      <w:sz w:val="16"/>
                    </w:rPr>
                    <w:t>密码方案实现可行性</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5</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tcBorders>
                    <w:top w:val="none" w:color="000000" w:sz="4"/>
                    <w:left w:val="single" w:color="000000" w:sz="8"/>
                    <w:bottom w:val="single" w:color="000000" w:sz="8"/>
                    <w:right w:val="single" w:color="000000" w:sz="8"/>
                  </w:tcBorders>
                  <w:vAlign w:val="top"/>
                </w:tcPr>
                <w:p>
                  <w:pPr>
                    <w:jc w:val="center"/>
                  </w:pPr>
                  <w:r>
                    <w:rPr>
                      <w:sz w:val="16"/>
                    </w:rPr>
                    <w:t>满意度</w:t>
                  </w:r>
                  <w:r>
                    <w:rPr>
                      <w:sz w:val="16"/>
                    </w:rPr>
                    <w:t xml:space="preserve"> </w:t>
                  </w:r>
                  <w:r>
                    <w:rPr>
                      <w:sz w:val="16"/>
                    </w:rPr>
                    <w:t>（</w:t>
                  </w:r>
                  <w:r>
                    <w:rPr>
                      <w:sz w:val="16"/>
                    </w:rPr>
                    <w:t>10分）</w:t>
                  </w:r>
                </w:p>
              </w:tc>
              <w:tc>
                <w:tcPr>
                  <w:tcW w:type="dxa" w:w="923"/>
                  <w:tcBorders>
                    <w:top w:val="none" w:color="000000" w:sz="4"/>
                    <w:left w:val="single" w:color="000000" w:sz="8"/>
                    <w:bottom w:val="single" w:color="000000" w:sz="8"/>
                    <w:right w:val="single" w:color="000000" w:sz="8"/>
                  </w:tcBorders>
                  <w:vAlign w:val="top"/>
                </w:tcPr>
                <w:p>
                  <w:r>
                    <w:rPr>
                      <w:sz w:val="16"/>
                    </w:rPr>
                    <w:t>建设部门满意度</w:t>
                  </w:r>
                </w:p>
              </w:tc>
              <w:tc>
                <w:tcPr>
                  <w:tcW w:type="dxa" w:w="2095"/>
                  <w:tcBorders>
                    <w:top w:val="none" w:color="000000" w:sz="4"/>
                    <w:left w:val="single" w:color="000000" w:sz="8"/>
                    <w:bottom w:val="single" w:color="000000" w:sz="8"/>
                    <w:right w:val="single" w:color="000000" w:sz="8"/>
                  </w:tcBorders>
                  <w:vAlign w:val="top"/>
                </w:tcPr>
                <w:p>
                  <w:r>
                    <w:rPr>
                      <w:sz w:val="16"/>
                    </w:rPr>
                    <w:t>建设部门以及业务需求科室满意度</w:t>
                  </w:r>
                  <w:r>
                    <w:rPr>
                      <w:sz w:val="16"/>
                    </w:rPr>
                    <w:t xml:space="preserve"> </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10</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val="restart"/>
                  <w:tcBorders>
                    <w:top w:val="none" w:color="000000" w:sz="4"/>
                    <w:left w:val="single" w:color="000000" w:sz="8"/>
                    <w:bottom w:val="single" w:color="000000" w:sz="8"/>
                    <w:right w:val="single" w:color="000000" w:sz="8"/>
                  </w:tcBorders>
                  <w:vAlign w:val="top"/>
                </w:tcPr>
                <w:p>
                  <w:pPr>
                    <w:jc w:val="center"/>
                  </w:pPr>
                  <w:r>
                    <w:rPr>
                      <w:sz w:val="16"/>
                    </w:rPr>
                    <w:t>安全防范</w:t>
                  </w:r>
                  <w:r>
                    <w:rPr>
                      <w:sz w:val="16"/>
                    </w:rPr>
                    <w:t>（</w:t>
                  </w:r>
                  <w:r>
                    <w:rPr>
                      <w:sz w:val="16"/>
                    </w:rPr>
                    <w:t>5分）</w:t>
                  </w:r>
                </w:p>
              </w:tc>
              <w:tc>
                <w:tcPr>
                  <w:tcW w:type="dxa" w:w="923"/>
                  <w:vMerge w:val="restart"/>
                  <w:tcBorders>
                    <w:top w:val="none" w:color="000000" w:sz="4"/>
                    <w:left w:val="single" w:color="000000" w:sz="8"/>
                    <w:bottom w:val="single" w:color="000000" w:sz="8"/>
                    <w:right w:val="single" w:color="000000" w:sz="8"/>
                  </w:tcBorders>
                  <w:vAlign w:val="top"/>
                </w:tcPr>
                <w:p>
                  <w:r>
                    <w:rPr>
                      <w:sz w:val="16"/>
                    </w:rPr>
                    <w:t>项目安全风险</w:t>
                  </w:r>
                </w:p>
              </w:tc>
              <w:tc>
                <w:tcPr>
                  <w:tcW w:type="dxa" w:w="2095"/>
                  <w:tcBorders>
                    <w:top w:val="none" w:color="000000" w:sz="4"/>
                    <w:left w:val="single" w:color="000000" w:sz="8"/>
                    <w:bottom w:val="single" w:color="000000" w:sz="8"/>
                    <w:right w:val="single" w:color="000000" w:sz="8"/>
                  </w:tcBorders>
                  <w:vAlign w:val="top"/>
                </w:tcPr>
                <w:p>
                  <w:r>
                    <w:rPr>
                      <w:sz w:val="16"/>
                    </w:rPr>
                    <w:t>项目过程安全风险评估及防范措施</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2.5</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841"/>
                  <w:vMerge/>
                  <w:tcBorders>
                    <w:top w:val="none" w:color="000000" w:sz="4"/>
                    <w:left w:val="single" w:color="000000" w:sz="8"/>
                    <w:bottom w:val="single" w:color="000000" w:sz="8"/>
                    <w:right w:val="single" w:color="000000" w:sz="8"/>
                  </w:tcBorders>
                </w:tcPr>
                <w:p/>
              </w:tc>
              <w:tc>
                <w:tcPr>
                  <w:tcW w:type="dxa" w:w="923"/>
                  <w:vMerge/>
                  <w:tcBorders>
                    <w:top w:val="none" w:color="000000" w:sz="4"/>
                    <w:left w:val="single" w:color="000000" w:sz="8"/>
                    <w:bottom w:val="single" w:color="000000" w:sz="8"/>
                    <w:right w:val="single" w:color="000000" w:sz="8"/>
                  </w:tcBorders>
                </w:tcPr>
                <w:p/>
              </w:tc>
              <w:tc>
                <w:tcPr>
                  <w:tcW w:type="dxa" w:w="2095"/>
                  <w:tcBorders>
                    <w:top w:val="none" w:color="000000" w:sz="4"/>
                    <w:left w:val="single" w:color="000000" w:sz="8"/>
                    <w:bottom w:val="single" w:color="000000" w:sz="8"/>
                    <w:right w:val="single" w:color="000000" w:sz="8"/>
                  </w:tcBorders>
                  <w:vAlign w:val="top"/>
                </w:tcPr>
                <w:p>
                  <w:r>
                    <w:rPr>
                      <w:sz w:val="16"/>
                    </w:rPr>
                    <w:t>项目施工安全风险评估及防范措施</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2.5</w:t>
                  </w:r>
                </w:p>
              </w:tc>
              <w:tc>
                <w:tcPr>
                  <w:tcW w:type="dxa" w:w="441"/>
                  <w:tcBorders>
                    <w:top w:val="none" w:color="000000" w:sz="4"/>
                    <w:left w:val="single" w:color="000000" w:sz="8"/>
                    <w:bottom w:val="single" w:color="000000" w:sz="8"/>
                    <w:right w:val="single" w:color="000000" w:sz="8"/>
                  </w:tcBorders>
                  <w:vAlign w:val="top"/>
                </w:tcPr>
                <w:p/>
              </w:tc>
              <w:tc>
                <w:tcPr>
                  <w:tcW w:type="dxa" w:w="561"/>
                  <w:tcBorders>
                    <w:top w:val="none" w:color="000000" w:sz="4"/>
                    <w:left w:val="single" w:color="000000" w:sz="8"/>
                    <w:bottom w:val="single" w:color="000000" w:sz="8"/>
                    <w:right w:val="single" w:color="000000" w:sz="8"/>
                  </w:tcBorders>
                  <w:vAlign w:val="top"/>
                </w:tcPr>
                <w:p/>
              </w:tc>
            </w:tr>
            <w:tr>
              <w:tc>
                <w:tcPr>
                  <w:tcW w:type="dxa" w:w="3859"/>
                  <w:gridSpan w:val="3"/>
                  <w:tcBorders>
                    <w:top w:val="none" w:color="000000" w:sz="4"/>
                    <w:left w:val="single" w:color="000000" w:sz="8"/>
                    <w:bottom w:val="single" w:color="000000" w:sz="8"/>
                    <w:right w:val="single" w:color="000000" w:sz="8"/>
                  </w:tcBorders>
                  <w:vAlign w:val="top"/>
                </w:tcPr>
                <w:p>
                  <w:pPr>
                    <w:jc w:val="center"/>
                  </w:pPr>
                  <w:r>
                    <w:rPr>
                      <w:sz w:val="16"/>
                    </w:rPr>
                    <w:t>总分</w:t>
                  </w:r>
                </w:p>
              </w:tc>
              <w:tc>
                <w:tcPr>
                  <w:tcW w:type="dxa" w:w="439"/>
                  <w:tcBorders>
                    <w:top w:val="none" w:color="000000" w:sz="4"/>
                    <w:left w:val="single" w:color="000000" w:sz="8"/>
                    <w:bottom w:val="single" w:color="000000" w:sz="8"/>
                    <w:right w:val="single" w:color="000000" w:sz="8"/>
                  </w:tcBorders>
                  <w:vAlign w:val="top"/>
                </w:tcPr>
                <w:p>
                  <w:pPr>
                    <w:jc w:val="center"/>
                  </w:pPr>
                  <w:r>
                    <w:rPr>
                      <w:sz w:val="16"/>
                    </w:rPr>
                    <w:t>50</w:t>
                  </w:r>
                </w:p>
              </w:tc>
              <w:tc>
                <w:tcPr>
                  <w:tcW w:type="dxa" w:w="441"/>
                  <w:tcBorders>
                    <w:top w:val="none" w:color="000000" w:sz="4"/>
                    <w:left w:val="single" w:color="000000" w:sz="8"/>
                    <w:bottom w:val="single" w:color="000000" w:sz="8"/>
                    <w:right w:val="single" w:color="000000" w:sz="8"/>
                  </w:tcBorders>
                  <w:vAlign w:val="top"/>
                </w:tcPr>
                <w:p>
                  <w:pPr>
                    <w:jc w:val="center"/>
                  </w:pPr>
                </w:p>
              </w:tc>
              <w:tc>
                <w:tcPr>
                  <w:tcW w:type="dxa" w:w="561"/>
                  <w:tcBorders>
                    <w:top w:val="none" w:color="000000" w:sz="4"/>
                    <w:left w:val="single" w:color="000000" w:sz="8"/>
                    <w:bottom w:val="single" w:color="000000" w:sz="8"/>
                    <w:right w:val="single" w:color="000000" w:sz="8"/>
                  </w:tcBorders>
                  <w:vAlign w:val="top"/>
                </w:tcPr>
                <w:p>
                  <w:pPr>
                    <w:jc w:val="center"/>
                  </w:pPr>
                </w:p>
              </w:tc>
            </w:tr>
          </w:tbl>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tc>
      </w:tr>
      <w:tr>
        <w:tc>
          <w:tcPr>
            <w:tcW w:type="dxa" w:w="2076"/>
          </w:tcPr>
          <w:p/>
        </w:tc>
        <w:tc>
          <w:tcPr>
            <w:tcW w:type="dxa" w:w="415"/>
          </w:tcPr>
          <w:p>
            <w:r>
              <w:rPr/>
              <w:t>3</w:t>
            </w:r>
          </w:p>
        </w:tc>
        <w:tc>
          <w:tcPr>
            <w:tcW w:type="dxa" w:w="5814"/>
          </w:tcPr>
          <w:p>
            <w:r>
              <w:rPr>
                <w:b/>
                <w:sz w:val="17"/>
              </w:rPr>
              <w:t>三、实施基本要求</w:t>
            </w:r>
          </w:p>
          <w:p>
            <w:pPr>
              <w:ind w:firstLine="340"/>
            </w:pPr>
            <w:r>
              <w:rPr>
                <w:sz w:val="17"/>
              </w:rPr>
              <w:t>1、投标人需具备独立完成本项目的能力。</w:t>
            </w:r>
          </w:p>
          <w:p>
            <w:pPr>
              <w:ind w:firstLine="340"/>
            </w:pPr>
            <w:r>
              <w:rPr>
                <w:sz w:val="17"/>
              </w:rPr>
              <w:t>2、投标人提供的资格、资质等证明文件应真实有效。</w:t>
            </w:r>
          </w:p>
          <w:p>
            <w:pPr>
              <w:ind w:firstLine="340"/>
            </w:pPr>
            <w:r>
              <w:rPr>
                <w:sz w:val="17"/>
              </w:rPr>
              <w:t>3、投标人须保证对本项目实施中所获得任何资料和信息严格保密，并与采购人签订保密责任书。</w:t>
            </w:r>
          </w:p>
          <w:p>
            <w:pPr>
              <w:ind w:firstLine="340"/>
            </w:pPr>
            <w:r>
              <w:rPr>
                <w:sz w:val="17"/>
              </w:rPr>
              <w:t>4、投标人需为本项目成立专门的服务团队，安排包括项目负责人和核心技术人员。</w:t>
            </w:r>
          </w:p>
          <w:p>
            <w:pPr>
              <w:ind w:firstLine="340"/>
            </w:pPr>
            <w:r>
              <w:rPr>
                <w:sz w:val="17"/>
              </w:rPr>
              <w:t>5、投标人按照项目规定的工作内容及进度安排完成</w:t>
            </w:r>
            <w:r>
              <w:rPr>
                <w:sz w:val="17"/>
              </w:rPr>
              <w:t>政务信息系统密码应用方</w:t>
            </w:r>
            <w:r>
              <w:rPr>
                <w:sz w:val="16"/>
              </w:rPr>
              <w:t>案</w:t>
            </w:r>
            <w:r>
              <w:rPr>
                <w:sz w:val="17"/>
              </w:rPr>
              <w:t>编制工作。</w:t>
            </w:r>
          </w:p>
          <w:p>
            <w:pPr>
              <w:ind w:firstLine="340"/>
            </w:pPr>
            <w:r>
              <w:rPr>
                <w:sz w:val="17"/>
              </w:rPr>
              <w:t>6、项目需按照密码应用方案编制的相关标准要求展开，并最终达到主管部门</w:t>
            </w:r>
            <w:r>
              <w:rPr>
                <w:sz w:val="17"/>
              </w:rPr>
              <w:t>政务信息系统密码应用方案</w:t>
            </w:r>
            <w:r>
              <w:rPr>
                <w:sz w:val="17"/>
              </w:rPr>
              <w:t>的相关要求。</w:t>
            </w:r>
          </w:p>
        </w:tc>
      </w:tr>
      <w:tr>
        <w:tc>
          <w:tcPr>
            <w:tcW w:type="dxa" w:w="2076"/>
          </w:tcPr>
          <w:p/>
        </w:tc>
        <w:tc>
          <w:tcPr>
            <w:tcW w:type="dxa" w:w="415"/>
          </w:tcPr>
          <w:p>
            <w:r>
              <w:rPr/>
              <w:t>4</w:t>
            </w:r>
          </w:p>
        </w:tc>
        <w:tc>
          <w:tcPr>
            <w:tcW w:type="dxa" w:w="5814"/>
          </w:tcPr>
          <w:p>
            <w:r>
              <w:rPr>
                <w:b/>
                <w:sz w:val="17"/>
              </w:rPr>
              <w:t>四</w:t>
            </w:r>
            <w:r>
              <w:rPr>
                <w:b/>
                <w:sz w:val="17"/>
              </w:rPr>
              <w:t>、</w:t>
            </w:r>
            <w:r>
              <w:rPr>
                <w:b/>
                <w:sz w:val="17"/>
              </w:rPr>
              <w:t>服务团队要求</w:t>
            </w:r>
          </w:p>
          <w:p>
            <w:pPr>
              <w:ind w:firstLine="340"/>
            </w:pPr>
            <w:r>
              <w:rPr>
                <w:sz w:val="17"/>
              </w:rPr>
              <w:t>中标人应在项目服务期内，为采购人成立专门负责本项目的服务团队，中标人应提供人员管理及配备方案，并确保人员的稳定。</w:t>
            </w:r>
          </w:p>
          <w:p>
            <w:r>
              <w:rPr>
                <w:sz w:val="17"/>
              </w:rPr>
              <w:t>★（1）项目负责人，1名。</w:t>
            </w:r>
          </w:p>
          <w:p>
            <w:r>
              <w:rPr>
                <w:sz w:val="17"/>
              </w:rPr>
              <w:t xml:space="preserve">   工作经验：</w:t>
            </w:r>
            <w:r>
              <w:rPr>
                <w:sz w:val="17"/>
              </w:rPr>
              <w:t>3年以上密码应用安全相关工作及项目管理经验。投标人</w:t>
            </w:r>
            <w:r>
              <w:rPr>
                <w:sz w:val="17"/>
              </w:rPr>
              <w:t>须填写实质性响应条款（即标注</w:t>
            </w:r>
            <w:r>
              <w:rPr>
                <w:sz w:val="17"/>
              </w:rPr>
              <w:t>“★”条款）技术和服务要求响应表，视为已承诺。</w:t>
            </w:r>
          </w:p>
          <w:p>
            <w:r>
              <w:rPr>
                <w:sz w:val="17"/>
              </w:rPr>
              <w:t>★（2）驻场服务人员，2名。</w:t>
            </w:r>
          </w:p>
          <w:p>
            <w:r>
              <w:rPr>
                <w:sz w:val="17"/>
              </w:rPr>
              <w:t>1）</w:t>
            </w:r>
            <w:r>
              <w:rPr>
                <w:sz w:val="17"/>
              </w:rPr>
              <w:t>工作经验：</w:t>
            </w:r>
            <w:r>
              <w:rPr>
                <w:sz w:val="17"/>
              </w:rPr>
              <w:t>2年以上密码应用安全相关工作经验，具备中级职称（电子或通信或计算机类），熟悉政务信息化流程。</w:t>
            </w:r>
          </w:p>
          <w:p>
            <w:r>
              <w:rPr>
                <w:sz w:val="17"/>
              </w:rPr>
              <w:t>2）</w:t>
            </w:r>
            <w:r>
              <w:rPr>
                <w:sz w:val="17"/>
              </w:rPr>
              <w:t>驻点要求：项目服务期内驻点服务人员必须专职负责本项目工作，常驻在中山市政务服务数据管理局，服从采购人安排和相关管理制度，非经采购人同意，不得擅自变更驻点人员，确需更换驻点人员的，应提前</w:t>
            </w:r>
            <w:r>
              <w:rPr>
                <w:sz w:val="17"/>
              </w:rPr>
              <w:t>15天书面说明原因，并经采购人同意后方可更换。更换人员的执业资格、技术职称、从业经验、技术水平不得低于被更换人员。如果服务人员存在工作态度、责任心、技术能力、协调能力等方面之一的问题时，采购人有权要求中标人更换服务人员，中标人需在收到采购人书面通知之日起5个工作日内更换。</w:t>
            </w:r>
          </w:p>
          <w:p>
            <w:r>
              <w:rPr>
                <w:sz w:val="17"/>
              </w:rPr>
              <w:t>注：投标人提供承诺，承诺上述内容，并于签订《中山市政务信息化项目统一密码应用方案编制服务（</w:t>
            </w:r>
            <w:r>
              <w:rPr>
                <w:sz w:val="17"/>
              </w:rPr>
              <w:t>2022至2024年度）采购项目合同书》前，向采购人提供人员的相关证明材料以供核查。投标人须填写实质性响应条款（即标注“★”条款）技术和服务要求响应表，视为已承诺。</w:t>
            </w:r>
          </w:p>
          <w:p>
            <w:r>
              <w:rPr>
                <w:sz w:val="17"/>
              </w:rPr>
              <w:t>（</w:t>
            </w:r>
            <w:r>
              <w:rPr>
                <w:sz w:val="17"/>
              </w:rPr>
              <w:t>3）其他核心技术人员至少5名。</w:t>
            </w:r>
          </w:p>
          <w:p>
            <w:r>
              <w:rPr>
                <w:sz w:val="17"/>
              </w:rPr>
              <w:t>工作经验：</w:t>
            </w:r>
            <w:r>
              <w:rPr>
                <w:sz w:val="17"/>
              </w:rPr>
              <w:t>2年以上密码应用安全相关工作经验。</w:t>
            </w:r>
          </w:p>
        </w:tc>
      </w:tr>
      <w:tr>
        <w:tc>
          <w:tcPr>
            <w:tcW w:type="dxa" w:w="2076"/>
          </w:tcPr>
          <w:p/>
        </w:tc>
        <w:tc>
          <w:tcPr>
            <w:tcW w:type="dxa" w:w="415"/>
          </w:tcPr>
          <w:p>
            <w:r>
              <w:rPr/>
              <w:t>5</w:t>
            </w:r>
          </w:p>
        </w:tc>
        <w:tc>
          <w:tcPr>
            <w:tcW w:type="dxa" w:w="5814"/>
          </w:tcPr>
          <w:p>
            <w:r>
              <w:rPr>
                <w:b/>
                <w:sz w:val="17"/>
              </w:rPr>
              <w:t>五、考核要求</w:t>
            </w:r>
          </w:p>
          <w:p>
            <w:r>
              <w:rPr>
                <w:sz w:val="17"/>
              </w:rPr>
              <w:t xml:space="preserve">    商用密码测评机构对</w:t>
            </w:r>
            <w:r>
              <w:rPr>
                <w:sz w:val="17"/>
              </w:rPr>
              <w:t>政务信息系统密码应用方案</w:t>
            </w:r>
            <w:r>
              <w:rPr>
                <w:sz w:val="17"/>
              </w:rPr>
              <w:t>审核通过并出具《商用密码应用方案评估报告》后的</w:t>
            </w:r>
            <w:r>
              <w:rPr>
                <w:sz w:val="17"/>
              </w:rPr>
              <w:t>5个工作日内，由采购人组织各单位对中标人进行考核。</w:t>
            </w:r>
          </w:p>
        </w:tc>
      </w:tr>
      <w:tr>
        <w:tc>
          <w:tcPr>
            <w:tcW w:type="dxa" w:w="2076"/>
          </w:tcPr>
          <w:p/>
        </w:tc>
        <w:tc>
          <w:tcPr>
            <w:tcW w:type="dxa" w:w="415"/>
          </w:tcPr>
          <w:p>
            <w:r>
              <w:rPr/>
              <w:t>6</w:t>
            </w:r>
          </w:p>
        </w:tc>
        <w:tc>
          <w:tcPr>
            <w:tcW w:type="dxa" w:w="5814"/>
          </w:tcPr>
          <w:p>
            <w:r>
              <w:rPr>
                <w:b/>
                <w:sz w:val="17"/>
              </w:rPr>
              <w:t>六、投标现场述标讲解</w:t>
            </w:r>
          </w:p>
          <w:p>
            <w:r>
              <w:rPr>
                <w:sz w:val="17"/>
              </w:rPr>
              <w:t>述标讲解事项：</w:t>
            </w:r>
          </w:p>
          <w:p>
            <w:r>
              <w:rPr>
                <w:sz w:val="17"/>
              </w:rPr>
              <w:t>1、地点：评标室。</w:t>
            </w:r>
          </w:p>
          <w:p>
            <w:r>
              <w:rPr>
                <w:sz w:val="17"/>
              </w:rPr>
              <w:t>2、时间：</w:t>
            </w:r>
            <w:r>
              <w:rPr>
                <w:sz w:val="17"/>
              </w:rPr>
              <w:t>15</w:t>
            </w:r>
            <w:r>
              <w:rPr>
                <w:sz w:val="17"/>
              </w:rPr>
              <w:t>分钟之内，评委提问时间另计</w:t>
            </w:r>
            <w:r>
              <w:rPr>
                <w:sz w:val="17"/>
              </w:rPr>
              <w:t>。</w:t>
            </w:r>
            <w:r>
              <w:rPr>
                <w:sz w:val="17"/>
              </w:rPr>
              <w:t>若述标讲解时间超过限定时间，由现场人员进行制止。</w:t>
            </w:r>
          </w:p>
          <w:p>
            <w:r>
              <w:rPr>
                <w:sz w:val="17"/>
              </w:rPr>
              <w:t>3、述标讲解内容：按照招标文件“评审标准”评分表中的要求进行现场述标讲解，评委根据述标讲解的情况给分。</w:t>
            </w:r>
          </w:p>
          <w:p>
            <w:r>
              <w:rPr>
                <w:sz w:val="17"/>
              </w:rPr>
              <w:t>4、述标讲解顺序：按照电子签到的顺序依次进行演示。</w:t>
            </w:r>
          </w:p>
          <w:p>
            <w:r>
              <w:rPr>
                <w:sz w:val="17"/>
              </w:rPr>
              <w:t>5、述标讲解人数：不超过</w:t>
            </w:r>
            <w:r>
              <w:rPr>
                <w:sz w:val="17"/>
              </w:rPr>
              <w:t>2</w:t>
            </w:r>
            <w:r>
              <w:rPr>
                <w:sz w:val="17"/>
              </w:rPr>
              <w:t>人（经法定代表人</w:t>
            </w:r>
            <w:r>
              <w:rPr>
                <w:sz w:val="17"/>
              </w:rPr>
              <w:t>或其</w:t>
            </w:r>
            <w:r>
              <w:rPr>
                <w:sz w:val="17"/>
              </w:rPr>
              <w:t>授权的委托代理人</w:t>
            </w:r>
            <w:r>
              <w:rPr>
                <w:sz w:val="17"/>
              </w:rPr>
              <w:t>，述标讲解时需出具身份证原件，法定代表人证明书或其授权书原件</w:t>
            </w:r>
            <w:r>
              <w:rPr>
                <w:sz w:val="17"/>
              </w:rPr>
              <w:t>）</w:t>
            </w:r>
          </w:p>
          <w:p>
            <w:r>
              <w:rPr>
                <w:sz w:val="17"/>
              </w:rPr>
              <w:t>6、述标讲解形式：PPT现场述标讲解（PPT作为电子投标文件的一部分，两者述标讲解内容不一致的以电子投标文件为准,电子投标文件上传不超500Mb），投标截止时间前需将U盘/光盘（内含述标PPT，封面注明公司名称和项目编号）密封提交，述标讲解时再由现场工作人员拆开密封袋，投标人拿到U盘/光盘后开始述标讲解。</w:t>
            </w:r>
          </w:p>
          <w:p>
            <w:r>
              <w:rPr>
                <w:sz w:val="17"/>
              </w:rPr>
              <w:t>备注：</w:t>
            </w:r>
          </w:p>
          <w:p>
            <w:r>
              <w:rPr>
                <w:sz w:val="17"/>
              </w:rPr>
              <w:t>（</w:t>
            </w:r>
            <w:r>
              <w:rPr>
                <w:sz w:val="17"/>
              </w:rPr>
              <w:t>1）评标（述标讲解）现场不允许带手机等有通讯功能的电子工具，不提供无线网络连</w:t>
            </w:r>
          </w:p>
          <w:p>
            <w:r>
              <w:rPr>
                <w:sz w:val="17"/>
              </w:rPr>
              <w:t>接，投标人应自行考虑现场情况，自备述标讲解的工具。</w:t>
            </w:r>
          </w:p>
          <w:p>
            <w:r>
              <w:rPr>
                <w:sz w:val="17"/>
              </w:rPr>
              <w:t>（</w:t>
            </w:r>
            <w:r>
              <w:rPr>
                <w:sz w:val="17"/>
              </w:rPr>
              <w:t>2）如果投标人在述标讲解时需要使用移动终端来实现述标讲解功能的，建议使用</w:t>
            </w:r>
            <w:r>
              <w:rPr>
                <w:sz w:val="17"/>
              </w:rPr>
              <w:t>便捷式</w:t>
            </w:r>
            <w:r>
              <w:rPr>
                <w:sz w:val="17"/>
              </w:rPr>
              <w:t>电脑</w:t>
            </w:r>
            <w:r>
              <w:rPr>
                <w:sz w:val="17"/>
              </w:rPr>
              <w:t>( 不能有通讯卡)等非手机的移动终端来实现演示,现场提供电源、投影机，其它设备（包括投影转换接口） 由投标人自行准备。</w:t>
            </w:r>
          </w:p>
        </w:tc>
      </w:tr>
      <w:tr>
        <w:tc>
          <w:tcPr>
            <w:tcW w:type="dxa" w:w="2076"/>
          </w:tcPr>
          <w:p/>
        </w:tc>
        <w:tc>
          <w:tcPr>
            <w:tcW w:type="dxa" w:w="415"/>
          </w:tcPr>
          <w:p>
            <w:r>
              <w:rPr/>
              <w:t>7</w:t>
            </w:r>
          </w:p>
        </w:tc>
        <w:tc>
          <w:tcPr>
            <w:tcW w:type="dxa" w:w="5814"/>
          </w:tcPr>
          <w:p>
            <w:r>
              <w:rPr>
                <w:b/>
                <w:sz w:val="19"/>
              </w:rPr>
              <w:t>七</w:t>
            </w:r>
            <w:r>
              <w:rPr>
                <w:b/>
                <w:sz w:val="19"/>
              </w:rPr>
              <w:t>、</w:t>
            </w:r>
            <w:r>
              <w:rPr>
                <w:b/>
                <w:sz w:val="17"/>
              </w:rPr>
              <w:t>其他要求</w:t>
            </w:r>
          </w:p>
          <w:p>
            <w:r>
              <w:rPr>
                <w:sz w:val="17"/>
              </w:rPr>
              <w:t>★本项目不允许分包和转让，投标人需在投标文件中提供承诺函。</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ind w:firstLine="480"/>
      </w:pPr>
      <w:r>
        <w:rPr/>
        <w:t>2.采购人：本项目是指</w:t>
      </w:r>
      <w:r>
        <w:rPr/>
        <w:t>中山市政务服务数据管理局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采购包1：投标折扣率</w:t>
            </w:r>
          </w:p>
        </w:tc>
      </w:tr>
      <w:tr>
        <w:tc>
          <w:tcPr>
            <w:tcW w:type="dxa" w:w="1051"/>
          </w:tcPr>
          <w:p>
            <w:r>
              <w:rPr/>
              <w:t>6</w:t>
            </w:r>
          </w:p>
        </w:tc>
        <w:tc>
          <w:tcPr>
            <w:tcW w:type="dxa" w:w="2252"/>
          </w:tcPr>
          <w:p>
            <w:r>
              <w:rPr/>
              <w:t>报价要求</w:t>
            </w:r>
          </w:p>
        </w:tc>
        <w:tc>
          <w:tcPr>
            <w:tcW w:type="dxa" w:w="5004"/>
          </w:tcPr>
          <w:p/>
          <w:p>
            <w:r>
              <w:rPr/>
              <w:t>采购包1：0%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收取。采购机构代理服务收费标准：本次招标中标人须向采购代理机构缴交招标代理服务费，以定额作为招标代理服务费的计算基数，采用差额定率累进法计算方式。按中华人民共和国国家发展计划委员会颁发的计价格[2002]1980号、国家发改委[2003]857号及发改价格2011534号文规定的“服务类标准”计算。 中标服务费为：￥35,880 .00 （大写：叁万伍仟捌佰捌拾元整）；(1）招标代理服务费不列在投标报价中。 (2）中标（成交）供应商在领取《中标（成交）通知书 》时须向采购代理机构交纳中标服务费，如果成交供应商未能按时交纳中标服务费，采购代理机构/采购人保留取消其中标资格并追究其法律责任的权利。 (3）招标代理服务费以银行划账的形式用人民币一次性支付，招标代理服务费递交账户（请在汇款单上写明本项目的项目编号， 开户银行：工商银行中山高新技术开发区支行账户名称：广东远东招标代理有限公司中山分公司 银行账号：2011 0229 1920 0216 249</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
            <w:pPr>
              <w:jc w:val="left"/>
            </w:pPr>
          </w:p>
          <w:p>
            <w:r>
              <w:rPr/>
              <w:t>其他，一、关于贯彻落实《中国人民银行中山市中心支行 中山市财政局 中山市经济和信息化局 中山市人民政府金融工作局关于印发的通知》的告知，1、根据《中国人民银行中山市中心支行中山市财政局 中山市经济和信息化局 中山市 人民政府金融工作局关于印发的通知》 （中人银发【2017】82号）规定，凡通过政府采购法定程序取得我市政府采购合同的中小微企业，均可向辖内开展政府采购质 押融资业务的银行机构申请办理融资业务。2、截至当前，辖内开展政府采购质押融资业务的银行机构报备的联系方式如下： 政府采购质押融资业务的银行 机构联系人 名单 序号 银行机构 经办部门 联 系人 联系方式 1 中国农业发展银行中山市分行 客 户业务部 邹可仕 18802598981 信贷与风险管理 部 陈小龙 15889891688 2 中国工商 银行中山分行 普惠金融事业部 陈炳菁 18928108782 普惠金 融事业部 杨培鹏 1590008 5352 3 中国农业 银行中山分行 普惠金融事业部 赖思韵 22644682 4 广发银行中山分行 普惠 金融部 林光宇 88862643 5 中国邮政储蓄银行中山市分行 小企业金融部 黄 嘉霖 138247207 41 6 中山农村商业银行 总行公司业务部 杜保森 88884181 7 平安银行中山分行 普惠金融部 林晓冰 13823931817 8 兴业银行中山分行 企业金融部 刘中芳 0760-88368666-203 172 9 招商银行中山分行 公司金融事业部 唐庆颖 13924998608 10 中国光大银行中山分行 公司业 务管理部 张梓颖 0760-88858067 11 广州银行中山分行 公司金融部 杨顺龙 88776919 12 中信银 行中山分行 普惠金融部 陈廷忠 15113386853 普惠金融部 余超贤 1591829182 9 13 渤海银行中山分行 公司金融部 李建夏 13631124024、0760-87911816 分行营 业部 徐艺 13928142042、 0760-87911808 14 华夏银行中山分行 营销管理部 叶怡 28137 855 15 东莞银行中山分行 业务部 赵荣13042854636/86939959 16 东亚银行（中国）有 限公司中山支行 中山支行 王涛 89986 282/18926998881 17 浦发银行中山分行 交易银行部 付涛 0760-89982303 二、 中小微企业有融 资需求的，可通过应收账款融资服务平台（网址： www.crcrfsp.com）和中山市社会征信和金融服 务一体化系统（网址：www.zsythxt.zs.gov .cn）向辖内特定或非特定银行机构咨询并提出融资申请。 三、采购人应当及时在应收账款融资 服务平台（网址：www.crcrfsp.com）确认债权债务关系 ，支持中小微企业融资。 四、中小微企业与银行机构签订政府采购质押融资合同的，由采购人牵头 与中小微企业和银行机构三方签署《政府采购合同项下政府采购资金唯一回款账户确认函》，确保 合同款支付到中小微企业在 融资银行机构开立的回款账号。 五、财政部门根据《政府采购法》等相关法规、规章规定，对参加政府采购活动的 供应商的不良行为予以记录，并纳入中山市社会征信和 金融服务一体化系 统，供银行机构融资授信时审慎性参考。 六、需要落实的政府采购政策，《政府采购促进中小企业发展管理办法》（财库﹝2020﹞46 号 ） ； 《关于政府采购支持监狱企业发展有关问题的通知》 (财库〔2014〕68号)； 《关于促进残疾人就业政府采购政策的通知》 （财库〔2017〕 141号)； 《关于环境标志产品政府采购实施的意见》（财库〔 2006〕 90号）；《关于调整优化节能产品、 环境标志产品政 府采购执 行机制的 通知》 （财库〔2020〕9号） ； 《关于运用政府采购政策支持脱贫攻坚 的通知》 等。</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5.5联合体各方均应满足采购文件规定的资格要求。由同一资质条件的投标人组成的联合体，应当按照资质等级较低的投标人确定联合体资质等级。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中山市政府采购网（http://120.234.108.5:8088/zfcg/），中山市公共资源交易网（https://ggzyjy.zs.gov.cn/），广东远东招标代理有限公司（http://www.gdydzb.com/）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中山市政府采购网（http://120.234.108.5:8088/zfcg/），中山市公共资源交易网（https://ggzyjy.zs.gov.cn/），广东远东招标代理有限公司（http://www.gdydzb.com/）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苏工</w:t>
      </w:r>
    </w:p>
    <w:p>
      <w:pPr>
        <w:ind w:firstLine="480"/>
      </w:pPr>
      <w:r>
        <w:rPr/>
        <w:t>电话：</w:t>
      </w:r>
      <w:r>
        <w:rPr/>
        <w:t>0760-88713233</w:t>
      </w:r>
    </w:p>
    <w:p>
      <w:pPr>
        <w:ind w:firstLine="480"/>
      </w:pPr>
      <w:r>
        <w:rPr/>
        <w:t>传真：</w:t>
      </w:r>
      <w:r>
        <w:rPr/>
        <w:t>0760-88788599</w:t>
      </w:r>
    </w:p>
    <w:p>
      <w:pPr>
        <w:ind w:firstLine="480"/>
      </w:pPr>
      <w:r>
        <w:rPr/>
        <w:t>邮箱：</w:t>
      </w:r>
      <w:r>
        <w:rPr/>
        <w:t>zgydzs@qq.com</w:t>
      </w:r>
    </w:p>
    <w:p>
      <w:pPr>
        <w:ind w:firstLine="480"/>
      </w:pPr>
      <w:r>
        <w:rPr/>
        <w:t>地址：</w:t>
      </w:r>
      <w:r>
        <w:rPr/>
        <w:t>广东省中山市石岐街道民科西路3号209</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政务信息化项目统一密码应用方案编制服务（2022至2024年度）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广东远东招标代理有限公司中山分公司</w:t>
      </w:r>
      <w:r>
        <w:rPr/>
        <w:t>统一对外发布。</w:t>
      </w:r>
    </w:p>
    <w:p>
      <w:pPr>
        <w:ind w:firstLine="480"/>
      </w:pPr>
      <w:r>
        <w:rPr/>
        <w:t>（2）对</w:t>
      </w:r>
      <w:r>
        <w:rPr/>
        <w:t>广东远东招标代理有限公司中山分公司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采购包1（中山市政务信息化项目统一密码应用方案编制服务（2022至2024年度）采购项目）：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采购包1（中山市政务信息化项目统一密码应用方案编制服务（2022至2024年度）采购项目）：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提供投标截止日前6个月内任意1个月依法缴纳税收和社会保障资金的相关材料复印件（如依法免税或不需要缴纳社会保障资金的，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供应商必须具有良好的商业信誉和健全的财务会计制度（提供2020年度或2021年至今任意一年的年度财务报告或基本开户行出具的资信证明）。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按“投标（响应）文件格式与要求”填报设备及专业技术能力情况。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参照“投标文件格式与要求”的《投标函》提供声明。 重大违法记录，是指供应商因违法经营受到刑事处罚或者责令停产停业、吊销许可证或者执照、较大数额罚款等行政处罚。（根据财库〔2022〕3号文的要求，《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关于联合体投标</w:t>
            </w:r>
          </w:p>
        </w:tc>
        <w:tc>
          <w:tcPr>
            <w:tcW w:type="dxa" w:w="4238"/>
          </w:tcPr>
          <w:p>
            <w:r>
              <w:rPr/>
              <w:t>本采购包不接受联合体投标。</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采购包1（中山市政务信息化项目统一密码应用方案编制服务（2022至2024年度）采购项目）：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投标函递交及投标有效期</w:t>
            </w:r>
          </w:p>
        </w:tc>
        <w:tc>
          <w:tcPr>
            <w:tcW w:type="dxa" w:w="4238"/>
          </w:tcPr>
          <w:p>
            <w:r>
              <w:rPr/>
              <w:t>投标函已递交且投标有效期符合招标文件规定。</w:t>
            </w:r>
          </w:p>
        </w:tc>
      </w:tr>
      <w:tr>
        <w:tc>
          <w:tcPr>
            <w:tcW w:type="dxa" w:w="890"/>
          </w:tcPr>
          <w:p>
            <w:r>
              <w:rPr/>
              <w:t>2</w:t>
            </w:r>
          </w:p>
        </w:tc>
        <w:tc>
          <w:tcPr>
            <w:tcW w:type="dxa" w:w="3178"/>
          </w:tcPr>
          <w:p>
            <w:r>
              <w:rPr/>
              <w:t>响应文件签署</w:t>
            </w:r>
          </w:p>
        </w:tc>
        <w:tc>
          <w:tcPr>
            <w:tcW w:type="dxa" w:w="4238"/>
          </w:tcPr>
          <w:p>
            <w:r>
              <w:rPr/>
              <w:t>按招标文件规定加盖公章和签署。</w:t>
            </w:r>
          </w:p>
        </w:tc>
      </w:tr>
      <w:tr>
        <w:tc>
          <w:tcPr>
            <w:tcW w:type="dxa" w:w="890"/>
          </w:tcPr>
          <w:p>
            <w:r>
              <w:rPr/>
              <w:t>3</w:t>
            </w:r>
          </w:p>
        </w:tc>
        <w:tc>
          <w:tcPr>
            <w:tcW w:type="dxa" w:w="3178"/>
          </w:tcPr>
          <w:p>
            <w:r>
              <w:rPr/>
              <w:t>法定代表人证明书和授权委托书提交情况</w:t>
            </w:r>
          </w:p>
        </w:tc>
        <w:tc>
          <w:tcPr>
            <w:tcW w:type="dxa" w:w="4238"/>
          </w:tcPr>
          <w:p>
            <w:r>
              <w:rPr/>
              <w:t>已提交有效的法定代表人证明书和授权委托书（供应商代表为法定代表人时则不需要授权委托书）。</w:t>
            </w:r>
          </w:p>
        </w:tc>
      </w:tr>
      <w:tr>
        <w:tc>
          <w:tcPr>
            <w:tcW w:type="dxa" w:w="890"/>
          </w:tcPr>
          <w:p>
            <w:r>
              <w:rPr/>
              <w:t>4</w:t>
            </w:r>
          </w:p>
        </w:tc>
        <w:tc>
          <w:tcPr>
            <w:tcW w:type="dxa" w:w="3178"/>
          </w:tcPr>
          <w:p>
            <w:r>
              <w:rPr/>
              <w:t>响应文件主要资料提交情况</w:t>
            </w:r>
          </w:p>
        </w:tc>
        <w:tc>
          <w:tcPr>
            <w:tcW w:type="dxa" w:w="4238"/>
          </w:tcPr>
          <w:p>
            <w:r>
              <w:rPr/>
              <w:t>供应商无递交两份或多份内容不同的响应文件，或在一份响应文件中对同一招标项目有两个或多个报价，且未声明哪个为最终报价的。</w:t>
            </w:r>
          </w:p>
        </w:tc>
      </w:tr>
      <w:tr>
        <w:tc>
          <w:tcPr>
            <w:tcW w:type="dxa" w:w="890"/>
          </w:tcPr>
          <w:p>
            <w:r>
              <w:rPr/>
              <w:t>5</w:t>
            </w:r>
          </w:p>
        </w:tc>
        <w:tc>
          <w:tcPr>
            <w:tcW w:type="dxa" w:w="3178"/>
          </w:tcPr>
          <w:p>
            <w:r>
              <w:rPr/>
              <w:t>响应文件填写格式</w:t>
            </w:r>
          </w:p>
        </w:tc>
        <w:tc>
          <w:tcPr>
            <w:tcW w:type="dxa" w:w="4238"/>
          </w:tcPr>
          <w:p>
            <w:r>
              <w:rPr/>
              <w:t>按规定格式填写，无内容不全或关键字迹模糊、无法辨认。</w:t>
            </w:r>
          </w:p>
        </w:tc>
      </w:tr>
      <w:tr>
        <w:tc>
          <w:tcPr>
            <w:tcW w:type="dxa" w:w="890"/>
          </w:tcPr>
          <w:p>
            <w:r>
              <w:rPr/>
              <w:t>6</w:t>
            </w:r>
          </w:p>
        </w:tc>
        <w:tc>
          <w:tcPr>
            <w:tcW w:type="dxa" w:w="3178"/>
          </w:tcPr>
          <w:p>
            <w:r>
              <w:rPr/>
              <w:t>投标报价要求</w:t>
            </w:r>
          </w:p>
        </w:tc>
        <w:tc>
          <w:tcPr>
            <w:tcW w:type="dxa" w:w="4238"/>
          </w:tcPr>
          <w:p>
            <w:r>
              <w:rPr/>
              <w:t>投标报价符合招标文件要求。</w:t>
            </w:r>
          </w:p>
        </w:tc>
      </w:tr>
      <w:tr>
        <w:tc>
          <w:tcPr>
            <w:tcW w:type="dxa" w:w="890"/>
          </w:tcPr>
          <w:p>
            <w:r>
              <w:rPr/>
              <w:t>7</w:t>
            </w:r>
          </w:p>
        </w:tc>
        <w:tc>
          <w:tcPr>
            <w:tcW w:type="dxa" w:w="3178"/>
          </w:tcPr>
          <w:p>
            <w:r>
              <w:rPr/>
              <w:t>“★”号条款满足情况</w:t>
            </w:r>
          </w:p>
        </w:tc>
        <w:tc>
          <w:tcPr>
            <w:tcW w:type="dxa" w:w="4238"/>
          </w:tcPr>
          <w:p>
            <w:r>
              <w:rPr/>
              <w:t>满足招标文件“★”号条款要求 。</w:t>
            </w:r>
          </w:p>
        </w:tc>
      </w:tr>
      <w:tr>
        <w:tc>
          <w:tcPr>
            <w:tcW w:type="dxa" w:w="890"/>
          </w:tcPr>
          <w:p>
            <w:r>
              <w:rPr/>
              <w:t>8</w:t>
            </w:r>
          </w:p>
        </w:tc>
        <w:tc>
          <w:tcPr>
            <w:tcW w:type="dxa" w:w="3178"/>
          </w:tcPr>
          <w:p>
            <w:r>
              <w:rPr/>
              <w:t>废标情况</w:t>
            </w:r>
          </w:p>
        </w:tc>
        <w:tc>
          <w:tcPr>
            <w:tcW w:type="dxa" w:w="4238"/>
          </w:tcPr>
          <w:p>
            <w:r>
              <w:rPr/>
              <w:t>无招标文件或法规明确规定可以废标的其他情形 。</w:t>
            </w:r>
          </w:p>
        </w:tc>
      </w:tr>
      <w:tr>
        <w:tc>
          <w:tcPr>
            <w:tcW w:type="dxa" w:w="890"/>
          </w:tcPr>
          <w:p>
            <w:r>
              <w:rPr/>
              <w:t>9</w:t>
            </w:r>
          </w:p>
        </w:tc>
        <w:tc>
          <w:tcPr>
            <w:tcW w:type="dxa" w:w="3178"/>
          </w:tcPr>
          <w:p>
            <w:r>
              <w:rPr/>
              <w:t>投标报价合理性</w:t>
            </w:r>
          </w:p>
        </w:tc>
        <w:tc>
          <w:tcPr>
            <w:tcW w:type="dxa" w:w="4238"/>
          </w:tcPr>
          <w:p>
            <w:r>
              <w:rPr/>
              <w:t>投标报价无重大漏项或重大不合理 。</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中山市政务信息化项目统一密码应用方案编制服务（2022至2024年度）采购项目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政策流程分析 (3.0分)</w:t>
            </w:r>
            <w:r>
              <w:rPr/>
              <w:t>，（等次分值选择：</w:t>
            </w:r>
            <w:r>
              <w:rPr/>
              <w:t>0.0;</w:t>
            </w:r>
            <w:r>
              <w:rPr/>
              <w:t>1.0;</w:t>
            </w:r>
            <w:r>
              <w:rPr/>
              <w:t>2.0;</w:t>
            </w:r>
            <w:r>
              <w:rPr/>
              <w:t>3.0;</w:t>
            </w:r>
            <w:r>
              <w:rPr/>
              <w:t>）</w:t>
            </w:r>
          </w:p>
        </w:tc>
        <w:tc>
          <w:tcPr>
            <w:tcW w:type="dxa" w:w="5076"/>
          </w:tcPr>
          <w:p>
            <w:pPr>
              <w:jc w:val="left"/>
            </w:pPr>
            <w:r>
              <w:rPr/>
              <w:t>熟悉国家、广东省及中山市政务信息化项目商用密码应用工作相关政策、流程，对相关政策流程进行解读分析： 1.解读分析内容完整、详细，表述清晰合理，得3分； 2.解读分析内容较为完整、较详细，表述较为清晰合理，得2分； 3.解读分析内容不完整，表述不清晰，得1分； 不提供解读分析的得0分。</w:t>
            </w:r>
          </w:p>
        </w:tc>
      </w:tr>
      <w:tr>
        <w:tc>
          <w:tcPr>
            <w:tcW w:type="dxa" w:w="922"/>
            <w:gridSpan w:val="2"/>
            <w:vMerge/>
          </w:tcPr>
          <w:p/>
        </w:tc>
        <w:tc>
          <w:tcPr>
            <w:tcW w:type="dxa" w:w="2307"/>
          </w:tcPr>
          <w:p>
            <w:pPr>
              <w:jc w:val="left"/>
            </w:pPr>
            <w:r>
              <w:rPr/>
              <w:t>项目理解及设计思路 (10.0分)</w:t>
            </w:r>
            <w:r>
              <w:rPr/>
              <w:t>，（等次分值选择：</w:t>
            </w:r>
            <w:r>
              <w:rPr/>
              <w:t>0.0;</w:t>
            </w:r>
            <w:r>
              <w:rPr/>
              <w:t>3.0;</w:t>
            </w:r>
            <w:r>
              <w:rPr/>
              <w:t>6.0;</w:t>
            </w:r>
            <w:r>
              <w:rPr/>
              <w:t>10.0;</w:t>
            </w:r>
            <w:r>
              <w:rPr/>
              <w:t>）</w:t>
            </w:r>
          </w:p>
        </w:tc>
        <w:tc>
          <w:tcPr>
            <w:tcW w:type="dxa" w:w="5076"/>
          </w:tcPr>
          <w:p>
            <w:pPr>
              <w:jc w:val="left"/>
            </w:pPr>
            <w:r>
              <w:rPr/>
              <w:t>投标人对中山市政务信息化基础设施建设现状、中山市政务信息化项目商用密码应用工作建设现状、中山市政务信息化项目商用密码建设流程、中山市政务信息化项目政务信息系统密码应用方案设计思路以及本项目推进的重难点分析等方面进行描述与分析： 1.投标人对中山市政务信息化基础设施建设现状、中山市政务信息化项目商用密码应用工作建设现状、中山市政务信息化项目商用密码建设流程、中山市政务信息化项目政务信息系统密码应用方案设计思路以及本项目推进的重难点分析详细到位，表述清晰合理的，得10分；  2.投标人对中山市政务信息化基础设施建设现状、中山市政务信息化项目商用密码应用工作建设现状、中山市政务信息化项目商用密码建设流程、中山市政务信息化项目政务信息系统密码应用方案设计思路以及本项目推进的重难点分析较为详细，表述一般的，得6分；  3.投标人对中山市政务信息化基础设施建设现状、中山市政务信息化项目商用密码应用工作建设现状、中山市政务信息化项目商用密码建设流程、中山市政务信息化项目政务信息系统密码应用方案设计思路以及本项目推进的重难点分析不完善，表述不清晰的，得3分；  4.不提供分析的得0分。</w:t>
            </w:r>
          </w:p>
        </w:tc>
      </w:tr>
      <w:tr>
        <w:tc>
          <w:tcPr>
            <w:tcW w:type="dxa" w:w="922"/>
            <w:gridSpan w:val="2"/>
            <w:vMerge/>
          </w:tcPr>
          <w:p/>
        </w:tc>
        <w:tc>
          <w:tcPr>
            <w:tcW w:type="dxa" w:w="2307"/>
          </w:tcPr>
          <w:p>
            <w:pPr>
              <w:jc w:val="left"/>
            </w:pPr>
            <w:r>
              <w:rPr/>
              <w:t>政务信息系统密码应用方案模板编制情况 (6.0分)</w:t>
            </w:r>
            <w:r>
              <w:rPr/>
              <w:t>，（等次分值选择：</w:t>
            </w:r>
            <w:r>
              <w:rPr/>
              <w:t>0.0;</w:t>
            </w:r>
            <w:r>
              <w:rPr/>
              <w:t>1.0;</w:t>
            </w:r>
            <w:r>
              <w:rPr/>
              <w:t>3.0;</w:t>
            </w:r>
            <w:r>
              <w:rPr/>
              <w:t>6.0;</w:t>
            </w:r>
            <w:r>
              <w:rPr/>
              <w:t>）</w:t>
            </w:r>
          </w:p>
        </w:tc>
        <w:tc>
          <w:tcPr>
            <w:tcW w:type="dxa" w:w="5076"/>
          </w:tcPr>
          <w:p>
            <w:pPr>
              <w:jc w:val="left"/>
            </w:pPr>
            <w:r>
              <w:rPr/>
              <w:t xml:space="preserve">依据各投标人提交的政务信息系统密码应用方案模板、操作指引等过程文档进行评审： 1.模板内容完整、可指引操作性强，符合应用密码应用测评要求，得6分； 2.模板内容较完整、可操作性较强，较符合应用密码应用测评要求，得3分； 3.有关内容很少，没有针对本项目需求，不能完全符合应用密码应用测评要求，得1分； 4.不提供的得0分。 </w:t>
            </w:r>
          </w:p>
        </w:tc>
      </w:tr>
      <w:tr>
        <w:tc>
          <w:tcPr>
            <w:tcW w:type="dxa" w:w="922"/>
            <w:gridSpan w:val="2"/>
            <w:vMerge/>
          </w:tcPr>
          <w:p/>
        </w:tc>
        <w:tc>
          <w:tcPr>
            <w:tcW w:type="dxa" w:w="2307"/>
          </w:tcPr>
          <w:p>
            <w:pPr>
              <w:jc w:val="left"/>
            </w:pPr>
            <w:r>
              <w:rPr/>
              <w:t>设计进度保障措施和计划安排 (3.0分)</w:t>
            </w:r>
            <w:r>
              <w:rPr/>
              <w:t>，（等次分值选择：</w:t>
            </w:r>
            <w:r>
              <w:rPr/>
              <w:t>0.0;</w:t>
            </w:r>
            <w:r>
              <w:rPr/>
              <w:t>1.0;</w:t>
            </w:r>
            <w:r>
              <w:rPr/>
              <w:t>2.0;</w:t>
            </w:r>
            <w:r>
              <w:rPr/>
              <w:t>3.0;</w:t>
            </w:r>
            <w:r>
              <w:rPr/>
              <w:t>）</w:t>
            </w:r>
          </w:p>
        </w:tc>
        <w:tc>
          <w:tcPr>
            <w:tcW w:type="dxa" w:w="5076"/>
          </w:tcPr>
          <w:p>
            <w:pPr>
              <w:jc w:val="left"/>
            </w:pPr>
            <w:r>
              <w:rPr/>
              <w:t>根据投标人针对本项目制定的设计进度保障措施和计划安排进行评审： 1.设计进度保障措施和计划安排详细、可行、合理的，得3分； 2.设计进度保障措施和计划安排较详细、可行性一般的，得2分； 3.设计进度保障措施和计划安排较简陋、不太可行的，得1分； 4.不提供设计进度保障措施或计划安排的，得0分。</w:t>
            </w:r>
          </w:p>
        </w:tc>
      </w:tr>
      <w:tr>
        <w:tc>
          <w:tcPr>
            <w:tcW w:type="dxa" w:w="922"/>
            <w:gridSpan w:val="2"/>
            <w:vMerge/>
          </w:tcPr>
          <w:p/>
        </w:tc>
        <w:tc>
          <w:tcPr>
            <w:tcW w:type="dxa" w:w="2307"/>
          </w:tcPr>
          <w:p>
            <w:pPr>
              <w:jc w:val="left"/>
            </w:pPr>
            <w:r>
              <w:rPr/>
              <w:t>质量及投资保障措施 (3.0分)</w:t>
            </w:r>
            <w:r>
              <w:rPr/>
              <w:t>，（等次分值选择：</w:t>
            </w:r>
            <w:r>
              <w:rPr/>
              <w:t>0.0;</w:t>
            </w:r>
            <w:r>
              <w:rPr/>
              <w:t>1.0;</w:t>
            </w:r>
            <w:r>
              <w:rPr/>
              <w:t>2.0;</w:t>
            </w:r>
            <w:r>
              <w:rPr/>
              <w:t>3.0;</w:t>
            </w:r>
            <w:r>
              <w:rPr/>
              <w:t>）</w:t>
            </w:r>
          </w:p>
        </w:tc>
        <w:tc>
          <w:tcPr>
            <w:tcW w:type="dxa" w:w="5076"/>
          </w:tcPr>
          <w:p>
            <w:pPr>
              <w:jc w:val="left"/>
            </w:pPr>
            <w:r>
              <w:rPr/>
              <w:t>根据投标人所提供保证质量和投资采取的措施，提供应对需求变更措施是否可行、合理进行评审： 1.投标人提供的保证进度、质量和投资采取的措施切实可行，提供应对需求变更措施可操作性很强的，得3分； 2.投标人提供的保证进度、质量和投资采取的措施一般，提供应对需求变更措施一般的，得2分； 3.投标人提供的保证进度、质量和投资采取的措施可行性差，提供应对需求变更措施可操作性差的，得1分； 4.投标人不提供质量及投资保障措施的，得0分。</w:t>
            </w:r>
          </w:p>
        </w:tc>
      </w:tr>
      <w:tr>
        <w:tc>
          <w:tcPr>
            <w:tcW w:type="dxa" w:w="922"/>
            <w:gridSpan w:val="2"/>
            <w:vMerge/>
          </w:tcPr>
          <w:p/>
        </w:tc>
        <w:tc>
          <w:tcPr>
            <w:tcW w:type="dxa" w:w="2307"/>
          </w:tcPr>
          <w:p>
            <w:pPr>
              <w:jc w:val="left"/>
            </w:pPr>
            <w:r>
              <w:rPr/>
              <w:t>对中山市政务信息基础设施建设现状 述标讲解 (10.0分)</w:t>
            </w:r>
            <w:r>
              <w:rPr/>
              <w:t>，（等次分值选择：</w:t>
            </w:r>
            <w:r>
              <w:rPr/>
              <w:t>0.0;</w:t>
            </w:r>
            <w:r>
              <w:rPr/>
              <w:t>3.0;</w:t>
            </w:r>
            <w:r>
              <w:rPr/>
              <w:t>7.0;</w:t>
            </w:r>
            <w:r>
              <w:rPr/>
              <w:t>10.0;</w:t>
            </w:r>
            <w:r>
              <w:rPr/>
              <w:t>）</w:t>
            </w:r>
          </w:p>
        </w:tc>
        <w:tc>
          <w:tcPr>
            <w:tcW w:type="dxa" w:w="5076"/>
          </w:tcPr>
          <w:p>
            <w:pPr>
              <w:jc w:val="left"/>
            </w:pPr>
            <w:r>
              <w:rPr/>
              <w:t>投标人对中山市政务信息化基础设施（包括并不限于云、网、数等方面）的建设现状及规划思路进行述标讲解： 1.对中山市政务信息化基础设施现状及发展规划合理，讲述条理清晰，非常符合中山市实际发展现状的，得10分； 2.对中山市政务信息化基础设施现状及发展规划比较合理，讲述条理相对清晰，符合中山市实际发展现状的，得7分； 3.对中山市政务信息化基础设施现状及发展规划不够合理，讲述条理不够清晰的，得3分； 4.对中山市政务信息化基础设施现状讲述不符合中山实际情况的，得0分。</w:t>
            </w:r>
          </w:p>
        </w:tc>
      </w:tr>
      <w:tr>
        <w:tc>
          <w:tcPr>
            <w:tcW w:type="dxa" w:w="922"/>
            <w:gridSpan w:val="2"/>
            <w:vMerge/>
          </w:tcPr>
          <w:p/>
        </w:tc>
        <w:tc>
          <w:tcPr>
            <w:tcW w:type="dxa" w:w="2307"/>
          </w:tcPr>
          <w:p>
            <w:pPr>
              <w:jc w:val="left"/>
            </w:pPr>
            <w:r>
              <w:rPr/>
              <w:t>对中山市政务信息化商用密码建设思路述标讲解 (10.0分)</w:t>
            </w:r>
            <w:r>
              <w:rPr/>
              <w:t>，（等次分值选择：</w:t>
            </w:r>
            <w:r>
              <w:rPr/>
              <w:t>0.0;</w:t>
            </w:r>
            <w:r>
              <w:rPr/>
              <w:t>3.0;</w:t>
            </w:r>
            <w:r>
              <w:rPr/>
              <w:t>7.0;</w:t>
            </w:r>
            <w:r>
              <w:rPr/>
              <w:t>10.0;</w:t>
            </w:r>
            <w:r>
              <w:rPr/>
              <w:t>）</w:t>
            </w:r>
          </w:p>
        </w:tc>
        <w:tc>
          <w:tcPr>
            <w:tcW w:type="dxa" w:w="5076"/>
          </w:tcPr>
          <w:p>
            <w:pPr>
              <w:jc w:val="left"/>
            </w:pPr>
            <w:r>
              <w:rPr/>
              <w:t>投标人对中山市政务信息化项目商用密码应用工作建设现状、中山市政务信息化项目商用密码建设流程、中山市政务信息化项目政务信息系统密码应用方案设计思路等进行述标讲解： 1.对中山市政务信息化项目商用密码应用工作建设现状、中山市政务信息化项目商用密码建设流程理解透彻，中山市政务信息化项目政务信息系统密码应用方案设计思路可靠、条理清晰，得 10分； 2.对中山市政务信息化项目商用密码应用工作建设现状、中山市政务信息化项目商用密码建设流程理解一般，中山市政务信息化项目商用密码应用方案设计思路一般，得7分； 3.对中山市政务信息化项目商用密码应用工作建设现状、中山市政务信息化项目商用密码建设流程理解较差，中山市政务信息化项目政务信息系统密码应用方案设计思路较差，得3分。 4.对中山市政务信息化项目商用密码应用工作建设现状、中山市政务信息化项目商用密码建设流程不理解，中山市政务信息化项目政务信息系统密码应用方案设计思路无方向的，得0分。</w:t>
            </w:r>
          </w:p>
        </w:tc>
      </w:tr>
      <w:tr>
        <w:tc>
          <w:tcPr>
            <w:tcW w:type="dxa" w:w="922"/>
            <w:gridSpan w:val="2"/>
            <w:vMerge w:val="restart"/>
          </w:tcPr>
          <w:p>
            <w:pPr>
              <w:jc w:val="center"/>
            </w:pPr>
            <w:r>
              <w:rPr/>
              <w:t>商务部分</w:t>
            </w:r>
          </w:p>
        </w:tc>
        <w:tc>
          <w:tcPr>
            <w:tcW w:type="dxa" w:w="2307"/>
          </w:tcPr>
          <w:p>
            <w:pPr>
              <w:jc w:val="left"/>
            </w:pPr>
            <w:r>
              <w:rPr/>
              <w:t>投标人资格能力情况 (18.0分)</w:t>
            </w:r>
          </w:p>
        </w:tc>
        <w:tc>
          <w:tcPr>
            <w:tcW w:type="dxa" w:w="5076"/>
          </w:tcPr>
          <w:p>
            <w:pPr>
              <w:jc w:val="left"/>
            </w:pPr>
            <w:r>
              <w:rPr/>
              <w:t>1.投标人具备有效的工程咨询单位资信证书（电子、信息工程专业），得5分，提供证书复印件加盖投标人公章。不提供的得0分。 2.投标人具备有效的中国网络安全审查技术与认证中心颁发的信息安全服务资质认证证书，每提供一个证书得3分，最高得9分。注：提供证书复印件或全国认证认可信息公共服务平台证书网页截图（网址http://cx.cnca.cn/）并加盖投标人公章。不提供的得0分。 3.投标人具备有效的ITSS信息技术服务咨询设计标准符合性证书的得4分，提供证书复印件加投标人盖公章。 4.不提供的得0分。</w:t>
            </w:r>
          </w:p>
        </w:tc>
      </w:tr>
      <w:tr>
        <w:tc>
          <w:tcPr>
            <w:tcW w:type="dxa" w:w="922"/>
            <w:gridSpan w:val="2"/>
            <w:vMerge/>
          </w:tcPr>
          <w:p/>
        </w:tc>
        <w:tc>
          <w:tcPr>
            <w:tcW w:type="dxa" w:w="2307"/>
          </w:tcPr>
          <w:p>
            <w:pPr>
              <w:jc w:val="left"/>
            </w:pPr>
            <w:r>
              <w:rPr/>
              <w:t>管理体系认证情况 (5.0分)</w:t>
            </w:r>
          </w:p>
        </w:tc>
        <w:tc>
          <w:tcPr>
            <w:tcW w:type="dxa" w:w="5076"/>
          </w:tcPr>
          <w:p>
            <w:pPr>
              <w:jc w:val="left"/>
            </w:pPr>
            <w:r>
              <w:rPr/>
              <w:t>投标人具有质量管理体系、环境管理体系、职业健康安全管理体系、信息安全管理体系及信息技术服务管理体系认证资格证书，以上认证业务范围含咨询，符合要求的，每个体系认证得1分，最高得5分，不提供不得分。注：提供证书复印件或全国认证认可信息公共服务平台证书网页截图（网址http://cx.cnca.cn/）并加盖投标人公章。不提供的得0分。</w:t>
            </w:r>
          </w:p>
        </w:tc>
      </w:tr>
      <w:tr>
        <w:tc>
          <w:tcPr>
            <w:tcW w:type="dxa" w:w="922"/>
            <w:gridSpan w:val="2"/>
            <w:vMerge/>
          </w:tcPr>
          <w:p/>
        </w:tc>
        <w:tc>
          <w:tcPr>
            <w:tcW w:type="dxa" w:w="2307"/>
          </w:tcPr>
          <w:p>
            <w:pPr>
              <w:jc w:val="left"/>
            </w:pPr>
            <w:r>
              <w:rPr/>
              <w:t>业绩 (10.0分)</w:t>
            </w:r>
          </w:p>
        </w:tc>
        <w:tc>
          <w:tcPr>
            <w:tcW w:type="dxa" w:w="5076"/>
          </w:tcPr>
          <w:p>
            <w:pPr>
              <w:jc w:val="left"/>
            </w:pPr>
            <w:r>
              <w:rPr/>
              <w:t>投标人2019年至今（以合同签订日期为准）承担过同类项目（商用密码方案编制、商用密码方案咨询）经验的，每提供一份合同业绩得1分，本项最高得分为10分。 备注：提供项目合同关键页复印件并加盖投标人公章，不提供的得0分。</w:t>
            </w:r>
          </w:p>
        </w:tc>
      </w:tr>
      <w:tr>
        <w:tc>
          <w:tcPr>
            <w:tcW w:type="dxa" w:w="922"/>
            <w:gridSpan w:val="2"/>
            <w:vMerge/>
          </w:tcPr>
          <w:p/>
        </w:tc>
        <w:tc>
          <w:tcPr>
            <w:tcW w:type="dxa" w:w="2307"/>
          </w:tcPr>
          <w:p>
            <w:pPr>
              <w:jc w:val="left"/>
            </w:pPr>
            <w:r>
              <w:rPr/>
              <w:t>拟投入项目人员 (9.0分)</w:t>
            </w:r>
          </w:p>
        </w:tc>
        <w:tc>
          <w:tcPr>
            <w:tcW w:type="dxa" w:w="5076"/>
          </w:tcPr>
          <w:p>
            <w:pPr>
              <w:jc w:val="left"/>
            </w:pPr>
            <w:r>
              <w:rPr/>
              <w:t>考查拟投入项目人员实力情况： 1、项目负责人： （1）信息系统项目管理师或项目管理师（PMP）证书； （2）软件设计师证书； （3）注册信息安全专业人员（CISP）证书 投标人完全满足上述3项要求的得2分，不满足的得0分。 2、拟投入项目的团队其他成员（项目负责人除外）： （1）同时具有注册咨询工程师证书和中级或以上职称证书的，每人得1分，每人只计1次，最高得4分（如因提供的职称证书模糊或其他原因未能体现级别的，得0分）； （2） 同时具有注册信息安全专业人员（CISP）证书和中级或以上职称证书的，每人得1分，每人只计1次，最高得3分。 注：①要求提供以上人员证书复印件和由投标人为其购买的近半年内任意连续3个月的社保证明的复印件（代缴个税税单或参加社会保险的《投保单》或《社会保险参保人员证明》等证明均可），未按要求提供的得0分。如果投标人成立时间或该人员入职不足3个月，则提供人员入职证明及入职时间至今的社保证明。如果投标人上述人员为其他用工形式，则投标人还需提供该人员用工关系的证明资料且人员用工关系证明中须列明该人员的用工期限，用工期限应涵盖本项目服务时间，否则得0分。 ②关于社保证明：因疫情受国家政策支持，属于减免社保或暂缓社保缴纳的投标人，要求提供相关证明材料，视为对应月份已经缴纳社保，未按要求提供的得0分。</w:t>
            </w:r>
          </w:p>
        </w:tc>
      </w:tr>
      <w:tr>
        <w:tc>
          <w:tcPr>
            <w:tcW w:type="dxa" w:w="922"/>
            <w:gridSpan w:val="2"/>
            <w:vMerge/>
          </w:tcPr>
          <w:p/>
        </w:tc>
        <w:tc>
          <w:tcPr>
            <w:tcW w:type="dxa" w:w="2307"/>
          </w:tcPr>
          <w:p>
            <w:pPr>
              <w:jc w:val="left"/>
            </w:pPr>
            <w:r>
              <w:rPr/>
              <w:t>服务能力 (3.0分)</w:t>
            </w:r>
          </w:p>
        </w:tc>
        <w:tc>
          <w:tcPr>
            <w:tcW w:type="dxa" w:w="5076"/>
          </w:tcPr>
          <w:p>
            <w:pPr>
              <w:jc w:val="left"/>
            </w:pPr>
            <w:r>
              <w:rPr/>
              <w:t>评委根据投标人服务便利性、响应时效、服务团队配置情况等进行评价。 1）服务地点便利性高、人员团队响应时间及时、保障措施详细、合理、可实现度高，得3分；   2）服务地点便利性一般、人员团队响应时间不太及时、基本有保障措施、基本可实现，得2分； 3）服务地点便利性差、人员团队响应时间不及时、保障措施一般、可实现度一般，得1分。 4）投标人需在投标文件中出具承诺函。不提供的得0分。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ind w:firstLine="642"/>
        <w:jc w:val="center"/>
      </w:pPr>
      <w:r>
        <w:rPr>
          <w:b/>
          <w:color w:val="000000"/>
          <w:sz w:val="28"/>
        </w:rPr>
        <w:t>中山市政务信息化项目统一密码应用方案编制服务</w:t>
      </w:r>
    </w:p>
    <w:p>
      <w:pPr>
        <w:ind w:firstLine="642"/>
        <w:jc w:val="center"/>
      </w:pPr>
      <w:r>
        <w:rPr>
          <w:b/>
          <w:color w:val="000000"/>
          <w:sz w:val="28"/>
        </w:rPr>
        <w:t>（</w:t>
      </w:r>
      <w:r>
        <w:rPr>
          <w:b/>
          <w:color w:val="000000"/>
          <w:sz w:val="28"/>
        </w:rPr>
        <w:t>2022至2024年度）采购项目</w:t>
      </w:r>
    </w:p>
    <w:p>
      <w:pPr>
        <w:ind w:firstLine="360"/>
      </w:pPr>
    </w:p>
    <w:p/>
    <w:p/>
    <w:p/>
    <w:p>
      <w:pPr>
        <w:ind w:firstLine="1362"/>
        <w:jc w:val="both"/>
      </w:pPr>
    </w:p>
    <w:p>
      <w:pPr>
        <w:ind w:firstLine="1523"/>
        <w:jc w:val="center"/>
      </w:pPr>
      <w:r>
        <w:rPr>
          <w:b/>
          <w:color w:val="000000"/>
          <w:sz w:val="36"/>
        </w:rPr>
        <w:t>合同书</w:t>
      </w:r>
    </w:p>
    <w:p>
      <w:pPr>
        <w:ind w:firstLine="562"/>
      </w:pPr>
    </w:p>
    <w:p>
      <w:pPr>
        <w:ind w:firstLine="560"/>
      </w:pPr>
    </w:p>
    <w:p/>
    <w:p/>
    <w:p/>
    <w:p/>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345"/>
      </w:tblGrid>
      <w:tr>
        <w:tc>
          <w:tcPr>
            <w:tcW w:type="dxa" w:w="6345"/>
            <w:tcBorders>
              <w:top w:val="none" w:color="000000" w:sz="4"/>
              <w:left w:val="none" w:color="000000" w:sz="4"/>
              <w:bottom w:val="none" w:color="000000" w:sz="4"/>
              <w:right w:val="none" w:color="000000" w:sz="4"/>
            </w:tcBorders>
            <w:vAlign w:val="top"/>
          </w:tcPr>
          <w:p>
            <w:pPr>
              <w:ind w:firstLine="562"/>
              <w:jc w:val="right"/>
            </w:pPr>
            <w:r>
              <w:rPr>
                <w:sz w:val="21"/>
              </w:rPr>
              <w:t xml:space="preserve"> </w:t>
            </w:r>
          </w:p>
          <w:p>
            <w:pPr>
              <w:ind w:firstLine="562"/>
              <w:jc w:val="right"/>
            </w:pPr>
            <w:r>
              <w:rPr>
                <w:sz w:val="21"/>
              </w:rPr>
              <w:t xml:space="preserve"> </w:t>
            </w:r>
          </w:p>
          <w:p>
            <w:pPr>
              <w:ind w:firstLine="562"/>
              <w:jc w:val="right"/>
            </w:pPr>
            <w:r>
              <w:rPr>
                <w:sz w:val="21"/>
              </w:rPr>
              <w:t xml:space="preserve"> </w:t>
            </w:r>
          </w:p>
          <w:p>
            <w:pPr>
              <w:ind w:firstLine="562"/>
              <w:jc w:val="right"/>
            </w:pPr>
            <w:r>
              <w:rPr>
                <w:sz w:val="21"/>
              </w:rPr>
              <w:t xml:space="preserve"> </w:t>
            </w:r>
          </w:p>
          <w:p>
            <w:pPr>
              <w:ind w:firstLine="562"/>
              <w:jc w:val="right"/>
            </w:pPr>
            <w:r>
              <w:rPr>
                <w:sz w:val="21"/>
              </w:rPr>
              <w:t xml:space="preserve"> </w:t>
            </w:r>
          </w:p>
          <w:p>
            <w:pPr>
              <w:ind w:firstLine="562"/>
              <w:jc w:val="right"/>
            </w:pPr>
            <w:r>
              <w:rPr>
                <w:sz w:val="21"/>
              </w:rPr>
              <w:t xml:space="preserve"> </w:t>
            </w:r>
          </w:p>
          <w:p>
            <w:pPr>
              <w:ind w:firstLine="562"/>
              <w:jc w:val="right"/>
            </w:pPr>
            <w:r>
              <w:rPr>
                <w:sz w:val="21"/>
              </w:rPr>
              <w:t xml:space="preserve"> </w:t>
            </w:r>
          </w:p>
          <w:p>
            <w:pPr>
              <w:ind w:firstLine="562"/>
              <w:jc w:val="right"/>
            </w:pPr>
            <w:r>
              <w:rPr>
                <w:sz w:val="21"/>
              </w:rPr>
              <w:t xml:space="preserve"> </w:t>
            </w:r>
          </w:p>
          <w:p>
            <w:pPr>
              <w:ind w:firstLine="562"/>
            </w:pPr>
            <w:r>
              <w:rPr>
                <w:b/>
                <w:sz w:val="24"/>
              </w:rPr>
              <w:t>甲方：</w:t>
            </w:r>
            <w:r>
              <w:rPr>
                <w:b/>
                <w:sz w:val="24"/>
                <w:u w:val="single"/>
              </w:rPr>
              <w:t>中山市政务服务数据管理局</w:t>
            </w:r>
          </w:p>
        </w:tc>
      </w:tr>
      <w:tr>
        <w:tc>
          <w:tcPr>
            <w:tcW w:type="dxa" w:w="6345"/>
            <w:tcBorders>
              <w:top w:val="none" w:color="000000" w:sz="4"/>
              <w:left w:val="none" w:color="000000" w:sz="4"/>
              <w:bottom w:val="none" w:color="000000" w:sz="4"/>
              <w:right w:val="none" w:color="000000" w:sz="4"/>
            </w:tcBorders>
            <w:vAlign w:val="top"/>
          </w:tcPr>
          <w:p>
            <w:pPr>
              <w:ind w:firstLine="562"/>
            </w:pPr>
            <w:r>
              <w:rPr>
                <w:b/>
                <w:sz w:val="24"/>
              </w:rPr>
              <w:t>乙方：</w:t>
            </w:r>
            <w:r>
              <w:rPr>
                <w:b/>
                <w:sz w:val="24"/>
                <w:u w:val="single"/>
              </w:rPr>
              <w:t xml:space="preserve">                        </w:t>
            </w:r>
          </w:p>
        </w:tc>
      </w:tr>
      <w:tr>
        <w:tc>
          <w:tcPr>
            <w:tcW w:type="dxa" w:w="6345"/>
            <w:tcBorders>
              <w:top w:val="none" w:color="000000" w:sz="4"/>
              <w:left w:val="none" w:color="000000" w:sz="4"/>
              <w:bottom w:val="none" w:color="000000" w:sz="4"/>
              <w:right w:val="none" w:color="000000" w:sz="4"/>
            </w:tcBorders>
            <w:vAlign w:val="top"/>
          </w:tcPr>
          <w:p>
            <w:pPr>
              <w:ind w:firstLine="562"/>
            </w:pPr>
            <w:r>
              <w:rPr>
                <w:b/>
                <w:sz w:val="24"/>
              </w:rPr>
              <w:t>签订日期：   年   月   日</w:t>
            </w:r>
          </w:p>
        </w:tc>
      </w:tr>
      <w:tr>
        <w:tc>
          <w:tcPr>
            <w:tcW w:type="dxa" w:w="6345"/>
            <w:tcBorders>
              <w:top w:val="none" w:color="000000" w:sz="4"/>
              <w:left w:val="none" w:color="000000" w:sz="4"/>
              <w:bottom w:val="none" w:color="000000" w:sz="4"/>
              <w:right w:val="none" w:color="000000" w:sz="4"/>
            </w:tcBorders>
            <w:vAlign w:val="top"/>
          </w:tcPr>
          <w:p>
            <w:pPr>
              <w:ind w:firstLine="562"/>
            </w:pPr>
            <w:r>
              <w:rPr>
                <w:b/>
                <w:sz w:val="24"/>
              </w:rPr>
              <w:t>签订地点：广东省中山市</w:t>
            </w:r>
          </w:p>
        </w:tc>
      </w:tr>
    </w:tbl>
    <w:p>
      <w:pPr>
        <w:ind w:firstLine="560"/>
      </w:pPr>
    </w:p>
    <w:p>
      <w:pPr>
        <w:ind w:firstLine="560"/>
      </w:pPr>
    </w:p>
    <w:p>
      <w:pPr>
        <w:ind w:firstLine="560"/>
      </w:pPr>
    </w:p>
    <w:p>
      <w:pPr>
        <w:ind w:firstLine="560"/>
      </w:pPr>
    </w:p>
    <w:p>
      <w:pPr>
        <w:ind w:firstLine="560"/>
      </w:pPr>
    </w:p>
    <w:p/>
    <w:p/>
    <w:p/>
    <w:p/>
    <w:p/>
    <w:p/>
    <w:p/>
    <w:p/>
    <w:p/>
    <w:p/>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t xml:space="preserve"> </w:t>
      </w:r>
    </w:p>
    <w:p>
      <w:pPr>
        <w:ind w:firstLine="422"/>
      </w:pPr>
      <w:r>
        <w:rPr>
          <w:b/>
          <w:sz w:val="21"/>
        </w:rPr>
        <w:t>甲方：</w:t>
      </w:r>
      <w:r>
        <w:rPr>
          <w:b/>
          <w:sz w:val="21"/>
        </w:rPr>
        <w:t>中山市政务服务数据管理局</w:t>
      </w:r>
    </w:p>
    <w:p>
      <w:pPr>
        <w:ind w:firstLine="442"/>
      </w:pPr>
      <w:r>
        <w:rPr>
          <w:b/>
          <w:sz w:val="22"/>
        </w:rPr>
        <w:t>乙方：</w:t>
      </w:r>
    </w:p>
    <w:p>
      <w:pPr>
        <w:ind w:firstLine="380"/>
      </w:pPr>
      <w:r>
        <w:rPr>
          <w:sz w:val="19"/>
        </w:rPr>
        <w:t>根据</w:t>
      </w:r>
      <w:r>
        <w:rPr>
          <w:sz w:val="19"/>
          <w:u w:val="single"/>
        </w:rPr>
        <w:t xml:space="preserve"> </w:t>
      </w:r>
      <w:r>
        <w:rPr>
          <w:sz w:val="19"/>
          <w:u w:val="single"/>
        </w:rPr>
        <w:t>中山市政务信息化项目统一密码应用方案编制服务（</w:t>
      </w:r>
      <w:r>
        <w:rPr>
          <w:sz w:val="19"/>
          <w:u w:val="single"/>
        </w:rPr>
        <w:t>2022至2024年度）采购项目</w:t>
      </w:r>
      <w:r>
        <w:rPr>
          <w:sz w:val="19"/>
        </w:rPr>
        <w:t>的采购结果，甲、乙双方就乙方为</w:t>
      </w:r>
      <w:r>
        <w:rPr>
          <w:sz w:val="19"/>
          <w:u w:val="single"/>
        </w:rPr>
        <w:t>中山市政务信息化项目统一密码应用方案编制服务（</w:t>
      </w:r>
      <w:r>
        <w:rPr>
          <w:sz w:val="19"/>
          <w:u w:val="single"/>
        </w:rPr>
        <w:t>2022至2024年度）采购项目</w:t>
      </w:r>
      <w:r>
        <w:rPr>
          <w:sz w:val="19"/>
        </w:rPr>
        <w:t>提供</w:t>
      </w:r>
      <w:r>
        <w:rPr>
          <w:sz w:val="19"/>
        </w:rPr>
        <w:t>服务之相关事宜，经甲乙双方协商一致，签订本合同，以资双方共同遵守。</w:t>
      </w:r>
    </w:p>
    <w:p>
      <w:pPr>
        <w:ind w:firstLine="380"/>
      </w:pPr>
      <w:r>
        <w:rPr>
          <w:b/>
          <w:sz w:val="21"/>
        </w:rPr>
        <w:t>一、项目名称及实施地点</w:t>
      </w:r>
    </w:p>
    <w:p>
      <w:pPr>
        <w:ind w:firstLine="380"/>
      </w:pPr>
      <w:r>
        <w:rPr>
          <w:sz w:val="19"/>
        </w:rPr>
        <w:t>1.</w:t>
      </w:r>
      <w:r>
        <w:rPr>
          <w:sz w:val="19"/>
        </w:rPr>
        <w:t>项目名称：中山市政务信息化项目统一密码应用方案编制服务（</w:t>
      </w:r>
      <w:r>
        <w:rPr>
          <w:sz w:val="19"/>
        </w:rPr>
        <w:t>2022至2024年度）采购项目</w:t>
      </w:r>
      <w:r>
        <w:rPr>
          <w:sz w:val="19"/>
        </w:rPr>
        <w:t>（以下简称：本</w:t>
      </w:r>
      <w:r>
        <w:rPr>
          <w:sz w:val="19"/>
        </w:rPr>
        <w:t>项目</w:t>
      </w:r>
      <w:r>
        <w:rPr>
          <w:sz w:val="19"/>
        </w:rPr>
        <w:t>）</w:t>
      </w:r>
      <w:r>
        <w:rPr>
          <w:sz w:val="19"/>
        </w:rPr>
        <w:t>。</w:t>
      </w:r>
    </w:p>
    <w:p>
      <w:pPr>
        <w:ind w:firstLine="380"/>
      </w:pPr>
      <w:r>
        <w:rPr>
          <w:sz w:val="19"/>
        </w:rPr>
        <w:t>2.</w:t>
      </w:r>
      <w:r>
        <w:rPr>
          <w:sz w:val="19"/>
        </w:rPr>
        <w:t>实施地点：中山市。</w:t>
      </w:r>
    </w:p>
    <w:p>
      <w:pPr>
        <w:ind w:firstLine="380"/>
      </w:pPr>
      <w:r>
        <w:rPr>
          <w:b/>
          <w:sz w:val="21"/>
        </w:rPr>
        <w:t>二、合同价款</w:t>
      </w:r>
    </w:p>
    <w:p>
      <w:pPr>
        <w:ind w:firstLine="380"/>
      </w:pPr>
      <w:r>
        <w:rPr>
          <w:sz w:val="19"/>
        </w:rPr>
        <w:t>本合同预算经费上限为人民币</w:t>
      </w:r>
      <w:r>
        <w:rPr>
          <w:sz w:val="19"/>
        </w:rPr>
        <w:t>元（￥</w:t>
      </w:r>
      <w:r>
        <w:rPr>
          <w:sz w:val="22"/>
        </w:rPr>
        <w:t xml:space="preserve">     </w:t>
      </w:r>
      <w:r>
        <w:rPr>
          <w:sz w:val="19"/>
        </w:rPr>
        <w:t>元），中标折扣率为</w:t>
      </w:r>
      <w:r>
        <w:rPr>
          <w:sz w:val="22"/>
        </w:rPr>
        <w:t xml:space="preserve">     </w:t>
      </w:r>
      <w:r>
        <w:rPr>
          <w:sz w:val="19"/>
        </w:rPr>
        <w:t>。各等级密码评估服务费最高限额明细如下表所示：</w:t>
      </w:r>
    </w:p>
    <w:tbl>
      <w:tblPr>
        <w:tblW w:w="0" w:type="auto"/>
        <w:tblBorders>
          <w:top w:val="none" w:color="000000" w:sz="4"/>
          <w:left w:val="none" w:color="000000" w:sz="4"/>
          <w:bottom w:val="none" w:color="000000" w:sz="4"/>
          <w:right w:val="none" w:color="000000" w:sz="4"/>
          <w:insideH w:val="none"/>
          <w:insideV w:val="none"/>
        </w:tblBorders>
      </w:tblPr>
      <w:tblGrid>
        <w:gridCol w:w="1611"/>
        <w:gridCol w:w="8760"/>
      </w:tblGrid>
      <w:tr>
        <w:tc>
          <w:tcPr>
            <w:tcW w:type="dxa" w:w="1611"/>
            <w:tcBorders>
              <w:top w:val="single" w:color="000000" w:sz="4"/>
              <w:left w:val="single" w:color="000000" w:sz="4"/>
              <w:bottom w:val="single" w:color="000000" w:sz="4"/>
              <w:right w:val="single" w:color="000000" w:sz="4"/>
            </w:tcBorders>
            <w:vAlign w:val="top"/>
          </w:tcPr>
          <w:p>
            <w:pPr>
              <w:ind w:firstLine="380"/>
              <w:jc w:val="center"/>
            </w:pPr>
            <w:r>
              <w:rPr>
                <w:sz w:val="19"/>
              </w:rPr>
              <w:t>等级</w:t>
            </w:r>
          </w:p>
        </w:tc>
        <w:tc>
          <w:tcPr>
            <w:tcW w:type="dxa" w:w="8760"/>
            <w:tcBorders>
              <w:top w:val="single" w:color="000000" w:sz="4"/>
              <w:left w:val="none" w:color="000000" w:sz="4"/>
              <w:bottom w:val="single" w:color="000000" w:sz="4"/>
              <w:right w:val="single" w:color="000000" w:sz="4"/>
            </w:tcBorders>
            <w:vAlign w:val="top"/>
          </w:tcPr>
          <w:p>
            <w:pPr>
              <w:ind w:firstLine="380"/>
              <w:jc w:val="center"/>
            </w:pPr>
            <w:r>
              <w:rPr>
                <w:sz w:val="19"/>
              </w:rPr>
              <w:t>政务信息系统密码应用方案编制服务费最高限额（万元）</w:t>
            </w:r>
          </w:p>
        </w:tc>
      </w:tr>
      <w:tr>
        <w:tc>
          <w:tcPr>
            <w:tcW w:type="dxa" w:w="1611"/>
            <w:tcBorders>
              <w:top w:val="none" w:color="000000" w:sz="4"/>
              <w:left w:val="single" w:color="000000" w:sz="4"/>
              <w:bottom w:val="single" w:color="000000" w:sz="4"/>
              <w:right w:val="single" w:color="000000" w:sz="4"/>
            </w:tcBorders>
            <w:vAlign w:val="top"/>
          </w:tcPr>
          <w:p>
            <w:pPr>
              <w:ind w:firstLine="380"/>
              <w:jc w:val="center"/>
            </w:pPr>
            <w:r>
              <w:rPr>
                <w:sz w:val="19"/>
              </w:rPr>
              <w:t>二级</w:t>
            </w:r>
          </w:p>
        </w:tc>
        <w:tc>
          <w:tcPr>
            <w:tcW w:type="dxa" w:w="8760"/>
            <w:tcBorders>
              <w:top w:val="none" w:color="000000" w:sz="4"/>
              <w:left w:val="none" w:color="000000" w:sz="4"/>
              <w:bottom w:val="single" w:color="000000" w:sz="4"/>
              <w:right w:val="single" w:color="000000" w:sz="4"/>
            </w:tcBorders>
            <w:vAlign w:val="top"/>
          </w:tcPr>
          <w:p>
            <w:pPr>
              <w:ind w:firstLine="380"/>
              <w:jc w:val="center"/>
            </w:pPr>
            <w:r>
              <w:rPr>
                <w:sz w:val="19"/>
              </w:rPr>
              <w:t>3.8</w:t>
            </w:r>
          </w:p>
        </w:tc>
      </w:tr>
      <w:tr>
        <w:tc>
          <w:tcPr>
            <w:tcW w:type="dxa" w:w="1611"/>
            <w:tcBorders>
              <w:top w:val="none" w:color="000000" w:sz="4"/>
              <w:left w:val="single" w:color="000000" w:sz="4"/>
              <w:bottom w:val="single" w:color="000000" w:sz="4"/>
              <w:right w:val="single" w:color="000000" w:sz="4"/>
            </w:tcBorders>
            <w:vAlign w:val="top"/>
          </w:tcPr>
          <w:p>
            <w:pPr>
              <w:ind w:firstLine="380"/>
              <w:jc w:val="center"/>
            </w:pPr>
            <w:r>
              <w:rPr>
                <w:sz w:val="19"/>
              </w:rPr>
              <w:t>三级</w:t>
            </w:r>
          </w:p>
        </w:tc>
        <w:tc>
          <w:tcPr>
            <w:tcW w:type="dxa" w:w="8760"/>
            <w:tcBorders>
              <w:top w:val="none" w:color="000000" w:sz="4"/>
              <w:left w:val="none" w:color="000000" w:sz="4"/>
              <w:bottom w:val="single" w:color="000000" w:sz="4"/>
              <w:right w:val="single" w:color="000000" w:sz="4"/>
            </w:tcBorders>
            <w:vAlign w:val="top"/>
          </w:tcPr>
          <w:p>
            <w:pPr>
              <w:ind w:firstLine="380"/>
              <w:jc w:val="center"/>
            </w:pPr>
            <w:r>
              <w:rPr>
                <w:sz w:val="19"/>
              </w:rPr>
              <w:t>5.7</w:t>
            </w:r>
          </w:p>
        </w:tc>
      </w:tr>
      <w:tr>
        <w:tc>
          <w:tcPr>
            <w:tcW w:type="dxa" w:w="10371"/>
            <w:gridSpan w:val="2"/>
            <w:tcBorders>
              <w:top w:val="none" w:color="000000" w:sz="4"/>
              <w:left w:val="single" w:color="000000" w:sz="4"/>
              <w:bottom w:val="single" w:color="000000" w:sz="4"/>
              <w:right w:val="single" w:color="000000" w:sz="4"/>
            </w:tcBorders>
            <w:vAlign w:val="top"/>
          </w:tcPr>
          <w:p>
            <w:pPr>
              <w:ind w:firstLine="380"/>
            </w:pPr>
            <w:r>
              <w:rPr>
                <w:sz w:val="19"/>
              </w:rPr>
              <w:t>注意：1.本项目以每个子项目</w:t>
            </w:r>
            <w:r>
              <w:rPr>
                <w:sz w:val="19"/>
              </w:rPr>
              <w:t>（</w:t>
            </w:r>
            <w:r>
              <w:rPr>
                <w:sz w:val="19"/>
              </w:rPr>
              <w:t>子项目以中山市电子政务项目管理系统中的数据为准）</w:t>
            </w:r>
            <w:r>
              <w:rPr>
                <w:sz w:val="19"/>
              </w:rPr>
              <w:t>为单位进行收费，不以系统为单位进行收费，即无论一个子项目含一个或多个系统，均看作一个系统；2.当一个子项目中含有多个系统且系统等级不一致时，以最高系统等级看作项目等级。</w:t>
            </w:r>
          </w:p>
        </w:tc>
      </w:tr>
    </w:tbl>
    <w:p>
      <w:pPr>
        <w:ind w:firstLine="440"/>
      </w:pPr>
      <w:r>
        <w:rPr/>
        <w:t xml:space="preserve"> 三、</w:t>
      </w:r>
      <w:r>
        <w:rPr>
          <w:b/>
          <w:sz w:val="21"/>
        </w:rPr>
        <w:t>合同期限</w:t>
      </w:r>
    </w:p>
    <w:p>
      <w:pPr>
        <w:ind w:firstLine="380"/>
      </w:pPr>
      <w:r>
        <w:rPr>
          <w:sz w:val="19"/>
        </w:rPr>
        <w:t>本项目服务期限为</w:t>
      </w:r>
      <w:r>
        <w:rPr>
          <w:sz w:val="19"/>
        </w:rPr>
        <w:t>3年，自项目合同签订之日起至触发下列条件之一时结束：</w:t>
      </w:r>
    </w:p>
    <w:p>
      <w:pPr>
        <w:ind w:firstLine="380"/>
      </w:pPr>
      <w:r>
        <w:rPr>
          <w:sz w:val="19"/>
        </w:rPr>
        <w:t>1.</w:t>
      </w:r>
      <w:r>
        <w:rPr>
          <w:sz w:val="19"/>
        </w:rPr>
        <w:t>本项目预算经费用毕；</w:t>
      </w:r>
    </w:p>
    <w:p>
      <w:pPr>
        <w:ind w:firstLine="380"/>
      </w:pPr>
      <w:r>
        <w:rPr>
          <w:sz w:val="19"/>
        </w:rPr>
        <w:t>2.本项目服务期限届满。</w:t>
      </w:r>
    </w:p>
    <w:p>
      <w:pPr>
        <w:ind w:firstLine="380"/>
      </w:pPr>
      <w:r>
        <w:rPr>
          <w:sz w:val="19"/>
        </w:rPr>
        <w:t>在服务周期内签订的每个子项目合同，其服务结束时间为</w:t>
      </w:r>
      <w:r>
        <w:rPr>
          <w:sz w:val="19"/>
        </w:rPr>
        <w:t>乙方</w:t>
      </w:r>
      <w:r>
        <w:rPr>
          <w:sz w:val="19"/>
        </w:rPr>
        <w:t>完成该子项目的所有工作（若政务信息系统密码应用方案需要进行修改，需要完善到中山市机要和保密局审核通过后为止），</w:t>
      </w:r>
      <w:r>
        <w:rPr>
          <w:sz w:val="19"/>
        </w:rPr>
        <w:t>并需参与该子项目</w:t>
      </w:r>
      <w:r>
        <w:rPr>
          <w:sz w:val="19"/>
        </w:rPr>
        <w:t>及本项目的验收工作</w:t>
      </w:r>
      <w:r>
        <w:rPr>
          <w:sz w:val="19"/>
        </w:rPr>
        <w:t>。</w:t>
      </w:r>
    </w:p>
    <w:p>
      <w:pPr>
        <w:ind w:firstLine="380"/>
      </w:pPr>
      <w:r>
        <w:rPr>
          <w:b/>
          <w:sz w:val="21"/>
        </w:rPr>
        <w:t>四、服务方案</w:t>
      </w:r>
    </w:p>
    <w:p>
      <w:r>
        <w:rPr>
          <w:b/>
          <w:sz w:val="21"/>
        </w:rPr>
        <w:t>（一）</w:t>
      </w:r>
      <w:r>
        <w:rPr>
          <w:b/>
          <w:sz w:val="21"/>
        </w:rPr>
        <w:t>方案编制原则</w:t>
      </w:r>
    </w:p>
    <w:p>
      <w:pPr>
        <w:ind w:firstLine="380"/>
      </w:pPr>
      <w:r>
        <w:rPr>
          <w:sz w:val="19"/>
        </w:rPr>
        <w:t>政务信息化系统的密码应用方案编制应遵循以下原则：</w:t>
      </w:r>
    </w:p>
    <w:p>
      <w:pPr>
        <w:ind w:firstLine="380"/>
      </w:pPr>
      <w:r>
        <w:rPr>
          <w:sz w:val="19"/>
        </w:rPr>
        <w:t>1</w:t>
      </w:r>
      <w:r>
        <w:rPr>
          <w:sz w:val="19"/>
        </w:rPr>
        <w:t>.</w:t>
      </w:r>
      <w:r>
        <w:rPr>
          <w:sz w:val="19"/>
        </w:rPr>
        <w:t>总体性原则</w:t>
      </w:r>
      <w:r>
        <w:rPr>
          <w:sz w:val="19"/>
        </w:rPr>
        <w:t>：</w:t>
      </w:r>
      <w:r>
        <w:rPr>
          <w:sz w:val="19"/>
        </w:rPr>
        <w:t>通过从整体层面，对系统的密码应用开展顶层设计，明确密码应用需求和预期目标，并与系统网络安全等级保护相结合，通过系统的设计形成涵盖技术、管理、实施保障的整体方案，为系统中落实密码应用相关要求奠定基础。</w:t>
      </w:r>
    </w:p>
    <w:p>
      <w:pPr>
        <w:ind w:firstLine="380"/>
      </w:pPr>
      <w:r>
        <w:rPr>
          <w:sz w:val="19"/>
        </w:rPr>
        <w:t>2</w:t>
      </w:r>
      <w:r>
        <w:rPr>
          <w:sz w:val="19"/>
        </w:rPr>
        <w:t>.</w:t>
      </w:r>
      <w:r>
        <w:rPr>
          <w:sz w:val="19"/>
        </w:rPr>
        <w:t>完备性原则</w:t>
      </w:r>
      <w:r>
        <w:rPr>
          <w:sz w:val="19"/>
        </w:rPr>
        <w:t>：</w:t>
      </w:r>
      <w:r>
        <w:rPr>
          <w:sz w:val="19"/>
        </w:rPr>
        <w:t>围绕系统实际业务应用与安全保护等级，站在整体角度，通过自上而下的体系化设计，综合考虑物理和环境安全、网络和通信安全、设备和计算安全、应用和数据安全等多个层面密码应用需求，设计政务信息系统密码应用方案。</w:t>
      </w:r>
    </w:p>
    <w:p>
      <w:pPr>
        <w:ind w:firstLine="380"/>
      </w:pPr>
      <w:r>
        <w:rPr>
          <w:sz w:val="19"/>
        </w:rPr>
        <w:t>3</w:t>
      </w:r>
      <w:r>
        <w:rPr>
          <w:sz w:val="19"/>
        </w:rPr>
        <w:t>.</w:t>
      </w:r>
      <w:r>
        <w:rPr>
          <w:sz w:val="19"/>
        </w:rPr>
        <w:t>经济性原则</w:t>
      </w:r>
      <w:r>
        <w:rPr>
          <w:sz w:val="19"/>
        </w:rPr>
        <w:t>：</w:t>
      </w:r>
      <w:r>
        <w:rPr>
          <w:sz w:val="19"/>
        </w:rPr>
        <w:t>结合系统规模，在合理、够用的前提下，设计满足《信息安全技术信息系统密码应用基本要求》的政务信息系统密码应用方案，确保系统密码应用投资合理，规模适度，避免资金浪费和过度保护。</w:t>
      </w:r>
    </w:p>
    <w:p>
      <w:pPr>
        <w:ind w:firstLine="380"/>
      </w:pPr>
      <w:r>
        <w:rPr>
          <w:sz w:val="19"/>
        </w:rPr>
        <w:t>4</w:t>
      </w:r>
      <w:r>
        <w:rPr>
          <w:sz w:val="19"/>
        </w:rPr>
        <w:t>.</w:t>
      </w:r>
      <w:r>
        <w:rPr>
          <w:sz w:val="19"/>
        </w:rPr>
        <w:t>高可用性原则：首先保证系统业务正常运行，兼顾系统复杂性或兼容性，采取分步实施、稳步推进的策略。</w:t>
      </w:r>
    </w:p>
    <w:p>
      <w:pPr>
        <w:ind w:firstLine="380"/>
      </w:pPr>
      <w:r>
        <w:rPr>
          <w:sz w:val="19"/>
        </w:rPr>
        <w:t>5</w:t>
      </w:r>
      <w:r>
        <w:rPr>
          <w:sz w:val="19"/>
        </w:rPr>
        <w:t>.</w:t>
      </w:r>
      <w:r>
        <w:rPr>
          <w:sz w:val="19"/>
        </w:rPr>
        <w:t>高安全性原则：方案设计要采用国产密码算法、国产密码产品和服务，使系统更具有自主可控性，从而提高系统的安全强度、降低威胁和风险。</w:t>
      </w:r>
    </w:p>
    <w:p>
      <w:pPr>
        <w:ind w:firstLine="380"/>
      </w:pPr>
      <w:r>
        <w:rPr>
          <w:sz w:val="19"/>
        </w:rPr>
        <w:t>6</w:t>
      </w:r>
      <w:r>
        <w:rPr>
          <w:sz w:val="19"/>
        </w:rPr>
        <w:t>.</w:t>
      </w:r>
      <w:r>
        <w:rPr>
          <w:sz w:val="19"/>
        </w:rPr>
        <w:t>扩展性原则：方案设计要适应系统将来的扩展需要，应尽可能从后续应用出发，充分考虑相关密码资源，方便日后系统功能的扩展。</w:t>
      </w:r>
    </w:p>
    <w:p>
      <w:r>
        <w:rPr>
          <w:b/>
          <w:sz w:val="21"/>
        </w:rPr>
        <w:t>（二）</w:t>
      </w:r>
      <w:r>
        <w:rPr>
          <w:b/>
          <w:sz w:val="21"/>
        </w:rPr>
        <w:t>方案编制要求</w:t>
      </w:r>
    </w:p>
    <w:p>
      <w:pPr>
        <w:ind w:firstLine="380"/>
      </w:pPr>
      <w:r>
        <w:rPr>
          <w:sz w:val="19"/>
        </w:rPr>
        <w:t>政务信息化系统的密码应用方案编制按照国家标准</w:t>
      </w:r>
      <w:r>
        <w:rPr>
          <w:sz w:val="19"/>
        </w:rPr>
        <w:t>GB/T 39786-2021《信息安全技术信息系统密码应用基本要求》，编制商用密码应用模板以及各</w:t>
      </w:r>
      <w:r>
        <w:rPr>
          <w:sz w:val="19"/>
        </w:rPr>
        <w:t>政务信息系统密码应用方案</w:t>
      </w:r>
      <w:r>
        <w:rPr>
          <w:sz w:val="19"/>
        </w:rPr>
        <w:t>。</w:t>
      </w:r>
    </w:p>
    <w:p>
      <w:pPr>
        <w:ind w:firstLine="380"/>
      </w:pPr>
      <w:r>
        <w:rPr>
          <w:sz w:val="19"/>
        </w:rPr>
        <w:t>1</w:t>
      </w:r>
      <w:r>
        <w:rPr>
          <w:sz w:val="19"/>
        </w:rPr>
        <w:t>.</w:t>
      </w:r>
      <w:r>
        <w:rPr>
          <w:sz w:val="19"/>
        </w:rPr>
        <w:t>方案要求如下：</w:t>
      </w:r>
    </w:p>
    <w:p>
      <w:pPr>
        <w:ind w:firstLine="380"/>
      </w:pPr>
      <w:r>
        <w:rPr>
          <w:sz w:val="19"/>
        </w:rPr>
        <w:t>（</w:t>
      </w:r>
      <w:r>
        <w:rPr>
          <w:sz w:val="19"/>
        </w:rPr>
        <w:t>1）符合GB/T 39786-2021《信息安全技术信息系统密码应用基本要求》的相关要求；</w:t>
      </w:r>
    </w:p>
    <w:p>
      <w:pPr>
        <w:ind w:firstLine="380"/>
      </w:pPr>
      <w:r>
        <w:rPr>
          <w:sz w:val="19"/>
        </w:rPr>
        <w:t>（</w:t>
      </w:r>
      <w:r>
        <w:rPr>
          <w:sz w:val="19"/>
        </w:rPr>
        <w:t>2）符合《政务信息系统密码应用与安全性评估工作指南》中的政务信息系统密码应用方案模板要求：</w:t>
      </w:r>
    </w:p>
    <w:p>
      <w:pPr>
        <w:ind w:firstLine="380"/>
      </w:pPr>
      <w:r>
        <w:rPr>
          <w:sz w:val="19"/>
        </w:rPr>
        <w:t>1）</w:t>
      </w:r>
      <w:r>
        <w:rPr>
          <w:sz w:val="19"/>
        </w:rPr>
        <w:t>整体设计要求：</w:t>
      </w:r>
      <w:r>
        <w:rPr>
          <w:sz w:val="19"/>
        </w:rPr>
        <w:t>乙方</w:t>
      </w:r>
      <w:r>
        <w:rPr>
          <w:sz w:val="19"/>
        </w:rPr>
        <w:t>应从技术体系、物理部署、逻辑功能、性能等方面进行整体密码应用的设计。并针对在物理和环境、网络和通信、设备和计算、应用和数据等多个层面进行安全设计。</w:t>
      </w:r>
    </w:p>
    <w:p>
      <w:pPr>
        <w:ind w:firstLine="380"/>
      </w:pPr>
      <w:r>
        <w:rPr>
          <w:sz w:val="19"/>
        </w:rPr>
        <w:t>2）</w:t>
      </w:r>
      <w:r>
        <w:rPr>
          <w:sz w:val="19"/>
        </w:rPr>
        <w:t>详细设计要求：</w:t>
      </w:r>
      <w:r>
        <w:rPr>
          <w:sz w:val="19"/>
        </w:rPr>
        <w:t>乙方</w:t>
      </w:r>
      <w:r>
        <w:rPr>
          <w:sz w:val="19"/>
        </w:rPr>
        <w:t>应从包括密码子系统所需产品、密码协议、密码应用工作流程、密钥管理等等，并配套相应的管理体系设计和运维体系设计。</w:t>
      </w:r>
    </w:p>
    <w:p>
      <w:pPr>
        <w:ind w:firstLine="380"/>
      </w:pPr>
      <w:r>
        <w:rPr>
          <w:sz w:val="19"/>
        </w:rPr>
        <w:t>（</w:t>
      </w:r>
      <w:r>
        <w:rPr>
          <w:sz w:val="19"/>
        </w:rPr>
        <w:t>3）</w:t>
      </w:r>
      <w:r>
        <w:rPr>
          <w:sz w:val="19"/>
        </w:rPr>
        <w:t>乙方</w:t>
      </w:r>
      <w:r>
        <w:rPr>
          <w:sz w:val="19"/>
        </w:rPr>
        <w:t>必须承诺</w:t>
      </w:r>
      <w:r>
        <w:rPr>
          <w:sz w:val="19"/>
        </w:rPr>
        <w:t>政务信息系统密码应用方案</w:t>
      </w:r>
      <w:r>
        <w:rPr>
          <w:sz w:val="19"/>
        </w:rPr>
        <w:t>通过商用密码测评机构的评估，并取得《商用密码应用方案评估报告》。</w:t>
      </w:r>
    </w:p>
    <w:p>
      <w:pPr>
        <w:ind w:firstLine="380"/>
      </w:pPr>
      <w:r>
        <w:rPr>
          <w:sz w:val="19"/>
        </w:rPr>
        <w:t>（</w:t>
      </w:r>
      <w:r>
        <w:rPr>
          <w:sz w:val="19"/>
        </w:rPr>
        <w:t>4）方案要求：根据相关要求，需提供</w:t>
      </w:r>
      <w:r>
        <w:rPr>
          <w:sz w:val="19"/>
        </w:rPr>
        <w:t>政务信息系统密码应用方案</w:t>
      </w:r>
      <w:r>
        <w:rPr>
          <w:sz w:val="19"/>
        </w:rPr>
        <w:t>，含密码应用解决方案、实施方案、应急处置方案。其中密码应用解决方案从每个系统的物理和环境安全、网络和通信安全、设备和计算安全、应用和数据安全</w:t>
      </w:r>
      <w:r>
        <w:rPr>
          <w:sz w:val="19"/>
        </w:rPr>
        <w:t>4个方面进行密码应用需求分析，并根据需求和项目实际情况设计相对应的密码应用技术方案，以满足系统相关的商用密码应用要求；实施方案主要做好</w:t>
      </w:r>
      <w:r>
        <w:rPr>
          <w:sz w:val="19"/>
        </w:rPr>
        <w:t>政务信息系统密码应用方案</w:t>
      </w:r>
      <w:r>
        <w:rPr>
          <w:sz w:val="19"/>
        </w:rPr>
        <w:t>设计与密评、密码保障系统建设与密评、以及相关闭环管理工作；应急处置方案明确典型紧急事件及应急处理处置方案，做好应急资源准备，当事件发生时，按照应急预案结合实际情况及时处置。</w:t>
      </w:r>
    </w:p>
    <w:p>
      <w:pPr>
        <w:ind w:firstLine="380"/>
      </w:pPr>
      <w:r>
        <w:rPr>
          <w:sz w:val="19"/>
        </w:rPr>
        <w:t>2</w:t>
      </w:r>
      <w:r>
        <w:rPr>
          <w:sz w:val="19"/>
        </w:rPr>
        <w:t>.</w:t>
      </w:r>
      <w:r>
        <w:rPr>
          <w:sz w:val="19"/>
        </w:rPr>
        <w:t>其他配合事项</w:t>
      </w:r>
    </w:p>
    <w:p>
      <w:pPr>
        <w:ind w:firstLine="380"/>
      </w:pPr>
      <w:r>
        <w:rPr>
          <w:sz w:val="19"/>
        </w:rPr>
        <w:t>（</w:t>
      </w:r>
      <w:r>
        <w:rPr>
          <w:sz w:val="19"/>
        </w:rPr>
        <w:t>1）配合密码应用方案评估机构开展</w:t>
      </w:r>
      <w:r>
        <w:rPr>
          <w:sz w:val="19"/>
        </w:rPr>
        <w:t>政务信息系统密码应用方案</w:t>
      </w:r>
      <w:r>
        <w:rPr>
          <w:sz w:val="19"/>
        </w:rPr>
        <w:t>评估工作</w:t>
      </w:r>
      <w:r>
        <w:rPr>
          <w:sz w:val="19"/>
        </w:rPr>
        <w:t>，对测评机构提出的方案修改要求及时响应；</w:t>
      </w:r>
    </w:p>
    <w:p>
      <w:pPr>
        <w:ind w:firstLine="380"/>
      </w:pPr>
      <w:r>
        <w:rPr>
          <w:sz w:val="19"/>
        </w:rPr>
        <w:t>（</w:t>
      </w:r>
      <w:r>
        <w:rPr>
          <w:sz w:val="19"/>
        </w:rPr>
        <w:t>2）配合立项方案编制咨询机构的项目推进时间管理要求，按时按质完成</w:t>
      </w:r>
      <w:r>
        <w:rPr>
          <w:sz w:val="19"/>
        </w:rPr>
        <w:t>政务信息系统密码应用方案</w:t>
      </w:r>
      <w:r>
        <w:rPr>
          <w:sz w:val="19"/>
        </w:rPr>
        <w:t>编制工作。</w:t>
      </w:r>
    </w:p>
    <w:p>
      <w:r>
        <w:rPr>
          <w:b/>
          <w:sz w:val="21"/>
        </w:rPr>
        <w:t>（三）</w:t>
      </w:r>
      <w:r>
        <w:rPr>
          <w:b/>
          <w:sz w:val="21"/>
        </w:rPr>
        <w:t>文档管理要求</w:t>
      </w:r>
    </w:p>
    <w:p>
      <w:pPr>
        <w:ind w:firstLine="380"/>
      </w:pPr>
      <w:r>
        <w:rPr>
          <w:sz w:val="19"/>
        </w:rPr>
        <w:t>乙方</w:t>
      </w:r>
      <w:r>
        <w:rPr>
          <w:sz w:val="19"/>
        </w:rPr>
        <w:t>应在项目完成时，将本项目所有成果文件汇集成册交付给建设单位，所有文件要求用中文书写或有完整的中文注释。验收后，</w:t>
      </w:r>
      <w:r>
        <w:rPr>
          <w:sz w:val="19"/>
        </w:rPr>
        <w:t>政务信息系统密码应用方案</w:t>
      </w:r>
      <w:r>
        <w:rPr>
          <w:sz w:val="19"/>
        </w:rPr>
        <w:t>编制单位按国家、省以及建设单位档案管理要求，向</w:t>
      </w:r>
      <w:r>
        <w:rPr>
          <w:sz w:val="19"/>
        </w:rPr>
        <w:t>甲方</w:t>
      </w:r>
      <w:r>
        <w:rPr>
          <w:sz w:val="19"/>
        </w:rPr>
        <w:t>提供装订成册的纸质文档。</w:t>
      </w:r>
    </w:p>
    <w:p>
      <w:r>
        <w:rPr>
          <w:b/>
          <w:sz w:val="21"/>
        </w:rPr>
        <w:t>（四）</w:t>
      </w:r>
      <w:r>
        <w:rPr>
          <w:b/>
          <w:sz w:val="21"/>
        </w:rPr>
        <w:t>服务范围</w:t>
      </w:r>
    </w:p>
    <w:p>
      <w:pPr>
        <w:ind w:firstLine="380"/>
      </w:pPr>
      <w:r>
        <w:rPr>
          <w:sz w:val="19"/>
        </w:rPr>
        <w:t>1</w:t>
      </w:r>
      <w:r>
        <w:rPr>
          <w:sz w:val="19"/>
        </w:rPr>
        <w:t>.</w:t>
      </w:r>
      <w:r>
        <w:rPr>
          <w:sz w:val="19"/>
        </w:rPr>
        <w:t>2019年至2021年使用市政务信息化专项资金建设且未验收的政务信息化项目；</w:t>
      </w:r>
    </w:p>
    <w:p>
      <w:pPr>
        <w:ind w:firstLine="380"/>
      </w:pPr>
      <w:r>
        <w:rPr>
          <w:sz w:val="19"/>
        </w:rPr>
        <w:t>2</w:t>
      </w:r>
      <w:r>
        <w:rPr>
          <w:sz w:val="19"/>
        </w:rPr>
        <w:t>.</w:t>
      </w:r>
      <w:r>
        <w:rPr>
          <w:sz w:val="19"/>
        </w:rPr>
        <w:t>2022年至2024年使用市政务信息化专项资金建设的新建项目；</w:t>
      </w:r>
    </w:p>
    <w:p>
      <w:pPr>
        <w:ind w:firstLine="380"/>
      </w:pPr>
      <w:r>
        <w:rPr>
          <w:sz w:val="19"/>
        </w:rPr>
        <w:t>3</w:t>
      </w:r>
      <w:r>
        <w:rPr>
          <w:sz w:val="19"/>
        </w:rPr>
        <w:t>.</w:t>
      </w:r>
      <w:r>
        <w:rPr>
          <w:sz w:val="19"/>
        </w:rPr>
        <w:t>其他按照要求确需要进行</w:t>
      </w:r>
      <w:r>
        <w:rPr>
          <w:sz w:val="19"/>
        </w:rPr>
        <w:t>政务信息系统密码应用方案</w:t>
      </w:r>
      <w:r>
        <w:rPr>
          <w:sz w:val="19"/>
        </w:rPr>
        <w:t>编制的项目。</w:t>
      </w:r>
    </w:p>
    <w:p>
      <w:r>
        <w:rPr>
          <w:b/>
          <w:sz w:val="21"/>
        </w:rPr>
        <w:t>（五）</w:t>
      </w:r>
      <w:r>
        <w:rPr>
          <w:b/>
          <w:sz w:val="21"/>
        </w:rPr>
        <w:t>服务内容</w:t>
      </w:r>
    </w:p>
    <w:p>
      <w:pPr>
        <w:ind w:firstLine="380"/>
      </w:pPr>
      <w:r>
        <w:rPr>
          <w:sz w:val="19"/>
        </w:rPr>
        <w:t>1</w:t>
      </w:r>
      <w:r>
        <w:rPr>
          <w:sz w:val="19"/>
        </w:rPr>
        <w:t>.</w:t>
      </w:r>
      <w:r>
        <w:rPr>
          <w:sz w:val="19"/>
        </w:rPr>
        <w:t>进行项目密码应用需求调研，确定密码需求后按照密码应用相关标准和要求编制每个子项目政务信息系统密码应用方案（根据《政务信息系统密码应用与安全性评估工作指南》中的政务信息系统密码应用方案模板编写）；</w:t>
      </w:r>
    </w:p>
    <w:p>
      <w:pPr>
        <w:ind w:firstLine="380"/>
      </w:pPr>
      <w:r>
        <w:rPr>
          <w:sz w:val="19"/>
        </w:rPr>
        <w:t>2</w:t>
      </w:r>
      <w:r>
        <w:rPr>
          <w:sz w:val="19"/>
        </w:rPr>
        <w:t>.</w:t>
      </w:r>
      <w:r>
        <w:rPr>
          <w:sz w:val="19"/>
        </w:rPr>
        <w:t>在项目密码应用建设过程中遇到需要支撑的，提供相关支撑工作并提出相关技术性解决方案；</w:t>
      </w:r>
    </w:p>
    <w:p>
      <w:pPr>
        <w:ind w:firstLine="380"/>
      </w:pPr>
      <w:r>
        <w:rPr>
          <w:sz w:val="19"/>
        </w:rPr>
        <w:t>3</w:t>
      </w:r>
      <w:r>
        <w:rPr>
          <w:sz w:val="19"/>
        </w:rPr>
        <w:t>.</w:t>
      </w:r>
      <w:r>
        <w:rPr>
          <w:sz w:val="19"/>
        </w:rPr>
        <w:t>在项目密码应用建设内容确需发生变更时，提供相应的技术支撑并视情况调整政务信息系统密码应用方案；</w:t>
      </w:r>
    </w:p>
    <w:p>
      <w:pPr>
        <w:ind w:firstLine="380"/>
      </w:pPr>
      <w:r>
        <w:rPr>
          <w:sz w:val="19"/>
        </w:rPr>
        <w:t>4</w:t>
      </w:r>
      <w:r>
        <w:rPr>
          <w:sz w:val="19"/>
        </w:rPr>
        <w:t>.</w:t>
      </w:r>
      <w:r>
        <w:rPr>
          <w:sz w:val="19"/>
        </w:rPr>
        <w:t>乙方</w:t>
      </w:r>
      <w:r>
        <w:rPr>
          <w:sz w:val="19"/>
        </w:rPr>
        <w:t>需参与各子项目</w:t>
      </w:r>
      <w:r>
        <w:rPr>
          <w:sz w:val="19"/>
        </w:rPr>
        <w:t>及本项目的</w:t>
      </w:r>
      <w:r>
        <w:rPr>
          <w:sz w:val="19"/>
        </w:rPr>
        <w:t>验收工作。</w:t>
      </w:r>
    </w:p>
    <w:p>
      <w:r>
        <w:rPr>
          <w:b/>
          <w:sz w:val="21"/>
        </w:rPr>
        <w:t>（六）</w:t>
      </w:r>
      <w:r>
        <w:rPr>
          <w:b/>
          <w:sz w:val="21"/>
        </w:rPr>
        <w:t>服务完成时限</w:t>
      </w:r>
    </w:p>
    <w:p>
      <w:pPr>
        <w:ind w:firstLine="380"/>
      </w:pPr>
      <w:r>
        <w:rPr>
          <w:sz w:val="19"/>
        </w:rPr>
        <w:t>每个</w:t>
      </w:r>
      <w:r>
        <w:rPr>
          <w:sz w:val="19"/>
        </w:rPr>
        <w:t>子项目的政务信息系统密码方案编制订单下达并签订</w:t>
      </w:r>
      <w:r>
        <w:rPr>
          <w:sz w:val="19"/>
        </w:rPr>
        <w:t>《中山市统一密码应用方案编制服务委托确认书》</w:t>
      </w:r>
      <w:r>
        <w:rPr>
          <w:sz w:val="19"/>
        </w:rPr>
        <w:t>后，应在签订《中山市统一密码应用方案编制服务委托确认书》后</w:t>
      </w:r>
      <w:r>
        <w:rPr>
          <w:sz w:val="19"/>
        </w:rPr>
        <w:t>20天内完成并提交该子项目的政务信息系统密码应用方案（特殊情况经建设单位同意可外）。</w:t>
      </w:r>
    </w:p>
    <w:p>
      <w:r>
        <w:rPr>
          <w:b/>
          <w:sz w:val="21"/>
        </w:rPr>
        <w:t>（七）</w:t>
      </w:r>
      <w:r>
        <w:rPr>
          <w:b/>
          <w:sz w:val="21"/>
        </w:rPr>
        <w:t>服务成果</w:t>
      </w:r>
    </w:p>
    <w:p>
      <w:pPr>
        <w:ind w:firstLine="380"/>
      </w:pPr>
      <w:r>
        <w:rPr>
          <w:sz w:val="19"/>
        </w:rPr>
        <w:t>乙方</w:t>
      </w:r>
      <w:r>
        <w:rPr>
          <w:sz w:val="19"/>
        </w:rPr>
        <w:t>根据《政务信息系统密码应用与安全性评估工作指南》中的政务信息系统密码应用方案模板编写</w:t>
      </w:r>
      <w:r>
        <w:rPr>
          <w:sz w:val="19"/>
        </w:rPr>
        <w:t>每个</w:t>
      </w:r>
      <w:r>
        <w:rPr>
          <w:sz w:val="19"/>
        </w:rPr>
        <w:t>子项目的政务信息系统密码应用方案。</w:t>
      </w:r>
    </w:p>
    <w:p>
      <w:pPr>
        <w:ind w:firstLine="380"/>
      </w:pPr>
      <w:r>
        <w:rPr>
          <w:sz w:val="19"/>
        </w:rPr>
        <w:t>乙方</w:t>
      </w:r>
      <w:r>
        <w:rPr>
          <w:sz w:val="19"/>
        </w:rPr>
        <w:t>服务成果应包括但不限于如下文件：</w:t>
      </w:r>
    </w:p>
    <w:p>
      <w:pPr>
        <w:ind w:firstLine="380"/>
      </w:pPr>
      <w:r>
        <w:rPr>
          <w:sz w:val="19"/>
        </w:rPr>
        <w:t>1.政务信息系统密码应用方案。</w:t>
      </w:r>
    </w:p>
    <w:p>
      <w:pPr>
        <w:ind w:firstLine="380"/>
      </w:pPr>
      <w:r>
        <w:rPr>
          <w:b/>
          <w:sz w:val="22"/>
        </w:rPr>
        <w:t>五、验收要求</w:t>
      </w:r>
    </w:p>
    <w:p>
      <w:pPr>
        <w:ind w:firstLine="380"/>
      </w:pPr>
      <w:r>
        <w:rPr>
          <w:sz w:val="19"/>
        </w:rPr>
        <w:t>中标人完成每个子项目《政务信息系统密码应用方案》，方案能通过商用密码测评机构的评估，取得《商用密码应用方案评估报告》作为每个子项目验收标准</w:t>
      </w:r>
      <w:r>
        <w:rPr>
          <w:sz w:val="19"/>
        </w:rPr>
        <w:t>，</w:t>
      </w:r>
      <w:r>
        <w:rPr>
          <w:sz w:val="19"/>
        </w:rPr>
        <w:t>并</w:t>
      </w:r>
      <w:r>
        <w:rPr>
          <w:sz w:val="19"/>
        </w:rPr>
        <w:t>参与本项目的验收工作</w:t>
      </w:r>
      <w:r>
        <w:rPr>
          <w:sz w:val="19"/>
        </w:rPr>
        <w:t>。</w:t>
      </w:r>
    </w:p>
    <w:p>
      <w:pPr>
        <w:ind w:firstLine="380"/>
      </w:pPr>
      <w:r>
        <w:rPr>
          <w:b/>
          <w:sz w:val="22"/>
        </w:rPr>
        <w:t>六、双方的权利和义务</w:t>
      </w:r>
    </w:p>
    <w:p>
      <w:pPr>
        <w:ind w:firstLine="380"/>
      </w:pPr>
      <w:r>
        <w:rPr>
          <w:sz w:val="19"/>
        </w:rPr>
        <w:t>6.1甲方的权利和义务</w:t>
      </w:r>
    </w:p>
    <w:p>
      <w:pPr>
        <w:ind w:firstLine="380"/>
      </w:pPr>
      <w:r>
        <w:rPr>
          <w:sz w:val="19"/>
        </w:rPr>
        <w:t>（</w:t>
      </w:r>
      <w:r>
        <w:rPr>
          <w:sz w:val="19"/>
        </w:rPr>
        <w:t>1）有权随时向乙方了解项目进展情况。</w:t>
      </w:r>
    </w:p>
    <w:p>
      <w:pPr>
        <w:ind w:firstLine="380"/>
      </w:pPr>
      <w:r>
        <w:rPr>
          <w:sz w:val="19"/>
        </w:rPr>
        <w:t>（</w:t>
      </w:r>
      <w:r>
        <w:rPr>
          <w:sz w:val="19"/>
        </w:rPr>
        <w:t>2）为乙方在现场工作时，视情况提供必要的工作环境。</w:t>
      </w:r>
    </w:p>
    <w:p>
      <w:pPr>
        <w:ind w:firstLine="380"/>
      </w:pPr>
      <w:r>
        <w:rPr>
          <w:sz w:val="19"/>
        </w:rPr>
        <w:t>（</w:t>
      </w:r>
      <w:r>
        <w:rPr>
          <w:sz w:val="19"/>
        </w:rPr>
        <w:t>3）按本合同约定向乙方付款。</w:t>
      </w:r>
    </w:p>
    <w:p>
      <w:pPr>
        <w:ind w:firstLine="380"/>
      </w:pPr>
      <w:r>
        <w:rPr>
          <w:sz w:val="19"/>
        </w:rPr>
        <w:t>（</w:t>
      </w:r>
      <w:r>
        <w:rPr>
          <w:sz w:val="19"/>
        </w:rPr>
        <w:t>4）为乙方实施提供必要协调的支持。</w:t>
      </w:r>
    </w:p>
    <w:p>
      <w:pPr>
        <w:ind w:firstLine="380"/>
      </w:pPr>
      <w:r>
        <w:rPr>
          <w:sz w:val="19"/>
        </w:rPr>
        <w:t>（</w:t>
      </w:r>
      <w:r>
        <w:rPr>
          <w:sz w:val="19"/>
        </w:rPr>
        <w:t>5）甲方负责提供给乙方在</w:t>
      </w:r>
      <w:r>
        <w:rPr>
          <w:sz w:val="19"/>
        </w:rPr>
        <w:t>政务信息系统密码应用方案</w:t>
      </w:r>
      <w:r>
        <w:rPr>
          <w:sz w:val="19"/>
        </w:rPr>
        <w:t>编制服务</w:t>
      </w:r>
      <w:r>
        <w:rPr>
          <w:sz w:val="19"/>
        </w:rPr>
        <w:t>工作中所需的各类资料，并对资料的真实性负责。</w:t>
      </w:r>
    </w:p>
    <w:p>
      <w:pPr>
        <w:ind w:firstLine="380"/>
      </w:pPr>
      <w:r>
        <w:rPr>
          <w:sz w:val="19"/>
        </w:rPr>
        <w:t>6.2乙方的权利和义务</w:t>
      </w:r>
    </w:p>
    <w:p>
      <w:pPr>
        <w:ind w:firstLine="380"/>
      </w:pPr>
      <w:r>
        <w:rPr>
          <w:sz w:val="19"/>
        </w:rPr>
        <w:t>（</w:t>
      </w:r>
      <w:r>
        <w:rPr>
          <w:sz w:val="19"/>
        </w:rPr>
        <w:t>1）乙方在服务过程中必须按本合同的约定配备足够数量具备相应水平的人员；非经甲方同意，不得随意更换本合同涉及的项目负责人及服务人员。</w:t>
      </w:r>
    </w:p>
    <w:p>
      <w:pPr>
        <w:ind w:firstLine="380"/>
      </w:pPr>
      <w:r>
        <w:rPr>
          <w:sz w:val="19"/>
        </w:rPr>
        <w:t>（</w:t>
      </w:r>
      <w:r>
        <w:rPr>
          <w:sz w:val="19"/>
        </w:rPr>
        <w:t>2）乙方服务结束后应将甲方提供的资料完好完整归还甲方。</w:t>
      </w:r>
    </w:p>
    <w:p>
      <w:pPr>
        <w:ind w:firstLine="380"/>
      </w:pPr>
      <w:r>
        <w:rPr>
          <w:sz w:val="19"/>
        </w:rPr>
        <w:t>（</w:t>
      </w:r>
      <w:r>
        <w:rPr>
          <w:sz w:val="19"/>
        </w:rPr>
        <w:t>3）乙方在甲方工作现场应遵守甲方有关安全管理规定。</w:t>
      </w:r>
    </w:p>
    <w:p>
      <w:pPr>
        <w:ind w:firstLine="380"/>
      </w:pPr>
      <w:r>
        <w:rPr>
          <w:sz w:val="19"/>
        </w:rPr>
        <w:t>（</w:t>
      </w:r>
      <w:r>
        <w:rPr>
          <w:sz w:val="19"/>
        </w:rPr>
        <w:t>4）做好保密工作，乙方不得在服务过程中以任何方式窃取和泄露甲方信息及项目信息。</w:t>
      </w:r>
    </w:p>
    <w:p>
      <w:pPr>
        <w:ind w:firstLine="380"/>
      </w:pPr>
      <w:r>
        <w:rPr>
          <w:sz w:val="19"/>
        </w:rPr>
        <w:t>（</w:t>
      </w:r>
      <w:r>
        <w:rPr>
          <w:sz w:val="19"/>
        </w:rPr>
        <w:t>5）乙方的员工不得接受项目利害关系方的任何财物，不能用语言或暗示的手段做有损于甲方形象的事情，不能违背测评标准修改测评结果。</w:t>
      </w:r>
    </w:p>
    <w:p>
      <w:pPr>
        <w:ind w:firstLine="380"/>
      </w:pPr>
      <w:r>
        <w:rPr>
          <w:sz w:val="19"/>
        </w:rPr>
        <w:t>（</w:t>
      </w:r>
      <w:r>
        <w:rPr>
          <w:sz w:val="19"/>
        </w:rPr>
        <w:t>6）维护好甲方提供的工作环境、办公设备，如果乙方及其员工对甲方或甲方员工造成财产损害或人身伤害的，乙方应承担全部责任，并赔偿受害方因此遭受的一切损失</w:t>
      </w:r>
      <w:r>
        <w:rPr>
          <w:sz w:val="19"/>
        </w:rPr>
        <w:t>（包括但不限于第三方索赔、采取补救措施、律师费等）</w:t>
      </w:r>
      <w:r>
        <w:rPr>
          <w:sz w:val="19"/>
        </w:rPr>
        <w:t>。</w:t>
      </w:r>
    </w:p>
    <w:p>
      <w:pPr>
        <w:ind w:firstLine="380"/>
      </w:pPr>
      <w:r>
        <w:rPr>
          <w:sz w:val="19"/>
        </w:rPr>
        <w:t>（</w:t>
      </w:r>
      <w:r>
        <w:rPr>
          <w:sz w:val="19"/>
        </w:rPr>
        <w:t>7）在建设、服务期内，由于乙方责任出现质量问题、安全事故或者其他原因，对甲方形象、声誉等造成负面影响或经济损失的，乙方应对此承担法律责任并采取有效措施消除影响、挽回声誉、承担相关费用，且甲方有权单方解除本合同，乙方应支付本合同金额</w:t>
      </w:r>
      <w:r>
        <w:rPr>
          <w:sz w:val="19"/>
        </w:rPr>
        <w:t>30%</w:t>
      </w:r>
      <w:r>
        <w:rPr>
          <w:sz w:val="19"/>
        </w:rPr>
        <w:t>的违约金，如给甲方造成损失的，乙方还应赔偿甲方因此遭受的一切损失</w:t>
      </w:r>
      <w:r>
        <w:rPr>
          <w:sz w:val="19"/>
        </w:rPr>
        <w:t>（包括但不限于第三方索赔、采取补救措施、律师费等）</w:t>
      </w:r>
      <w:r>
        <w:rPr>
          <w:sz w:val="19"/>
        </w:rPr>
        <w:t>。</w:t>
      </w:r>
    </w:p>
    <w:p>
      <w:pPr>
        <w:ind w:firstLine="380"/>
      </w:pPr>
      <w:r>
        <w:rPr>
          <w:b/>
          <w:sz w:val="22"/>
        </w:rPr>
        <w:t>七、考核制度</w:t>
      </w:r>
    </w:p>
    <w:p>
      <w:pPr>
        <w:ind w:firstLine="380"/>
      </w:pPr>
      <w:r>
        <w:rPr>
          <w:sz w:val="19"/>
        </w:rPr>
        <w:t>（一）</w:t>
      </w:r>
      <w:r>
        <w:rPr>
          <w:sz w:val="19"/>
        </w:rPr>
        <w:t>每个</w:t>
      </w:r>
      <w:r>
        <w:rPr>
          <w:sz w:val="19"/>
        </w:rPr>
        <w:t>子项目按照</w:t>
      </w:r>
      <w:r>
        <w:rPr>
          <w:sz w:val="19"/>
        </w:rPr>
        <w:t>附录</w:t>
      </w:r>
      <w:r>
        <w:rPr>
          <w:sz w:val="19"/>
        </w:rPr>
        <w:t>A</w:t>
      </w:r>
      <w:r>
        <w:rPr>
          <w:sz w:val="19"/>
        </w:rPr>
        <w:t>《</w:t>
      </w:r>
      <w:r>
        <w:rPr>
          <w:sz w:val="19"/>
        </w:rPr>
        <w:t>政务信息系统密码应用方案</w:t>
      </w:r>
      <w:r>
        <w:rPr>
          <w:sz w:val="19"/>
        </w:rPr>
        <w:t>编制机构考核表（政数局用）》、附录</w:t>
      </w:r>
      <w:r>
        <w:rPr>
          <w:sz w:val="19"/>
        </w:rPr>
        <w:t>B</w:t>
      </w:r>
      <w:r>
        <w:rPr>
          <w:sz w:val="19"/>
        </w:rPr>
        <w:t>《</w:t>
      </w:r>
      <w:r>
        <w:rPr>
          <w:sz w:val="19"/>
        </w:rPr>
        <w:t>政务信息系统密码应用方案</w:t>
      </w:r>
      <w:r>
        <w:rPr>
          <w:sz w:val="19"/>
        </w:rPr>
        <w:t>编制机构考核表（建设单位用）》对</w:t>
      </w:r>
      <w:r>
        <w:rPr>
          <w:sz w:val="19"/>
        </w:rPr>
        <w:t>乙方</w:t>
      </w:r>
      <w:r>
        <w:rPr>
          <w:sz w:val="19"/>
        </w:rPr>
        <w:t>进行考核</w:t>
      </w:r>
      <w:r>
        <w:rPr>
          <w:sz w:val="19"/>
        </w:rPr>
        <w:t>。</w:t>
      </w:r>
    </w:p>
    <w:p>
      <w:pPr>
        <w:ind w:firstLine="380"/>
      </w:pPr>
      <w:r>
        <w:rPr>
          <w:sz w:val="19"/>
        </w:rPr>
        <w:t>（</w:t>
      </w:r>
      <w:r>
        <w:rPr>
          <w:sz w:val="19"/>
        </w:rPr>
        <w:t>1）</w:t>
      </w:r>
      <w:r>
        <w:rPr>
          <w:sz w:val="19"/>
        </w:rPr>
        <w:t>乙方</w:t>
      </w:r>
      <w:r>
        <w:rPr>
          <w:sz w:val="19"/>
        </w:rPr>
        <w:t>应每月提供服务情况报告，对项目执行情况和各建设单位反馈的问题情况跟踪进行说明。</w:t>
      </w:r>
    </w:p>
    <w:p>
      <w:pPr>
        <w:ind w:firstLine="380"/>
      </w:pPr>
      <w:r>
        <w:rPr>
          <w:sz w:val="19"/>
        </w:rPr>
        <w:t>（</w:t>
      </w:r>
      <w:r>
        <w:rPr>
          <w:sz w:val="19"/>
        </w:rPr>
        <w:t>2）对</w:t>
      </w:r>
      <w:r>
        <w:rPr>
          <w:sz w:val="19"/>
        </w:rPr>
        <w:t>乙方</w:t>
      </w:r>
      <w:r>
        <w:rPr>
          <w:sz w:val="19"/>
        </w:rPr>
        <w:t>实行每个子项目考核并以书面的形式通知</w:t>
      </w:r>
      <w:r>
        <w:rPr>
          <w:sz w:val="19"/>
        </w:rPr>
        <w:t>乙方</w:t>
      </w:r>
      <w:r>
        <w:rPr>
          <w:sz w:val="19"/>
        </w:rPr>
        <w:t>，考核得分为（《</w:t>
      </w:r>
      <w:r>
        <w:rPr>
          <w:sz w:val="19"/>
        </w:rPr>
        <w:t>政务信息系统密码应用方案</w:t>
      </w:r>
      <w:r>
        <w:rPr>
          <w:sz w:val="19"/>
        </w:rPr>
        <w:t>编制机构考核表（建设单位用）》和《</w:t>
      </w:r>
      <w:r>
        <w:rPr>
          <w:sz w:val="19"/>
        </w:rPr>
        <w:t>政务信息系统密码应用方案</w:t>
      </w:r>
      <w:r>
        <w:rPr>
          <w:sz w:val="19"/>
        </w:rPr>
        <w:t>编制机构考核表（政数局用）》的合计得分）</w:t>
      </w:r>
      <w:r>
        <w:rPr>
          <w:sz w:val="19"/>
        </w:rPr>
        <w:t>90分（含90分）以上为优秀，85分（含85分）至90分为良好，60分（含60分）至85分为一般，60分以下为不合格。</w:t>
      </w:r>
      <w:r>
        <w:rPr>
          <w:sz w:val="19"/>
        </w:rPr>
        <w:t>乙方</w:t>
      </w:r>
      <w:r>
        <w:rPr>
          <w:sz w:val="19"/>
        </w:rPr>
        <w:t>考核得分与每个子项目的</w:t>
      </w:r>
      <w:r>
        <w:rPr>
          <w:sz w:val="19"/>
        </w:rPr>
        <w:t>政务信息系统密码应用方案</w:t>
      </w:r>
      <w:r>
        <w:rPr>
          <w:sz w:val="19"/>
        </w:rPr>
        <w:t>编制费结算挂钩，以每个子项目考核作为</w:t>
      </w:r>
      <w:r>
        <w:rPr>
          <w:sz w:val="19"/>
        </w:rPr>
        <w:t>乙方</w:t>
      </w:r>
      <w:r>
        <w:rPr>
          <w:sz w:val="19"/>
        </w:rPr>
        <w:t>考核的唯一标准。如每个子项目考核得分为优秀或良好，则该子项目的</w:t>
      </w:r>
      <w:r>
        <w:rPr>
          <w:sz w:val="19"/>
        </w:rPr>
        <w:t>政务信息系统密码应用方案</w:t>
      </w:r>
      <w:r>
        <w:rPr>
          <w:sz w:val="19"/>
        </w:rPr>
        <w:t>编制费结算不扣减；如每个子项目考核得分为一般，则该子项目的</w:t>
      </w:r>
      <w:r>
        <w:rPr>
          <w:sz w:val="19"/>
        </w:rPr>
        <w:t>政务信息系统密码应用方案</w:t>
      </w:r>
      <w:r>
        <w:rPr>
          <w:sz w:val="19"/>
        </w:rPr>
        <w:t>编制费结算扣减</w:t>
      </w:r>
      <w:r>
        <w:rPr>
          <w:sz w:val="19"/>
        </w:rPr>
        <w:t>10%；如每个子项目考核得分为不合格，则该子项目的</w:t>
      </w:r>
      <w:r>
        <w:rPr>
          <w:sz w:val="19"/>
        </w:rPr>
        <w:t>政务信息系统密码应用方案</w:t>
      </w:r>
      <w:r>
        <w:rPr>
          <w:sz w:val="19"/>
        </w:rPr>
        <w:t>编制费结算扣减</w:t>
      </w:r>
      <w:r>
        <w:rPr>
          <w:sz w:val="19"/>
        </w:rPr>
        <w:t>30%；若子项目考核得分为不合格次数达3次，则取消</w:t>
      </w:r>
      <w:r>
        <w:rPr>
          <w:sz w:val="19"/>
        </w:rPr>
        <w:t>乙方</w:t>
      </w:r>
      <w:r>
        <w:rPr>
          <w:sz w:val="19"/>
        </w:rPr>
        <w:t>剩余服务期内的服务资格，同时要求</w:t>
      </w:r>
      <w:r>
        <w:rPr>
          <w:sz w:val="19"/>
        </w:rPr>
        <w:t>乙方</w:t>
      </w:r>
      <w:r>
        <w:rPr>
          <w:sz w:val="19"/>
        </w:rPr>
        <w:t>承担</w:t>
      </w:r>
      <w:r>
        <w:rPr>
          <w:sz w:val="19"/>
        </w:rPr>
        <w:t>甲方</w:t>
      </w:r>
      <w:r>
        <w:rPr>
          <w:sz w:val="19"/>
        </w:rPr>
        <w:t>因更换服务商所产生的各项费用。</w:t>
      </w:r>
    </w:p>
    <w:p>
      <w:pPr>
        <w:ind w:firstLine="380"/>
      </w:pPr>
      <w:r>
        <w:rPr>
          <w:sz w:val="19"/>
        </w:rPr>
        <w:t>（二）</w:t>
      </w:r>
      <w:r>
        <w:rPr>
          <w:sz w:val="19"/>
        </w:rPr>
        <w:t>乙方</w:t>
      </w:r>
      <w:r>
        <w:rPr>
          <w:sz w:val="19"/>
        </w:rPr>
        <w:t>及其服务团队须无条件接受</w:t>
      </w:r>
      <w:r>
        <w:rPr>
          <w:sz w:val="19"/>
        </w:rPr>
        <w:t>甲方</w:t>
      </w:r>
      <w:r>
        <w:rPr>
          <w:sz w:val="19"/>
        </w:rPr>
        <w:t>后续有关</w:t>
      </w:r>
      <w:r>
        <w:rPr>
          <w:sz w:val="19"/>
        </w:rPr>
        <w:t>乙方</w:t>
      </w:r>
      <w:r>
        <w:rPr>
          <w:sz w:val="19"/>
        </w:rPr>
        <w:t>及人员的管理要求。</w:t>
      </w:r>
    </w:p>
    <w:p>
      <w:pPr>
        <w:ind w:firstLine="380"/>
      </w:pPr>
      <w:r>
        <w:rPr>
          <w:b/>
          <w:sz w:val="22"/>
        </w:rPr>
        <w:t>八、考核要求</w:t>
      </w:r>
    </w:p>
    <w:p>
      <w:pPr>
        <w:ind w:firstLine="380"/>
      </w:pPr>
      <w:r>
        <w:rPr>
          <w:sz w:val="19"/>
        </w:rPr>
        <w:t>商用密码测评机构对</w:t>
      </w:r>
      <w:r>
        <w:rPr>
          <w:sz w:val="19"/>
        </w:rPr>
        <w:t>政务信息系统密码应用方案</w:t>
      </w:r>
      <w:r>
        <w:rPr>
          <w:sz w:val="19"/>
        </w:rPr>
        <w:t>审核通过并出具《商用密码应用方案评估报告》后的</w:t>
      </w:r>
      <w:r>
        <w:rPr>
          <w:sz w:val="19"/>
        </w:rPr>
        <w:t>5个工作日内，由</w:t>
      </w:r>
      <w:r>
        <w:rPr>
          <w:sz w:val="19"/>
        </w:rPr>
        <w:t>甲方</w:t>
      </w:r>
      <w:r>
        <w:rPr>
          <w:sz w:val="19"/>
        </w:rPr>
        <w:t>组织各单位对</w:t>
      </w:r>
      <w:r>
        <w:rPr>
          <w:sz w:val="19"/>
        </w:rPr>
        <w:t>乙方</w:t>
      </w:r>
      <w:r>
        <w:rPr>
          <w:sz w:val="19"/>
        </w:rPr>
        <w:t>进行考核。</w:t>
      </w:r>
    </w:p>
    <w:p>
      <w:pPr>
        <w:ind w:firstLine="380"/>
      </w:pPr>
      <w:r>
        <w:rPr>
          <w:b/>
          <w:sz w:val="22"/>
        </w:rPr>
        <w:t>九、付款方式</w:t>
      </w:r>
    </w:p>
    <w:p>
      <w:pPr>
        <w:ind w:firstLine="380"/>
      </w:pPr>
      <w:r>
        <w:rPr>
          <w:sz w:val="19"/>
        </w:rPr>
        <w:t>由</w:t>
      </w:r>
      <w:r>
        <w:rPr>
          <w:sz w:val="19"/>
        </w:rPr>
        <w:t>甲方</w:t>
      </w:r>
      <w:r>
        <w:rPr>
          <w:sz w:val="19"/>
        </w:rPr>
        <w:t>按下列支付条件和支付程序付款：</w:t>
      </w:r>
    </w:p>
    <w:p>
      <w:pPr>
        <w:ind w:firstLine="380"/>
      </w:pPr>
      <w:r>
        <w:rPr>
          <w:sz w:val="19"/>
        </w:rPr>
        <w:t>9.1</w:t>
      </w:r>
      <w:r>
        <w:rPr>
          <w:sz w:val="19"/>
        </w:rPr>
        <w:t>合同签订之日起</w:t>
      </w:r>
      <w:r>
        <w:rPr>
          <w:sz w:val="19"/>
        </w:rPr>
        <w:t>符合支付条件的</w:t>
      </w:r>
      <w:r>
        <w:rPr>
          <w:sz w:val="19"/>
        </w:rPr>
        <w:t>政务信息系统密码应用方案</w:t>
      </w:r>
      <w:r>
        <w:rPr>
          <w:sz w:val="19"/>
        </w:rPr>
        <w:t>编制费每三个月支付一次。</w:t>
      </w:r>
    </w:p>
    <w:p>
      <w:pPr>
        <w:ind w:firstLine="380"/>
      </w:pPr>
      <w:r>
        <w:rPr>
          <w:sz w:val="19"/>
        </w:rPr>
        <w:t>9.2</w:t>
      </w:r>
      <w:r>
        <w:rPr>
          <w:sz w:val="19"/>
        </w:rPr>
        <w:t>首付款</w:t>
      </w:r>
      <w:r>
        <w:rPr>
          <w:sz w:val="19"/>
        </w:rPr>
        <w:t>：</w:t>
      </w:r>
      <w:r>
        <w:rPr>
          <w:sz w:val="19"/>
        </w:rPr>
        <w:t>甲方</w:t>
      </w:r>
      <w:r>
        <w:rPr>
          <w:sz w:val="19"/>
        </w:rPr>
        <w:t>与</w:t>
      </w:r>
      <w:r>
        <w:rPr>
          <w:sz w:val="19"/>
        </w:rPr>
        <w:t>乙方</w:t>
      </w:r>
      <w:r>
        <w:rPr>
          <w:sz w:val="19"/>
        </w:rPr>
        <w:t>签订《中山市政务信息化项目统一密码应用方案编制服务框架合同》。针对每个子项目，</w:t>
      </w:r>
      <w:r>
        <w:rPr>
          <w:sz w:val="19"/>
        </w:rPr>
        <w:t>甲方</w:t>
      </w:r>
      <w:r>
        <w:rPr>
          <w:sz w:val="19"/>
        </w:rPr>
        <w:t>、项目建设单位（被测单位）及</w:t>
      </w:r>
      <w:r>
        <w:rPr>
          <w:sz w:val="19"/>
        </w:rPr>
        <w:t>乙方</w:t>
      </w:r>
      <w:r>
        <w:rPr>
          <w:sz w:val="19"/>
        </w:rPr>
        <w:t>签订《中山市统一密码应用方案编制服务委托确认书》。</w:t>
      </w:r>
      <w:r>
        <w:rPr>
          <w:sz w:val="19"/>
        </w:rPr>
        <w:t>乙方</w:t>
      </w:r>
      <w:r>
        <w:rPr>
          <w:sz w:val="19"/>
        </w:rPr>
        <w:t>完成政务信息系统密码应用方案编制，并提交至</w:t>
      </w:r>
      <w:r>
        <w:rPr>
          <w:sz w:val="19"/>
        </w:rPr>
        <w:t>甲方</w:t>
      </w:r>
      <w:r>
        <w:rPr>
          <w:sz w:val="19"/>
        </w:rPr>
        <w:t>及项目建设单位（被测单位）确认后，</w:t>
      </w:r>
      <w:r>
        <w:rPr>
          <w:sz w:val="19"/>
        </w:rPr>
        <w:t>乙方</w:t>
      </w:r>
      <w:r>
        <w:rPr>
          <w:sz w:val="19"/>
        </w:rPr>
        <w:t>提交《政务信息系统密码应用方案编制服务框架合同》、每个子项目的《中山市统一密码应用方案编制服务委托确认书》、《政务信息系统密码应用方案》及等额发票等资料，并经</w:t>
      </w:r>
      <w:r>
        <w:rPr>
          <w:sz w:val="19"/>
        </w:rPr>
        <w:t>甲方</w:t>
      </w:r>
      <w:r>
        <w:rPr>
          <w:sz w:val="19"/>
        </w:rPr>
        <w:t>确认后的</w:t>
      </w:r>
      <w:r>
        <w:rPr>
          <w:sz w:val="19"/>
        </w:rPr>
        <w:t>一个月</w:t>
      </w:r>
      <w:r>
        <w:rPr>
          <w:sz w:val="19"/>
        </w:rPr>
        <w:t>内，</w:t>
      </w:r>
      <w:r>
        <w:rPr>
          <w:sz w:val="19"/>
        </w:rPr>
        <w:t>甲方</w:t>
      </w:r>
      <w:r>
        <w:rPr>
          <w:sz w:val="19"/>
        </w:rPr>
        <w:t>向</w:t>
      </w:r>
      <w:r>
        <w:rPr>
          <w:sz w:val="19"/>
        </w:rPr>
        <w:t>乙方</w:t>
      </w:r>
      <w:r>
        <w:rPr>
          <w:sz w:val="19"/>
        </w:rPr>
        <w:t>支付每个子项目合同款的</w:t>
      </w:r>
      <w:r>
        <w:rPr>
          <w:sz w:val="19"/>
        </w:rPr>
        <w:t>30%；</w:t>
      </w:r>
    </w:p>
    <w:p>
      <w:pPr>
        <w:ind w:firstLine="380"/>
      </w:pPr>
      <w:r>
        <w:rPr>
          <w:sz w:val="19"/>
        </w:rPr>
        <w:t>9.3</w:t>
      </w:r>
      <w:r>
        <w:rPr>
          <w:sz w:val="19"/>
        </w:rPr>
        <w:t>尾款</w:t>
      </w:r>
      <w:r>
        <w:rPr>
          <w:sz w:val="19"/>
        </w:rPr>
        <w:t>：商用密码测评机构对政务信息系统密码应用方案审核通过并出具《商用密码应用方案评估报告》后，</w:t>
      </w:r>
      <w:r>
        <w:rPr>
          <w:sz w:val="19"/>
        </w:rPr>
        <w:t>乙方</w:t>
      </w:r>
      <w:r>
        <w:rPr>
          <w:sz w:val="19"/>
        </w:rPr>
        <w:t>提交《政务信息系统密码应用方案编制服务框架合同》、每个子项目的《中山市统一密码应用方案编制服务委托确认书》、《政务信息系统密码应用方案》、《商用密码应用方案评估报告》及等额发票等资料，并经</w:t>
      </w:r>
      <w:r>
        <w:rPr>
          <w:sz w:val="19"/>
        </w:rPr>
        <w:t>甲方</w:t>
      </w:r>
      <w:r>
        <w:rPr>
          <w:sz w:val="19"/>
        </w:rPr>
        <w:t>确认后的</w:t>
      </w:r>
      <w:r>
        <w:rPr>
          <w:sz w:val="19"/>
        </w:rPr>
        <w:t>一个月</w:t>
      </w:r>
      <w:r>
        <w:rPr>
          <w:sz w:val="19"/>
        </w:rPr>
        <w:t>内，</w:t>
      </w:r>
      <w:r>
        <w:rPr>
          <w:sz w:val="19"/>
        </w:rPr>
        <w:t>甲方</w:t>
      </w:r>
      <w:r>
        <w:rPr>
          <w:sz w:val="19"/>
        </w:rPr>
        <w:t>向</w:t>
      </w:r>
      <w:r>
        <w:rPr>
          <w:sz w:val="19"/>
        </w:rPr>
        <w:t>乙方</w:t>
      </w:r>
      <w:r>
        <w:rPr>
          <w:sz w:val="19"/>
        </w:rPr>
        <w:t>支付每个子项目合同款的</w:t>
      </w:r>
      <w:r>
        <w:rPr>
          <w:sz w:val="19"/>
        </w:rPr>
        <w:t>70%。如因考核得分或因每个子项目等级、数量调整导致服务费产生扣减，则</w:t>
      </w:r>
      <w:r>
        <w:rPr>
          <w:sz w:val="19"/>
        </w:rPr>
        <w:t>甲方</w:t>
      </w:r>
      <w:r>
        <w:rPr>
          <w:sz w:val="19"/>
        </w:rPr>
        <w:t>有权直接扣减相应金额后再支付尾款。</w:t>
      </w:r>
    </w:p>
    <w:p>
      <w:pPr>
        <w:ind w:firstLine="380"/>
      </w:pPr>
      <w:r>
        <w:rPr>
          <w:b/>
          <w:sz w:val="22"/>
        </w:rPr>
        <w:t>十、保密</w:t>
      </w:r>
    </w:p>
    <w:p>
      <w:pPr>
        <w:ind w:firstLine="380"/>
      </w:pPr>
      <w:r>
        <w:rPr>
          <w:sz w:val="19"/>
        </w:rPr>
        <w:t>10</w:t>
      </w:r>
      <w:r>
        <w:rPr>
          <w:sz w:val="19"/>
        </w:rPr>
        <w:t>.1由甲方收集的、开发的、整理的、复制的、研究的和准备的与本合同项下工作有关的所有资料在提供给乙方时，均被视为保密内容；乙方不得以任何方式泄漏给除甲方指定的代表之外的任何自然人、企业或公司等任何第三方，不管本合同因何种原因终止，本条款一直约束乙方。</w:t>
      </w:r>
    </w:p>
    <w:p>
      <w:pPr>
        <w:ind w:firstLine="380"/>
      </w:pPr>
      <w:r>
        <w:rPr>
          <w:sz w:val="19"/>
        </w:rPr>
        <w:t>10</w:t>
      </w:r>
      <w:r>
        <w:rPr>
          <w:sz w:val="19"/>
        </w:rPr>
        <w:t>.2乙方在履行本合同过程中所获得或接触到的任何内部数据资料，未经甲方同意，不得向第三方透露或作其他任何形式的使用，否则，应赔偿甲方因此造成的全部损失，并追究乙方的全部法律责任。</w:t>
      </w:r>
    </w:p>
    <w:p>
      <w:pPr>
        <w:ind w:firstLine="380"/>
      </w:pPr>
      <w:r>
        <w:rPr>
          <w:sz w:val="19"/>
        </w:rPr>
        <w:t>10</w:t>
      </w:r>
      <w:r>
        <w:rPr>
          <w:sz w:val="19"/>
        </w:rPr>
        <w:t>.3乙方实施项目的一切程序都应符合国家安全、保密的有关规定和标准。</w:t>
      </w:r>
    </w:p>
    <w:p>
      <w:pPr>
        <w:ind w:firstLine="380"/>
      </w:pPr>
      <w:r>
        <w:rPr>
          <w:sz w:val="19"/>
        </w:rPr>
        <w:t>10</w:t>
      </w:r>
      <w:r>
        <w:rPr>
          <w:sz w:val="19"/>
        </w:rPr>
        <w:t>.4乙方应与甲方签署《保密协议》，乙方对乙方人员的保密义务承担连带责任。</w:t>
      </w:r>
    </w:p>
    <w:p>
      <w:pPr>
        <w:ind w:firstLine="380"/>
      </w:pPr>
      <w:r>
        <w:rPr>
          <w:b/>
          <w:sz w:val="22"/>
        </w:rPr>
        <w:t>十一、争端的解决</w:t>
      </w:r>
    </w:p>
    <w:p>
      <w:pPr>
        <w:ind w:firstLine="380"/>
      </w:pPr>
      <w:r>
        <w:rPr>
          <w:sz w:val="19"/>
        </w:rPr>
        <w:t>合同执行过程中发生的任何争议，如双方不能通过友好协商解决，任何一方均有权向对甲方所在地（广东省范围内）有管辖权的人民法院起诉。</w:t>
      </w:r>
    </w:p>
    <w:p>
      <w:pPr>
        <w:ind w:firstLine="380"/>
      </w:pPr>
      <w:r>
        <w:rPr>
          <w:b/>
          <w:sz w:val="22"/>
        </w:rPr>
        <w:t>十二、转让和分包</w:t>
      </w:r>
    </w:p>
    <w:p>
      <w:pPr>
        <w:ind w:firstLine="380"/>
      </w:pPr>
      <w:r>
        <w:rPr>
          <w:sz w:val="19"/>
        </w:rPr>
        <w:t>本合同不允许转包和违法分包。</w:t>
      </w:r>
    </w:p>
    <w:p>
      <w:pPr>
        <w:ind w:firstLine="380"/>
      </w:pPr>
      <w:r>
        <w:rPr>
          <w:b/>
          <w:sz w:val="22"/>
        </w:rPr>
        <w:t>十三、违约责任</w:t>
      </w:r>
    </w:p>
    <w:p>
      <w:pPr>
        <w:ind w:firstLine="380"/>
      </w:pPr>
      <w:r>
        <w:rPr>
          <w:sz w:val="19"/>
        </w:rPr>
        <w:t>1</w:t>
      </w:r>
      <w:r>
        <w:rPr>
          <w:sz w:val="19"/>
        </w:rPr>
        <w:t>3</w:t>
      </w:r>
      <w:r>
        <w:rPr>
          <w:sz w:val="19"/>
        </w:rPr>
        <w:t>.1</w:t>
      </w:r>
      <w:r>
        <w:rPr>
          <w:sz w:val="19"/>
        </w:rPr>
        <w:t>乙方提供的服务不符合招标文件或本合同要求，甲方有权要求乙方进行整改，经整改仍不符合甲方要求的</w:t>
      </w:r>
      <w:r>
        <w:rPr>
          <w:sz w:val="19"/>
        </w:rPr>
        <w:t>，甲方有权单方解除本合同，乙方须按合同金额的</w:t>
      </w:r>
      <w:r>
        <w:rPr>
          <w:b/>
          <w:sz w:val="19"/>
          <w:u w:val="single"/>
        </w:rPr>
        <w:t>30%向甲方支付</w:t>
      </w:r>
      <w:r>
        <w:rPr>
          <w:sz w:val="19"/>
        </w:rPr>
        <w:t>违约金，赔偿由此给甲方造成的损失，并将相关失信情况提交市采购监管部门。</w:t>
      </w:r>
    </w:p>
    <w:p>
      <w:pPr>
        <w:ind w:firstLine="380"/>
      </w:pPr>
      <w:r>
        <w:rPr>
          <w:sz w:val="19"/>
        </w:rPr>
        <w:t>1</w:t>
      </w:r>
      <w:r>
        <w:rPr>
          <w:sz w:val="19"/>
        </w:rPr>
        <w:t>3</w:t>
      </w:r>
      <w:r>
        <w:rPr>
          <w:sz w:val="19"/>
        </w:rPr>
        <w:t>.2乙方提供的驻点服务人员违反甲方的工作制度，包括未按时到岗等，甲方视情况抽查，服务期内，若累计3次违反甲方工作制度，从第4次开始，乙方需按1万元/次向甲方支付违约金，赔偿由此给甲方造成的损失，甲方有权在待支付款项中直接扣除上述违约金及损失，并将相关失信情况提交市采购监管部门。</w:t>
      </w:r>
    </w:p>
    <w:p>
      <w:pPr>
        <w:ind w:firstLine="380"/>
      </w:pPr>
      <w:r>
        <w:rPr>
          <w:sz w:val="19"/>
        </w:rPr>
        <w:t>1</w:t>
      </w:r>
      <w:r>
        <w:rPr>
          <w:sz w:val="19"/>
        </w:rPr>
        <w:t>3</w:t>
      </w:r>
      <w:r>
        <w:rPr>
          <w:sz w:val="19"/>
        </w:rPr>
        <w:t>.3 乙方未经甲方同意，擅自将本合同项下全部或部分义务分包或转包给第三方的，甲方有权解除本合同，乙方需按合同总金额的30%向甲方支付违约金，赔偿由此给甲方造成的损失。</w:t>
      </w:r>
    </w:p>
    <w:p>
      <w:pPr>
        <w:ind w:firstLine="380"/>
      </w:pPr>
      <w:r>
        <w:rPr>
          <w:sz w:val="19"/>
        </w:rPr>
        <w:t>1</w:t>
      </w:r>
      <w:r>
        <w:rPr>
          <w:sz w:val="19"/>
        </w:rPr>
        <w:t>3</w:t>
      </w:r>
      <w:r>
        <w:rPr>
          <w:sz w:val="19"/>
        </w:rPr>
        <w:t>.4乙方因违反本合同约定给甲方造成损失，乙方需向甲方赔偿的损失范围包括但不限于第三方索赔、甲方采取补救措施而支出的费用、律师费、诉讼费、鉴定费、评估费、诉讼保全费、诉讼保全保险费等。</w:t>
      </w:r>
    </w:p>
    <w:p>
      <w:pPr>
        <w:ind w:firstLine="380"/>
      </w:pPr>
      <w:r>
        <w:rPr>
          <w:b/>
          <w:sz w:val="22"/>
        </w:rPr>
        <w:t>十四、法律适用</w:t>
      </w:r>
    </w:p>
    <w:p>
      <w:pPr>
        <w:ind w:firstLine="380"/>
      </w:pPr>
      <w:r>
        <w:rPr>
          <w:sz w:val="19"/>
        </w:rPr>
        <w:t>本合同的签订、解释、履行等均适用中华人民共和国内地法律。</w:t>
      </w:r>
    </w:p>
    <w:p>
      <w:pPr>
        <w:ind w:firstLine="380"/>
      </w:pPr>
      <w:r>
        <w:rPr>
          <w:b/>
          <w:sz w:val="22"/>
        </w:rPr>
        <w:t>十五、不可抗力</w:t>
      </w:r>
    </w:p>
    <w:p>
      <w:pPr>
        <w:ind w:firstLine="380"/>
      </w:pPr>
      <w:r>
        <w:rPr>
          <w:sz w:val="19"/>
        </w:rPr>
        <w:t>任何一方由于不可抗力原因不能履行合同时，应在不可抗力事件结束后</w:t>
      </w:r>
      <w:r>
        <w:rPr>
          <w:sz w:val="19"/>
        </w:rPr>
        <w:t>1日内向对方通报，以减轻可能给对方造成的损失，在取得有关机构的不可抗力证明或双方谅解确认后，允许延期履行或修订合同，并根据情况可部分或全部免于承担违约责任。</w:t>
      </w:r>
    </w:p>
    <w:p>
      <w:pPr>
        <w:ind w:firstLine="380"/>
      </w:pPr>
      <w:r>
        <w:rPr>
          <w:b/>
          <w:sz w:val="22"/>
        </w:rPr>
        <w:t>十六、税费</w:t>
      </w:r>
    </w:p>
    <w:p>
      <w:pPr>
        <w:ind w:firstLine="380"/>
      </w:pPr>
      <w:r>
        <w:rPr>
          <w:sz w:val="19"/>
        </w:rPr>
        <w:t>本合同在中国境内、外发生的与本合同执行有关的一切税费均由乙方负担。</w:t>
      </w:r>
    </w:p>
    <w:p>
      <w:pPr>
        <w:ind w:firstLine="380"/>
      </w:pPr>
      <w:r>
        <w:rPr>
          <w:b/>
          <w:sz w:val="22"/>
        </w:rPr>
        <w:t>十七、其他</w:t>
      </w:r>
    </w:p>
    <w:p>
      <w:pPr>
        <w:ind w:firstLine="380"/>
      </w:pPr>
      <w:r>
        <w:rPr>
          <w:sz w:val="19"/>
        </w:rPr>
        <w:t>1</w:t>
      </w:r>
      <w:r>
        <w:rPr>
          <w:sz w:val="19"/>
        </w:rPr>
        <w:t>7</w:t>
      </w:r>
      <w:r>
        <w:rPr>
          <w:sz w:val="19"/>
        </w:rPr>
        <w:t>.1本合同的所有附件为合同的有效组成部分，与本合同具有同等法律效力。包括：</w:t>
      </w:r>
    </w:p>
    <w:p>
      <w:pPr>
        <w:ind w:firstLine="380"/>
      </w:pPr>
      <w:r>
        <w:rPr>
          <w:sz w:val="19"/>
        </w:rPr>
        <w:t>附件</w:t>
      </w:r>
      <w:r>
        <w:rPr>
          <w:sz w:val="19"/>
        </w:rPr>
        <w:t>1：保密协议；</w:t>
      </w:r>
    </w:p>
    <w:p>
      <w:pPr>
        <w:ind w:firstLine="380"/>
      </w:pPr>
      <w:r>
        <w:rPr>
          <w:sz w:val="19"/>
        </w:rPr>
        <w:t>附件</w:t>
      </w:r>
      <w:r>
        <w:rPr>
          <w:sz w:val="19"/>
        </w:rPr>
        <w:t>2：招标文件；</w:t>
      </w:r>
    </w:p>
    <w:p>
      <w:pPr>
        <w:ind w:firstLine="380"/>
      </w:pPr>
      <w:r>
        <w:rPr>
          <w:sz w:val="19"/>
        </w:rPr>
        <w:t>附件</w:t>
      </w:r>
      <w:r>
        <w:rPr>
          <w:sz w:val="19"/>
        </w:rPr>
        <w:t>3：乙方投标文件；</w:t>
      </w:r>
    </w:p>
    <w:p>
      <w:pPr>
        <w:ind w:firstLine="380"/>
      </w:pPr>
      <w:r>
        <w:rPr>
          <w:sz w:val="19"/>
        </w:rPr>
        <w:t>附件</w:t>
      </w:r>
      <w:r>
        <w:rPr>
          <w:sz w:val="19"/>
        </w:rPr>
        <w:t>4：中标通知书；</w:t>
      </w:r>
    </w:p>
    <w:p>
      <w:pPr>
        <w:ind w:firstLine="380"/>
      </w:pPr>
      <w:r>
        <w:rPr>
          <w:sz w:val="19"/>
        </w:rPr>
        <w:t>附件</w:t>
      </w:r>
      <w:r>
        <w:rPr>
          <w:sz w:val="19"/>
        </w:rPr>
        <w:t>5：</w:t>
      </w:r>
      <w:r>
        <w:rPr>
          <w:sz w:val="19"/>
        </w:rPr>
        <w:t>附录</w:t>
      </w:r>
      <w:r>
        <w:rPr>
          <w:sz w:val="19"/>
        </w:rPr>
        <w:t>A《政务信息系统密码应用方案编制机构考核表（政数局用）》</w:t>
      </w:r>
    </w:p>
    <w:p>
      <w:pPr>
        <w:ind w:firstLine="380"/>
      </w:pPr>
      <w:r>
        <w:rPr>
          <w:sz w:val="19"/>
        </w:rPr>
        <w:t>附件</w:t>
      </w:r>
      <w:r>
        <w:rPr>
          <w:sz w:val="19"/>
        </w:rPr>
        <w:t>6：</w:t>
      </w:r>
      <w:r>
        <w:rPr>
          <w:sz w:val="19"/>
        </w:rPr>
        <w:t>附录</w:t>
      </w:r>
      <w:r>
        <w:rPr>
          <w:sz w:val="19"/>
        </w:rPr>
        <w:t>B《政务信息系统密码应用方案编制机构考核表（建设单位用）》</w:t>
      </w:r>
    </w:p>
    <w:p>
      <w:pPr>
        <w:ind w:firstLine="380"/>
      </w:pPr>
      <w:r>
        <w:rPr>
          <w:sz w:val="19"/>
        </w:rPr>
        <w:t>1</w:t>
      </w:r>
      <w:r>
        <w:rPr>
          <w:sz w:val="19"/>
        </w:rPr>
        <w:t>7</w:t>
      </w:r>
      <w:r>
        <w:rPr>
          <w:sz w:val="19"/>
        </w:rPr>
        <w:t>.2在执行本合同的过程中，所有经双方签署确认的文件（包括会议纪要、补充协议、往来信函）即成为本合同的有效组成部分。</w:t>
      </w:r>
    </w:p>
    <w:p>
      <w:pPr>
        <w:ind w:firstLine="380"/>
      </w:pPr>
      <w:r>
        <w:rPr>
          <w:sz w:val="19"/>
        </w:rPr>
        <w:t>1</w:t>
      </w:r>
      <w:r>
        <w:rPr>
          <w:sz w:val="19"/>
        </w:rPr>
        <w:t>7</w:t>
      </w:r>
      <w:r>
        <w:rPr>
          <w:sz w:val="19"/>
        </w:rPr>
        <w:t>.3如一方地址、电话、传真号码有变更，应在变更当日内书面通知对方，否则，应承担相应责任。</w:t>
      </w:r>
    </w:p>
    <w:p>
      <w:pPr>
        <w:ind w:firstLine="380"/>
      </w:pPr>
      <w:r>
        <w:rPr>
          <w:b/>
          <w:sz w:val="22"/>
        </w:rPr>
        <w:t>十八、附则</w:t>
      </w:r>
    </w:p>
    <w:p>
      <w:pPr>
        <w:ind w:firstLine="380"/>
      </w:pPr>
      <w:r>
        <w:rPr>
          <w:sz w:val="19"/>
        </w:rPr>
        <w:t>1</w:t>
      </w:r>
      <w:r>
        <w:rPr>
          <w:sz w:val="19"/>
        </w:rPr>
        <w:t>8</w:t>
      </w:r>
      <w:r>
        <w:rPr>
          <w:sz w:val="19"/>
        </w:rPr>
        <w:t>.1本合同在甲乙双方代表签名盖章之日起生效。</w:t>
      </w:r>
    </w:p>
    <w:p>
      <w:pPr>
        <w:ind w:firstLine="380"/>
      </w:pPr>
      <w:r>
        <w:rPr>
          <w:sz w:val="19"/>
        </w:rPr>
        <w:t>1</w:t>
      </w:r>
      <w:r>
        <w:rPr>
          <w:sz w:val="19"/>
        </w:rPr>
        <w:t>8</w:t>
      </w:r>
      <w:r>
        <w:rPr>
          <w:sz w:val="19"/>
        </w:rPr>
        <w:t>.2本合同正本一式</w:t>
      </w:r>
      <w:r>
        <w:rPr>
          <w:sz w:val="19"/>
        </w:rPr>
        <w:t>陆</w:t>
      </w:r>
      <w:r>
        <w:rPr>
          <w:sz w:val="19"/>
        </w:rPr>
        <w:t>份、甲</w:t>
      </w:r>
      <w:r>
        <w:rPr>
          <w:sz w:val="19"/>
        </w:rPr>
        <w:t>方、</w:t>
      </w:r>
      <w:r>
        <w:rPr>
          <w:sz w:val="19"/>
        </w:rPr>
        <w:t>乙</w:t>
      </w:r>
      <w:r>
        <w:rPr>
          <w:sz w:val="19"/>
        </w:rPr>
        <w:t>方及招标代理机构</w:t>
      </w:r>
      <w:r>
        <w:rPr>
          <w:sz w:val="19"/>
        </w:rPr>
        <w:t>各执贰份，均具同等法律效力。</w:t>
      </w:r>
    </w:p>
    <w:p>
      <w:pPr>
        <w:ind w:firstLine="380"/>
      </w:pPr>
      <w:r>
        <w:rPr>
          <w:sz w:val="19"/>
        </w:rPr>
        <w:t>1</w:t>
      </w:r>
      <w:r>
        <w:rPr>
          <w:sz w:val="19"/>
        </w:rPr>
        <w:t>8</w:t>
      </w:r>
      <w:r>
        <w:rPr>
          <w:sz w:val="19"/>
        </w:rPr>
        <w:t>.3本合同合计</w:t>
      </w:r>
      <w:r>
        <w:rPr>
          <w:sz w:val="22"/>
          <w:u w:val="single"/>
        </w:rPr>
        <w:t xml:space="preserve">    </w:t>
      </w:r>
      <w:r>
        <w:rPr>
          <w:sz w:val="19"/>
        </w:rPr>
        <w:t>页</w:t>
      </w:r>
      <w:r>
        <w:rPr>
          <w:sz w:val="19"/>
        </w:rPr>
        <w:t>A4纸张，缺页之合同为无效合同。</w:t>
      </w:r>
    </w:p>
    <w:p>
      <w:pPr>
        <w:ind w:firstLine="380"/>
      </w:pPr>
      <w:r>
        <w:rPr>
          <w:sz w:val="19"/>
        </w:rPr>
        <w:t>（以下无正文）</w:t>
      </w:r>
    </w:p>
    <w:p>
      <w:pPr>
        <w:ind w:firstLine="420"/>
      </w:pPr>
    </w:p>
    <w:p>
      <w:pPr>
        <w:ind w:firstLine="440"/>
      </w:pPr>
    </w:p>
    <w:p>
      <w:r>
        <w:rPr>
          <w:sz w:val="19"/>
        </w:rPr>
        <w:t>甲方（盖章）：中山市政务服务数据管理局</w:t>
      </w:r>
      <w:r>
        <w:rPr>
          <w:sz w:val="19"/>
        </w:rPr>
        <w:t xml:space="preserve">   </w:t>
      </w:r>
      <w:r>
        <w:rPr>
          <w:sz w:val="19"/>
        </w:rPr>
        <w:t>乙方（盖章）：</w:t>
      </w:r>
    </w:p>
    <w:p>
      <w:r>
        <w:rPr/>
        <w:t xml:space="preserve"> </w:t>
      </w:r>
    </w:p>
    <w:p>
      <w:pPr>
        <w:ind w:firstLine="380"/>
      </w:pPr>
      <w:r>
        <w:rPr>
          <w:sz w:val="19"/>
        </w:rPr>
        <w:t>代表：</w:t>
      </w:r>
      <w:r>
        <w:rPr>
          <w:sz w:val="19"/>
        </w:rPr>
        <w:t xml:space="preserve">                                   </w:t>
      </w:r>
      <w:r>
        <w:rPr>
          <w:sz w:val="19"/>
        </w:rPr>
        <w:t>代表：</w:t>
      </w:r>
    </w:p>
    <w:p>
      <w:pPr>
        <w:ind w:firstLine="380"/>
      </w:pPr>
      <w:r>
        <w:rPr>
          <w:sz w:val="19"/>
        </w:rPr>
        <w:t>签订日期：</w:t>
      </w:r>
      <w:r>
        <w:rPr>
          <w:sz w:val="19"/>
        </w:rPr>
        <w:t xml:space="preserve">                               </w:t>
      </w:r>
      <w:r>
        <w:rPr>
          <w:sz w:val="19"/>
        </w:rPr>
        <w:t>签订日期：</w:t>
      </w:r>
    </w:p>
    <w:p>
      <w:pPr>
        <w:ind w:firstLine="380"/>
      </w:pPr>
      <w:r>
        <w:rPr>
          <w:sz w:val="19"/>
        </w:rPr>
        <w:t>地</w:t>
      </w:r>
      <w:r>
        <w:rPr>
          <w:sz w:val="19"/>
        </w:rPr>
        <w:t xml:space="preserve">   </w:t>
      </w:r>
      <w:r>
        <w:rPr>
          <w:sz w:val="19"/>
        </w:rPr>
        <w:t>址：</w:t>
      </w:r>
      <w:r>
        <w:rPr>
          <w:sz w:val="19"/>
        </w:rPr>
        <w:t>中山市博爱六路</w:t>
      </w:r>
      <w:r>
        <w:rPr>
          <w:sz w:val="19"/>
        </w:rPr>
        <w:t xml:space="preserve">22号             </w:t>
      </w:r>
      <w:r>
        <w:rPr>
          <w:sz w:val="19"/>
        </w:rPr>
        <w:t>地</w:t>
      </w:r>
      <w:r>
        <w:rPr>
          <w:sz w:val="19"/>
        </w:rPr>
        <w:t xml:space="preserve">   </w:t>
      </w:r>
      <w:r>
        <w:rPr>
          <w:sz w:val="19"/>
        </w:rPr>
        <w:t>址：</w:t>
      </w:r>
    </w:p>
    <w:p>
      <w:pPr>
        <w:ind w:firstLine="380"/>
      </w:pPr>
      <w:r>
        <w:rPr>
          <w:sz w:val="19"/>
        </w:rPr>
        <w:t>邮政编码：</w:t>
      </w:r>
      <w:r>
        <w:rPr>
          <w:sz w:val="19"/>
        </w:rPr>
        <w:t>528400                          邮政编码：</w:t>
      </w:r>
    </w:p>
    <w:p>
      <w:pPr>
        <w:ind w:firstLine="380"/>
      </w:pPr>
      <w:r>
        <w:rPr>
          <w:sz w:val="19"/>
        </w:rPr>
        <w:t>电</w:t>
      </w:r>
      <w:r>
        <w:rPr>
          <w:sz w:val="19"/>
        </w:rPr>
        <w:t xml:space="preserve">   </w:t>
      </w:r>
      <w:r>
        <w:rPr>
          <w:sz w:val="19"/>
        </w:rPr>
        <w:t>话：</w:t>
      </w:r>
      <w:r>
        <w:rPr>
          <w:sz w:val="19"/>
        </w:rPr>
        <w:t xml:space="preserve">0760-         </w:t>
      </w:r>
      <w:r>
        <w:rPr>
          <w:sz w:val="19"/>
        </w:rPr>
        <w:t xml:space="preserve">                  </w:t>
      </w:r>
      <w:r>
        <w:rPr>
          <w:sz w:val="19"/>
        </w:rPr>
        <w:t>电</w:t>
      </w:r>
      <w:r>
        <w:rPr>
          <w:sz w:val="19"/>
        </w:rPr>
        <w:t xml:space="preserve">   </w:t>
      </w:r>
      <w:r>
        <w:rPr>
          <w:sz w:val="19"/>
        </w:rPr>
        <w:t>话：</w:t>
      </w:r>
    </w:p>
    <w:p>
      <w:pPr>
        <w:ind w:firstLine="380"/>
      </w:pPr>
      <w:r>
        <w:rPr>
          <w:sz w:val="19"/>
        </w:rPr>
        <w:t>传</w:t>
      </w:r>
      <w:r>
        <w:rPr>
          <w:sz w:val="19"/>
        </w:rPr>
        <w:t xml:space="preserve">   </w:t>
      </w:r>
      <w:r>
        <w:rPr>
          <w:sz w:val="19"/>
        </w:rPr>
        <w:t>真：</w:t>
      </w:r>
      <w:r>
        <w:rPr>
          <w:sz w:val="19"/>
        </w:rPr>
        <w:t xml:space="preserve">                               </w:t>
      </w:r>
      <w:r>
        <w:rPr>
          <w:sz w:val="19"/>
        </w:rPr>
        <w:t>传</w:t>
      </w:r>
      <w:r>
        <w:rPr>
          <w:sz w:val="19"/>
        </w:rPr>
        <w:t xml:space="preserve">   </w:t>
      </w:r>
      <w:r>
        <w:rPr>
          <w:sz w:val="19"/>
        </w:rPr>
        <w:t>真：</w:t>
      </w:r>
    </w:p>
    <w:p>
      <w:pPr>
        <w:ind w:firstLine="380"/>
      </w:pPr>
      <w:r>
        <w:rPr>
          <w:sz w:val="19"/>
        </w:rPr>
        <w:t>开户银行：</w:t>
      </w:r>
      <w:r>
        <w:rPr>
          <w:sz w:val="19"/>
        </w:rPr>
        <w:t xml:space="preserve">                               </w:t>
      </w:r>
      <w:r>
        <w:rPr>
          <w:sz w:val="19"/>
        </w:rPr>
        <w:t>开户银行：</w:t>
      </w:r>
    </w:p>
    <w:p>
      <w:pPr>
        <w:ind w:firstLine="380"/>
      </w:pPr>
      <w:r>
        <w:rPr>
          <w:sz w:val="19"/>
        </w:rPr>
        <w:t>开户账号：</w:t>
      </w:r>
      <w:r>
        <w:rPr>
          <w:sz w:val="19"/>
        </w:rPr>
        <w:t xml:space="preserve">                               </w:t>
      </w:r>
      <w:r>
        <w:rPr>
          <w:sz w:val="19"/>
        </w:rPr>
        <w:t>开户账号：</w:t>
      </w:r>
    </w:p>
    <w:p>
      <w:pPr>
        <w:ind w:firstLine="380"/>
      </w:pPr>
    </w:p>
    <w:p>
      <w:pPr>
        <w:ind w:firstLine="380"/>
      </w:pPr>
      <w:r>
        <w:rPr>
          <w:sz w:val="19"/>
        </w:rPr>
        <w:t>签订日期：</w:t>
      </w:r>
      <w:r>
        <w:rPr>
          <w:sz w:val="19"/>
        </w:rPr>
        <w:t xml:space="preserve">     </w:t>
      </w:r>
      <w:r>
        <w:rPr>
          <w:sz w:val="19"/>
        </w:rPr>
        <w:t>年</w:t>
      </w:r>
      <w:r>
        <w:rPr>
          <w:sz w:val="19"/>
        </w:rPr>
        <w:t xml:space="preserve">    </w:t>
      </w:r>
      <w:r>
        <w:rPr>
          <w:sz w:val="19"/>
        </w:rPr>
        <w:t>月</w:t>
      </w:r>
      <w:r>
        <w:rPr>
          <w:sz w:val="19"/>
        </w:rPr>
        <w:t xml:space="preserve">    </w:t>
      </w:r>
      <w:r>
        <w:rPr>
          <w:sz w:val="19"/>
        </w:rPr>
        <w:t>日</w:t>
      </w:r>
    </w:p>
    <w:p>
      <w:pPr>
        <w:ind w:firstLine="380"/>
      </w:pPr>
      <w:r>
        <w:rPr>
          <w:sz w:val="19"/>
        </w:rPr>
        <w:t>签订地址：中山市</w:t>
      </w:r>
    </w:p>
    <w:p>
      <w:pPr>
        <w:ind w:firstLine="440"/>
      </w:pPr>
    </w:p>
    <w:p>
      <w:pPr>
        <w:ind w:firstLine="440"/>
      </w:pPr>
    </w:p>
    <w:p>
      <w:pPr>
        <w:ind w:firstLine="380"/>
      </w:pPr>
    </w:p>
    <w:p>
      <w:pPr>
        <w:ind w:firstLine="440"/>
      </w:pPr>
    </w:p>
    <w:p>
      <w:pPr>
        <w:ind w:firstLine="440"/>
      </w:pPr>
    </w:p>
    <w:p>
      <w:pPr>
        <w:ind w:firstLine="380"/>
      </w:pPr>
    </w:p>
    <w:p>
      <w:pPr>
        <w:ind w:firstLine="440"/>
      </w:pPr>
    </w:p>
    <w:p>
      <w:pPr>
        <w:ind w:firstLine="440"/>
      </w:pPr>
    </w:p>
    <w:p>
      <w:pPr>
        <w:ind w:firstLine="380"/>
      </w:pPr>
    </w:p>
    <w:p>
      <w:pPr>
        <w:ind w:firstLine="440"/>
      </w:pPr>
    </w:p>
    <w:p>
      <w:pPr>
        <w:ind w:firstLine="440"/>
      </w:pPr>
    </w:p>
    <w:p>
      <w:pPr>
        <w:ind w:firstLine="440"/>
      </w:pPr>
    </w:p>
    <w:p>
      <w:pPr>
        <w:ind w:firstLine="440"/>
      </w:pPr>
    </w:p>
    <w:p>
      <w:pPr>
        <w:ind w:firstLine="440"/>
      </w:pPr>
    </w:p>
    <w:p>
      <w:pPr>
        <w:ind w:firstLine="440"/>
      </w:pPr>
    </w:p>
    <w:p>
      <w:pPr>
        <w:ind w:firstLine="440"/>
      </w:pPr>
    </w:p>
    <w:p>
      <w:r>
        <w:rPr>
          <w:b/>
          <w:sz w:val="16"/>
        </w:rPr>
        <w:t>附录</w:t>
      </w:r>
      <w:r>
        <w:rPr>
          <w:b/>
          <w:sz w:val="16"/>
        </w:rPr>
        <w:t>A</w:t>
      </w:r>
      <w:r>
        <w:rPr>
          <w:b/>
          <w:sz w:val="16"/>
        </w:rPr>
        <w:t>政务信息系统密码应用方案</w:t>
      </w:r>
      <w:r>
        <w:rPr>
          <w:b/>
          <w:sz w:val="16"/>
        </w:rPr>
        <w:t>编制机构考核表（政数局用）</w:t>
      </w:r>
    </w:p>
    <w:tbl>
      <w:tblPr>
        <w:tblW w:w="0" w:type="auto"/>
        <w:tblBorders>
          <w:top w:val="none" w:color="000000" w:sz="4"/>
          <w:left w:val="none" w:color="000000" w:sz="4"/>
          <w:bottom w:val="none" w:color="000000" w:sz="4"/>
          <w:right w:val="none" w:color="000000" w:sz="4"/>
          <w:insideH w:val="none"/>
          <w:insideV w:val="none"/>
        </w:tblBorders>
      </w:tblPr>
      <w:tblGrid>
        <w:gridCol w:w="1543"/>
        <w:gridCol w:w="1857"/>
        <w:gridCol w:w="3797"/>
        <w:gridCol w:w="846"/>
        <w:gridCol w:w="860"/>
        <w:gridCol w:w="1448"/>
      </w:tblGrid>
      <w:tr>
        <w:tc>
          <w:tcPr>
            <w:tcW w:type="dxa" w:w="10351"/>
            <w:gridSpan w:val="6"/>
            <w:tcBorders>
              <w:top w:val="single" w:color="000000" w:sz="4"/>
              <w:left w:val="single" w:color="000000" w:sz="4"/>
              <w:bottom w:val="single" w:color="000000" w:sz="4"/>
              <w:right w:val="single" w:color="000000" w:sz="4"/>
            </w:tcBorders>
            <w:vAlign w:val="top"/>
          </w:tcPr>
          <w:p>
            <w:pPr>
              <w:jc w:val="center"/>
            </w:pPr>
            <w:r>
              <w:rPr>
                <w:sz w:val="16"/>
              </w:rPr>
              <w:t>政务信息系统密码应用方案</w:t>
            </w:r>
            <w:r>
              <w:rPr>
                <w:sz w:val="16"/>
              </w:rPr>
              <w:t>编制机构考核表（政数局用）</w:t>
            </w:r>
          </w:p>
        </w:tc>
      </w:tr>
      <w:tr>
        <w:tc>
          <w:tcPr>
            <w:tcW w:type="dxa" w:w="10351"/>
            <w:gridSpan w:val="6"/>
            <w:tcBorders>
              <w:top w:val="none" w:color="000000" w:sz="4"/>
              <w:left w:val="single" w:color="000000" w:sz="4"/>
              <w:bottom w:val="single" w:color="000000" w:sz="4"/>
              <w:right w:val="single" w:color="000000" w:sz="4"/>
            </w:tcBorders>
            <w:vAlign w:val="top"/>
          </w:tcPr>
          <w:p>
            <w:r>
              <w:rPr>
                <w:sz w:val="16"/>
              </w:rPr>
              <w:t>编制单位名称：</w:t>
            </w:r>
          </w:p>
        </w:tc>
      </w:tr>
      <w:tr>
        <w:tc>
          <w:tcPr>
            <w:tcW w:type="dxa" w:w="10351"/>
            <w:gridSpan w:val="6"/>
            <w:tcBorders>
              <w:top w:val="none" w:color="000000" w:sz="4"/>
              <w:left w:val="single" w:color="000000" w:sz="4"/>
              <w:bottom w:val="single" w:color="000000" w:sz="4"/>
              <w:right w:val="single" w:color="000000" w:sz="4"/>
            </w:tcBorders>
            <w:vAlign w:val="top"/>
          </w:tcPr>
          <w:p>
            <w:r>
              <w:rPr>
                <w:sz w:val="16"/>
              </w:rPr>
              <w:t>建设单位名称：</w:t>
            </w:r>
          </w:p>
        </w:tc>
      </w:tr>
      <w:tr>
        <w:tc>
          <w:tcPr>
            <w:tcW w:type="dxa" w:w="10351"/>
            <w:gridSpan w:val="6"/>
            <w:tcBorders>
              <w:top w:val="none" w:color="000000" w:sz="4"/>
              <w:left w:val="single" w:color="000000" w:sz="4"/>
              <w:bottom w:val="single" w:color="000000" w:sz="4"/>
              <w:right w:val="single" w:color="000000" w:sz="4"/>
            </w:tcBorders>
            <w:vAlign w:val="top"/>
          </w:tcPr>
          <w:p>
            <w:r>
              <w:rPr>
                <w:sz w:val="16"/>
              </w:rPr>
              <w:t>项目名称：</w:t>
            </w:r>
          </w:p>
        </w:tc>
      </w:tr>
      <w:tr>
        <w:tc>
          <w:tcPr>
            <w:tcW w:type="dxa" w:w="10351"/>
            <w:gridSpan w:val="6"/>
            <w:tcBorders>
              <w:top w:val="none" w:color="000000" w:sz="4"/>
              <w:left w:val="single" w:color="000000" w:sz="4"/>
              <w:bottom w:val="single" w:color="000000" w:sz="4"/>
              <w:right w:val="single" w:color="000000" w:sz="4"/>
            </w:tcBorders>
            <w:vAlign w:val="top"/>
          </w:tcPr>
          <w:p>
            <w:pPr>
              <w:jc w:val="right"/>
            </w:pPr>
            <w:r>
              <w:rPr>
                <w:sz w:val="16"/>
              </w:rPr>
              <w:t>考核日期：    年   月   日</w:t>
            </w:r>
          </w:p>
        </w:tc>
      </w:tr>
      <w:tr>
        <w:tc>
          <w:tcPr>
            <w:tcW w:type="dxa" w:w="1543"/>
            <w:tcBorders>
              <w:top w:val="none" w:color="000000" w:sz="4"/>
              <w:left w:val="single" w:color="000000" w:sz="4"/>
              <w:bottom w:val="single" w:color="000000" w:sz="4"/>
              <w:right w:val="single" w:color="000000" w:sz="4"/>
            </w:tcBorders>
            <w:vAlign w:val="top"/>
          </w:tcPr>
          <w:p>
            <w:pPr>
              <w:jc w:val="center"/>
            </w:pPr>
            <w:r>
              <w:rPr>
                <w:b/>
                <w:sz w:val="16"/>
              </w:rPr>
              <w:t>考核项目</w:t>
            </w:r>
          </w:p>
        </w:tc>
        <w:tc>
          <w:tcPr>
            <w:tcW w:type="dxa" w:w="1857"/>
            <w:tcBorders>
              <w:top w:val="single" w:color="000000" w:sz="4"/>
              <w:left w:val="none" w:color="000000" w:sz="4"/>
              <w:bottom w:val="single" w:color="000000" w:sz="4"/>
              <w:right w:val="single" w:color="000000" w:sz="4"/>
            </w:tcBorders>
            <w:vAlign w:val="top"/>
          </w:tcPr>
          <w:p>
            <w:pPr>
              <w:jc w:val="center"/>
            </w:pPr>
            <w:r>
              <w:rPr>
                <w:b/>
                <w:sz w:val="16"/>
              </w:rPr>
              <w:t>考评内容</w:t>
            </w:r>
          </w:p>
        </w:tc>
        <w:tc>
          <w:tcPr>
            <w:tcW w:type="dxa" w:w="3797"/>
            <w:tcBorders>
              <w:top w:val="single" w:color="000000" w:sz="4"/>
              <w:left w:val="none" w:color="000000" w:sz="4"/>
              <w:bottom w:val="single" w:color="000000" w:sz="4"/>
              <w:right w:val="single" w:color="000000" w:sz="4"/>
            </w:tcBorders>
            <w:vAlign w:val="top"/>
          </w:tcPr>
          <w:p>
            <w:pPr>
              <w:jc w:val="center"/>
            </w:pPr>
            <w:r>
              <w:rPr>
                <w:b/>
                <w:sz w:val="16"/>
              </w:rPr>
              <w:t>评分细则</w:t>
            </w:r>
          </w:p>
        </w:tc>
        <w:tc>
          <w:tcPr>
            <w:tcW w:type="dxa" w:w="846"/>
            <w:tcBorders>
              <w:top w:val="single" w:color="000000" w:sz="4"/>
              <w:left w:val="none" w:color="000000" w:sz="4"/>
              <w:bottom w:val="single" w:color="000000" w:sz="4"/>
              <w:right w:val="single" w:color="000000" w:sz="4"/>
            </w:tcBorders>
            <w:vAlign w:val="top"/>
          </w:tcPr>
          <w:p>
            <w:pPr>
              <w:jc w:val="center"/>
            </w:pPr>
            <w:r>
              <w:rPr>
                <w:b/>
                <w:sz w:val="16"/>
              </w:rPr>
              <w:t>分值占比</w:t>
            </w:r>
          </w:p>
        </w:tc>
        <w:tc>
          <w:tcPr>
            <w:tcW w:type="dxa" w:w="860"/>
            <w:tcBorders>
              <w:top w:val="single" w:color="000000" w:sz="4"/>
              <w:left w:val="none" w:color="000000" w:sz="4"/>
              <w:bottom w:val="single" w:color="000000" w:sz="4"/>
              <w:right w:val="single" w:color="000000" w:sz="4"/>
            </w:tcBorders>
            <w:vAlign w:val="top"/>
          </w:tcPr>
          <w:p>
            <w:pPr>
              <w:jc w:val="center"/>
            </w:pPr>
            <w:r>
              <w:rPr>
                <w:b/>
                <w:sz w:val="16"/>
              </w:rPr>
              <w:t>考核得分</w:t>
            </w:r>
          </w:p>
        </w:tc>
        <w:tc>
          <w:tcPr>
            <w:tcW w:type="dxa" w:w="1448"/>
            <w:tcBorders>
              <w:top w:val="single" w:color="000000" w:sz="4"/>
              <w:left w:val="none" w:color="000000" w:sz="4"/>
              <w:bottom w:val="single" w:color="000000" w:sz="4"/>
              <w:right w:val="single" w:color="000000" w:sz="4"/>
            </w:tcBorders>
            <w:vAlign w:val="top"/>
          </w:tcPr>
          <w:p>
            <w:pPr>
              <w:jc w:val="center"/>
            </w:pPr>
            <w:r>
              <w:rPr>
                <w:b/>
                <w:sz w:val="16"/>
              </w:rPr>
              <w:t>考核情况说明</w:t>
            </w:r>
          </w:p>
        </w:tc>
      </w:tr>
      <w:tr>
        <w:tc>
          <w:tcPr>
            <w:tcW w:type="dxa" w:w="1543"/>
            <w:vMerge w:val="restart"/>
            <w:tcBorders>
              <w:top w:val="none" w:color="000000" w:sz="4"/>
              <w:left w:val="single" w:color="000000" w:sz="4"/>
              <w:bottom w:val="single" w:color="000000" w:sz="4"/>
              <w:right w:val="single" w:color="000000" w:sz="4"/>
            </w:tcBorders>
            <w:vAlign w:val="top"/>
          </w:tcPr>
          <w:p>
            <w:pPr>
              <w:jc w:val="center"/>
            </w:pPr>
            <w:r>
              <w:rPr>
                <w:sz w:val="16"/>
              </w:rPr>
              <w:t>项目总体资源情况  （15分）</w:t>
            </w:r>
          </w:p>
        </w:tc>
        <w:tc>
          <w:tcPr>
            <w:tcW w:type="dxa" w:w="1857"/>
            <w:vMerge w:val="restart"/>
            <w:tcBorders>
              <w:top w:val="none" w:color="000000" w:sz="4"/>
              <w:left w:val="none" w:color="000000" w:sz="4"/>
              <w:bottom w:val="single" w:color="000000" w:sz="4"/>
              <w:right w:val="single" w:color="000000" w:sz="4"/>
            </w:tcBorders>
            <w:vAlign w:val="top"/>
          </w:tcPr>
          <w:p>
            <w:r>
              <w:rPr>
                <w:sz w:val="16"/>
              </w:rPr>
              <w:t>服务人员情况</w:t>
            </w:r>
          </w:p>
        </w:tc>
        <w:tc>
          <w:tcPr>
            <w:tcW w:type="dxa" w:w="3797"/>
            <w:tcBorders>
              <w:top w:val="none" w:color="000000" w:sz="4"/>
              <w:left w:val="none" w:color="000000" w:sz="4"/>
              <w:bottom w:val="single" w:color="000000" w:sz="4"/>
              <w:right w:val="single" w:color="000000" w:sz="4"/>
            </w:tcBorders>
            <w:vAlign w:val="top"/>
          </w:tcPr>
          <w:p>
            <w:r>
              <w:rPr>
                <w:sz w:val="16"/>
              </w:rPr>
              <w:t>配置人员数量情况</w:t>
            </w:r>
          </w:p>
        </w:tc>
        <w:tc>
          <w:tcPr>
            <w:tcW w:type="dxa" w:w="846"/>
            <w:tcBorders>
              <w:top w:val="none" w:color="000000" w:sz="4"/>
              <w:left w:val="none" w:color="000000" w:sz="4"/>
              <w:bottom w:val="single" w:color="000000" w:sz="4"/>
              <w:right w:val="single" w:color="000000" w:sz="4"/>
            </w:tcBorders>
            <w:vAlign w:val="top"/>
          </w:tcPr>
          <w:p>
            <w:pPr>
              <w:jc w:val="center"/>
            </w:pPr>
            <w:r>
              <w:rPr>
                <w:sz w:val="16"/>
              </w:rPr>
              <w:t>5</w:t>
            </w:r>
          </w:p>
        </w:tc>
        <w:tc>
          <w:tcPr>
            <w:tcW w:type="dxa" w:w="860"/>
            <w:tcBorders>
              <w:top w:val="none" w:color="000000" w:sz="4"/>
              <w:left w:val="none" w:color="000000" w:sz="4"/>
              <w:bottom w:val="single" w:color="000000" w:sz="4"/>
              <w:right w:val="single" w:color="000000" w:sz="4"/>
            </w:tcBorders>
            <w:vAlign w:val="top"/>
          </w:tcPr>
          <w:p/>
        </w:tc>
        <w:tc>
          <w:tcPr>
            <w:tcW w:type="dxa" w:w="1448"/>
            <w:tcBorders>
              <w:top w:val="none" w:color="000000" w:sz="4"/>
              <w:left w:val="none" w:color="000000" w:sz="4"/>
              <w:bottom w:val="single" w:color="000000" w:sz="4"/>
              <w:right w:val="single" w:color="000000" w:sz="4"/>
            </w:tcBorders>
            <w:vAlign w:val="top"/>
          </w:tcPr>
          <w:p/>
        </w:tc>
      </w:tr>
      <w:tr>
        <w:tc>
          <w:tcPr>
            <w:tcW w:type="dxa" w:w="1543"/>
            <w:vMerge/>
            <w:tcBorders>
              <w:top w:val="none" w:color="000000" w:sz="4"/>
              <w:left w:val="single" w:color="000000" w:sz="4"/>
              <w:bottom w:val="single" w:color="000000" w:sz="4"/>
              <w:right w:val="single" w:color="000000" w:sz="4"/>
            </w:tcBorders>
          </w:tcPr>
          <w:p/>
        </w:tc>
        <w:tc>
          <w:tcPr>
            <w:tcW w:type="dxa" w:w="1857"/>
            <w:vMerge/>
            <w:tcBorders>
              <w:top w:val="none" w:color="000000" w:sz="4"/>
              <w:left w:val="none" w:color="000000" w:sz="4"/>
              <w:bottom w:val="single" w:color="000000" w:sz="4"/>
              <w:right w:val="single" w:color="000000" w:sz="4"/>
            </w:tcBorders>
          </w:tcPr>
          <w:p/>
        </w:tc>
        <w:tc>
          <w:tcPr>
            <w:tcW w:type="dxa" w:w="3797"/>
            <w:tcBorders>
              <w:top w:val="none" w:color="000000" w:sz="4"/>
              <w:left w:val="none" w:color="000000" w:sz="4"/>
              <w:bottom w:val="single" w:color="000000" w:sz="4"/>
              <w:right w:val="single" w:color="000000" w:sz="4"/>
            </w:tcBorders>
            <w:vAlign w:val="top"/>
          </w:tcPr>
          <w:p>
            <w:r>
              <w:rPr>
                <w:sz w:val="16"/>
              </w:rPr>
              <w:t>人员技术能力情况</w:t>
            </w:r>
          </w:p>
        </w:tc>
        <w:tc>
          <w:tcPr>
            <w:tcW w:type="dxa" w:w="846"/>
            <w:tcBorders>
              <w:top w:val="none" w:color="000000" w:sz="4"/>
              <w:left w:val="none" w:color="000000" w:sz="4"/>
              <w:bottom w:val="single" w:color="000000" w:sz="4"/>
              <w:right w:val="single" w:color="000000" w:sz="4"/>
            </w:tcBorders>
            <w:vAlign w:val="top"/>
          </w:tcPr>
          <w:p>
            <w:pPr>
              <w:jc w:val="center"/>
            </w:pPr>
            <w:r>
              <w:rPr>
                <w:sz w:val="16"/>
              </w:rPr>
              <w:t>5</w:t>
            </w:r>
          </w:p>
        </w:tc>
        <w:tc>
          <w:tcPr>
            <w:tcW w:type="dxa" w:w="860"/>
            <w:tcBorders>
              <w:top w:val="none" w:color="000000" w:sz="4"/>
              <w:left w:val="none" w:color="000000" w:sz="4"/>
              <w:bottom w:val="single" w:color="000000" w:sz="4"/>
              <w:right w:val="single" w:color="000000" w:sz="4"/>
            </w:tcBorders>
            <w:vAlign w:val="top"/>
          </w:tcPr>
          <w:p/>
        </w:tc>
        <w:tc>
          <w:tcPr>
            <w:tcW w:type="dxa" w:w="1448"/>
            <w:tcBorders>
              <w:top w:val="none" w:color="000000" w:sz="4"/>
              <w:left w:val="none" w:color="000000" w:sz="4"/>
              <w:bottom w:val="single" w:color="000000" w:sz="4"/>
              <w:right w:val="single" w:color="000000" w:sz="4"/>
            </w:tcBorders>
            <w:vAlign w:val="top"/>
          </w:tcPr>
          <w:p/>
        </w:tc>
      </w:tr>
      <w:tr>
        <w:tc>
          <w:tcPr>
            <w:tcW w:type="dxa" w:w="1543"/>
            <w:vMerge/>
            <w:tcBorders>
              <w:top w:val="none" w:color="000000" w:sz="4"/>
              <w:left w:val="single" w:color="000000" w:sz="4"/>
              <w:bottom w:val="single" w:color="000000" w:sz="4"/>
              <w:right w:val="single" w:color="000000" w:sz="4"/>
            </w:tcBorders>
          </w:tcPr>
          <w:p/>
        </w:tc>
        <w:tc>
          <w:tcPr>
            <w:tcW w:type="dxa" w:w="1857"/>
            <w:vMerge/>
            <w:tcBorders>
              <w:top w:val="none" w:color="000000" w:sz="4"/>
              <w:left w:val="none" w:color="000000" w:sz="4"/>
              <w:bottom w:val="single" w:color="000000" w:sz="4"/>
              <w:right w:val="single" w:color="000000" w:sz="4"/>
            </w:tcBorders>
          </w:tcPr>
          <w:p/>
        </w:tc>
        <w:tc>
          <w:tcPr>
            <w:tcW w:type="dxa" w:w="3797"/>
            <w:tcBorders>
              <w:top w:val="none" w:color="000000" w:sz="4"/>
              <w:left w:val="none" w:color="000000" w:sz="4"/>
              <w:bottom w:val="single" w:color="000000" w:sz="4"/>
              <w:right w:val="single" w:color="000000" w:sz="4"/>
            </w:tcBorders>
            <w:vAlign w:val="top"/>
          </w:tcPr>
          <w:p>
            <w:r>
              <w:rPr>
                <w:sz w:val="16"/>
              </w:rPr>
              <w:t>人员技术经验情况</w:t>
            </w:r>
          </w:p>
        </w:tc>
        <w:tc>
          <w:tcPr>
            <w:tcW w:type="dxa" w:w="846"/>
            <w:tcBorders>
              <w:top w:val="none" w:color="000000" w:sz="4"/>
              <w:left w:val="none" w:color="000000" w:sz="4"/>
              <w:bottom w:val="single" w:color="000000" w:sz="4"/>
              <w:right w:val="single" w:color="000000" w:sz="4"/>
            </w:tcBorders>
            <w:vAlign w:val="top"/>
          </w:tcPr>
          <w:p>
            <w:pPr>
              <w:jc w:val="center"/>
            </w:pPr>
            <w:r>
              <w:rPr>
                <w:sz w:val="16"/>
              </w:rPr>
              <w:t>5</w:t>
            </w:r>
          </w:p>
        </w:tc>
        <w:tc>
          <w:tcPr>
            <w:tcW w:type="dxa" w:w="860"/>
            <w:tcBorders>
              <w:top w:val="none" w:color="000000" w:sz="4"/>
              <w:left w:val="none" w:color="000000" w:sz="4"/>
              <w:bottom w:val="single" w:color="000000" w:sz="4"/>
              <w:right w:val="single" w:color="000000" w:sz="4"/>
            </w:tcBorders>
            <w:vAlign w:val="top"/>
          </w:tcPr>
          <w:p/>
        </w:tc>
        <w:tc>
          <w:tcPr>
            <w:tcW w:type="dxa" w:w="1448"/>
            <w:tcBorders>
              <w:top w:val="none" w:color="000000" w:sz="4"/>
              <w:left w:val="none" w:color="000000" w:sz="4"/>
              <w:bottom w:val="single" w:color="000000" w:sz="4"/>
              <w:right w:val="single" w:color="000000" w:sz="4"/>
            </w:tcBorders>
            <w:vAlign w:val="top"/>
          </w:tcPr>
          <w:p/>
        </w:tc>
      </w:tr>
      <w:tr>
        <w:tc>
          <w:tcPr>
            <w:tcW w:type="dxa" w:w="1543"/>
            <w:vMerge w:val="restart"/>
            <w:tcBorders>
              <w:top w:val="none" w:color="000000" w:sz="4"/>
              <w:left w:val="single" w:color="000000" w:sz="4"/>
              <w:bottom w:val="single" w:color="000000" w:sz="4"/>
              <w:right w:val="single" w:color="000000" w:sz="4"/>
            </w:tcBorders>
            <w:vAlign w:val="top"/>
          </w:tcPr>
          <w:p>
            <w:pPr>
              <w:jc w:val="center"/>
            </w:pPr>
            <w:r>
              <w:rPr>
                <w:sz w:val="16"/>
              </w:rPr>
              <w:t>工作进度（15分）</w:t>
            </w:r>
          </w:p>
        </w:tc>
        <w:tc>
          <w:tcPr>
            <w:tcW w:type="dxa" w:w="1857"/>
            <w:vMerge w:val="restart"/>
            <w:tcBorders>
              <w:top w:val="none" w:color="000000" w:sz="4"/>
              <w:left w:val="none" w:color="000000" w:sz="4"/>
              <w:bottom w:val="single" w:color="000000" w:sz="4"/>
              <w:right w:val="single" w:color="000000" w:sz="4"/>
            </w:tcBorders>
            <w:vAlign w:val="top"/>
          </w:tcPr>
          <w:p>
            <w:r>
              <w:rPr>
                <w:sz w:val="16"/>
              </w:rPr>
              <w:t>响应和设计交付及时性</w:t>
            </w:r>
          </w:p>
        </w:tc>
        <w:tc>
          <w:tcPr>
            <w:tcW w:type="dxa" w:w="3797"/>
            <w:tcBorders>
              <w:top w:val="none" w:color="000000" w:sz="4"/>
              <w:left w:val="none" w:color="000000" w:sz="4"/>
              <w:bottom w:val="single" w:color="000000" w:sz="4"/>
              <w:right w:val="single" w:color="000000" w:sz="4"/>
            </w:tcBorders>
            <w:vAlign w:val="top"/>
          </w:tcPr>
          <w:p>
            <w:r>
              <w:rPr>
                <w:sz w:val="16"/>
              </w:rPr>
              <w:t>人员响应及时性</w:t>
            </w:r>
          </w:p>
        </w:tc>
        <w:tc>
          <w:tcPr>
            <w:tcW w:type="dxa" w:w="846"/>
            <w:tcBorders>
              <w:top w:val="none" w:color="000000" w:sz="4"/>
              <w:left w:val="none" w:color="000000" w:sz="4"/>
              <w:bottom w:val="single" w:color="000000" w:sz="4"/>
              <w:right w:val="single" w:color="000000" w:sz="4"/>
            </w:tcBorders>
            <w:vAlign w:val="top"/>
          </w:tcPr>
          <w:p>
            <w:pPr>
              <w:jc w:val="center"/>
            </w:pPr>
            <w:r>
              <w:rPr>
                <w:sz w:val="16"/>
              </w:rPr>
              <w:t>5</w:t>
            </w:r>
          </w:p>
        </w:tc>
        <w:tc>
          <w:tcPr>
            <w:tcW w:type="dxa" w:w="860"/>
            <w:tcBorders>
              <w:top w:val="none" w:color="000000" w:sz="4"/>
              <w:left w:val="none" w:color="000000" w:sz="4"/>
              <w:bottom w:val="single" w:color="000000" w:sz="4"/>
              <w:right w:val="single" w:color="000000" w:sz="4"/>
            </w:tcBorders>
            <w:vAlign w:val="top"/>
          </w:tcPr>
          <w:p/>
        </w:tc>
        <w:tc>
          <w:tcPr>
            <w:tcW w:type="dxa" w:w="1448"/>
            <w:tcBorders>
              <w:top w:val="none" w:color="000000" w:sz="4"/>
              <w:left w:val="none" w:color="000000" w:sz="4"/>
              <w:bottom w:val="single" w:color="000000" w:sz="4"/>
              <w:right w:val="single" w:color="000000" w:sz="4"/>
            </w:tcBorders>
            <w:vAlign w:val="top"/>
          </w:tcPr>
          <w:p/>
        </w:tc>
      </w:tr>
      <w:tr>
        <w:tc>
          <w:tcPr>
            <w:tcW w:type="dxa" w:w="1543"/>
            <w:vMerge/>
            <w:tcBorders>
              <w:top w:val="none" w:color="000000" w:sz="4"/>
              <w:left w:val="single" w:color="000000" w:sz="4"/>
              <w:bottom w:val="single" w:color="000000" w:sz="4"/>
              <w:right w:val="single" w:color="000000" w:sz="4"/>
            </w:tcBorders>
          </w:tcPr>
          <w:p/>
        </w:tc>
        <w:tc>
          <w:tcPr>
            <w:tcW w:type="dxa" w:w="1857"/>
            <w:vMerge/>
            <w:tcBorders>
              <w:top w:val="none" w:color="000000" w:sz="4"/>
              <w:left w:val="none" w:color="000000" w:sz="4"/>
              <w:bottom w:val="single" w:color="000000" w:sz="4"/>
              <w:right w:val="single" w:color="000000" w:sz="4"/>
            </w:tcBorders>
          </w:tcPr>
          <w:p/>
        </w:tc>
        <w:tc>
          <w:tcPr>
            <w:tcW w:type="dxa" w:w="3797"/>
            <w:tcBorders>
              <w:top w:val="none" w:color="000000" w:sz="4"/>
              <w:left w:val="none" w:color="000000" w:sz="4"/>
              <w:bottom w:val="single" w:color="000000" w:sz="4"/>
              <w:right w:val="single" w:color="000000" w:sz="4"/>
            </w:tcBorders>
            <w:vAlign w:val="top"/>
          </w:tcPr>
          <w:p>
            <w:r>
              <w:rPr>
                <w:sz w:val="16"/>
              </w:rPr>
              <w:t>需求调研及时性</w:t>
            </w:r>
          </w:p>
        </w:tc>
        <w:tc>
          <w:tcPr>
            <w:tcW w:type="dxa" w:w="846"/>
            <w:tcBorders>
              <w:top w:val="none" w:color="000000" w:sz="4"/>
              <w:left w:val="none" w:color="000000" w:sz="4"/>
              <w:bottom w:val="single" w:color="000000" w:sz="4"/>
              <w:right w:val="single" w:color="000000" w:sz="4"/>
            </w:tcBorders>
            <w:vAlign w:val="top"/>
          </w:tcPr>
          <w:p>
            <w:pPr>
              <w:jc w:val="center"/>
            </w:pPr>
            <w:r>
              <w:rPr>
                <w:sz w:val="16"/>
              </w:rPr>
              <w:t>5</w:t>
            </w:r>
          </w:p>
        </w:tc>
        <w:tc>
          <w:tcPr>
            <w:tcW w:type="dxa" w:w="860"/>
            <w:tcBorders>
              <w:top w:val="none" w:color="000000" w:sz="4"/>
              <w:left w:val="none" w:color="000000" w:sz="4"/>
              <w:bottom w:val="single" w:color="000000" w:sz="4"/>
              <w:right w:val="single" w:color="000000" w:sz="4"/>
            </w:tcBorders>
            <w:vAlign w:val="top"/>
          </w:tcPr>
          <w:p/>
        </w:tc>
        <w:tc>
          <w:tcPr>
            <w:tcW w:type="dxa" w:w="1448"/>
            <w:tcBorders>
              <w:top w:val="none" w:color="000000" w:sz="4"/>
              <w:left w:val="none" w:color="000000" w:sz="4"/>
              <w:bottom w:val="single" w:color="000000" w:sz="4"/>
              <w:right w:val="single" w:color="000000" w:sz="4"/>
            </w:tcBorders>
            <w:vAlign w:val="top"/>
          </w:tcPr>
          <w:p/>
        </w:tc>
      </w:tr>
      <w:tr>
        <w:tc>
          <w:tcPr>
            <w:tcW w:type="dxa" w:w="1543"/>
            <w:vMerge/>
            <w:tcBorders>
              <w:top w:val="none" w:color="000000" w:sz="4"/>
              <w:left w:val="single" w:color="000000" w:sz="4"/>
              <w:bottom w:val="single" w:color="000000" w:sz="4"/>
              <w:right w:val="single" w:color="000000" w:sz="4"/>
            </w:tcBorders>
          </w:tcPr>
          <w:p/>
        </w:tc>
        <w:tc>
          <w:tcPr>
            <w:tcW w:type="dxa" w:w="1857"/>
            <w:vMerge/>
            <w:tcBorders>
              <w:top w:val="none" w:color="000000" w:sz="4"/>
              <w:left w:val="none" w:color="000000" w:sz="4"/>
              <w:bottom w:val="single" w:color="000000" w:sz="4"/>
              <w:right w:val="single" w:color="000000" w:sz="4"/>
            </w:tcBorders>
          </w:tcPr>
          <w:p/>
        </w:tc>
        <w:tc>
          <w:tcPr>
            <w:tcW w:type="dxa" w:w="3797"/>
            <w:tcBorders>
              <w:top w:val="none" w:color="000000" w:sz="4"/>
              <w:left w:val="none" w:color="000000" w:sz="4"/>
              <w:bottom w:val="single" w:color="000000" w:sz="4"/>
              <w:right w:val="single" w:color="000000" w:sz="4"/>
            </w:tcBorders>
            <w:vAlign w:val="top"/>
          </w:tcPr>
          <w:p>
            <w:r>
              <w:rPr>
                <w:sz w:val="16"/>
              </w:rPr>
              <w:t>设计成果交付及时性</w:t>
            </w:r>
          </w:p>
        </w:tc>
        <w:tc>
          <w:tcPr>
            <w:tcW w:type="dxa" w:w="846"/>
            <w:tcBorders>
              <w:top w:val="none" w:color="000000" w:sz="4"/>
              <w:left w:val="none" w:color="000000" w:sz="4"/>
              <w:bottom w:val="single" w:color="000000" w:sz="4"/>
              <w:right w:val="single" w:color="000000" w:sz="4"/>
            </w:tcBorders>
            <w:vAlign w:val="top"/>
          </w:tcPr>
          <w:p>
            <w:pPr>
              <w:jc w:val="center"/>
            </w:pPr>
            <w:r>
              <w:rPr>
                <w:sz w:val="16"/>
              </w:rPr>
              <w:t>5</w:t>
            </w:r>
          </w:p>
        </w:tc>
        <w:tc>
          <w:tcPr>
            <w:tcW w:type="dxa" w:w="860"/>
            <w:tcBorders>
              <w:top w:val="none" w:color="000000" w:sz="4"/>
              <w:left w:val="none" w:color="000000" w:sz="4"/>
              <w:bottom w:val="single" w:color="000000" w:sz="4"/>
              <w:right w:val="single" w:color="000000" w:sz="4"/>
            </w:tcBorders>
            <w:vAlign w:val="top"/>
          </w:tcPr>
          <w:p/>
        </w:tc>
        <w:tc>
          <w:tcPr>
            <w:tcW w:type="dxa" w:w="1448"/>
            <w:tcBorders>
              <w:top w:val="none" w:color="000000" w:sz="4"/>
              <w:left w:val="none" w:color="000000" w:sz="4"/>
              <w:bottom w:val="single" w:color="000000" w:sz="4"/>
              <w:right w:val="single" w:color="000000" w:sz="4"/>
            </w:tcBorders>
            <w:vAlign w:val="top"/>
          </w:tcPr>
          <w:p/>
        </w:tc>
      </w:tr>
      <w:tr>
        <w:tc>
          <w:tcPr>
            <w:tcW w:type="dxa" w:w="1543"/>
            <w:vMerge w:val="restart"/>
            <w:tcBorders>
              <w:top w:val="none" w:color="000000" w:sz="4"/>
              <w:left w:val="single" w:color="000000" w:sz="4"/>
              <w:bottom w:val="single" w:color="000000" w:sz="4"/>
              <w:right w:val="single" w:color="000000" w:sz="4"/>
            </w:tcBorders>
            <w:vAlign w:val="top"/>
          </w:tcPr>
          <w:p>
            <w:r>
              <w:rPr>
                <w:sz w:val="16"/>
              </w:rPr>
              <w:t>方案情况（10分）</w:t>
            </w:r>
          </w:p>
        </w:tc>
        <w:tc>
          <w:tcPr>
            <w:tcW w:type="dxa" w:w="1857"/>
            <w:tcBorders>
              <w:top w:val="none" w:color="000000" w:sz="4"/>
              <w:left w:val="none" w:color="000000" w:sz="4"/>
              <w:bottom w:val="single" w:color="000000" w:sz="4"/>
              <w:right w:val="single" w:color="000000" w:sz="4"/>
            </w:tcBorders>
            <w:vAlign w:val="top"/>
          </w:tcPr>
          <w:p>
            <w:r>
              <w:rPr>
                <w:sz w:val="16"/>
              </w:rPr>
              <w:t>充分利用基础能力</w:t>
            </w:r>
          </w:p>
        </w:tc>
        <w:tc>
          <w:tcPr>
            <w:tcW w:type="dxa" w:w="3797"/>
            <w:tcBorders>
              <w:top w:val="none" w:color="000000" w:sz="4"/>
              <w:left w:val="none" w:color="000000" w:sz="4"/>
              <w:bottom w:val="single" w:color="000000" w:sz="4"/>
              <w:right w:val="single" w:color="000000" w:sz="4"/>
            </w:tcBorders>
            <w:vAlign w:val="top"/>
          </w:tcPr>
          <w:p>
            <w:r>
              <w:rPr>
                <w:sz w:val="16"/>
              </w:rPr>
              <w:t>政务信息系统密码应用方案</w:t>
            </w:r>
            <w:r>
              <w:rPr>
                <w:sz w:val="16"/>
              </w:rPr>
              <w:t>对建设需求的实现是否充分利用信息化基础设施能力</w:t>
            </w:r>
          </w:p>
        </w:tc>
        <w:tc>
          <w:tcPr>
            <w:tcW w:type="dxa" w:w="846"/>
            <w:tcBorders>
              <w:top w:val="none" w:color="000000" w:sz="4"/>
              <w:left w:val="none" w:color="000000" w:sz="4"/>
              <w:bottom w:val="single" w:color="000000" w:sz="4"/>
              <w:right w:val="single" w:color="000000" w:sz="4"/>
            </w:tcBorders>
            <w:vAlign w:val="top"/>
          </w:tcPr>
          <w:p>
            <w:pPr>
              <w:jc w:val="center"/>
            </w:pPr>
            <w:r>
              <w:rPr>
                <w:sz w:val="16"/>
              </w:rPr>
              <w:t>5</w:t>
            </w:r>
          </w:p>
        </w:tc>
        <w:tc>
          <w:tcPr>
            <w:tcW w:type="dxa" w:w="860"/>
            <w:tcBorders>
              <w:top w:val="none" w:color="000000" w:sz="4"/>
              <w:left w:val="none" w:color="000000" w:sz="4"/>
              <w:bottom w:val="single" w:color="000000" w:sz="4"/>
              <w:right w:val="single" w:color="000000" w:sz="4"/>
            </w:tcBorders>
            <w:vAlign w:val="top"/>
          </w:tcPr>
          <w:p/>
        </w:tc>
        <w:tc>
          <w:tcPr>
            <w:tcW w:type="dxa" w:w="1448"/>
            <w:tcBorders>
              <w:top w:val="none" w:color="000000" w:sz="4"/>
              <w:left w:val="none" w:color="000000" w:sz="4"/>
              <w:bottom w:val="single" w:color="000000" w:sz="4"/>
              <w:right w:val="single" w:color="000000" w:sz="4"/>
            </w:tcBorders>
            <w:vAlign w:val="top"/>
          </w:tcPr>
          <w:p/>
        </w:tc>
      </w:tr>
      <w:tr>
        <w:tc>
          <w:tcPr>
            <w:tcW w:type="dxa" w:w="1543"/>
            <w:vMerge/>
            <w:tcBorders>
              <w:top w:val="none" w:color="000000" w:sz="4"/>
              <w:left w:val="single" w:color="000000" w:sz="4"/>
              <w:bottom w:val="single" w:color="000000" w:sz="4"/>
              <w:right w:val="single" w:color="000000" w:sz="4"/>
            </w:tcBorders>
          </w:tcPr>
          <w:p/>
        </w:tc>
        <w:tc>
          <w:tcPr>
            <w:tcW w:type="dxa" w:w="1857"/>
            <w:vMerge w:val="restart"/>
            <w:tcBorders>
              <w:top w:val="none" w:color="000000" w:sz="4"/>
              <w:left w:val="none" w:color="000000" w:sz="4"/>
              <w:bottom w:val="single" w:color="000000" w:sz="4"/>
              <w:right w:val="single" w:color="000000" w:sz="4"/>
            </w:tcBorders>
            <w:vAlign w:val="top"/>
          </w:tcPr>
          <w:p>
            <w:r>
              <w:rPr>
                <w:sz w:val="16"/>
              </w:rPr>
              <w:t>密码方案通过评估</w:t>
            </w:r>
          </w:p>
        </w:tc>
        <w:tc>
          <w:tcPr>
            <w:tcW w:type="dxa" w:w="3797"/>
            <w:tcBorders>
              <w:top w:val="none" w:color="000000" w:sz="4"/>
              <w:left w:val="none" w:color="000000" w:sz="4"/>
              <w:bottom w:val="single" w:color="000000" w:sz="4"/>
              <w:right w:val="single" w:color="000000" w:sz="4"/>
            </w:tcBorders>
            <w:vAlign w:val="top"/>
          </w:tcPr>
          <w:p>
            <w:r>
              <w:rPr>
                <w:sz w:val="16"/>
              </w:rPr>
              <w:t>政务信息系统密码应用方案</w:t>
            </w:r>
            <w:r>
              <w:rPr>
                <w:sz w:val="16"/>
              </w:rPr>
              <w:t>评估情况得分项：</w:t>
            </w:r>
            <w:r>
              <w:rPr>
                <w:sz w:val="16"/>
              </w:rPr>
              <w:t>方案</w:t>
            </w:r>
            <w:r>
              <w:rPr>
                <w:sz w:val="16"/>
              </w:rPr>
              <w:t>一次性评估通过得5分，方案经二次评估通过得3分，方案经三次评估通过得1分。</w:t>
            </w:r>
          </w:p>
        </w:tc>
        <w:tc>
          <w:tcPr>
            <w:tcW w:type="dxa" w:w="846"/>
            <w:tcBorders>
              <w:top w:val="none" w:color="000000" w:sz="4"/>
              <w:left w:val="none" w:color="000000" w:sz="4"/>
              <w:bottom w:val="single" w:color="000000" w:sz="4"/>
              <w:right w:val="single" w:color="000000" w:sz="4"/>
            </w:tcBorders>
            <w:vAlign w:val="top"/>
          </w:tcPr>
          <w:p>
            <w:pPr>
              <w:jc w:val="center"/>
            </w:pPr>
            <w:r>
              <w:rPr>
                <w:sz w:val="16"/>
              </w:rPr>
              <w:t>5</w:t>
            </w:r>
          </w:p>
        </w:tc>
        <w:tc>
          <w:tcPr>
            <w:tcW w:type="dxa" w:w="860"/>
            <w:tcBorders>
              <w:top w:val="none" w:color="000000" w:sz="4"/>
              <w:left w:val="none" w:color="000000" w:sz="4"/>
              <w:bottom w:val="single" w:color="000000" w:sz="4"/>
              <w:right w:val="single" w:color="000000" w:sz="4"/>
            </w:tcBorders>
            <w:vAlign w:val="top"/>
          </w:tcPr>
          <w:p/>
        </w:tc>
        <w:tc>
          <w:tcPr>
            <w:tcW w:type="dxa" w:w="1448"/>
            <w:tcBorders>
              <w:top w:val="none" w:color="000000" w:sz="4"/>
              <w:left w:val="none" w:color="000000" w:sz="4"/>
              <w:bottom w:val="single" w:color="000000" w:sz="4"/>
              <w:right w:val="single" w:color="000000" w:sz="4"/>
            </w:tcBorders>
            <w:vAlign w:val="top"/>
          </w:tcPr>
          <w:p/>
        </w:tc>
      </w:tr>
      <w:tr>
        <w:tc>
          <w:tcPr>
            <w:tcW w:type="dxa" w:w="1543"/>
            <w:vMerge/>
            <w:tcBorders>
              <w:top w:val="none" w:color="000000" w:sz="4"/>
              <w:left w:val="single" w:color="000000" w:sz="4"/>
              <w:bottom w:val="single" w:color="000000" w:sz="4"/>
              <w:right w:val="single" w:color="000000" w:sz="4"/>
            </w:tcBorders>
          </w:tcPr>
          <w:p/>
        </w:tc>
        <w:tc>
          <w:tcPr>
            <w:tcW w:type="dxa" w:w="1857"/>
            <w:vMerge/>
            <w:tcBorders>
              <w:top w:val="none" w:color="000000" w:sz="4"/>
              <w:left w:val="none" w:color="000000" w:sz="4"/>
              <w:bottom w:val="single" w:color="000000" w:sz="4"/>
              <w:right w:val="single" w:color="000000" w:sz="4"/>
            </w:tcBorders>
          </w:tcPr>
          <w:p/>
        </w:tc>
        <w:tc>
          <w:tcPr>
            <w:tcW w:type="dxa" w:w="3797"/>
            <w:tcBorders>
              <w:top w:val="none" w:color="000000" w:sz="4"/>
              <w:left w:val="none" w:color="000000" w:sz="4"/>
              <w:bottom w:val="single" w:color="000000" w:sz="4"/>
              <w:right w:val="single" w:color="000000" w:sz="4"/>
            </w:tcBorders>
            <w:vAlign w:val="top"/>
          </w:tcPr>
          <w:p>
            <w:r>
              <w:rPr>
                <w:sz w:val="16"/>
              </w:rPr>
              <w:t>政务信息系统密码应用方案</w:t>
            </w:r>
            <w:r>
              <w:rPr>
                <w:sz w:val="16"/>
              </w:rPr>
              <w:t>评估情况扣分项：</w:t>
            </w:r>
            <w:r>
              <w:rPr>
                <w:sz w:val="16"/>
              </w:rPr>
              <w:t>方案</w:t>
            </w:r>
            <w:r>
              <w:rPr>
                <w:sz w:val="16"/>
              </w:rPr>
              <w:t>经四次评估通过扣1分，方案经五次评估通过扣2分，以此类推，最多扣5分。</w:t>
            </w:r>
          </w:p>
        </w:tc>
        <w:tc>
          <w:tcPr>
            <w:tcW w:type="dxa" w:w="846"/>
            <w:tcBorders>
              <w:top w:val="none" w:color="000000" w:sz="4"/>
              <w:left w:val="none" w:color="000000" w:sz="4"/>
              <w:bottom w:val="single" w:color="000000" w:sz="4"/>
              <w:right w:val="single" w:color="000000" w:sz="4"/>
            </w:tcBorders>
            <w:vAlign w:val="top"/>
          </w:tcPr>
          <w:p>
            <w:pPr>
              <w:jc w:val="center"/>
            </w:pPr>
            <w:r>
              <w:rPr>
                <w:sz w:val="16"/>
              </w:rPr>
              <w:t>扣分项</w:t>
            </w:r>
          </w:p>
        </w:tc>
        <w:tc>
          <w:tcPr>
            <w:tcW w:type="dxa" w:w="860"/>
            <w:tcBorders>
              <w:top w:val="none" w:color="000000" w:sz="4"/>
              <w:left w:val="none" w:color="000000" w:sz="4"/>
              <w:bottom w:val="single" w:color="000000" w:sz="4"/>
              <w:right w:val="single" w:color="000000" w:sz="4"/>
            </w:tcBorders>
            <w:vAlign w:val="top"/>
          </w:tcPr>
          <w:p/>
        </w:tc>
        <w:tc>
          <w:tcPr>
            <w:tcW w:type="dxa" w:w="1448"/>
            <w:tcBorders>
              <w:top w:val="none" w:color="000000" w:sz="4"/>
              <w:left w:val="none" w:color="000000" w:sz="4"/>
              <w:bottom w:val="single" w:color="000000" w:sz="4"/>
              <w:right w:val="single" w:color="000000" w:sz="4"/>
            </w:tcBorders>
            <w:vAlign w:val="top"/>
          </w:tcPr>
          <w:p/>
        </w:tc>
      </w:tr>
      <w:tr>
        <w:tc>
          <w:tcPr>
            <w:tcW w:type="dxa" w:w="1543"/>
            <w:tcBorders>
              <w:top w:val="none" w:color="000000" w:sz="4"/>
              <w:left w:val="single" w:color="000000" w:sz="4"/>
              <w:bottom w:val="single" w:color="000000" w:sz="4"/>
              <w:right w:val="single" w:color="000000" w:sz="4"/>
            </w:tcBorders>
            <w:vAlign w:val="top"/>
          </w:tcPr>
          <w:p>
            <w:pPr>
              <w:jc w:val="center"/>
            </w:pPr>
            <w:r>
              <w:rPr>
                <w:sz w:val="16"/>
              </w:rPr>
              <w:t>问题和投诉（5分）</w:t>
            </w:r>
          </w:p>
        </w:tc>
        <w:tc>
          <w:tcPr>
            <w:tcW w:type="dxa" w:w="1857"/>
            <w:tcBorders>
              <w:top w:val="none" w:color="000000" w:sz="4"/>
              <w:left w:val="none" w:color="000000" w:sz="4"/>
              <w:bottom w:val="single" w:color="000000" w:sz="4"/>
              <w:right w:val="single" w:color="000000" w:sz="4"/>
            </w:tcBorders>
            <w:vAlign w:val="top"/>
          </w:tcPr>
          <w:p>
            <w:r>
              <w:rPr>
                <w:sz w:val="16"/>
              </w:rPr>
              <w:t>问题和投诉</w:t>
            </w:r>
          </w:p>
        </w:tc>
        <w:tc>
          <w:tcPr>
            <w:tcW w:type="dxa" w:w="3797"/>
            <w:tcBorders>
              <w:top w:val="none" w:color="000000" w:sz="4"/>
              <w:left w:val="none" w:color="000000" w:sz="4"/>
              <w:bottom w:val="single" w:color="000000" w:sz="4"/>
              <w:right w:val="single" w:color="000000" w:sz="4"/>
            </w:tcBorders>
            <w:vAlign w:val="top"/>
          </w:tcPr>
          <w:p>
            <w:r>
              <w:rPr>
                <w:sz w:val="16"/>
              </w:rPr>
              <w:t>发生问题或服务投诉1次扣1分。</w:t>
            </w:r>
          </w:p>
        </w:tc>
        <w:tc>
          <w:tcPr>
            <w:tcW w:type="dxa" w:w="846"/>
            <w:tcBorders>
              <w:top w:val="none" w:color="000000" w:sz="4"/>
              <w:left w:val="none" w:color="000000" w:sz="4"/>
              <w:bottom w:val="single" w:color="000000" w:sz="4"/>
              <w:right w:val="single" w:color="000000" w:sz="4"/>
            </w:tcBorders>
            <w:vAlign w:val="top"/>
          </w:tcPr>
          <w:p>
            <w:pPr>
              <w:jc w:val="center"/>
            </w:pPr>
            <w:r>
              <w:rPr>
                <w:sz w:val="16"/>
              </w:rPr>
              <w:t>5</w:t>
            </w:r>
          </w:p>
        </w:tc>
        <w:tc>
          <w:tcPr>
            <w:tcW w:type="dxa" w:w="860"/>
            <w:tcBorders>
              <w:top w:val="none" w:color="000000" w:sz="4"/>
              <w:left w:val="none" w:color="000000" w:sz="4"/>
              <w:bottom w:val="single" w:color="000000" w:sz="4"/>
              <w:right w:val="single" w:color="000000" w:sz="4"/>
            </w:tcBorders>
            <w:vAlign w:val="top"/>
          </w:tcPr>
          <w:p/>
        </w:tc>
        <w:tc>
          <w:tcPr>
            <w:tcW w:type="dxa" w:w="1448"/>
            <w:tcBorders>
              <w:top w:val="none" w:color="000000" w:sz="4"/>
              <w:left w:val="none" w:color="000000" w:sz="4"/>
              <w:bottom w:val="single" w:color="000000" w:sz="4"/>
              <w:right w:val="single" w:color="000000" w:sz="4"/>
            </w:tcBorders>
            <w:vAlign w:val="top"/>
          </w:tcPr>
          <w:p/>
        </w:tc>
      </w:tr>
      <w:tr>
        <w:tc>
          <w:tcPr>
            <w:tcW w:type="dxa" w:w="1543"/>
            <w:tcBorders>
              <w:top w:val="none" w:color="000000" w:sz="4"/>
              <w:left w:val="single" w:color="000000" w:sz="4"/>
              <w:bottom w:val="single" w:color="000000" w:sz="4"/>
              <w:right w:val="single" w:color="000000" w:sz="4"/>
            </w:tcBorders>
            <w:vAlign w:val="top"/>
          </w:tcPr>
          <w:p>
            <w:pPr>
              <w:jc w:val="center"/>
            </w:pPr>
            <w:r>
              <w:rPr>
                <w:sz w:val="16"/>
              </w:rPr>
              <w:t>项目信息保密工作   （5分）</w:t>
            </w:r>
          </w:p>
        </w:tc>
        <w:tc>
          <w:tcPr>
            <w:tcW w:type="dxa" w:w="1857"/>
            <w:tcBorders>
              <w:top w:val="none" w:color="000000" w:sz="4"/>
              <w:left w:val="none" w:color="000000" w:sz="4"/>
              <w:bottom w:val="single" w:color="000000" w:sz="4"/>
              <w:right w:val="single" w:color="000000" w:sz="4"/>
            </w:tcBorders>
            <w:vAlign w:val="top"/>
          </w:tcPr>
          <w:p>
            <w:r>
              <w:rPr>
                <w:sz w:val="16"/>
              </w:rPr>
              <w:t>项目信息保密工作</w:t>
            </w:r>
          </w:p>
        </w:tc>
        <w:tc>
          <w:tcPr>
            <w:tcW w:type="dxa" w:w="3797"/>
            <w:tcBorders>
              <w:top w:val="none" w:color="000000" w:sz="4"/>
              <w:left w:val="none" w:color="000000" w:sz="4"/>
              <w:bottom w:val="single" w:color="000000" w:sz="4"/>
              <w:right w:val="single" w:color="000000" w:sz="4"/>
            </w:tcBorders>
            <w:vAlign w:val="top"/>
          </w:tcPr>
          <w:p>
            <w:r>
              <w:rPr>
                <w:sz w:val="16"/>
              </w:rPr>
              <w:t>发生项目信息由</w:t>
            </w:r>
            <w:r>
              <w:rPr>
                <w:sz w:val="16"/>
              </w:rPr>
              <w:t>政务信息系统密码应用方案</w:t>
            </w:r>
            <w:r>
              <w:rPr>
                <w:sz w:val="16"/>
              </w:rPr>
              <w:t>编制机构泄漏情况，此项不得分。</w:t>
            </w:r>
          </w:p>
        </w:tc>
        <w:tc>
          <w:tcPr>
            <w:tcW w:type="dxa" w:w="846"/>
            <w:tcBorders>
              <w:top w:val="none" w:color="000000" w:sz="4"/>
              <w:left w:val="none" w:color="000000" w:sz="4"/>
              <w:bottom w:val="single" w:color="000000" w:sz="4"/>
              <w:right w:val="single" w:color="000000" w:sz="4"/>
            </w:tcBorders>
            <w:vAlign w:val="top"/>
          </w:tcPr>
          <w:p>
            <w:pPr>
              <w:jc w:val="center"/>
            </w:pPr>
            <w:r>
              <w:rPr>
                <w:sz w:val="16"/>
              </w:rPr>
              <w:t>5</w:t>
            </w:r>
          </w:p>
        </w:tc>
        <w:tc>
          <w:tcPr>
            <w:tcW w:type="dxa" w:w="860"/>
            <w:tcBorders>
              <w:top w:val="none" w:color="000000" w:sz="4"/>
              <w:left w:val="none" w:color="000000" w:sz="4"/>
              <w:bottom w:val="single" w:color="000000" w:sz="4"/>
              <w:right w:val="single" w:color="000000" w:sz="4"/>
            </w:tcBorders>
            <w:vAlign w:val="top"/>
          </w:tcPr>
          <w:p>
            <w:pPr>
              <w:jc w:val="center"/>
            </w:pPr>
          </w:p>
        </w:tc>
        <w:tc>
          <w:tcPr>
            <w:tcW w:type="dxa" w:w="1448"/>
            <w:tcBorders>
              <w:top w:val="none" w:color="000000" w:sz="4"/>
              <w:left w:val="none" w:color="000000" w:sz="4"/>
              <w:bottom w:val="single" w:color="000000" w:sz="4"/>
              <w:right w:val="single" w:color="000000" w:sz="4"/>
            </w:tcBorders>
            <w:vAlign w:val="top"/>
          </w:tcPr>
          <w:p>
            <w:pPr>
              <w:jc w:val="center"/>
            </w:pPr>
          </w:p>
        </w:tc>
      </w:tr>
      <w:tr>
        <w:tc>
          <w:tcPr>
            <w:tcW w:type="dxa" w:w="7197"/>
            <w:gridSpan w:val="3"/>
            <w:tcBorders>
              <w:top w:val="none" w:color="000000" w:sz="4"/>
              <w:left w:val="single" w:color="000000" w:sz="4"/>
              <w:bottom w:val="single" w:color="000000" w:sz="4"/>
              <w:right w:val="single" w:color="000000" w:sz="4"/>
            </w:tcBorders>
            <w:vAlign w:val="top"/>
          </w:tcPr>
          <w:p>
            <w:pPr>
              <w:jc w:val="center"/>
            </w:pPr>
            <w:r>
              <w:rPr>
                <w:sz w:val="16"/>
              </w:rPr>
              <w:t>总分</w:t>
            </w:r>
          </w:p>
        </w:tc>
        <w:tc>
          <w:tcPr>
            <w:tcW w:type="dxa" w:w="846"/>
            <w:tcBorders>
              <w:top w:val="none" w:color="000000" w:sz="4"/>
              <w:left w:val="none" w:color="000000" w:sz="4"/>
              <w:bottom w:val="single" w:color="000000" w:sz="4"/>
              <w:right w:val="single" w:color="000000" w:sz="4"/>
            </w:tcBorders>
            <w:vAlign w:val="top"/>
          </w:tcPr>
          <w:p>
            <w:pPr>
              <w:jc w:val="center"/>
            </w:pPr>
            <w:r>
              <w:rPr>
                <w:sz w:val="16"/>
              </w:rPr>
              <w:t>50</w:t>
            </w:r>
          </w:p>
        </w:tc>
        <w:tc>
          <w:tcPr>
            <w:tcW w:type="dxa" w:w="860"/>
            <w:tcBorders>
              <w:top w:val="none" w:color="000000" w:sz="4"/>
              <w:left w:val="none" w:color="000000" w:sz="4"/>
              <w:bottom w:val="single" w:color="000000" w:sz="4"/>
              <w:right w:val="single" w:color="000000" w:sz="4"/>
            </w:tcBorders>
            <w:vAlign w:val="top"/>
          </w:tcPr>
          <w:p>
            <w:pPr>
              <w:jc w:val="center"/>
            </w:pPr>
          </w:p>
        </w:tc>
        <w:tc>
          <w:tcPr>
            <w:tcW w:type="dxa" w:w="1448"/>
            <w:tcBorders>
              <w:top w:val="none" w:color="000000" w:sz="4"/>
              <w:left w:val="none" w:color="000000" w:sz="4"/>
              <w:bottom w:val="single" w:color="000000" w:sz="4"/>
              <w:right w:val="single" w:color="000000" w:sz="4"/>
            </w:tcBorders>
            <w:vAlign w:val="top"/>
          </w:tcPr>
          <w:p>
            <w:pPr>
              <w:jc w:val="center"/>
            </w:pPr>
          </w:p>
        </w:tc>
      </w:tr>
    </w:tbl>
    <w:p/>
    <w:p/>
    <w:p/>
    <w:p/>
    <w:p/>
    <w:p/>
    <w:p/>
    <w:p/>
    <w:p/>
    <w:p/>
    <w:p/>
    <w:p/>
    <w:p/>
    <w:p>
      <w:r>
        <w:rPr>
          <w:b/>
          <w:sz w:val="16"/>
        </w:rPr>
        <w:t>附录</w:t>
      </w:r>
      <w:r>
        <w:rPr>
          <w:b/>
          <w:sz w:val="16"/>
        </w:rPr>
        <w:t>B</w:t>
      </w:r>
      <w:r>
        <w:rPr>
          <w:b/>
          <w:sz w:val="16"/>
        </w:rPr>
        <w:t>政务信息系统密码应用方案</w:t>
      </w:r>
      <w:r>
        <w:rPr>
          <w:b/>
          <w:sz w:val="16"/>
        </w:rPr>
        <w:t>编制机构考核表（建设单位用）</w:t>
      </w:r>
    </w:p>
    <w:tbl>
      <w:tblPr>
        <w:tblW w:w="0" w:type="auto"/>
        <w:tblBorders>
          <w:top w:val="none" w:color="000000" w:sz="4"/>
          <w:left w:val="none" w:color="000000" w:sz="4"/>
          <w:bottom w:val="none" w:color="000000" w:sz="4"/>
          <w:right w:val="none" w:color="000000" w:sz="4"/>
          <w:insideH w:val="none"/>
          <w:insideV w:val="none"/>
        </w:tblBorders>
      </w:tblPr>
      <w:tblGrid>
        <w:gridCol w:w="1642"/>
        <w:gridCol w:w="1802"/>
        <w:gridCol w:w="4099"/>
        <w:gridCol w:w="854"/>
        <w:gridCol w:w="854"/>
        <w:gridCol w:w="1095"/>
      </w:tblGrid>
      <w:tr>
        <w:tc>
          <w:tcPr>
            <w:tcW w:type="dxa" w:w="10346"/>
            <w:gridSpan w:val="6"/>
            <w:tcBorders>
              <w:top w:val="single" w:color="000000" w:sz="4"/>
              <w:left w:val="single" w:color="000000" w:sz="4"/>
              <w:bottom w:val="single" w:color="000000" w:sz="4"/>
              <w:right w:val="single" w:color="000000" w:sz="4"/>
            </w:tcBorders>
            <w:vAlign w:val="top"/>
          </w:tcPr>
          <w:p>
            <w:pPr>
              <w:jc w:val="center"/>
            </w:pPr>
            <w:r>
              <w:rPr>
                <w:sz w:val="16"/>
              </w:rPr>
              <w:t>政务信息系统密码应用方案</w:t>
            </w:r>
            <w:r>
              <w:rPr>
                <w:sz w:val="16"/>
              </w:rPr>
              <w:t>编制机构考核表（建设单位用）</w:t>
            </w:r>
          </w:p>
        </w:tc>
      </w:tr>
      <w:tr>
        <w:tc>
          <w:tcPr>
            <w:tcW w:type="dxa" w:w="10346"/>
            <w:gridSpan w:val="6"/>
            <w:tcBorders>
              <w:top w:val="none" w:color="000000" w:sz="4"/>
              <w:left w:val="single" w:color="000000" w:sz="4"/>
              <w:bottom w:val="single" w:color="000000" w:sz="4"/>
              <w:right w:val="single" w:color="000000" w:sz="4"/>
            </w:tcBorders>
            <w:vAlign w:val="top"/>
          </w:tcPr>
          <w:p>
            <w:r>
              <w:rPr>
                <w:sz w:val="16"/>
              </w:rPr>
              <w:t>编制单位名称：</w:t>
            </w:r>
          </w:p>
        </w:tc>
      </w:tr>
      <w:tr>
        <w:tc>
          <w:tcPr>
            <w:tcW w:type="dxa" w:w="10346"/>
            <w:gridSpan w:val="6"/>
            <w:tcBorders>
              <w:top w:val="none" w:color="000000" w:sz="4"/>
              <w:left w:val="single" w:color="000000" w:sz="4"/>
              <w:bottom w:val="single" w:color="000000" w:sz="4"/>
              <w:right w:val="single" w:color="000000" w:sz="4"/>
            </w:tcBorders>
            <w:vAlign w:val="top"/>
          </w:tcPr>
          <w:p>
            <w:r>
              <w:rPr>
                <w:sz w:val="16"/>
              </w:rPr>
              <w:t>建设单位名称：</w:t>
            </w:r>
          </w:p>
        </w:tc>
      </w:tr>
      <w:tr>
        <w:tc>
          <w:tcPr>
            <w:tcW w:type="dxa" w:w="10346"/>
            <w:gridSpan w:val="6"/>
            <w:tcBorders>
              <w:top w:val="none" w:color="000000" w:sz="4"/>
              <w:left w:val="single" w:color="000000" w:sz="4"/>
              <w:bottom w:val="single" w:color="000000" w:sz="4"/>
              <w:right w:val="single" w:color="000000" w:sz="4"/>
            </w:tcBorders>
            <w:vAlign w:val="top"/>
          </w:tcPr>
          <w:p>
            <w:r>
              <w:rPr>
                <w:sz w:val="16"/>
              </w:rPr>
              <w:t>项目名称：</w:t>
            </w:r>
          </w:p>
        </w:tc>
      </w:tr>
      <w:tr>
        <w:tc>
          <w:tcPr>
            <w:tcW w:type="dxa" w:w="10346"/>
            <w:gridSpan w:val="6"/>
            <w:tcBorders>
              <w:top w:val="none" w:color="000000" w:sz="4"/>
              <w:left w:val="single" w:color="000000" w:sz="4"/>
              <w:bottom w:val="single" w:color="000000" w:sz="4"/>
              <w:right w:val="single" w:color="000000" w:sz="4"/>
            </w:tcBorders>
            <w:vAlign w:val="top"/>
          </w:tcPr>
          <w:p>
            <w:pPr>
              <w:jc w:val="right"/>
            </w:pPr>
            <w:r>
              <w:rPr>
                <w:sz w:val="16"/>
              </w:rPr>
              <w:t>考核日期：    年   月   日</w:t>
            </w:r>
          </w:p>
        </w:tc>
      </w:tr>
      <w:tr>
        <w:tc>
          <w:tcPr>
            <w:tcW w:type="dxa" w:w="1642"/>
            <w:tcBorders>
              <w:top w:val="none" w:color="000000" w:sz="4"/>
              <w:left w:val="single" w:color="000000" w:sz="4"/>
              <w:bottom w:val="single" w:color="000000" w:sz="4"/>
              <w:right w:val="single" w:color="000000" w:sz="4"/>
            </w:tcBorders>
            <w:vAlign w:val="top"/>
          </w:tcPr>
          <w:p>
            <w:pPr>
              <w:jc w:val="center"/>
            </w:pPr>
            <w:r>
              <w:rPr>
                <w:b/>
                <w:sz w:val="16"/>
              </w:rPr>
              <w:t>考核项目</w:t>
            </w:r>
          </w:p>
        </w:tc>
        <w:tc>
          <w:tcPr>
            <w:tcW w:type="dxa" w:w="1802"/>
            <w:tcBorders>
              <w:top w:val="single" w:color="000000" w:sz="4"/>
              <w:left w:val="none" w:color="000000" w:sz="4"/>
              <w:bottom w:val="single" w:color="000000" w:sz="4"/>
              <w:right w:val="single" w:color="000000" w:sz="4"/>
            </w:tcBorders>
            <w:vAlign w:val="top"/>
          </w:tcPr>
          <w:p>
            <w:pPr>
              <w:jc w:val="center"/>
            </w:pPr>
            <w:r>
              <w:rPr>
                <w:b/>
                <w:sz w:val="16"/>
              </w:rPr>
              <w:t>考评内容</w:t>
            </w:r>
          </w:p>
        </w:tc>
        <w:tc>
          <w:tcPr>
            <w:tcW w:type="dxa" w:w="4099"/>
            <w:tcBorders>
              <w:top w:val="single" w:color="000000" w:sz="4"/>
              <w:left w:val="none" w:color="000000" w:sz="4"/>
              <w:bottom w:val="single" w:color="000000" w:sz="4"/>
              <w:right w:val="single" w:color="000000" w:sz="4"/>
            </w:tcBorders>
            <w:vAlign w:val="top"/>
          </w:tcPr>
          <w:p>
            <w:pPr>
              <w:jc w:val="center"/>
            </w:pPr>
            <w:r>
              <w:rPr>
                <w:b/>
                <w:sz w:val="16"/>
              </w:rPr>
              <w:t>评分细则</w:t>
            </w:r>
          </w:p>
        </w:tc>
        <w:tc>
          <w:tcPr>
            <w:tcW w:type="dxa" w:w="854"/>
            <w:tcBorders>
              <w:top w:val="single" w:color="000000" w:sz="4"/>
              <w:left w:val="none" w:color="000000" w:sz="4"/>
              <w:bottom w:val="single" w:color="000000" w:sz="4"/>
              <w:right w:val="single" w:color="000000" w:sz="4"/>
            </w:tcBorders>
            <w:vAlign w:val="top"/>
          </w:tcPr>
          <w:p>
            <w:pPr>
              <w:jc w:val="center"/>
            </w:pPr>
            <w:r>
              <w:rPr>
                <w:b/>
                <w:sz w:val="16"/>
              </w:rPr>
              <w:t>分值占比</w:t>
            </w:r>
          </w:p>
        </w:tc>
        <w:tc>
          <w:tcPr>
            <w:tcW w:type="dxa" w:w="854"/>
            <w:tcBorders>
              <w:top w:val="single" w:color="000000" w:sz="4"/>
              <w:left w:val="none" w:color="000000" w:sz="4"/>
              <w:bottom w:val="single" w:color="000000" w:sz="4"/>
              <w:right w:val="single" w:color="000000" w:sz="4"/>
            </w:tcBorders>
            <w:vAlign w:val="top"/>
          </w:tcPr>
          <w:p>
            <w:pPr>
              <w:jc w:val="center"/>
            </w:pPr>
            <w:r>
              <w:rPr>
                <w:b/>
                <w:sz w:val="16"/>
              </w:rPr>
              <w:t>考核得分</w:t>
            </w:r>
          </w:p>
        </w:tc>
        <w:tc>
          <w:tcPr>
            <w:tcW w:type="dxa" w:w="1095"/>
            <w:tcBorders>
              <w:top w:val="single" w:color="000000" w:sz="4"/>
              <w:left w:val="none" w:color="000000" w:sz="4"/>
              <w:bottom w:val="single" w:color="000000" w:sz="4"/>
              <w:right w:val="single" w:color="000000" w:sz="4"/>
            </w:tcBorders>
            <w:vAlign w:val="top"/>
          </w:tcPr>
          <w:p>
            <w:pPr>
              <w:jc w:val="center"/>
            </w:pPr>
            <w:r>
              <w:rPr>
                <w:b/>
                <w:sz w:val="16"/>
              </w:rPr>
              <w:t>考核情况说明</w:t>
            </w:r>
          </w:p>
        </w:tc>
      </w:tr>
      <w:tr>
        <w:tc>
          <w:tcPr>
            <w:tcW w:type="dxa" w:w="1642"/>
            <w:vMerge w:val="restart"/>
            <w:tcBorders>
              <w:top w:val="none" w:color="000000" w:sz="4"/>
              <w:left w:val="single" w:color="000000" w:sz="4"/>
              <w:bottom w:val="single" w:color="000000" w:sz="4"/>
              <w:right w:val="single" w:color="000000" w:sz="4"/>
            </w:tcBorders>
            <w:vAlign w:val="top"/>
          </w:tcPr>
          <w:p>
            <w:pPr>
              <w:jc w:val="center"/>
            </w:pPr>
            <w:r>
              <w:rPr>
                <w:sz w:val="16"/>
              </w:rPr>
              <w:t>项目总体资源情况   （8分）</w:t>
            </w:r>
          </w:p>
        </w:tc>
        <w:tc>
          <w:tcPr>
            <w:tcW w:type="dxa" w:w="1802"/>
            <w:tcBorders>
              <w:top w:val="none" w:color="000000" w:sz="4"/>
              <w:left w:val="none" w:color="000000" w:sz="4"/>
              <w:bottom w:val="single" w:color="000000" w:sz="4"/>
              <w:right w:val="single" w:color="000000" w:sz="4"/>
            </w:tcBorders>
            <w:vAlign w:val="top"/>
          </w:tcPr>
          <w:p>
            <w:r>
              <w:rPr>
                <w:sz w:val="16"/>
              </w:rPr>
              <w:t>服务态度</w:t>
            </w:r>
          </w:p>
        </w:tc>
        <w:tc>
          <w:tcPr>
            <w:tcW w:type="dxa" w:w="4099"/>
            <w:tcBorders>
              <w:top w:val="none" w:color="000000" w:sz="4"/>
              <w:left w:val="none" w:color="000000" w:sz="4"/>
              <w:bottom w:val="single" w:color="000000" w:sz="4"/>
              <w:right w:val="single" w:color="000000" w:sz="4"/>
            </w:tcBorders>
            <w:vAlign w:val="top"/>
          </w:tcPr>
          <w:p>
            <w:r>
              <w:rPr>
                <w:sz w:val="16"/>
              </w:rPr>
              <w:t>服务态度（主动、耐心、谦虚）</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tcBorders>
              <w:top w:val="none" w:color="000000" w:sz="4"/>
              <w:left w:val="single" w:color="000000" w:sz="4"/>
              <w:bottom w:val="single" w:color="000000" w:sz="4"/>
              <w:right w:val="single" w:color="000000" w:sz="4"/>
            </w:tcBorders>
          </w:tcPr>
          <w:p/>
        </w:tc>
        <w:tc>
          <w:tcPr>
            <w:tcW w:type="dxa" w:w="1802"/>
            <w:vMerge w:val="restart"/>
            <w:tcBorders>
              <w:top w:val="none" w:color="000000" w:sz="4"/>
              <w:left w:val="none" w:color="000000" w:sz="4"/>
              <w:bottom w:val="single" w:color="000000" w:sz="4"/>
              <w:right w:val="single" w:color="000000" w:sz="4"/>
            </w:tcBorders>
            <w:vAlign w:val="top"/>
          </w:tcPr>
          <w:p>
            <w:r>
              <w:rPr>
                <w:sz w:val="16"/>
              </w:rPr>
              <w:t>服务人员情况</w:t>
            </w:r>
          </w:p>
        </w:tc>
        <w:tc>
          <w:tcPr>
            <w:tcW w:type="dxa" w:w="4099"/>
            <w:tcBorders>
              <w:top w:val="none" w:color="000000" w:sz="4"/>
              <w:left w:val="none" w:color="000000" w:sz="4"/>
              <w:bottom w:val="single" w:color="000000" w:sz="4"/>
              <w:right w:val="single" w:color="000000" w:sz="4"/>
            </w:tcBorders>
            <w:vAlign w:val="top"/>
          </w:tcPr>
          <w:p>
            <w:r>
              <w:rPr>
                <w:sz w:val="16"/>
              </w:rPr>
              <w:t>人员技术能力情况</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tcBorders>
              <w:top w:val="none" w:color="000000" w:sz="4"/>
              <w:left w:val="single" w:color="000000" w:sz="4"/>
              <w:bottom w:val="single" w:color="000000" w:sz="4"/>
              <w:right w:val="single" w:color="000000" w:sz="4"/>
            </w:tcBorders>
          </w:tcPr>
          <w:p/>
        </w:tc>
        <w:tc>
          <w:tcPr>
            <w:tcW w:type="dxa" w:w="1802"/>
            <w:vMerge/>
            <w:tcBorders>
              <w:top w:val="none" w:color="000000" w:sz="4"/>
              <w:left w:val="none" w:color="000000" w:sz="4"/>
              <w:bottom w:val="single" w:color="000000" w:sz="4"/>
              <w:right w:val="single" w:color="000000" w:sz="4"/>
            </w:tcBorders>
          </w:tcPr>
          <w:p/>
        </w:tc>
        <w:tc>
          <w:tcPr>
            <w:tcW w:type="dxa" w:w="4099"/>
            <w:tcBorders>
              <w:top w:val="none" w:color="000000" w:sz="4"/>
              <w:left w:val="none" w:color="000000" w:sz="4"/>
              <w:bottom w:val="single" w:color="000000" w:sz="4"/>
              <w:right w:val="single" w:color="000000" w:sz="4"/>
            </w:tcBorders>
            <w:vAlign w:val="top"/>
          </w:tcPr>
          <w:p>
            <w:r>
              <w:rPr>
                <w:sz w:val="16"/>
              </w:rPr>
              <w:t>人员技术经验情况</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tcBorders>
              <w:top w:val="none" w:color="000000" w:sz="4"/>
              <w:left w:val="single" w:color="000000" w:sz="4"/>
              <w:bottom w:val="single" w:color="000000" w:sz="4"/>
              <w:right w:val="single" w:color="000000" w:sz="4"/>
            </w:tcBorders>
          </w:tcPr>
          <w:p/>
        </w:tc>
        <w:tc>
          <w:tcPr>
            <w:tcW w:type="dxa" w:w="1802"/>
            <w:tcBorders>
              <w:top w:val="none" w:color="000000" w:sz="4"/>
              <w:left w:val="none" w:color="000000" w:sz="4"/>
              <w:bottom w:val="single" w:color="000000" w:sz="4"/>
              <w:right w:val="single" w:color="000000" w:sz="4"/>
            </w:tcBorders>
            <w:vAlign w:val="top"/>
          </w:tcPr>
          <w:p>
            <w:r>
              <w:rPr>
                <w:sz w:val="16"/>
              </w:rPr>
              <w:t>设备仪器配备</w:t>
            </w:r>
          </w:p>
        </w:tc>
        <w:tc>
          <w:tcPr>
            <w:tcW w:type="dxa" w:w="4099"/>
            <w:tcBorders>
              <w:top w:val="none" w:color="000000" w:sz="4"/>
              <w:left w:val="none" w:color="000000" w:sz="4"/>
              <w:bottom w:val="single" w:color="000000" w:sz="4"/>
              <w:right w:val="single" w:color="000000" w:sz="4"/>
            </w:tcBorders>
            <w:vAlign w:val="top"/>
          </w:tcPr>
          <w:p>
            <w:r>
              <w:rPr>
                <w:sz w:val="16"/>
              </w:rPr>
              <w:t>生产工具、车辆等配备情况</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val="restart"/>
            <w:tcBorders>
              <w:top w:val="none" w:color="000000" w:sz="4"/>
              <w:left w:val="single" w:color="000000" w:sz="4"/>
              <w:bottom w:val="single" w:color="000000" w:sz="4"/>
              <w:right w:val="single" w:color="000000" w:sz="4"/>
            </w:tcBorders>
            <w:vAlign w:val="top"/>
          </w:tcPr>
          <w:p>
            <w:pPr>
              <w:jc w:val="center"/>
            </w:pPr>
            <w:r>
              <w:rPr>
                <w:sz w:val="16"/>
              </w:rPr>
              <w:t>工作进度（12分）</w:t>
            </w:r>
          </w:p>
        </w:tc>
        <w:tc>
          <w:tcPr>
            <w:tcW w:type="dxa" w:w="1802"/>
            <w:vMerge w:val="restart"/>
            <w:tcBorders>
              <w:top w:val="none" w:color="000000" w:sz="4"/>
              <w:left w:val="none" w:color="000000" w:sz="4"/>
              <w:bottom w:val="single" w:color="000000" w:sz="4"/>
              <w:right w:val="single" w:color="000000" w:sz="4"/>
            </w:tcBorders>
            <w:vAlign w:val="top"/>
          </w:tcPr>
          <w:p>
            <w:r>
              <w:rPr>
                <w:sz w:val="16"/>
              </w:rPr>
              <w:t>响应及时性</w:t>
            </w:r>
          </w:p>
        </w:tc>
        <w:tc>
          <w:tcPr>
            <w:tcW w:type="dxa" w:w="4099"/>
            <w:tcBorders>
              <w:top w:val="none" w:color="000000" w:sz="4"/>
              <w:left w:val="none" w:color="000000" w:sz="4"/>
              <w:bottom w:val="single" w:color="000000" w:sz="4"/>
              <w:right w:val="single" w:color="000000" w:sz="4"/>
            </w:tcBorders>
            <w:vAlign w:val="top"/>
          </w:tcPr>
          <w:p>
            <w:r>
              <w:rPr>
                <w:sz w:val="16"/>
              </w:rPr>
              <w:t>服务订单签订及时性</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tcBorders>
              <w:top w:val="none" w:color="000000" w:sz="4"/>
              <w:left w:val="single" w:color="000000" w:sz="4"/>
              <w:bottom w:val="single" w:color="000000" w:sz="4"/>
              <w:right w:val="single" w:color="000000" w:sz="4"/>
            </w:tcBorders>
          </w:tcPr>
          <w:p/>
        </w:tc>
        <w:tc>
          <w:tcPr>
            <w:tcW w:type="dxa" w:w="1802"/>
            <w:vMerge/>
            <w:tcBorders>
              <w:top w:val="none" w:color="000000" w:sz="4"/>
              <w:left w:val="none" w:color="000000" w:sz="4"/>
              <w:bottom w:val="single" w:color="000000" w:sz="4"/>
              <w:right w:val="single" w:color="000000" w:sz="4"/>
            </w:tcBorders>
          </w:tcPr>
          <w:p/>
        </w:tc>
        <w:tc>
          <w:tcPr>
            <w:tcW w:type="dxa" w:w="4099"/>
            <w:tcBorders>
              <w:top w:val="none" w:color="000000" w:sz="4"/>
              <w:left w:val="none" w:color="000000" w:sz="4"/>
              <w:bottom w:val="single" w:color="000000" w:sz="4"/>
              <w:right w:val="single" w:color="000000" w:sz="4"/>
            </w:tcBorders>
            <w:vAlign w:val="top"/>
          </w:tcPr>
          <w:p>
            <w:r>
              <w:rPr>
                <w:sz w:val="16"/>
              </w:rPr>
              <w:t>人员响应及时性</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tcBorders>
              <w:top w:val="none" w:color="000000" w:sz="4"/>
              <w:left w:val="single" w:color="000000" w:sz="4"/>
              <w:bottom w:val="single" w:color="000000" w:sz="4"/>
              <w:right w:val="single" w:color="000000" w:sz="4"/>
            </w:tcBorders>
          </w:tcPr>
          <w:p/>
        </w:tc>
        <w:tc>
          <w:tcPr>
            <w:tcW w:type="dxa" w:w="1802"/>
            <w:vMerge/>
            <w:tcBorders>
              <w:top w:val="none" w:color="000000" w:sz="4"/>
              <w:left w:val="none" w:color="000000" w:sz="4"/>
              <w:bottom w:val="single" w:color="000000" w:sz="4"/>
              <w:right w:val="single" w:color="000000" w:sz="4"/>
            </w:tcBorders>
          </w:tcPr>
          <w:p/>
        </w:tc>
        <w:tc>
          <w:tcPr>
            <w:tcW w:type="dxa" w:w="4099"/>
            <w:tcBorders>
              <w:top w:val="none" w:color="000000" w:sz="4"/>
              <w:left w:val="none" w:color="000000" w:sz="4"/>
              <w:bottom w:val="single" w:color="000000" w:sz="4"/>
              <w:right w:val="single" w:color="000000" w:sz="4"/>
            </w:tcBorders>
            <w:vAlign w:val="top"/>
          </w:tcPr>
          <w:p>
            <w:r>
              <w:rPr>
                <w:sz w:val="16"/>
              </w:rPr>
              <w:t>应急需求响应及时性</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tcBorders>
              <w:top w:val="none" w:color="000000" w:sz="4"/>
              <w:left w:val="single" w:color="000000" w:sz="4"/>
              <w:bottom w:val="single" w:color="000000" w:sz="4"/>
              <w:right w:val="single" w:color="000000" w:sz="4"/>
            </w:tcBorders>
          </w:tcPr>
          <w:p/>
        </w:tc>
        <w:tc>
          <w:tcPr>
            <w:tcW w:type="dxa" w:w="1802"/>
            <w:vMerge w:val="restart"/>
            <w:tcBorders>
              <w:top w:val="none" w:color="000000" w:sz="4"/>
              <w:left w:val="none" w:color="000000" w:sz="4"/>
              <w:bottom w:val="single" w:color="000000" w:sz="4"/>
              <w:right w:val="single" w:color="000000" w:sz="4"/>
            </w:tcBorders>
            <w:vAlign w:val="top"/>
          </w:tcPr>
          <w:p>
            <w:r>
              <w:rPr>
                <w:sz w:val="16"/>
              </w:rPr>
              <w:t>方案交付及时性</w:t>
            </w:r>
          </w:p>
        </w:tc>
        <w:tc>
          <w:tcPr>
            <w:tcW w:type="dxa" w:w="4099"/>
            <w:tcBorders>
              <w:top w:val="none" w:color="000000" w:sz="4"/>
              <w:left w:val="none" w:color="000000" w:sz="4"/>
              <w:bottom w:val="single" w:color="000000" w:sz="4"/>
              <w:right w:val="single" w:color="000000" w:sz="4"/>
            </w:tcBorders>
            <w:vAlign w:val="top"/>
          </w:tcPr>
          <w:p>
            <w:r>
              <w:rPr>
                <w:sz w:val="16"/>
              </w:rPr>
              <w:t>勘察调研及时性</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tcBorders>
              <w:top w:val="none" w:color="000000" w:sz="4"/>
              <w:left w:val="single" w:color="000000" w:sz="4"/>
              <w:bottom w:val="single" w:color="000000" w:sz="4"/>
              <w:right w:val="single" w:color="000000" w:sz="4"/>
            </w:tcBorders>
          </w:tcPr>
          <w:p/>
        </w:tc>
        <w:tc>
          <w:tcPr>
            <w:tcW w:type="dxa" w:w="1802"/>
            <w:vMerge/>
            <w:tcBorders>
              <w:top w:val="none" w:color="000000" w:sz="4"/>
              <w:left w:val="none" w:color="000000" w:sz="4"/>
              <w:bottom w:val="single" w:color="000000" w:sz="4"/>
              <w:right w:val="single" w:color="000000" w:sz="4"/>
            </w:tcBorders>
          </w:tcPr>
          <w:p/>
        </w:tc>
        <w:tc>
          <w:tcPr>
            <w:tcW w:type="dxa" w:w="4099"/>
            <w:tcBorders>
              <w:top w:val="none" w:color="000000" w:sz="4"/>
              <w:left w:val="none" w:color="000000" w:sz="4"/>
              <w:bottom w:val="single" w:color="000000" w:sz="4"/>
              <w:right w:val="single" w:color="000000" w:sz="4"/>
            </w:tcBorders>
            <w:vAlign w:val="top"/>
          </w:tcPr>
          <w:p>
            <w:r>
              <w:rPr>
                <w:sz w:val="16"/>
              </w:rPr>
              <w:t>修改完善方案及时性</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tcBorders>
              <w:top w:val="none" w:color="000000" w:sz="4"/>
              <w:left w:val="single" w:color="000000" w:sz="4"/>
              <w:bottom w:val="single" w:color="000000" w:sz="4"/>
              <w:right w:val="single" w:color="000000" w:sz="4"/>
            </w:tcBorders>
          </w:tcPr>
          <w:p/>
        </w:tc>
        <w:tc>
          <w:tcPr>
            <w:tcW w:type="dxa" w:w="1802"/>
            <w:vMerge/>
            <w:tcBorders>
              <w:top w:val="none" w:color="000000" w:sz="4"/>
              <w:left w:val="none" w:color="000000" w:sz="4"/>
              <w:bottom w:val="single" w:color="000000" w:sz="4"/>
              <w:right w:val="single" w:color="000000" w:sz="4"/>
            </w:tcBorders>
          </w:tcPr>
          <w:p/>
        </w:tc>
        <w:tc>
          <w:tcPr>
            <w:tcW w:type="dxa" w:w="4099"/>
            <w:tcBorders>
              <w:top w:val="none" w:color="000000" w:sz="4"/>
              <w:left w:val="none" w:color="000000" w:sz="4"/>
              <w:bottom w:val="single" w:color="000000" w:sz="4"/>
              <w:right w:val="single" w:color="000000" w:sz="4"/>
            </w:tcBorders>
            <w:vAlign w:val="top"/>
          </w:tcPr>
          <w:p>
            <w:r>
              <w:rPr>
                <w:sz w:val="16"/>
              </w:rPr>
              <w:t>方案成果装订及时性</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val="restart"/>
            <w:tcBorders>
              <w:top w:val="none" w:color="000000" w:sz="4"/>
              <w:left w:val="single" w:color="000000" w:sz="4"/>
              <w:bottom w:val="single" w:color="000000" w:sz="4"/>
              <w:right w:val="single" w:color="000000" w:sz="4"/>
            </w:tcBorders>
            <w:vAlign w:val="top"/>
          </w:tcPr>
          <w:p>
            <w:pPr>
              <w:jc w:val="center"/>
            </w:pPr>
            <w:r>
              <w:rPr>
                <w:sz w:val="16"/>
              </w:rPr>
              <w:t>方案质量（15分）</w:t>
            </w:r>
          </w:p>
        </w:tc>
        <w:tc>
          <w:tcPr>
            <w:tcW w:type="dxa" w:w="1802"/>
            <w:vMerge w:val="restart"/>
            <w:tcBorders>
              <w:top w:val="none" w:color="000000" w:sz="4"/>
              <w:left w:val="none" w:color="000000" w:sz="4"/>
              <w:bottom w:val="single" w:color="000000" w:sz="4"/>
              <w:right w:val="single" w:color="000000" w:sz="4"/>
            </w:tcBorders>
            <w:vAlign w:val="top"/>
          </w:tcPr>
          <w:p>
            <w:r>
              <w:rPr>
                <w:sz w:val="16"/>
              </w:rPr>
              <w:t>方案方案规范性</w:t>
            </w:r>
          </w:p>
        </w:tc>
        <w:tc>
          <w:tcPr>
            <w:tcW w:type="dxa" w:w="4099"/>
            <w:tcBorders>
              <w:top w:val="none" w:color="000000" w:sz="4"/>
              <w:left w:val="none" w:color="000000" w:sz="4"/>
              <w:bottom w:val="single" w:color="000000" w:sz="4"/>
              <w:right w:val="single" w:color="000000" w:sz="4"/>
            </w:tcBorders>
            <w:vAlign w:val="top"/>
          </w:tcPr>
          <w:p>
            <w:r>
              <w:rPr>
                <w:sz w:val="16"/>
              </w:rPr>
              <w:t>方案依据准确性</w:t>
            </w:r>
          </w:p>
        </w:tc>
        <w:tc>
          <w:tcPr>
            <w:tcW w:type="dxa" w:w="854"/>
            <w:tcBorders>
              <w:top w:val="none" w:color="000000" w:sz="4"/>
              <w:left w:val="none" w:color="000000" w:sz="4"/>
              <w:bottom w:val="single" w:color="000000" w:sz="4"/>
              <w:right w:val="single" w:color="000000" w:sz="4"/>
            </w:tcBorders>
            <w:vAlign w:val="top"/>
          </w:tcPr>
          <w:p>
            <w:pPr>
              <w:jc w:val="center"/>
            </w:pPr>
            <w:r>
              <w:rPr>
                <w:sz w:val="16"/>
              </w:rPr>
              <w:t>5</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tcBorders>
              <w:top w:val="none" w:color="000000" w:sz="4"/>
              <w:left w:val="single" w:color="000000" w:sz="4"/>
              <w:bottom w:val="single" w:color="000000" w:sz="4"/>
              <w:right w:val="single" w:color="000000" w:sz="4"/>
            </w:tcBorders>
          </w:tcPr>
          <w:p/>
        </w:tc>
        <w:tc>
          <w:tcPr>
            <w:tcW w:type="dxa" w:w="1802"/>
            <w:vMerge/>
            <w:tcBorders>
              <w:top w:val="none" w:color="000000" w:sz="4"/>
              <w:left w:val="none" w:color="000000" w:sz="4"/>
              <w:bottom w:val="single" w:color="000000" w:sz="4"/>
              <w:right w:val="single" w:color="000000" w:sz="4"/>
            </w:tcBorders>
          </w:tcPr>
          <w:p/>
        </w:tc>
        <w:tc>
          <w:tcPr>
            <w:tcW w:type="dxa" w:w="4099"/>
            <w:tcBorders>
              <w:top w:val="none" w:color="000000" w:sz="4"/>
              <w:left w:val="none" w:color="000000" w:sz="4"/>
              <w:bottom w:val="single" w:color="000000" w:sz="4"/>
              <w:right w:val="single" w:color="000000" w:sz="4"/>
            </w:tcBorders>
            <w:vAlign w:val="top"/>
          </w:tcPr>
          <w:p>
            <w:r>
              <w:rPr>
                <w:sz w:val="16"/>
              </w:rPr>
              <w:t>方案模板完整性</w:t>
            </w:r>
          </w:p>
        </w:tc>
        <w:tc>
          <w:tcPr>
            <w:tcW w:type="dxa" w:w="854"/>
            <w:tcBorders>
              <w:top w:val="none" w:color="000000" w:sz="4"/>
              <w:left w:val="none" w:color="000000" w:sz="4"/>
              <w:bottom w:val="single" w:color="000000" w:sz="4"/>
              <w:right w:val="single" w:color="000000" w:sz="4"/>
            </w:tcBorders>
            <w:vAlign w:val="top"/>
          </w:tcPr>
          <w:p>
            <w:pPr>
              <w:jc w:val="center"/>
            </w:pPr>
            <w:r>
              <w:rPr>
                <w:sz w:val="16"/>
              </w:rPr>
              <w:t>5</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tcBorders>
              <w:top w:val="none" w:color="000000" w:sz="4"/>
              <w:left w:val="single" w:color="000000" w:sz="4"/>
              <w:bottom w:val="single" w:color="000000" w:sz="4"/>
              <w:right w:val="single" w:color="000000" w:sz="4"/>
            </w:tcBorders>
          </w:tcPr>
          <w:p/>
        </w:tc>
        <w:tc>
          <w:tcPr>
            <w:tcW w:type="dxa" w:w="1802"/>
            <w:tcBorders>
              <w:top w:val="none" w:color="000000" w:sz="4"/>
              <w:left w:val="none" w:color="000000" w:sz="4"/>
              <w:bottom w:val="single" w:color="000000" w:sz="4"/>
              <w:right w:val="single" w:color="000000" w:sz="4"/>
            </w:tcBorders>
            <w:vAlign w:val="top"/>
          </w:tcPr>
          <w:p>
            <w:r>
              <w:rPr>
                <w:sz w:val="16"/>
              </w:rPr>
              <w:t>方案方案合理性</w:t>
            </w:r>
          </w:p>
        </w:tc>
        <w:tc>
          <w:tcPr>
            <w:tcW w:type="dxa" w:w="4099"/>
            <w:tcBorders>
              <w:top w:val="none" w:color="000000" w:sz="4"/>
              <w:left w:val="none" w:color="000000" w:sz="4"/>
              <w:bottom w:val="single" w:color="000000" w:sz="4"/>
              <w:right w:val="single" w:color="000000" w:sz="4"/>
            </w:tcBorders>
            <w:vAlign w:val="top"/>
          </w:tcPr>
          <w:p>
            <w:r>
              <w:rPr>
                <w:sz w:val="16"/>
              </w:rPr>
              <w:t>密码方案实现可行性</w:t>
            </w:r>
          </w:p>
        </w:tc>
        <w:tc>
          <w:tcPr>
            <w:tcW w:type="dxa" w:w="854"/>
            <w:tcBorders>
              <w:top w:val="none" w:color="000000" w:sz="4"/>
              <w:left w:val="none" w:color="000000" w:sz="4"/>
              <w:bottom w:val="single" w:color="000000" w:sz="4"/>
              <w:right w:val="single" w:color="000000" w:sz="4"/>
            </w:tcBorders>
            <w:vAlign w:val="top"/>
          </w:tcPr>
          <w:p>
            <w:pPr>
              <w:jc w:val="center"/>
            </w:pPr>
            <w:r>
              <w:rPr>
                <w:sz w:val="16"/>
              </w:rPr>
              <w:t>5</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tcBorders>
              <w:top w:val="none" w:color="000000" w:sz="4"/>
              <w:left w:val="single" w:color="000000" w:sz="4"/>
              <w:bottom w:val="single" w:color="000000" w:sz="4"/>
              <w:right w:val="single" w:color="000000" w:sz="4"/>
            </w:tcBorders>
            <w:vAlign w:val="top"/>
          </w:tcPr>
          <w:p>
            <w:pPr>
              <w:jc w:val="center"/>
            </w:pPr>
            <w:r>
              <w:rPr>
                <w:sz w:val="16"/>
              </w:rPr>
              <w:t>满意度  （10分）</w:t>
            </w:r>
          </w:p>
        </w:tc>
        <w:tc>
          <w:tcPr>
            <w:tcW w:type="dxa" w:w="1802"/>
            <w:tcBorders>
              <w:top w:val="none" w:color="000000" w:sz="4"/>
              <w:left w:val="none" w:color="000000" w:sz="4"/>
              <w:bottom w:val="single" w:color="000000" w:sz="4"/>
              <w:right w:val="single" w:color="000000" w:sz="4"/>
            </w:tcBorders>
            <w:vAlign w:val="top"/>
          </w:tcPr>
          <w:p>
            <w:r>
              <w:rPr>
                <w:sz w:val="16"/>
              </w:rPr>
              <w:t>建设部门满意度</w:t>
            </w:r>
          </w:p>
        </w:tc>
        <w:tc>
          <w:tcPr>
            <w:tcW w:type="dxa" w:w="4099"/>
            <w:tcBorders>
              <w:top w:val="none" w:color="000000" w:sz="4"/>
              <w:left w:val="none" w:color="000000" w:sz="4"/>
              <w:bottom w:val="single" w:color="000000" w:sz="4"/>
              <w:right w:val="single" w:color="000000" w:sz="4"/>
            </w:tcBorders>
            <w:vAlign w:val="top"/>
          </w:tcPr>
          <w:p>
            <w:r>
              <w:rPr>
                <w:sz w:val="16"/>
              </w:rPr>
              <w:t xml:space="preserve">建设部门以及业务需求科室满意度 </w:t>
            </w:r>
          </w:p>
        </w:tc>
        <w:tc>
          <w:tcPr>
            <w:tcW w:type="dxa" w:w="854"/>
            <w:tcBorders>
              <w:top w:val="none" w:color="000000" w:sz="4"/>
              <w:left w:val="none" w:color="000000" w:sz="4"/>
              <w:bottom w:val="single" w:color="000000" w:sz="4"/>
              <w:right w:val="single" w:color="000000" w:sz="4"/>
            </w:tcBorders>
            <w:vAlign w:val="top"/>
          </w:tcPr>
          <w:p>
            <w:pPr>
              <w:jc w:val="center"/>
            </w:pPr>
            <w:r>
              <w:rPr>
                <w:sz w:val="16"/>
              </w:rPr>
              <w:t>10</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val="restart"/>
            <w:tcBorders>
              <w:top w:val="none" w:color="000000" w:sz="4"/>
              <w:left w:val="single" w:color="000000" w:sz="4"/>
              <w:bottom w:val="single" w:color="000000" w:sz="4"/>
              <w:right w:val="single" w:color="000000" w:sz="4"/>
            </w:tcBorders>
            <w:vAlign w:val="top"/>
          </w:tcPr>
          <w:p>
            <w:pPr>
              <w:jc w:val="center"/>
            </w:pPr>
            <w:r>
              <w:rPr>
                <w:sz w:val="16"/>
              </w:rPr>
              <w:t>安全防范 （5分）</w:t>
            </w:r>
          </w:p>
        </w:tc>
        <w:tc>
          <w:tcPr>
            <w:tcW w:type="dxa" w:w="1802"/>
            <w:vMerge w:val="restart"/>
            <w:tcBorders>
              <w:top w:val="none" w:color="000000" w:sz="4"/>
              <w:left w:val="none" w:color="000000" w:sz="4"/>
              <w:bottom w:val="single" w:color="000000" w:sz="4"/>
              <w:right w:val="single" w:color="000000" w:sz="4"/>
            </w:tcBorders>
            <w:vAlign w:val="top"/>
          </w:tcPr>
          <w:p>
            <w:r>
              <w:rPr>
                <w:sz w:val="16"/>
              </w:rPr>
              <w:t>项目安全风险</w:t>
            </w:r>
          </w:p>
        </w:tc>
        <w:tc>
          <w:tcPr>
            <w:tcW w:type="dxa" w:w="4099"/>
            <w:tcBorders>
              <w:top w:val="none" w:color="000000" w:sz="4"/>
              <w:left w:val="none" w:color="000000" w:sz="4"/>
              <w:bottom w:val="single" w:color="000000" w:sz="4"/>
              <w:right w:val="single" w:color="000000" w:sz="4"/>
            </w:tcBorders>
            <w:vAlign w:val="top"/>
          </w:tcPr>
          <w:p>
            <w:r>
              <w:rPr>
                <w:sz w:val="16"/>
              </w:rPr>
              <w:t>项目过程安全风险评估及防范措施</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2.5</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1642"/>
            <w:vMerge/>
            <w:tcBorders>
              <w:top w:val="none" w:color="000000" w:sz="4"/>
              <w:left w:val="single" w:color="000000" w:sz="4"/>
              <w:bottom w:val="single" w:color="000000" w:sz="4"/>
              <w:right w:val="single" w:color="000000" w:sz="4"/>
            </w:tcBorders>
          </w:tcPr>
          <w:p/>
        </w:tc>
        <w:tc>
          <w:tcPr>
            <w:tcW w:type="dxa" w:w="1802"/>
            <w:vMerge/>
            <w:tcBorders>
              <w:top w:val="none" w:color="000000" w:sz="4"/>
              <w:left w:val="none" w:color="000000" w:sz="4"/>
              <w:bottom w:val="single" w:color="000000" w:sz="4"/>
              <w:right w:val="single" w:color="000000" w:sz="4"/>
            </w:tcBorders>
          </w:tcPr>
          <w:p/>
        </w:tc>
        <w:tc>
          <w:tcPr>
            <w:tcW w:type="dxa" w:w="4099"/>
            <w:tcBorders>
              <w:top w:val="none" w:color="000000" w:sz="4"/>
              <w:left w:val="none" w:color="000000" w:sz="4"/>
              <w:bottom w:val="single" w:color="000000" w:sz="4"/>
              <w:right w:val="single" w:color="000000" w:sz="4"/>
            </w:tcBorders>
            <w:vAlign w:val="top"/>
          </w:tcPr>
          <w:p>
            <w:r>
              <w:rPr>
                <w:sz w:val="16"/>
              </w:rPr>
              <w:t>项目施工安全风险评估及防范措施</w:t>
            </w:r>
          </w:p>
        </w:tc>
        <w:tc>
          <w:tcPr>
            <w:tcW w:type="dxa" w:w="854"/>
            <w:tcBorders>
              <w:top w:val="none" w:color="000000" w:sz="4"/>
              <w:left w:val="none" w:color="000000" w:sz="4"/>
              <w:bottom w:val="single" w:color="000000" w:sz="4"/>
              <w:right w:val="single" w:color="000000" w:sz="4"/>
            </w:tcBorders>
            <w:vAlign w:val="top"/>
          </w:tcPr>
          <w:p>
            <w:pPr>
              <w:jc w:val="center"/>
            </w:pPr>
            <w:r>
              <w:rPr>
                <w:sz w:val="16"/>
              </w:rPr>
              <w:t>2.5</w:t>
            </w:r>
          </w:p>
        </w:tc>
        <w:tc>
          <w:tcPr>
            <w:tcW w:type="dxa" w:w="854"/>
            <w:tcBorders>
              <w:top w:val="none" w:color="000000" w:sz="4"/>
              <w:left w:val="none" w:color="000000" w:sz="4"/>
              <w:bottom w:val="single" w:color="000000" w:sz="4"/>
              <w:right w:val="single" w:color="000000" w:sz="4"/>
            </w:tcBorders>
            <w:vAlign w:val="top"/>
          </w:tcPr>
          <w:p/>
        </w:tc>
        <w:tc>
          <w:tcPr>
            <w:tcW w:type="dxa" w:w="1095"/>
            <w:tcBorders>
              <w:top w:val="none" w:color="000000" w:sz="4"/>
              <w:left w:val="none" w:color="000000" w:sz="4"/>
              <w:bottom w:val="single" w:color="000000" w:sz="4"/>
              <w:right w:val="single" w:color="000000" w:sz="4"/>
            </w:tcBorders>
            <w:vAlign w:val="top"/>
          </w:tcPr>
          <w:p/>
        </w:tc>
      </w:tr>
      <w:tr>
        <w:tc>
          <w:tcPr>
            <w:tcW w:type="dxa" w:w="7543"/>
            <w:gridSpan w:val="3"/>
            <w:tcBorders>
              <w:top w:val="none" w:color="000000" w:sz="4"/>
              <w:left w:val="single" w:color="000000" w:sz="4"/>
              <w:bottom w:val="single" w:color="000000" w:sz="4"/>
              <w:right w:val="single" w:color="000000" w:sz="4"/>
            </w:tcBorders>
            <w:vAlign w:val="top"/>
          </w:tcPr>
          <w:p>
            <w:pPr>
              <w:jc w:val="center"/>
            </w:pPr>
            <w:r>
              <w:rPr>
                <w:sz w:val="16"/>
              </w:rPr>
              <w:t>总分</w:t>
            </w:r>
          </w:p>
        </w:tc>
        <w:tc>
          <w:tcPr>
            <w:tcW w:type="dxa" w:w="854"/>
            <w:tcBorders>
              <w:top w:val="none" w:color="000000" w:sz="4"/>
              <w:left w:val="none" w:color="000000" w:sz="4"/>
              <w:bottom w:val="single" w:color="000000" w:sz="4"/>
              <w:right w:val="single" w:color="000000" w:sz="4"/>
            </w:tcBorders>
            <w:vAlign w:val="top"/>
          </w:tcPr>
          <w:p>
            <w:pPr>
              <w:jc w:val="center"/>
            </w:pPr>
            <w:r>
              <w:rPr>
                <w:sz w:val="16"/>
              </w:rPr>
              <w:t>50</w:t>
            </w:r>
          </w:p>
        </w:tc>
        <w:tc>
          <w:tcPr>
            <w:tcW w:type="dxa" w:w="854"/>
            <w:tcBorders>
              <w:top w:val="none" w:color="000000" w:sz="4"/>
              <w:left w:val="none" w:color="000000" w:sz="4"/>
              <w:bottom w:val="single" w:color="000000" w:sz="4"/>
              <w:right w:val="single" w:color="000000" w:sz="4"/>
            </w:tcBorders>
            <w:vAlign w:val="top"/>
          </w:tcPr>
          <w:p>
            <w:pPr>
              <w:jc w:val="center"/>
            </w:pPr>
          </w:p>
        </w:tc>
        <w:tc>
          <w:tcPr>
            <w:tcW w:type="dxa" w:w="1095"/>
            <w:tcBorders>
              <w:top w:val="none" w:color="000000" w:sz="4"/>
              <w:left w:val="none" w:color="000000" w:sz="4"/>
              <w:bottom w:val="single" w:color="000000" w:sz="4"/>
              <w:right w:val="single" w:color="000000" w:sz="4"/>
            </w:tcBorders>
            <w:vAlign w:val="top"/>
          </w:tcPr>
          <w:p>
            <w:pPr>
              <w:jc w:val="center"/>
            </w:pPr>
          </w:p>
        </w:tc>
      </w:tr>
    </w:tbl>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442000-2022-03028</w:t>
      </w:r>
    </w:p>
    <w:p>
      <w:pPr>
        <w:jc w:val="center"/>
      </w:pPr>
      <w:r>
        <w:rPr>
          <w:b/>
          <w:sz w:val="24"/>
        </w:rPr>
        <w:t>采购项目编号：</w:t>
      </w:r>
      <w:r>
        <w:rPr>
          <w:b/>
          <w:sz w:val="24"/>
        </w:rPr>
        <w:t>GDYD220313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广东远东招标代理有限公司中山分公司</w:t>
      </w:r>
    </w:p>
    <w:p>
      <w:pPr>
        <w:ind w:firstLine="480"/>
      </w:pPr>
      <w:r>
        <w:rPr/>
        <w:t>你方组织的</w:t>
      </w:r>
      <w:r>
        <w:rPr>
          <w:u w:val="single"/>
        </w:rPr>
        <w:t>中山市政务信息化项目统一密码应用方案编制服务（2022至2024年度）采购项目</w:t>
      </w:r>
      <w:r>
        <w:rPr/>
        <w:t>项目的招标[采购项目编号为：</w:t>
      </w:r>
      <w:r>
        <w:rPr>
          <w:u w:val="single"/>
        </w:rPr>
        <w:t>GDYD220313</w:t>
      </w:r>
      <w:r>
        <w:rPr/>
        <w:t>]，我方愿参与投标。</w:t>
      </w:r>
    </w:p>
    <w:p>
      <w:pPr>
        <w:ind w:firstLine="480"/>
      </w:pPr>
      <w:r>
        <w:rPr/>
        <w:t>我方确认收到贵方提供的</w:t>
      </w:r>
      <w:r>
        <w:rPr>
          <w:u w:val="single"/>
        </w:rPr>
        <w:t>中山市政务信息化项目统一密码应用方案编制服务（2022至2024年度）采购项目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广东远东招标代理有限公司中山分公司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中山市政务信息化项目统一密码应用方案编制服务（2022至2024年度）采购项目</w:t>
      </w:r>
      <w:r>
        <w:rPr/>
        <w:t>项目采购[采购项目编号为</w:t>
      </w:r>
      <w:r>
        <w:rPr/>
        <w:t>GDYD220313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设备名称或专业技术人员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广东远东招标代理有限公司中山分公司</w:t>
      </w:r>
    </w:p>
    <w:p>
      <w:pPr>
        <w:ind w:firstLine="480"/>
      </w:pPr>
      <w:r>
        <w:rPr/>
        <w:t>如果我方在贵采购代理机构组织的</w:t>
      </w:r>
      <w:r>
        <w:rPr/>
        <w:t>中山市政务信息化项目统一密码应用方案编制服务（2022至2024年度）采购项目</w:t>
      </w:r>
      <w:r>
        <w:rPr/>
        <w:t>招标中获中标（采购项目编号：</w:t>
      </w:r>
      <w:r>
        <w:rPr/>
        <w:t>GDYD220313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广东远东招标代理有限公司中山分公司</w:t>
      </w:r>
    </w:p>
    <w:p>
      <w:pPr>
        <w:ind w:firstLine="480"/>
      </w:pPr>
      <w:r>
        <w:rPr/>
        <w:t>我单位已登记并准备参与</w:t>
      </w:r>
      <w:r>
        <w:rPr/>
        <w:t>中山市政务信息化项目统一密码应用方案编制服务（2022至2024年度）采购项目</w:t>
      </w:r>
      <w:r>
        <w:rPr/>
        <w:t>项目（采购项目编号：</w:t>
      </w:r>
      <w:r>
        <w:rPr/>
        <w:t>GDYD220313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