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120" w:after="120" w:line="240" w:lineRule="auto"/>
        <w:jc w:val="center"/>
        <w:rPr>
          <w:rFonts w:hint="eastAsia" w:ascii="宋体" w:eastAsia="宋体"/>
          <w:color w:val="auto"/>
          <w:sz w:val="28"/>
          <w:szCs w:val="28"/>
          <w:lang w:eastAsia="zh-CN"/>
        </w:rPr>
      </w:pPr>
      <w:r>
        <w:rPr>
          <w:rFonts w:hint="eastAsia" w:ascii="宋体"/>
          <w:b/>
          <w:bCs/>
          <w:color w:val="auto"/>
          <w:sz w:val="28"/>
          <w:szCs w:val="28"/>
        </w:rPr>
        <w:t>订购党的二十大相关学习书目</w:t>
      </w:r>
      <w:r>
        <w:rPr>
          <w:rFonts w:hint="eastAsia" w:ascii="宋体"/>
          <w:b/>
          <w:bCs/>
          <w:color w:val="auto"/>
          <w:sz w:val="28"/>
          <w:szCs w:val="28"/>
          <w:lang w:eastAsia="zh-CN"/>
        </w:rPr>
        <w:t>询价公告</w:t>
      </w:r>
    </w:p>
    <w:p>
      <w:pPr>
        <w:rPr>
          <w:color w:val="auto"/>
        </w:rPr>
      </w:pPr>
    </w:p>
    <w:p>
      <w:pPr>
        <w:spacing w:line="360" w:lineRule="auto"/>
        <w:ind w:right="-34"/>
        <w:jc w:val="left"/>
        <w:rPr>
          <w:rFonts w:hint="eastAsia" w:ascii="宋体"/>
          <w:color w:val="auto"/>
          <w:szCs w:val="21"/>
        </w:rPr>
      </w:pPr>
      <w:r>
        <w:rPr>
          <w:rFonts w:hint="eastAsia" w:ascii="宋体"/>
          <w:color w:val="auto"/>
          <w:szCs w:val="21"/>
        </w:rPr>
        <w:t>项目概况</w:t>
      </w:r>
    </w:p>
    <w:p>
      <w:pPr>
        <w:spacing w:line="360" w:lineRule="auto"/>
        <w:ind w:right="-34" w:firstLine="420" w:firstLineChars="200"/>
        <w:jc w:val="left"/>
        <w:rPr>
          <w:rFonts w:hint="eastAsia" w:ascii="宋体"/>
          <w:color w:val="auto"/>
          <w:szCs w:val="21"/>
        </w:rPr>
      </w:pPr>
      <w:r>
        <w:rPr>
          <w:rFonts w:hint="eastAsia" w:ascii="宋体"/>
          <w:color w:val="auto"/>
          <w:szCs w:val="21"/>
        </w:rPr>
        <w:t>“</w:t>
      </w:r>
      <w:r>
        <w:rPr>
          <w:rFonts w:hint="eastAsia" w:ascii="宋体"/>
          <w:color w:val="auto"/>
          <w:szCs w:val="21"/>
          <w:lang w:eastAsia="zh-CN"/>
        </w:rPr>
        <w:t>订购党的二十大相关学习书目</w:t>
      </w:r>
      <w:r>
        <w:rPr>
          <w:rFonts w:hint="eastAsia" w:ascii="宋体"/>
          <w:color w:val="auto"/>
          <w:szCs w:val="21"/>
        </w:rPr>
        <w:t>”</w:t>
      </w:r>
      <w:r>
        <w:rPr>
          <w:rFonts w:hint="eastAsia" w:ascii="宋体"/>
          <w:color w:val="auto"/>
          <w:szCs w:val="21"/>
          <w:lang w:eastAsia="zh-CN"/>
        </w:rPr>
        <w:t>询价</w:t>
      </w:r>
      <w:r>
        <w:rPr>
          <w:rFonts w:hint="eastAsia" w:ascii="宋体"/>
          <w:color w:val="auto"/>
          <w:szCs w:val="21"/>
        </w:rPr>
        <w:t>项目的潜在</w:t>
      </w:r>
      <w:r>
        <w:rPr>
          <w:rFonts w:hint="eastAsia" w:ascii="宋体"/>
          <w:color w:val="auto"/>
          <w:szCs w:val="21"/>
          <w:lang w:eastAsia="zh-CN"/>
        </w:rPr>
        <w:t>供应商</w:t>
      </w:r>
      <w:r>
        <w:rPr>
          <w:rFonts w:hint="eastAsia" w:ascii="宋体"/>
          <w:color w:val="auto"/>
          <w:szCs w:val="21"/>
        </w:rPr>
        <w:t>应在远东电子交易平台获取</w:t>
      </w:r>
      <w:r>
        <w:rPr>
          <w:rFonts w:hint="eastAsia" w:ascii="宋体"/>
          <w:color w:val="auto"/>
          <w:szCs w:val="21"/>
          <w:lang w:eastAsia="zh-CN"/>
        </w:rPr>
        <w:t>询价文件</w:t>
      </w:r>
      <w:r>
        <w:rPr>
          <w:rFonts w:hint="eastAsia" w:ascii="宋体"/>
          <w:color w:val="auto"/>
          <w:szCs w:val="21"/>
        </w:rPr>
        <w:t>，并于2022年</w:t>
      </w:r>
      <w:r>
        <w:rPr>
          <w:rFonts w:hint="eastAsia" w:ascii="宋体"/>
          <w:color w:val="auto"/>
          <w:szCs w:val="21"/>
          <w:lang w:val="en-US" w:eastAsia="zh-CN"/>
        </w:rPr>
        <w:t>12</w:t>
      </w:r>
      <w:r>
        <w:rPr>
          <w:rFonts w:hint="eastAsia" w:ascii="宋体"/>
          <w:color w:val="auto"/>
          <w:szCs w:val="21"/>
        </w:rPr>
        <w:t>月</w:t>
      </w:r>
      <w:r>
        <w:rPr>
          <w:rFonts w:hint="eastAsia" w:ascii="宋体"/>
          <w:color w:val="auto"/>
          <w:szCs w:val="21"/>
          <w:lang w:val="en-US" w:eastAsia="zh-CN"/>
        </w:rPr>
        <w:t>2</w:t>
      </w:r>
      <w:r>
        <w:rPr>
          <w:rFonts w:hint="eastAsia" w:ascii="宋体"/>
          <w:color w:val="auto"/>
          <w:szCs w:val="21"/>
        </w:rPr>
        <w:t>日</w:t>
      </w:r>
      <w:r>
        <w:rPr>
          <w:rFonts w:hint="eastAsia" w:ascii="宋体"/>
          <w:color w:val="auto"/>
          <w:szCs w:val="21"/>
          <w:lang w:val="en-US" w:eastAsia="zh-CN"/>
        </w:rPr>
        <w:t>14</w:t>
      </w:r>
      <w:r>
        <w:rPr>
          <w:rFonts w:hint="eastAsia" w:ascii="宋体"/>
          <w:color w:val="auto"/>
          <w:szCs w:val="21"/>
        </w:rPr>
        <w:t>点30分（北京时间）前递交</w:t>
      </w:r>
      <w:r>
        <w:rPr>
          <w:rFonts w:hint="eastAsia" w:ascii="宋体"/>
          <w:color w:val="auto"/>
          <w:szCs w:val="21"/>
          <w:lang w:eastAsia="zh-CN"/>
        </w:rPr>
        <w:t>响应文件</w:t>
      </w:r>
      <w:r>
        <w:rPr>
          <w:rFonts w:hint="eastAsia" w:ascii="宋体"/>
          <w:color w:val="auto"/>
          <w:szCs w:val="21"/>
        </w:rPr>
        <w:t>。</w:t>
      </w:r>
    </w:p>
    <w:p>
      <w:pPr>
        <w:spacing w:line="360" w:lineRule="auto"/>
        <w:ind w:right="-34" w:firstLine="420" w:firstLineChars="200"/>
        <w:jc w:val="left"/>
        <w:rPr>
          <w:rFonts w:hint="eastAsia" w:ascii="宋体"/>
          <w:color w:val="auto"/>
          <w:szCs w:val="21"/>
        </w:rPr>
      </w:pPr>
      <w:r>
        <w:rPr>
          <w:rFonts w:hint="eastAsia" w:ascii="宋体"/>
          <w:color w:val="auto"/>
          <w:szCs w:val="21"/>
        </w:rPr>
        <w:t>一、项目基本情况</w:t>
      </w:r>
    </w:p>
    <w:p>
      <w:pPr>
        <w:spacing w:line="360" w:lineRule="auto"/>
        <w:ind w:right="-34" w:firstLine="420" w:firstLineChars="200"/>
        <w:jc w:val="left"/>
        <w:rPr>
          <w:rFonts w:hint="eastAsia" w:ascii="宋体" w:eastAsia="宋体"/>
          <w:color w:val="auto"/>
          <w:szCs w:val="21"/>
          <w:lang w:eastAsia="zh-CN"/>
        </w:rPr>
      </w:pPr>
      <w:r>
        <w:rPr>
          <w:rFonts w:hint="eastAsia" w:ascii="宋体"/>
          <w:color w:val="auto"/>
          <w:szCs w:val="21"/>
        </w:rPr>
        <w:t>项目编号：</w:t>
      </w:r>
      <w:r>
        <w:rPr>
          <w:rFonts w:hint="eastAsia" w:ascii="宋体"/>
          <w:color w:val="auto"/>
          <w:szCs w:val="21"/>
          <w:lang w:eastAsia="zh-CN"/>
        </w:rPr>
        <w:t>GDYD221411</w:t>
      </w:r>
    </w:p>
    <w:p>
      <w:pPr>
        <w:spacing w:line="360" w:lineRule="auto"/>
        <w:ind w:right="-34" w:firstLine="420" w:firstLineChars="200"/>
        <w:jc w:val="left"/>
        <w:rPr>
          <w:rFonts w:hint="eastAsia" w:ascii="宋体" w:eastAsia="宋体"/>
          <w:color w:val="auto"/>
          <w:szCs w:val="21"/>
          <w:lang w:eastAsia="zh-CN"/>
        </w:rPr>
      </w:pPr>
      <w:r>
        <w:rPr>
          <w:rFonts w:hint="eastAsia" w:ascii="宋体"/>
          <w:color w:val="auto"/>
          <w:szCs w:val="21"/>
        </w:rPr>
        <w:t>项目名称：</w:t>
      </w:r>
      <w:r>
        <w:rPr>
          <w:rFonts w:hint="eastAsia" w:ascii="宋体"/>
          <w:color w:val="auto"/>
          <w:szCs w:val="21"/>
          <w:lang w:eastAsia="zh-CN"/>
        </w:rPr>
        <w:t>订购党的二十大相关学习书目</w:t>
      </w:r>
    </w:p>
    <w:p>
      <w:pPr>
        <w:spacing w:line="360" w:lineRule="auto"/>
        <w:ind w:right="-34" w:firstLine="420" w:firstLineChars="200"/>
        <w:jc w:val="left"/>
        <w:rPr>
          <w:rFonts w:hint="eastAsia" w:ascii="宋体" w:eastAsia="宋体"/>
          <w:color w:val="auto"/>
          <w:szCs w:val="21"/>
          <w:lang w:eastAsia="zh-CN"/>
        </w:rPr>
      </w:pPr>
      <w:r>
        <w:rPr>
          <w:rFonts w:hint="eastAsia" w:ascii="宋体"/>
          <w:color w:val="auto"/>
          <w:szCs w:val="21"/>
          <w:lang w:eastAsia="zh-CN"/>
        </w:rPr>
        <w:t>采购方式：询价采购</w:t>
      </w:r>
    </w:p>
    <w:p>
      <w:pPr>
        <w:spacing w:line="360" w:lineRule="auto"/>
        <w:ind w:right="-34" w:firstLine="420" w:firstLineChars="200"/>
        <w:jc w:val="left"/>
        <w:rPr>
          <w:rFonts w:hint="eastAsia" w:ascii="宋体"/>
          <w:color w:val="auto"/>
          <w:szCs w:val="21"/>
        </w:rPr>
      </w:pPr>
      <w:r>
        <w:rPr>
          <w:rFonts w:hint="eastAsia" w:ascii="宋体"/>
          <w:color w:val="auto"/>
          <w:szCs w:val="21"/>
        </w:rPr>
        <w:t>预算金额：168720元。</w:t>
      </w:r>
    </w:p>
    <w:p>
      <w:pPr>
        <w:spacing w:line="360" w:lineRule="auto"/>
        <w:ind w:right="-34" w:firstLine="420" w:firstLineChars="200"/>
        <w:jc w:val="left"/>
        <w:rPr>
          <w:rFonts w:hint="eastAsia" w:ascii="宋体"/>
          <w:color w:val="auto"/>
          <w:szCs w:val="21"/>
        </w:rPr>
      </w:pPr>
      <w:r>
        <w:rPr>
          <w:rFonts w:hint="eastAsia" w:ascii="宋体"/>
          <w:color w:val="auto"/>
          <w:szCs w:val="21"/>
        </w:rPr>
        <w:t>最高限价（如有）：人民币168720元。</w:t>
      </w:r>
    </w:p>
    <w:p>
      <w:pPr>
        <w:spacing w:line="360" w:lineRule="auto"/>
        <w:ind w:right="-34" w:firstLine="420" w:firstLineChars="200"/>
        <w:jc w:val="left"/>
        <w:rPr>
          <w:rFonts w:hint="eastAsia" w:ascii="宋体"/>
          <w:color w:val="auto"/>
          <w:szCs w:val="21"/>
        </w:rPr>
      </w:pPr>
      <w:r>
        <w:rPr>
          <w:rFonts w:hint="eastAsia" w:ascii="宋体"/>
          <w:color w:val="auto"/>
          <w:szCs w:val="21"/>
        </w:rPr>
        <w:t>采购需求：</w:t>
      </w:r>
    </w:p>
    <w:p>
      <w:pPr>
        <w:spacing w:line="360" w:lineRule="auto"/>
        <w:ind w:right="-34" w:firstLine="420" w:firstLineChars="200"/>
        <w:jc w:val="left"/>
        <w:rPr>
          <w:rFonts w:hint="eastAsia" w:ascii="宋体"/>
          <w:color w:val="auto"/>
          <w:szCs w:val="21"/>
        </w:rPr>
      </w:pPr>
      <w:r>
        <w:rPr>
          <w:rFonts w:hint="eastAsia" w:ascii="宋体"/>
          <w:color w:val="auto"/>
          <w:szCs w:val="21"/>
        </w:rPr>
        <w:t>1.订购党的二十大相关学习书目</w:t>
      </w:r>
      <w:r>
        <w:rPr>
          <w:rFonts w:hint="eastAsia" w:ascii="宋体"/>
          <w:color w:val="auto"/>
          <w:szCs w:val="21"/>
          <w:lang w:eastAsia="zh-CN"/>
        </w:rPr>
        <w:t>，《中国共产党章程》《在中国共产党第二十次全国代表大会上的报告》《党的二十大报告辅导读本》</w:t>
      </w:r>
      <w:r>
        <w:rPr>
          <w:rFonts w:hint="eastAsia" w:ascii="宋体"/>
          <w:color w:val="auto"/>
          <w:szCs w:val="21"/>
        </w:rPr>
        <w:t>共三类书目，各3515本。</w:t>
      </w:r>
    </w:p>
    <w:p>
      <w:pPr>
        <w:spacing w:line="360" w:lineRule="auto"/>
        <w:ind w:right="-34" w:firstLine="420" w:firstLineChars="200"/>
        <w:jc w:val="left"/>
        <w:rPr>
          <w:rFonts w:hint="eastAsia" w:ascii="宋体"/>
          <w:color w:val="auto"/>
          <w:szCs w:val="21"/>
        </w:rPr>
      </w:pPr>
      <w:r>
        <w:rPr>
          <w:rFonts w:hint="eastAsia" w:ascii="宋体"/>
          <w:color w:val="auto"/>
          <w:szCs w:val="21"/>
        </w:rPr>
        <w:t>2.</w:t>
      </w:r>
      <w:r>
        <w:rPr>
          <w:rFonts w:hint="eastAsia" w:ascii="宋体"/>
          <w:color w:val="auto"/>
          <w:szCs w:val="21"/>
          <w:lang w:eastAsia="zh-CN"/>
        </w:rPr>
        <w:t>供应商</w:t>
      </w:r>
      <w:r>
        <w:rPr>
          <w:rFonts w:hint="eastAsia" w:ascii="宋体"/>
          <w:color w:val="auto"/>
          <w:szCs w:val="21"/>
        </w:rPr>
        <w:t>应对项目所有的内容进行</w:t>
      </w:r>
      <w:r>
        <w:rPr>
          <w:rFonts w:hint="eastAsia" w:ascii="宋体"/>
          <w:color w:val="auto"/>
          <w:szCs w:val="21"/>
          <w:lang w:eastAsia="zh-CN"/>
        </w:rPr>
        <w:t>报价</w:t>
      </w:r>
      <w:r>
        <w:rPr>
          <w:rFonts w:hint="eastAsia" w:ascii="宋体"/>
          <w:color w:val="auto"/>
          <w:szCs w:val="21"/>
        </w:rPr>
        <w:t>，不允许只对其中部分内容进行</w:t>
      </w:r>
      <w:r>
        <w:rPr>
          <w:rFonts w:hint="eastAsia" w:ascii="宋体"/>
          <w:color w:val="auto"/>
          <w:szCs w:val="21"/>
          <w:lang w:eastAsia="zh-CN"/>
        </w:rPr>
        <w:t>报价</w:t>
      </w:r>
      <w:r>
        <w:rPr>
          <w:rFonts w:hint="eastAsia" w:ascii="宋体"/>
          <w:color w:val="auto"/>
          <w:szCs w:val="21"/>
        </w:rPr>
        <w:t>。</w:t>
      </w:r>
    </w:p>
    <w:p>
      <w:pPr>
        <w:spacing w:line="360" w:lineRule="auto"/>
        <w:ind w:right="-34" w:firstLine="420" w:firstLineChars="200"/>
        <w:jc w:val="left"/>
        <w:rPr>
          <w:rFonts w:hint="eastAsia" w:ascii="宋体"/>
          <w:color w:val="auto"/>
          <w:szCs w:val="21"/>
        </w:rPr>
      </w:pPr>
      <w:r>
        <w:rPr>
          <w:rFonts w:hint="eastAsia" w:ascii="宋体"/>
          <w:color w:val="auto"/>
          <w:szCs w:val="21"/>
        </w:rPr>
        <w:t>3.本项目采购本国服务。</w:t>
      </w:r>
    </w:p>
    <w:p>
      <w:pPr>
        <w:spacing w:line="360" w:lineRule="auto"/>
        <w:ind w:right="-34" w:firstLine="420" w:firstLineChars="200"/>
        <w:jc w:val="left"/>
        <w:rPr>
          <w:rFonts w:hint="eastAsia" w:ascii="宋体"/>
          <w:color w:val="auto"/>
          <w:szCs w:val="21"/>
        </w:rPr>
      </w:pPr>
      <w:r>
        <w:rPr>
          <w:rFonts w:hint="eastAsia" w:ascii="宋体"/>
          <w:color w:val="auto"/>
          <w:szCs w:val="21"/>
        </w:rPr>
        <w:t>4.本项目</w:t>
      </w:r>
      <w:r>
        <w:rPr>
          <w:rFonts w:hint="eastAsia" w:ascii="宋体"/>
          <w:color w:val="auto"/>
          <w:szCs w:val="21"/>
          <w:lang w:eastAsia="zh-CN"/>
        </w:rPr>
        <w:t>不</w:t>
      </w:r>
      <w:r>
        <w:rPr>
          <w:rFonts w:hint="eastAsia" w:ascii="宋体"/>
          <w:color w:val="auto"/>
          <w:szCs w:val="21"/>
        </w:rPr>
        <w:t>属于政府采购项目。</w:t>
      </w:r>
    </w:p>
    <w:p>
      <w:pPr>
        <w:spacing w:line="360" w:lineRule="auto"/>
        <w:ind w:right="-34" w:firstLine="420" w:firstLineChars="200"/>
        <w:jc w:val="left"/>
        <w:rPr>
          <w:rFonts w:hint="eastAsia" w:ascii="宋体"/>
          <w:color w:val="auto"/>
          <w:szCs w:val="21"/>
        </w:rPr>
      </w:pPr>
      <w:r>
        <w:rPr>
          <w:rFonts w:hint="eastAsia" w:ascii="宋体"/>
          <w:color w:val="auto"/>
          <w:szCs w:val="21"/>
        </w:rPr>
        <w:t>5.本项目使用财政性资金。</w:t>
      </w:r>
    </w:p>
    <w:p>
      <w:pPr>
        <w:spacing w:line="360" w:lineRule="auto"/>
        <w:ind w:right="-34" w:firstLine="420" w:firstLineChars="200"/>
        <w:jc w:val="left"/>
        <w:rPr>
          <w:rFonts w:hint="eastAsia" w:ascii="宋体"/>
          <w:color w:val="auto"/>
          <w:szCs w:val="21"/>
        </w:rPr>
      </w:pPr>
      <w:r>
        <w:rPr>
          <w:rFonts w:hint="eastAsia" w:ascii="宋体"/>
          <w:color w:val="auto"/>
          <w:szCs w:val="21"/>
        </w:rPr>
        <w:t>6.需要落实的政府采购政策：《政府采购促进中小企业发展管理办法》（财库〔2020〕46号）、《关于政府采购支持监狱企业发展有关问题的通知》(财库[2014]68号)、《三部门联合发布关于促进残疾人就业政府采购政策的通知》（财库〔2017〕141号）、《财政部 发展改革委 生态环境部 市场监管总局 关于调整优化节能产品、环境标志产品政府采购执行机制的通知》（财库〔2019〕9号）、《关于对旅游领域严重失信相关责任主体实施联合惩戒的合作备忘录》、《财政部关于促进政府采购公平竞争优化营商环境的通知》（财库〔2019〕38号）、《中华人民共和国民法典》等。</w:t>
      </w:r>
    </w:p>
    <w:p>
      <w:pPr>
        <w:spacing w:line="360" w:lineRule="auto"/>
        <w:ind w:right="-34" w:firstLine="420" w:firstLineChars="200"/>
        <w:jc w:val="left"/>
        <w:rPr>
          <w:rFonts w:hint="eastAsia" w:ascii="宋体"/>
          <w:color w:val="auto"/>
          <w:szCs w:val="21"/>
        </w:rPr>
      </w:pPr>
      <w:r>
        <w:rPr>
          <w:rFonts w:hint="eastAsia" w:ascii="宋体"/>
          <w:color w:val="auto"/>
          <w:szCs w:val="21"/>
        </w:rPr>
        <w:t>合同履行期限：自合同签订之日起</w:t>
      </w:r>
      <w:r>
        <w:rPr>
          <w:rFonts w:hint="eastAsia" w:ascii="宋体"/>
          <w:color w:val="auto"/>
          <w:szCs w:val="21"/>
          <w:lang w:val="en-US" w:eastAsia="zh-CN"/>
        </w:rPr>
        <w:t>10个日历日内完成订购及供货至用户指定地点</w:t>
      </w:r>
      <w:r>
        <w:rPr>
          <w:rFonts w:hint="eastAsia" w:ascii="宋体"/>
          <w:color w:val="auto"/>
          <w:szCs w:val="21"/>
        </w:rPr>
        <w:t>。</w:t>
      </w:r>
    </w:p>
    <w:p>
      <w:pPr>
        <w:spacing w:line="360" w:lineRule="auto"/>
        <w:ind w:right="-34" w:firstLine="420" w:firstLineChars="200"/>
        <w:jc w:val="left"/>
        <w:rPr>
          <w:rFonts w:hint="eastAsia" w:ascii="宋体"/>
          <w:color w:val="auto"/>
          <w:szCs w:val="21"/>
        </w:rPr>
      </w:pPr>
      <w:r>
        <w:rPr>
          <w:rFonts w:hint="eastAsia" w:ascii="宋体"/>
          <w:color w:val="auto"/>
          <w:szCs w:val="21"/>
        </w:rPr>
        <w:t>本项目不接受联合体</w:t>
      </w:r>
      <w:r>
        <w:rPr>
          <w:rFonts w:hint="eastAsia" w:ascii="宋体"/>
          <w:color w:val="auto"/>
          <w:szCs w:val="21"/>
          <w:lang w:eastAsia="zh-CN"/>
        </w:rPr>
        <w:t>报价</w:t>
      </w:r>
      <w:r>
        <w:rPr>
          <w:rFonts w:hint="eastAsia" w:ascii="宋体"/>
          <w:color w:val="auto"/>
          <w:szCs w:val="21"/>
        </w:rPr>
        <w:t>。</w:t>
      </w:r>
    </w:p>
    <w:p>
      <w:pPr>
        <w:spacing w:line="360" w:lineRule="auto"/>
        <w:ind w:right="-34" w:firstLine="420" w:firstLineChars="200"/>
        <w:jc w:val="left"/>
        <w:rPr>
          <w:rFonts w:hint="eastAsia" w:ascii="宋体"/>
          <w:color w:val="auto"/>
          <w:szCs w:val="21"/>
        </w:rPr>
      </w:pPr>
      <w:r>
        <w:rPr>
          <w:rFonts w:hint="eastAsia" w:ascii="宋体"/>
          <w:color w:val="auto"/>
          <w:szCs w:val="21"/>
        </w:rPr>
        <w:t>二、申请人的资格要求</w:t>
      </w:r>
    </w:p>
    <w:p>
      <w:pPr>
        <w:spacing w:line="360" w:lineRule="auto"/>
        <w:ind w:right="-34" w:firstLine="420" w:firstLineChars="200"/>
        <w:jc w:val="left"/>
        <w:rPr>
          <w:rFonts w:hint="eastAsia" w:ascii="宋体"/>
          <w:color w:val="auto"/>
          <w:szCs w:val="21"/>
        </w:rPr>
      </w:pPr>
      <w:r>
        <w:rPr>
          <w:rFonts w:hint="eastAsia" w:ascii="宋体"/>
          <w:color w:val="auto"/>
          <w:szCs w:val="21"/>
        </w:rPr>
        <w:t>1.满足《中华人民共和国政府采购法》第二十二条规定。</w:t>
      </w:r>
    </w:p>
    <w:p>
      <w:pPr>
        <w:spacing w:line="360" w:lineRule="auto"/>
        <w:ind w:right="-34" w:firstLine="420" w:firstLineChars="200"/>
        <w:jc w:val="left"/>
        <w:rPr>
          <w:rFonts w:hint="eastAsia" w:ascii="宋体" w:eastAsia="宋体"/>
          <w:color w:val="auto"/>
          <w:szCs w:val="21"/>
          <w:lang w:eastAsia="zh-CN"/>
        </w:rPr>
      </w:pPr>
      <w:r>
        <w:rPr>
          <w:rFonts w:hint="eastAsia" w:ascii="宋体"/>
          <w:color w:val="auto"/>
          <w:szCs w:val="21"/>
        </w:rPr>
        <w:t>2.落实政府采购政策需满足的资格要求：本项目属于</w:t>
      </w:r>
      <w:r>
        <w:rPr>
          <w:rFonts w:hint="eastAsia" w:ascii="宋体"/>
          <w:color w:val="auto"/>
          <w:szCs w:val="21"/>
          <w:lang w:val="en-US" w:eastAsia="zh-CN"/>
        </w:rPr>
        <w:t>非</w:t>
      </w:r>
      <w:r>
        <w:rPr>
          <w:rFonts w:hint="eastAsia" w:ascii="宋体"/>
          <w:color w:val="auto"/>
          <w:szCs w:val="21"/>
        </w:rPr>
        <w:t>专门面向中小企业采购的项目。</w:t>
      </w:r>
      <w:r>
        <w:rPr>
          <w:rFonts w:hint="eastAsia"/>
          <w:color w:val="auto"/>
          <w:lang w:eastAsia="zh-CN"/>
        </w:rPr>
        <w:t>（本项目所属行业：其他未列明行业）</w:t>
      </w:r>
    </w:p>
    <w:p>
      <w:pPr>
        <w:spacing w:line="360" w:lineRule="auto"/>
        <w:ind w:right="-34" w:firstLine="420" w:firstLineChars="200"/>
        <w:jc w:val="left"/>
        <w:rPr>
          <w:rFonts w:hint="eastAsia" w:ascii="宋体"/>
          <w:color w:val="auto"/>
          <w:szCs w:val="21"/>
        </w:rPr>
      </w:pPr>
      <w:r>
        <w:rPr>
          <w:rFonts w:hint="eastAsia" w:ascii="宋体"/>
          <w:color w:val="auto"/>
          <w:szCs w:val="21"/>
        </w:rPr>
        <w:t>3.本项目的特定资格要求：</w:t>
      </w:r>
    </w:p>
    <w:p>
      <w:pPr>
        <w:spacing w:line="360" w:lineRule="auto"/>
        <w:ind w:right="-34" w:firstLine="420" w:firstLineChars="200"/>
        <w:jc w:val="left"/>
        <w:rPr>
          <w:rFonts w:hint="eastAsia" w:ascii="宋体"/>
          <w:color w:val="auto"/>
          <w:szCs w:val="21"/>
        </w:rPr>
      </w:pPr>
      <w:r>
        <w:rPr>
          <w:rFonts w:hint="eastAsia" w:ascii="宋体"/>
          <w:color w:val="auto"/>
          <w:szCs w:val="21"/>
          <w:lang w:eastAsia="zh-CN"/>
        </w:rPr>
        <w:t>报价供应商</w:t>
      </w:r>
      <w:r>
        <w:rPr>
          <w:rFonts w:hint="eastAsia" w:ascii="宋体"/>
          <w:color w:val="auto"/>
          <w:szCs w:val="21"/>
        </w:rPr>
        <w:t>应具备《政府采购法》第二十二条规定的条件，提供下列材料。</w:t>
      </w:r>
    </w:p>
    <w:p>
      <w:pPr>
        <w:spacing w:line="360" w:lineRule="auto"/>
        <w:ind w:right="-34" w:firstLine="420" w:firstLineChars="200"/>
        <w:jc w:val="left"/>
        <w:rPr>
          <w:rFonts w:hint="eastAsia" w:ascii="宋体"/>
          <w:color w:val="auto"/>
          <w:szCs w:val="21"/>
        </w:rPr>
      </w:pPr>
      <w:r>
        <w:rPr>
          <w:rFonts w:hint="eastAsia" w:ascii="宋体"/>
          <w:color w:val="auto"/>
          <w:szCs w:val="21"/>
        </w:rPr>
        <w:t>1）具有独立承担民事责任的能力：在中华人民共和国境内注册的法人或其他组织或自然人，投标（响应）时提交有效的营业执照（或事业法人登记证或身份证等相关证明）副本复印件。</w:t>
      </w:r>
    </w:p>
    <w:p>
      <w:pPr>
        <w:spacing w:line="360" w:lineRule="auto"/>
        <w:ind w:right="-34" w:firstLine="420" w:firstLineChars="200"/>
        <w:jc w:val="left"/>
        <w:rPr>
          <w:rFonts w:hint="eastAsia" w:ascii="宋体"/>
          <w:color w:val="auto"/>
          <w:szCs w:val="21"/>
        </w:rPr>
      </w:pPr>
      <w:r>
        <w:rPr>
          <w:rFonts w:hint="eastAsia" w:ascii="宋体"/>
          <w:color w:val="auto"/>
          <w:szCs w:val="21"/>
        </w:rPr>
        <w:t>2）有依法缴纳税收和社会保障资金的良好记录：提供投标（响应）文件截止日前6个月内任意1个月依法缴纳税收和社会保障资金的相关材料。 如依法免税或不需要缴纳社会保障资金的，提供相应证明材料。</w:t>
      </w:r>
    </w:p>
    <w:p>
      <w:pPr>
        <w:spacing w:line="360" w:lineRule="auto"/>
        <w:ind w:right="-34" w:firstLine="420" w:firstLineChars="200"/>
        <w:jc w:val="left"/>
        <w:rPr>
          <w:rFonts w:hint="eastAsia" w:ascii="宋体"/>
          <w:color w:val="auto"/>
          <w:szCs w:val="21"/>
        </w:rPr>
      </w:pPr>
      <w:r>
        <w:rPr>
          <w:rFonts w:hint="eastAsia" w:ascii="宋体"/>
          <w:color w:val="auto"/>
          <w:szCs w:val="21"/>
        </w:rPr>
        <w:t>3）具有良好的商业信誉和健全的财务会计制度和仓储保管制度：供应商必须具有良好的商业信誉和健全的财务会计制度（提供2021年度财务状况报告或基本开户行出具的资信证明、仓储保管制度等证明文件）。</w:t>
      </w:r>
    </w:p>
    <w:p>
      <w:pPr>
        <w:spacing w:line="360" w:lineRule="auto"/>
        <w:ind w:right="-34" w:firstLine="420" w:firstLineChars="200"/>
        <w:jc w:val="left"/>
        <w:rPr>
          <w:rFonts w:hint="eastAsia" w:ascii="宋体"/>
          <w:color w:val="auto"/>
          <w:szCs w:val="21"/>
        </w:rPr>
      </w:pPr>
      <w:r>
        <w:rPr>
          <w:rFonts w:hint="eastAsia" w:ascii="宋体"/>
          <w:color w:val="auto"/>
          <w:szCs w:val="21"/>
        </w:rPr>
        <w:t>4）履行合同所必须的设备和专业技术能力：按投标（响应）文件格式填报设备及专业技术能力情况。</w:t>
      </w:r>
    </w:p>
    <w:p>
      <w:pPr>
        <w:spacing w:line="360" w:lineRule="auto"/>
        <w:ind w:right="-34" w:firstLine="420" w:firstLineChars="200"/>
        <w:jc w:val="left"/>
        <w:rPr>
          <w:rFonts w:hint="eastAsia" w:ascii="宋体"/>
          <w:color w:val="auto"/>
          <w:szCs w:val="21"/>
        </w:rPr>
      </w:pPr>
      <w:r>
        <w:rPr>
          <w:rFonts w:hint="eastAsia" w:ascii="宋体"/>
          <w:color w:val="auto"/>
          <w:szCs w:val="21"/>
        </w:rPr>
        <w:t>5）供应商参加政府采购活动前三年内，在经营活动中没有重大违法记录（可参照</w:t>
      </w:r>
      <w:r>
        <w:rPr>
          <w:rFonts w:hint="eastAsia" w:ascii="宋体"/>
          <w:color w:val="auto"/>
          <w:szCs w:val="21"/>
          <w:lang w:eastAsia="zh-CN"/>
        </w:rPr>
        <w:t>报价</w:t>
      </w:r>
      <w:r>
        <w:rPr>
          <w:rFonts w:hint="eastAsia" w:ascii="宋体"/>
          <w:color w:val="auto"/>
          <w:szCs w:val="21"/>
        </w:rPr>
        <w:t>函相关承诺格式内容）。重大违法记录，是指供应商因违法经营受到刑事处罚或者责令停产停业、吊销许可证或者执照、较大数额罚款等行政处罚。（较大数额罚款按照财库〔2022〕3号文，“较大数额罚款”认定为200万元以上的罚款，法律、行政法规以及国务院有关部门明确规定相关领域“较大数额罚款”标准高于200万元的，从其规定。）</w:t>
      </w:r>
    </w:p>
    <w:p>
      <w:pPr>
        <w:spacing w:line="360" w:lineRule="auto"/>
        <w:ind w:right="-34" w:firstLine="420" w:firstLineChars="200"/>
        <w:jc w:val="left"/>
        <w:rPr>
          <w:rFonts w:hint="eastAsia" w:ascii="宋体"/>
          <w:color w:val="auto"/>
          <w:szCs w:val="21"/>
        </w:rPr>
      </w:pPr>
      <w:r>
        <w:rPr>
          <w:rFonts w:hint="eastAsia" w:ascii="宋体"/>
          <w:color w:val="auto"/>
          <w:szCs w:val="21"/>
        </w:rPr>
        <w:t>6）信用记录：供应商未被列入“信用中国”网站(www.creditchina.gov.cn)“失信被执行人或重大税收违法失信主体或政府采购严重违法失信行为记录名单”记录名单；不处于中国政府采购网(www.ccgp.gov.cn)“政府采购严重违法失信行为信息记录”中的禁止参加政府采购活动期间。（以采购代理机构在投标（响应）截止日当天在“信用中国”网站（www.creditchina.gov.cn）及中国政府采购网(www.ccgp.gov.cn)查询结果为准，注：如相关失信记录已失效，供应商需提供相关证明资料。）</w:t>
      </w:r>
    </w:p>
    <w:p>
      <w:pPr>
        <w:spacing w:line="360" w:lineRule="auto"/>
        <w:ind w:right="-34" w:firstLine="420" w:firstLineChars="200"/>
        <w:jc w:val="left"/>
        <w:rPr>
          <w:rFonts w:hint="eastAsia" w:ascii="宋体"/>
          <w:color w:val="auto"/>
          <w:szCs w:val="21"/>
        </w:rPr>
      </w:pPr>
      <w:r>
        <w:rPr>
          <w:rFonts w:hint="eastAsia" w:ascii="宋体"/>
          <w:color w:val="auto"/>
          <w:szCs w:val="21"/>
        </w:rPr>
        <w:t>7）供应商必须符合法律、行政法规规定的其他条件：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spacing w:line="360" w:lineRule="auto"/>
        <w:ind w:right="-34" w:firstLine="420" w:firstLineChars="200"/>
        <w:jc w:val="left"/>
        <w:rPr>
          <w:rFonts w:hint="eastAsia" w:ascii="宋体" w:eastAsia="宋体"/>
          <w:color w:val="auto"/>
          <w:szCs w:val="21"/>
          <w:lang w:eastAsia="zh-CN"/>
        </w:rPr>
      </w:pPr>
      <w:r>
        <w:rPr>
          <w:rFonts w:hint="eastAsia" w:ascii="宋体"/>
          <w:color w:val="auto"/>
          <w:szCs w:val="21"/>
          <w:lang w:val="en-US" w:eastAsia="zh-CN"/>
        </w:rPr>
        <w:t>8</w:t>
      </w:r>
      <w:r>
        <w:rPr>
          <w:rFonts w:hint="eastAsia" w:ascii="宋体"/>
          <w:color w:val="auto"/>
          <w:szCs w:val="21"/>
        </w:rPr>
        <w:t>）供应商必须具备有效期内的《中华人民共和国出版物经营许可证》</w:t>
      </w:r>
      <w:r>
        <w:rPr>
          <w:rFonts w:hint="eastAsia" w:ascii="宋体"/>
          <w:color w:val="auto"/>
          <w:szCs w:val="21"/>
          <w:lang w:eastAsia="zh-CN"/>
        </w:rPr>
        <w:t>。</w:t>
      </w:r>
    </w:p>
    <w:p>
      <w:pPr>
        <w:spacing w:line="360" w:lineRule="auto"/>
        <w:ind w:right="-34" w:firstLine="420" w:firstLineChars="200"/>
        <w:jc w:val="left"/>
        <w:rPr>
          <w:rFonts w:hint="eastAsia" w:ascii="宋体" w:eastAsia="宋体"/>
          <w:color w:val="auto"/>
          <w:szCs w:val="21"/>
          <w:lang w:eastAsia="zh-CN"/>
        </w:rPr>
      </w:pPr>
      <w:r>
        <w:rPr>
          <w:rFonts w:hint="eastAsia" w:ascii="宋体"/>
          <w:color w:val="auto"/>
          <w:szCs w:val="21"/>
        </w:rPr>
        <w:t>三、获取</w:t>
      </w:r>
      <w:r>
        <w:rPr>
          <w:rFonts w:hint="eastAsia" w:ascii="宋体"/>
          <w:color w:val="auto"/>
          <w:szCs w:val="21"/>
          <w:lang w:eastAsia="zh-CN"/>
        </w:rPr>
        <w:t>询价文件</w:t>
      </w:r>
    </w:p>
    <w:p>
      <w:pPr>
        <w:spacing w:line="360" w:lineRule="auto"/>
        <w:ind w:right="-34" w:firstLine="420" w:firstLineChars="200"/>
        <w:jc w:val="left"/>
        <w:rPr>
          <w:rFonts w:hint="eastAsia" w:ascii="宋体"/>
          <w:color w:val="auto"/>
          <w:szCs w:val="21"/>
        </w:rPr>
      </w:pPr>
      <w:r>
        <w:rPr>
          <w:rFonts w:hint="eastAsia" w:ascii="宋体"/>
          <w:color w:val="auto"/>
          <w:szCs w:val="21"/>
        </w:rPr>
        <w:t>1.时间：2022年</w:t>
      </w:r>
      <w:r>
        <w:rPr>
          <w:rFonts w:hint="eastAsia" w:ascii="宋体"/>
          <w:color w:val="auto"/>
          <w:szCs w:val="21"/>
          <w:lang w:val="en-US" w:eastAsia="zh-CN"/>
        </w:rPr>
        <w:t>11</w:t>
      </w:r>
      <w:r>
        <w:rPr>
          <w:rFonts w:hint="eastAsia" w:ascii="宋体"/>
          <w:color w:val="auto"/>
          <w:szCs w:val="21"/>
        </w:rPr>
        <w:t>月</w:t>
      </w:r>
      <w:r>
        <w:rPr>
          <w:rFonts w:hint="eastAsia" w:ascii="宋体"/>
          <w:color w:val="auto"/>
          <w:szCs w:val="21"/>
          <w:lang w:val="en-US" w:eastAsia="zh-CN"/>
        </w:rPr>
        <w:t>29</w:t>
      </w:r>
      <w:r>
        <w:rPr>
          <w:rFonts w:hint="eastAsia" w:ascii="宋体"/>
          <w:color w:val="auto"/>
          <w:szCs w:val="21"/>
        </w:rPr>
        <w:t>日至2022年</w:t>
      </w:r>
      <w:r>
        <w:rPr>
          <w:rFonts w:hint="eastAsia" w:ascii="宋体"/>
          <w:color w:val="auto"/>
          <w:szCs w:val="21"/>
          <w:lang w:val="en-US" w:eastAsia="zh-CN"/>
        </w:rPr>
        <w:t>12</w:t>
      </w:r>
      <w:r>
        <w:rPr>
          <w:rFonts w:hint="eastAsia" w:ascii="宋体"/>
          <w:color w:val="auto"/>
          <w:szCs w:val="21"/>
        </w:rPr>
        <w:t>月</w:t>
      </w:r>
      <w:r>
        <w:rPr>
          <w:rFonts w:hint="eastAsia" w:ascii="宋体"/>
          <w:color w:val="auto"/>
          <w:szCs w:val="21"/>
          <w:lang w:val="en-US" w:eastAsia="zh-CN"/>
        </w:rPr>
        <w:t>1</w:t>
      </w:r>
      <w:r>
        <w:rPr>
          <w:rFonts w:hint="eastAsia" w:ascii="宋体"/>
          <w:color w:val="auto"/>
          <w:szCs w:val="21"/>
        </w:rPr>
        <w:t>日，每天上午0:00至12:00，下午12:00至23:59。（北京时间，法定节假日除外。）</w:t>
      </w:r>
    </w:p>
    <w:p>
      <w:pPr>
        <w:spacing w:line="360" w:lineRule="auto"/>
        <w:ind w:right="-34" w:firstLine="420" w:firstLineChars="200"/>
        <w:jc w:val="left"/>
        <w:rPr>
          <w:rFonts w:hint="eastAsia" w:ascii="宋体" w:eastAsia="宋体"/>
          <w:color w:val="auto"/>
          <w:szCs w:val="21"/>
          <w:lang w:eastAsia="zh-CN"/>
        </w:rPr>
      </w:pPr>
      <w:r>
        <w:rPr>
          <w:rFonts w:hint="eastAsia" w:ascii="宋体"/>
          <w:color w:val="auto"/>
          <w:szCs w:val="21"/>
        </w:rPr>
        <w:t>2.地点：远东电子交易平台（详细可查看下载专区的《</w:t>
      </w:r>
      <w:r>
        <w:rPr>
          <w:rFonts w:hint="eastAsia" w:ascii="宋体"/>
          <w:color w:val="auto"/>
          <w:szCs w:val="21"/>
          <w:lang w:eastAsia="zh-CN"/>
        </w:rPr>
        <w:t>供</w:t>
      </w:r>
      <w:bookmarkStart w:id="0" w:name="_GoBack"/>
      <w:bookmarkEnd w:id="0"/>
      <w:r>
        <w:rPr>
          <w:rFonts w:hint="eastAsia" w:ascii="宋体"/>
          <w:color w:val="auto"/>
          <w:szCs w:val="21"/>
          <w:lang w:eastAsia="zh-CN"/>
        </w:rPr>
        <w:t>应商</w:t>
      </w:r>
      <w:r>
        <w:rPr>
          <w:rFonts w:hint="eastAsia" w:ascii="宋体"/>
          <w:color w:val="auto"/>
          <w:szCs w:val="21"/>
        </w:rPr>
        <w:t>操作手册》。）</w:t>
      </w:r>
      <w:r>
        <w:rPr>
          <w:rFonts w:hint="eastAsia" w:ascii="宋体"/>
          <w:color w:val="auto"/>
          <w:szCs w:val="21"/>
          <w:lang w:eastAsia="zh-CN"/>
        </w:rPr>
        <w:t>）</w:t>
      </w:r>
    </w:p>
    <w:p>
      <w:pPr>
        <w:spacing w:line="360" w:lineRule="auto"/>
        <w:ind w:right="-34" w:firstLine="420" w:firstLineChars="200"/>
        <w:jc w:val="left"/>
        <w:rPr>
          <w:rFonts w:hint="eastAsia" w:ascii="宋体"/>
          <w:color w:val="auto"/>
          <w:szCs w:val="21"/>
        </w:rPr>
      </w:pPr>
      <w:r>
        <w:rPr>
          <w:rFonts w:hint="eastAsia" w:ascii="宋体"/>
          <w:color w:val="auto"/>
          <w:szCs w:val="21"/>
        </w:rPr>
        <w:t>注意：本项目</w:t>
      </w:r>
      <w:r>
        <w:rPr>
          <w:rFonts w:hint="eastAsia" w:ascii="宋体"/>
          <w:color w:val="auto"/>
          <w:szCs w:val="21"/>
          <w:lang w:eastAsia="zh-CN"/>
        </w:rPr>
        <w:t>询价文件</w:t>
      </w:r>
      <w:r>
        <w:rPr>
          <w:rFonts w:hint="eastAsia" w:ascii="宋体"/>
          <w:color w:val="auto"/>
          <w:szCs w:val="21"/>
        </w:rPr>
        <w:t>只在远东电子交易平台在线上发售，报价供应商在购买采购文件之前，登陆广东远东招标代理有限公司网站（远东电子交易平台）进行网上注册。有关网上注册、报名相关疑问，可至电（代理机构）陈先生，联系方式：020-83642820-879。</w:t>
      </w:r>
    </w:p>
    <w:p>
      <w:pPr>
        <w:spacing w:line="360" w:lineRule="auto"/>
        <w:ind w:right="-34" w:firstLine="420" w:firstLineChars="200"/>
        <w:jc w:val="left"/>
        <w:rPr>
          <w:rFonts w:hint="eastAsia" w:ascii="宋体"/>
          <w:color w:val="auto"/>
          <w:szCs w:val="21"/>
        </w:rPr>
      </w:pPr>
      <w:r>
        <w:rPr>
          <w:rFonts w:hint="eastAsia" w:ascii="宋体"/>
          <w:color w:val="auto"/>
          <w:szCs w:val="21"/>
          <w:lang w:val="en-US" w:eastAsia="zh-CN"/>
        </w:rPr>
        <w:t>3.</w:t>
      </w:r>
      <w:r>
        <w:rPr>
          <w:rFonts w:hint="eastAsia" w:ascii="宋体"/>
          <w:color w:val="auto"/>
          <w:szCs w:val="21"/>
        </w:rPr>
        <w:t>方式：自行下载。</w:t>
      </w:r>
    </w:p>
    <w:p>
      <w:pPr>
        <w:spacing w:line="360" w:lineRule="auto"/>
        <w:ind w:right="-34" w:firstLine="420" w:firstLineChars="200"/>
        <w:jc w:val="left"/>
        <w:rPr>
          <w:rFonts w:hint="eastAsia" w:ascii="宋体"/>
          <w:color w:val="auto"/>
          <w:szCs w:val="21"/>
        </w:rPr>
      </w:pPr>
      <w:r>
        <w:rPr>
          <w:rFonts w:hint="eastAsia" w:ascii="宋体"/>
          <w:color w:val="auto"/>
          <w:szCs w:val="21"/>
          <w:lang w:val="en-US" w:eastAsia="zh-CN"/>
        </w:rPr>
        <w:t>4.</w:t>
      </w:r>
      <w:r>
        <w:rPr>
          <w:rFonts w:hint="eastAsia" w:ascii="宋体"/>
          <w:color w:val="auto"/>
          <w:szCs w:val="21"/>
        </w:rPr>
        <w:t>售价：￥300.00元，本公告包含的</w:t>
      </w:r>
      <w:r>
        <w:rPr>
          <w:rFonts w:hint="eastAsia" w:ascii="宋体"/>
          <w:color w:val="auto"/>
          <w:szCs w:val="21"/>
          <w:lang w:eastAsia="zh-CN"/>
        </w:rPr>
        <w:t>询价文件</w:t>
      </w:r>
      <w:r>
        <w:rPr>
          <w:rFonts w:hint="eastAsia" w:ascii="宋体"/>
          <w:color w:val="auto"/>
          <w:szCs w:val="21"/>
        </w:rPr>
        <w:t>售价总和。</w:t>
      </w:r>
    </w:p>
    <w:p>
      <w:pPr>
        <w:spacing w:line="360" w:lineRule="auto"/>
        <w:ind w:right="-34" w:firstLine="420" w:firstLineChars="200"/>
        <w:jc w:val="left"/>
        <w:rPr>
          <w:rFonts w:hint="eastAsia" w:ascii="宋体"/>
          <w:color w:val="auto"/>
          <w:szCs w:val="21"/>
        </w:rPr>
      </w:pPr>
      <w:r>
        <w:rPr>
          <w:rFonts w:hint="eastAsia" w:ascii="宋体"/>
          <w:color w:val="auto"/>
          <w:szCs w:val="21"/>
        </w:rPr>
        <w:t>四、提交</w:t>
      </w:r>
      <w:r>
        <w:rPr>
          <w:rFonts w:hint="eastAsia" w:ascii="宋体"/>
          <w:color w:val="auto"/>
          <w:szCs w:val="21"/>
          <w:lang w:eastAsia="zh-CN"/>
        </w:rPr>
        <w:t>响应文件</w:t>
      </w:r>
      <w:r>
        <w:rPr>
          <w:rFonts w:hint="eastAsia" w:ascii="宋体"/>
          <w:color w:val="auto"/>
          <w:szCs w:val="21"/>
        </w:rPr>
        <w:t>截止时间、开标时间和地点</w:t>
      </w:r>
    </w:p>
    <w:p>
      <w:pPr>
        <w:spacing w:line="360" w:lineRule="auto"/>
        <w:ind w:right="-34" w:firstLine="420" w:firstLineChars="200"/>
        <w:jc w:val="left"/>
        <w:rPr>
          <w:rFonts w:hint="eastAsia" w:ascii="宋体"/>
          <w:color w:val="auto"/>
          <w:szCs w:val="21"/>
        </w:rPr>
      </w:pPr>
      <w:r>
        <w:rPr>
          <w:rFonts w:hint="eastAsia" w:ascii="宋体"/>
          <w:color w:val="auto"/>
          <w:szCs w:val="21"/>
        </w:rPr>
        <w:t>提交</w:t>
      </w:r>
      <w:r>
        <w:rPr>
          <w:rFonts w:hint="eastAsia" w:ascii="宋体"/>
          <w:color w:val="auto"/>
          <w:szCs w:val="21"/>
          <w:lang w:eastAsia="zh-CN"/>
        </w:rPr>
        <w:t>响应文件</w:t>
      </w:r>
      <w:r>
        <w:rPr>
          <w:rFonts w:hint="eastAsia" w:ascii="宋体"/>
          <w:color w:val="auto"/>
          <w:szCs w:val="21"/>
        </w:rPr>
        <w:t>截止时间：2022年</w:t>
      </w:r>
      <w:r>
        <w:rPr>
          <w:rFonts w:hint="eastAsia" w:ascii="宋体"/>
          <w:color w:val="auto"/>
          <w:szCs w:val="21"/>
          <w:lang w:val="en-US" w:eastAsia="zh-CN"/>
        </w:rPr>
        <w:t>12</w:t>
      </w:r>
      <w:r>
        <w:rPr>
          <w:rFonts w:hint="eastAsia" w:ascii="宋体"/>
          <w:color w:val="auto"/>
          <w:szCs w:val="21"/>
        </w:rPr>
        <w:t>月</w:t>
      </w:r>
      <w:r>
        <w:rPr>
          <w:rFonts w:hint="eastAsia" w:ascii="宋体"/>
          <w:color w:val="auto"/>
          <w:szCs w:val="21"/>
          <w:lang w:val="en-US" w:eastAsia="zh-CN"/>
        </w:rPr>
        <w:t>2</w:t>
      </w:r>
      <w:r>
        <w:rPr>
          <w:rFonts w:hint="eastAsia" w:ascii="宋体"/>
          <w:color w:val="auto"/>
          <w:szCs w:val="21"/>
        </w:rPr>
        <w:t>日</w:t>
      </w:r>
      <w:r>
        <w:rPr>
          <w:rFonts w:hint="eastAsia" w:ascii="宋体"/>
          <w:color w:val="auto"/>
          <w:szCs w:val="21"/>
          <w:lang w:val="en-US" w:eastAsia="zh-CN"/>
        </w:rPr>
        <w:t>14</w:t>
      </w:r>
      <w:r>
        <w:rPr>
          <w:rFonts w:hint="eastAsia" w:ascii="宋体"/>
          <w:color w:val="auto"/>
          <w:szCs w:val="21"/>
        </w:rPr>
        <w:t>点30分（北京时间）</w:t>
      </w:r>
    </w:p>
    <w:p>
      <w:pPr>
        <w:spacing w:line="360" w:lineRule="auto"/>
        <w:ind w:right="-34" w:firstLine="420" w:firstLineChars="200"/>
        <w:jc w:val="left"/>
        <w:rPr>
          <w:rFonts w:hint="eastAsia" w:ascii="宋体"/>
          <w:color w:val="auto"/>
          <w:szCs w:val="21"/>
        </w:rPr>
      </w:pPr>
      <w:r>
        <w:rPr>
          <w:rFonts w:hint="eastAsia" w:ascii="宋体"/>
          <w:color w:val="auto"/>
          <w:szCs w:val="21"/>
          <w:lang w:eastAsia="zh-CN"/>
        </w:rPr>
        <w:t>开启</w:t>
      </w:r>
      <w:r>
        <w:rPr>
          <w:rFonts w:hint="eastAsia" w:ascii="宋体"/>
          <w:color w:val="auto"/>
          <w:szCs w:val="21"/>
        </w:rPr>
        <w:t>时间：2022年</w:t>
      </w:r>
      <w:r>
        <w:rPr>
          <w:rFonts w:hint="eastAsia" w:ascii="宋体"/>
          <w:color w:val="auto"/>
          <w:szCs w:val="21"/>
          <w:lang w:val="en-US" w:eastAsia="zh-CN"/>
        </w:rPr>
        <w:t>12</w:t>
      </w:r>
      <w:r>
        <w:rPr>
          <w:rFonts w:hint="eastAsia" w:ascii="宋体"/>
          <w:color w:val="auto"/>
          <w:szCs w:val="21"/>
        </w:rPr>
        <w:t>月</w:t>
      </w:r>
      <w:r>
        <w:rPr>
          <w:rFonts w:hint="eastAsia" w:ascii="宋体"/>
          <w:color w:val="auto"/>
          <w:szCs w:val="21"/>
          <w:lang w:val="en-US" w:eastAsia="zh-CN"/>
        </w:rPr>
        <w:t>2</w:t>
      </w:r>
      <w:r>
        <w:rPr>
          <w:rFonts w:hint="eastAsia" w:ascii="宋体"/>
          <w:color w:val="auto"/>
          <w:szCs w:val="21"/>
        </w:rPr>
        <w:t>日</w:t>
      </w:r>
      <w:r>
        <w:rPr>
          <w:rFonts w:hint="eastAsia" w:ascii="宋体"/>
          <w:color w:val="auto"/>
          <w:szCs w:val="21"/>
          <w:lang w:val="en-US" w:eastAsia="zh-CN"/>
        </w:rPr>
        <w:t>14</w:t>
      </w:r>
      <w:r>
        <w:rPr>
          <w:rFonts w:hint="eastAsia" w:ascii="宋体"/>
          <w:color w:val="auto"/>
          <w:szCs w:val="21"/>
        </w:rPr>
        <w:t>点30分（北京时间）</w:t>
      </w:r>
    </w:p>
    <w:p>
      <w:pPr>
        <w:spacing w:line="360" w:lineRule="auto"/>
        <w:ind w:right="-34" w:firstLine="420" w:firstLineChars="200"/>
        <w:jc w:val="left"/>
        <w:rPr>
          <w:rFonts w:hint="eastAsia" w:ascii="宋体"/>
          <w:color w:val="auto"/>
          <w:szCs w:val="21"/>
        </w:rPr>
      </w:pPr>
      <w:r>
        <w:rPr>
          <w:rFonts w:hint="eastAsia" w:ascii="宋体"/>
          <w:color w:val="auto"/>
          <w:szCs w:val="21"/>
        </w:rPr>
        <w:t>地点：广州市越秀区越秀北路222号越良大厦13楼开标室</w:t>
      </w:r>
    </w:p>
    <w:p>
      <w:pPr>
        <w:spacing w:line="360" w:lineRule="auto"/>
        <w:ind w:right="-34" w:firstLine="420" w:firstLineChars="200"/>
        <w:jc w:val="left"/>
        <w:rPr>
          <w:rFonts w:hint="eastAsia" w:ascii="宋体"/>
          <w:color w:val="auto"/>
          <w:szCs w:val="21"/>
        </w:rPr>
      </w:pPr>
      <w:r>
        <w:rPr>
          <w:rFonts w:hint="eastAsia" w:ascii="宋体"/>
          <w:color w:val="auto"/>
          <w:szCs w:val="21"/>
        </w:rPr>
        <w:t>五、公告期限</w:t>
      </w:r>
    </w:p>
    <w:p>
      <w:pPr>
        <w:spacing w:line="360" w:lineRule="auto"/>
        <w:ind w:right="-34" w:firstLine="420" w:firstLineChars="200"/>
        <w:jc w:val="left"/>
        <w:rPr>
          <w:rFonts w:hint="eastAsia" w:ascii="宋体"/>
          <w:color w:val="auto"/>
          <w:szCs w:val="21"/>
        </w:rPr>
      </w:pPr>
      <w:r>
        <w:rPr>
          <w:rFonts w:hint="eastAsia" w:ascii="宋体"/>
          <w:color w:val="auto"/>
          <w:szCs w:val="21"/>
        </w:rPr>
        <w:t>自本公告发布之日起</w:t>
      </w:r>
      <w:r>
        <w:rPr>
          <w:rFonts w:hint="eastAsia" w:ascii="宋体"/>
          <w:color w:val="auto"/>
          <w:szCs w:val="21"/>
          <w:lang w:val="en-US" w:eastAsia="zh-CN"/>
        </w:rPr>
        <w:t>3</w:t>
      </w:r>
      <w:r>
        <w:rPr>
          <w:rFonts w:hint="eastAsia" w:ascii="宋体"/>
          <w:color w:val="auto"/>
          <w:szCs w:val="21"/>
        </w:rPr>
        <w:t>个工作日。</w:t>
      </w:r>
    </w:p>
    <w:p>
      <w:pPr>
        <w:spacing w:line="360" w:lineRule="auto"/>
        <w:ind w:right="-34" w:firstLine="420" w:firstLineChars="200"/>
        <w:jc w:val="left"/>
        <w:rPr>
          <w:rFonts w:hint="eastAsia" w:ascii="宋体"/>
          <w:color w:val="auto"/>
          <w:szCs w:val="21"/>
        </w:rPr>
      </w:pPr>
      <w:r>
        <w:rPr>
          <w:rFonts w:hint="eastAsia" w:ascii="宋体"/>
          <w:color w:val="auto"/>
          <w:szCs w:val="21"/>
        </w:rPr>
        <w:t>六、其他补充事宜</w:t>
      </w:r>
    </w:p>
    <w:p>
      <w:pPr>
        <w:spacing w:line="360" w:lineRule="auto"/>
        <w:ind w:right="-34" w:firstLine="420" w:firstLineChars="200"/>
        <w:jc w:val="left"/>
        <w:rPr>
          <w:rFonts w:hint="eastAsia" w:ascii="宋体"/>
          <w:color w:val="auto"/>
          <w:szCs w:val="21"/>
        </w:rPr>
      </w:pPr>
      <w:r>
        <w:rPr>
          <w:rFonts w:hint="eastAsia" w:ascii="宋体"/>
          <w:color w:val="auto"/>
          <w:szCs w:val="21"/>
        </w:rPr>
        <w:t>本项目相关公告在以下媒体发布：</w:t>
      </w:r>
    </w:p>
    <w:p>
      <w:pPr>
        <w:spacing w:line="360" w:lineRule="auto"/>
        <w:ind w:right="-34" w:firstLine="420" w:firstLineChars="200"/>
        <w:jc w:val="left"/>
        <w:rPr>
          <w:rFonts w:hint="eastAsia" w:ascii="宋体"/>
          <w:color w:val="auto"/>
          <w:szCs w:val="21"/>
        </w:rPr>
      </w:pPr>
      <w:r>
        <w:rPr>
          <w:rFonts w:hint="eastAsia" w:ascii="宋体"/>
          <w:color w:val="auto"/>
          <w:szCs w:val="21"/>
        </w:rPr>
        <w:t>1.中华人民共和国黄埔海关：http://huangpu.customs.gov.cn/。</w:t>
      </w:r>
    </w:p>
    <w:p>
      <w:pPr>
        <w:spacing w:line="360" w:lineRule="auto"/>
        <w:ind w:right="-34" w:firstLine="420" w:firstLineChars="200"/>
        <w:jc w:val="left"/>
        <w:rPr>
          <w:rFonts w:hint="eastAsia" w:ascii="宋体"/>
          <w:color w:val="auto"/>
          <w:szCs w:val="21"/>
        </w:rPr>
      </w:pPr>
      <w:r>
        <w:rPr>
          <w:rFonts w:hint="eastAsia" w:ascii="宋体"/>
          <w:color w:val="auto"/>
          <w:szCs w:val="21"/>
        </w:rPr>
        <w:t>2.法定媒体：中国政府采购网（www.ccgp.gov.cn）等。</w:t>
      </w:r>
    </w:p>
    <w:p>
      <w:pPr>
        <w:spacing w:line="360" w:lineRule="auto"/>
        <w:ind w:right="-34" w:firstLine="420" w:firstLineChars="200"/>
        <w:jc w:val="left"/>
        <w:rPr>
          <w:rFonts w:hint="eastAsia" w:ascii="宋体"/>
          <w:color w:val="auto"/>
          <w:szCs w:val="21"/>
        </w:rPr>
      </w:pPr>
      <w:r>
        <w:rPr>
          <w:rFonts w:hint="eastAsia" w:ascii="宋体"/>
          <w:color w:val="auto"/>
          <w:szCs w:val="21"/>
        </w:rPr>
        <w:t>相关公告在法定媒体上公布之日即视为有效送达，不再另行通知。</w:t>
      </w:r>
    </w:p>
    <w:p>
      <w:pPr>
        <w:spacing w:line="360" w:lineRule="auto"/>
        <w:ind w:right="-34" w:firstLine="420" w:firstLineChars="200"/>
        <w:jc w:val="left"/>
        <w:rPr>
          <w:rFonts w:hint="eastAsia" w:ascii="宋体"/>
          <w:color w:val="auto"/>
          <w:szCs w:val="21"/>
        </w:rPr>
      </w:pPr>
      <w:r>
        <w:rPr>
          <w:rFonts w:hint="eastAsia" w:ascii="宋体"/>
          <w:color w:val="auto"/>
          <w:szCs w:val="21"/>
        </w:rPr>
        <w:t>七、对本次</w:t>
      </w:r>
      <w:r>
        <w:rPr>
          <w:rFonts w:hint="eastAsia" w:ascii="宋体"/>
          <w:color w:val="auto"/>
          <w:szCs w:val="21"/>
          <w:lang w:eastAsia="zh-CN"/>
        </w:rPr>
        <w:t>询价</w:t>
      </w:r>
      <w:r>
        <w:rPr>
          <w:rFonts w:hint="eastAsia" w:ascii="宋体"/>
          <w:color w:val="auto"/>
          <w:szCs w:val="21"/>
        </w:rPr>
        <w:t>提出询问，请按以下方式联系</w:t>
      </w:r>
    </w:p>
    <w:p>
      <w:pPr>
        <w:spacing w:line="360" w:lineRule="auto"/>
        <w:ind w:right="-34" w:firstLine="420" w:firstLineChars="200"/>
        <w:jc w:val="left"/>
        <w:rPr>
          <w:rFonts w:hint="eastAsia" w:ascii="宋体"/>
          <w:color w:val="auto"/>
          <w:szCs w:val="21"/>
        </w:rPr>
      </w:pPr>
      <w:r>
        <w:rPr>
          <w:rFonts w:hint="eastAsia" w:ascii="宋体"/>
          <w:color w:val="auto"/>
          <w:szCs w:val="21"/>
        </w:rPr>
        <w:t>1.采购人信息</w:t>
      </w:r>
    </w:p>
    <w:p>
      <w:pPr>
        <w:spacing w:line="360" w:lineRule="auto"/>
        <w:ind w:right="-34" w:firstLine="420" w:firstLineChars="200"/>
        <w:jc w:val="left"/>
        <w:rPr>
          <w:rFonts w:hint="eastAsia" w:ascii="宋体"/>
          <w:color w:val="auto"/>
          <w:szCs w:val="21"/>
        </w:rPr>
      </w:pPr>
      <w:r>
        <w:rPr>
          <w:rFonts w:hint="eastAsia" w:ascii="宋体"/>
          <w:color w:val="auto"/>
          <w:szCs w:val="21"/>
        </w:rPr>
        <w:t>名称：中华人民共和国黄埔海关</w:t>
      </w:r>
    </w:p>
    <w:p>
      <w:pPr>
        <w:spacing w:line="360" w:lineRule="auto"/>
        <w:ind w:right="-34" w:firstLine="420" w:firstLineChars="200"/>
        <w:jc w:val="left"/>
        <w:rPr>
          <w:rFonts w:hint="eastAsia" w:ascii="宋体"/>
          <w:color w:val="auto"/>
          <w:szCs w:val="21"/>
        </w:rPr>
      </w:pPr>
      <w:r>
        <w:rPr>
          <w:rFonts w:hint="eastAsia" w:ascii="宋体"/>
          <w:color w:val="auto"/>
          <w:szCs w:val="21"/>
        </w:rPr>
        <w:t>地址：广州市黄埔区大沙地东333号</w:t>
      </w:r>
    </w:p>
    <w:p>
      <w:pPr>
        <w:spacing w:line="360" w:lineRule="auto"/>
        <w:ind w:right="-34" w:firstLine="420" w:firstLineChars="200"/>
        <w:jc w:val="left"/>
        <w:rPr>
          <w:rFonts w:hint="eastAsia" w:ascii="宋体"/>
          <w:color w:val="auto"/>
          <w:szCs w:val="21"/>
        </w:rPr>
      </w:pPr>
      <w:r>
        <w:rPr>
          <w:rFonts w:hint="eastAsia" w:ascii="宋体"/>
          <w:color w:val="auto"/>
          <w:szCs w:val="21"/>
        </w:rPr>
        <w:t>联系方式：</w:t>
      </w:r>
      <w:r>
        <w:rPr>
          <w:rFonts w:hint="eastAsia" w:ascii="宋体"/>
          <w:color w:val="auto"/>
          <w:szCs w:val="21"/>
          <w:lang w:eastAsia="zh-CN"/>
        </w:rPr>
        <w:t>欧阳小姐</w:t>
      </w:r>
      <w:r>
        <w:rPr>
          <w:rFonts w:hint="eastAsia" w:ascii="宋体"/>
          <w:color w:val="auto"/>
          <w:szCs w:val="21"/>
        </w:rPr>
        <w:t xml:space="preserve">/020-82131277          </w:t>
      </w:r>
    </w:p>
    <w:p>
      <w:pPr>
        <w:spacing w:line="360" w:lineRule="auto"/>
        <w:ind w:right="-34" w:firstLine="420" w:firstLineChars="200"/>
        <w:jc w:val="left"/>
        <w:rPr>
          <w:rFonts w:hint="eastAsia" w:ascii="宋体"/>
          <w:color w:val="auto"/>
          <w:szCs w:val="21"/>
        </w:rPr>
      </w:pPr>
      <w:r>
        <w:rPr>
          <w:rFonts w:hint="eastAsia" w:ascii="宋体"/>
          <w:color w:val="auto"/>
          <w:szCs w:val="21"/>
        </w:rPr>
        <w:t>2.采购代理机构信息</w:t>
      </w:r>
    </w:p>
    <w:p>
      <w:pPr>
        <w:spacing w:line="360" w:lineRule="auto"/>
        <w:ind w:right="-34" w:firstLine="420" w:firstLineChars="200"/>
        <w:jc w:val="left"/>
        <w:rPr>
          <w:rFonts w:hint="eastAsia" w:ascii="宋体"/>
          <w:color w:val="auto"/>
          <w:szCs w:val="21"/>
        </w:rPr>
      </w:pPr>
      <w:r>
        <w:rPr>
          <w:rFonts w:hint="eastAsia" w:ascii="宋体"/>
          <w:color w:val="auto"/>
          <w:szCs w:val="21"/>
        </w:rPr>
        <w:t>名称：广东远东招标代理有限公司　</w:t>
      </w:r>
    </w:p>
    <w:p>
      <w:pPr>
        <w:spacing w:line="360" w:lineRule="auto"/>
        <w:ind w:right="-34" w:firstLine="420" w:firstLineChars="200"/>
        <w:jc w:val="left"/>
        <w:rPr>
          <w:rFonts w:hint="eastAsia" w:ascii="宋体"/>
          <w:color w:val="auto"/>
          <w:szCs w:val="21"/>
        </w:rPr>
      </w:pPr>
      <w:r>
        <w:rPr>
          <w:rFonts w:hint="eastAsia" w:ascii="宋体"/>
          <w:color w:val="auto"/>
          <w:szCs w:val="21"/>
        </w:rPr>
        <w:t>地址：广州市越秀区越秀北路222号越良大厦6楼</w:t>
      </w:r>
    </w:p>
    <w:p>
      <w:pPr>
        <w:spacing w:line="360" w:lineRule="auto"/>
        <w:ind w:right="-34" w:firstLine="420" w:firstLineChars="200"/>
        <w:jc w:val="left"/>
        <w:rPr>
          <w:rFonts w:hint="eastAsia" w:ascii="宋体"/>
          <w:color w:val="auto"/>
          <w:szCs w:val="21"/>
        </w:rPr>
      </w:pPr>
      <w:r>
        <w:rPr>
          <w:rFonts w:hint="eastAsia" w:ascii="宋体"/>
          <w:color w:val="auto"/>
          <w:szCs w:val="21"/>
        </w:rPr>
        <w:t>联系方式：陈先生/020-83642820转879　  　　　</w:t>
      </w:r>
    </w:p>
    <w:p>
      <w:pPr>
        <w:spacing w:line="360" w:lineRule="auto"/>
        <w:ind w:right="-34" w:firstLine="420" w:firstLineChars="200"/>
        <w:jc w:val="left"/>
        <w:rPr>
          <w:rFonts w:hint="eastAsia" w:ascii="宋体"/>
          <w:color w:val="auto"/>
          <w:szCs w:val="21"/>
        </w:rPr>
      </w:pPr>
      <w:r>
        <w:rPr>
          <w:rFonts w:hint="eastAsia" w:ascii="宋体"/>
          <w:color w:val="auto"/>
          <w:szCs w:val="21"/>
        </w:rPr>
        <w:t>3.项目联系方式</w:t>
      </w:r>
    </w:p>
    <w:p>
      <w:pPr>
        <w:spacing w:line="360" w:lineRule="auto"/>
        <w:ind w:right="-34" w:firstLine="420" w:firstLineChars="200"/>
        <w:jc w:val="left"/>
        <w:rPr>
          <w:rFonts w:hint="eastAsia" w:ascii="宋体"/>
          <w:color w:val="auto"/>
          <w:szCs w:val="21"/>
        </w:rPr>
      </w:pPr>
      <w:r>
        <w:rPr>
          <w:rFonts w:hint="eastAsia" w:ascii="宋体"/>
          <w:color w:val="auto"/>
          <w:szCs w:val="21"/>
        </w:rPr>
        <w:t>项目联系人：陈先生</w:t>
      </w:r>
    </w:p>
    <w:p>
      <w:pPr>
        <w:spacing w:line="360" w:lineRule="auto"/>
        <w:ind w:right="-34" w:firstLine="420" w:firstLineChars="200"/>
        <w:jc w:val="left"/>
        <w:rPr>
          <w:rFonts w:hint="eastAsia" w:ascii="宋体"/>
          <w:color w:val="auto"/>
          <w:szCs w:val="21"/>
        </w:rPr>
      </w:pPr>
      <w:r>
        <w:rPr>
          <w:rFonts w:hint="eastAsia" w:ascii="宋体"/>
          <w:color w:val="auto"/>
          <w:szCs w:val="21"/>
        </w:rPr>
        <w:t>电话：020-83642820转879</w:t>
      </w:r>
    </w:p>
    <w:p>
      <w:pPr>
        <w:spacing w:line="360" w:lineRule="auto"/>
        <w:ind w:left="619" w:leftChars="295" w:right="-34"/>
        <w:jc w:val="right"/>
        <w:rPr>
          <w:rFonts w:hint="eastAsia" w:ascii="宋体"/>
          <w:color w:val="auto"/>
          <w:szCs w:val="21"/>
        </w:rPr>
      </w:pPr>
    </w:p>
    <w:p>
      <w:pPr>
        <w:spacing w:line="360" w:lineRule="auto"/>
        <w:ind w:left="619" w:leftChars="295" w:right="-34"/>
        <w:jc w:val="right"/>
        <w:rPr>
          <w:rFonts w:hint="eastAsia" w:ascii="宋体"/>
          <w:color w:val="auto"/>
          <w:szCs w:val="21"/>
        </w:rPr>
      </w:pPr>
    </w:p>
    <w:p>
      <w:pPr>
        <w:spacing w:line="360" w:lineRule="auto"/>
        <w:ind w:left="619" w:leftChars="295" w:right="-34"/>
        <w:jc w:val="right"/>
        <w:rPr>
          <w:rFonts w:hint="eastAsia" w:ascii="宋体"/>
          <w:color w:val="auto"/>
          <w:szCs w:val="21"/>
        </w:rPr>
      </w:pPr>
    </w:p>
    <w:p>
      <w:pPr>
        <w:spacing w:line="360" w:lineRule="auto"/>
        <w:ind w:left="619" w:leftChars="295" w:right="-34"/>
        <w:jc w:val="right"/>
        <w:rPr>
          <w:rFonts w:hint="eastAsia" w:ascii="宋体"/>
          <w:color w:val="auto"/>
          <w:szCs w:val="21"/>
        </w:rPr>
      </w:pPr>
      <w:r>
        <w:rPr>
          <w:rFonts w:hint="eastAsia" w:ascii="宋体"/>
          <w:color w:val="auto"/>
          <w:szCs w:val="21"/>
        </w:rPr>
        <w:t>黄埔海关后勤管理中心</w:t>
      </w:r>
    </w:p>
    <w:p>
      <w:pPr>
        <w:spacing w:line="360" w:lineRule="auto"/>
        <w:ind w:left="619" w:leftChars="295" w:right="-34"/>
        <w:jc w:val="right"/>
        <w:rPr>
          <w:rFonts w:hint="eastAsia" w:ascii="宋体"/>
          <w:color w:val="auto"/>
          <w:szCs w:val="21"/>
        </w:rPr>
      </w:pPr>
      <w:r>
        <w:rPr>
          <w:rFonts w:hint="eastAsia" w:ascii="宋体"/>
          <w:color w:val="auto"/>
          <w:szCs w:val="21"/>
        </w:rPr>
        <w:t xml:space="preserve">                                               2022年</w:t>
      </w:r>
      <w:r>
        <w:rPr>
          <w:rFonts w:hint="eastAsia" w:ascii="宋体"/>
          <w:color w:val="auto"/>
          <w:szCs w:val="21"/>
          <w:lang w:val="en-US" w:eastAsia="zh-CN"/>
        </w:rPr>
        <w:t>11</w:t>
      </w:r>
      <w:r>
        <w:rPr>
          <w:rFonts w:hint="eastAsia" w:ascii="宋体"/>
          <w:color w:val="auto"/>
          <w:szCs w:val="21"/>
        </w:rPr>
        <w:t>月</w:t>
      </w:r>
      <w:r>
        <w:rPr>
          <w:rFonts w:hint="eastAsia" w:ascii="宋体"/>
          <w:color w:val="auto"/>
          <w:szCs w:val="21"/>
          <w:lang w:val="en-US" w:eastAsia="zh-CN"/>
        </w:rPr>
        <w:t>28</w:t>
      </w:r>
      <w:r>
        <w:rPr>
          <w:rFonts w:hint="eastAsia" w:ascii="宋体"/>
          <w:color w:val="auto"/>
          <w:szCs w:val="21"/>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4NGEzNTM3YTA3OTRlMzZmOGUyY2M5YjEyNjRkMmQifQ=="/>
  </w:docVars>
  <w:rsids>
    <w:rsidRoot w:val="228923DA"/>
    <w:rsid w:val="228923DA"/>
    <w:rsid w:val="4A007AA5"/>
    <w:rsid w:val="5EE06460"/>
    <w:rsid w:val="6DC26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widowControl w:val="0"/>
      <w:spacing w:before="340" w:after="330" w:line="576" w:lineRule="auto"/>
      <w:outlineLvl w:val="0"/>
    </w:pPr>
    <w:rPr>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left="200" w:leftChars="200" w:firstLine="200" w:firstLineChars="200"/>
    </w:pPr>
    <w:rPr>
      <w:b/>
      <w:bCs/>
      <w:sz w:val="32"/>
      <w:szCs w:val="32"/>
    </w:rPr>
  </w:style>
  <w:style w:type="paragraph" w:styleId="3">
    <w:name w:val="Body Text Indent"/>
    <w:basedOn w:val="1"/>
    <w:next w:val="4"/>
    <w:qFormat/>
    <w:uiPriority w:val="0"/>
    <w:pPr>
      <w:ind w:left="420"/>
    </w:pPr>
  </w:style>
  <w:style w:type="paragraph" w:styleId="4">
    <w:name w:val="envelope return"/>
    <w:basedOn w:val="1"/>
    <w:qFormat/>
    <w:uiPriority w:val="0"/>
    <w:pPr>
      <w:snapToGrid w:val="0"/>
    </w:pPr>
    <w:rPr>
      <w:rFonts w:ascii="Arial" w:hAnsi="Ari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2022-11-28T04:32:00Z</dcterms:created>
  <dc:creator>Freedom</dc:creator>
  <cp:lastModifiedBy>Freedom</cp:lastModifiedBy>
  <dcterms:modified xsi:type="dcterms:W3CDTF">2022-11-28T05:05:47Z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12EABB9E502A4736B58C363A49330D83</vt:lpwstr>
  </property>
</Properties>
</file>