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440232-2024-01090</w:t>
      </w:r>
    </w:p>
    <w:p>
      <w:pPr>
        <w:pStyle w:val="null3"/>
        <w:jc w:val="center"/>
        <w:outlineLvl w:val="3"/>
      </w:pPr>
      <w:r>
        <w:rPr>
          <w:sz w:val="24"/>
          <w:b/>
        </w:rPr>
        <w:t>采购项目编号：</w:t>
      </w:r>
      <w:r>
        <w:rPr>
          <w:sz w:val="24"/>
          <w:b/>
        </w:rPr>
        <w:t>GDYD240511</w:t>
      </w:r>
    </w:p>
    <w:p>
      <w:pPr>
        <w:pStyle w:val="null3"/>
        <w:jc w:val="center"/>
        <w:outlineLvl w:val="3"/>
      </w:pPr>
      <w:r>
        <w:rPr>
          <w:sz w:val="24"/>
          <w:b/>
        </w:rPr>
        <w:t>项目名称：</w:t>
      </w:r>
      <w:r>
        <w:rPr>
          <w:sz w:val="24"/>
          <w:b/>
        </w:rPr>
        <w:t>乳源高级中学宿舍楼改造提升项目-空气源热泵热水供应系统</w:t>
      </w:r>
    </w:p>
    <w:p>
      <w:pPr>
        <w:pStyle w:val="null3"/>
        <w:jc w:val="center"/>
        <w:outlineLvl w:val="3"/>
      </w:pPr>
      <w:r>
        <w:rPr>
          <w:sz w:val="24"/>
          <w:b/>
        </w:rPr>
        <w:t>采购人：</w:t>
      </w:r>
      <w:r>
        <w:rPr>
          <w:sz w:val="24"/>
          <w:b/>
        </w:rPr>
        <w:t>乳源瑶族自治县高级中学</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广东远东招标代理有限公司韶关分公司</w:t>
      </w:r>
      <w:r>
        <w:rPr/>
        <w:t>受</w:t>
      </w:r>
      <w:r>
        <w:rPr/>
        <w:t>乳源瑶族自治县高级中学</w:t>
      </w:r>
      <w:r>
        <w:rPr/>
        <w:t>的委托，采用</w:t>
      </w:r>
      <w:r>
        <w:rPr/>
        <w:t>公开招标</w:t>
      </w:r>
      <w:r>
        <w:rPr/>
        <w:t>方式组织采购</w:t>
      </w:r>
      <w:r>
        <w:rPr/>
        <w:t>乳源高级中学宿舍楼改造提升项目-空气源热泵热水供应系统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乳源高级中学宿舍楼改造提升项目-空气源热泵热水供应系统</w:t>
      </w:r>
    </w:p>
    <w:p>
      <w:pPr>
        <w:pStyle w:val="null3"/>
        <w:ind w:firstLine="480"/>
      </w:pPr>
      <w:r>
        <w:rPr/>
        <w:t>采购计划编号：</w:t>
      </w:r>
      <w:r>
        <w:rPr/>
        <w:t>440232-2024-01090</w:t>
      </w:r>
    </w:p>
    <w:p>
      <w:pPr>
        <w:pStyle w:val="null3"/>
        <w:ind w:firstLine="480"/>
      </w:pPr>
      <w:r>
        <w:rPr/>
        <w:t>采购项目编号：</w:t>
      </w:r>
      <w:r>
        <w:rPr/>
        <w:t>GDYD240511</w:t>
      </w:r>
    </w:p>
    <w:p>
      <w:pPr>
        <w:pStyle w:val="null3"/>
        <w:ind w:firstLine="480"/>
      </w:pPr>
      <w:r>
        <w:rPr/>
        <w:t>采购方式：</w:t>
      </w:r>
      <w:r>
        <w:rPr/>
        <w:t>公开招标</w:t>
      </w:r>
    </w:p>
    <w:p>
      <w:pPr>
        <w:pStyle w:val="null3"/>
        <w:ind w:firstLine="480"/>
      </w:pPr>
      <w:r>
        <w:rPr/>
        <w:t>预算金额：</w:t>
      </w:r>
      <w:r>
        <w:rPr/>
        <w:t>1,498,940.00</w:t>
      </w:r>
      <w:r>
        <w:rPr/>
        <w:t>元</w:t>
      </w:r>
    </w:p>
    <w:p>
      <w:pPr>
        <w:pStyle w:val="null3"/>
        <w:outlineLvl w:val="3"/>
      </w:pPr>
      <w:r>
        <w:rPr>
          <w:sz w:val="24"/>
          <w:b/>
        </w:rPr>
        <w:t>2.项目内容及需求情况（采购项目技术规格、参数及要求）</w:t>
      </w:r>
    </w:p>
    <w:p>
      <w:pPr>
        <w:pStyle w:val="null3"/>
      </w:pPr>
      <w:r>
        <w:rPr/>
        <w:t>采购包1(空气源热泵热水供应系统):</w:t>
      </w:r>
    </w:p>
    <w:p>
      <w:pPr>
        <w:pStyle w:val="null3"/>
      </w:pPr>
      <w:r>
        <w:rPr/>
        <w:t>采购包预算金额：1,498,940.00元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热水器</w:t>
            </w:r>
          </w:p>
        </w:tc>
        <w:tc>
          <w:tcPr>
            <w:tcW w:type="dxa" w:w="2052"/>
          </w:tcPr>
          <w:p>
            <w:pPr>
              <w:pStyle w:val="null3"/>
            </w:pPr>
            <w:r>
              <w:rPr/>
              <w:t>空气源热泵热水供应系统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1,498,940.00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合同履行期限：自合同生效之日起30日历天内完成供货、安装、调试并验收合格。</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采购包1（空气源热泵热水供应系统）：</w:t>
      </w:r>
      <w:r>
        <w:rPr/>
        <w:t>本项目不属于专门面向中小企业采购的项目。</w:t>
      </w:r>
    </w:p>
    <w:p>
      <w:pPr>
        <w:pStyle w:val="null3"/>
        <w:outlineLvl w:val="3"/>
      </w:pPr>
      <w:r>
        <w:rPr>
          <w:sz w:val="24"/>
          <w:b/>
        </w:rPr>
        <w:t>3.本项目特定的资格要求：</w:t>
      </w:r>
    </w:p>
    <w:p>
      <w:pPr>
        <w:pStyle w:val="null3"/>
      </w:pPr>
      <w:r>
        <w:rPr/>
        <w:t>采购包1（空气源热泵热水供应系统）：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乳源瑶族自治县高级中学</w:t>
      </w:r>
    </w:p>
    <w:p>
      <w:pPr>
        <w:pStyle w:val="null3"/>
        <w:ind w:firstLine="480"/>
      </w:pPr>
      <w:r>
        <w:rPr/>
        <w:t xml:space="preserve"> 地址：</w:t>
      </w:r>
      <w:r>
        <w:rPr/>
        <w:t>乳源瑶族自治县乳城镇文体路1号</w:t>
      </w:r>
    </w:p>
    <w:p>
      <w:pPr>
        <w:pStyle w:val="null3"/>
        <w:ind w:firstLine="480"/>
      </w:pPr>
      <w:r>
        <w:rPr/>
        <w:t xml:space="preserve"> 联系方式：</w:t>
      </w:r>
      <w:r>
        <w:rPr/>
        <w:t>0751-5387021</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145"/>
        <w:gridCol w:w="694"/>
        <w:gridCol w:w="2328"/>
        <w:gridCol w:w="2124"/>
      </w:tblGrid>
      <w:tr>
        <w:tc>
          <w:tcPr>
            <w:tcW w:type="dxa" w:w="3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采购项目名称</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主要技术规格</w:t>
            </w:r>
          </w:p>
        </w:tc>
        <w:tc>
          <w:tcPr>
            <w:tcW w:type="dxa" w:w="2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r>
              <w:rPr>
                <w:sz w:val="24"/>
                <w:b/>
              </w:rPr>
              <w:t>/最高限价（元）</w:t>
            </w:r>
          </w:p>
        </w:tc>
      </w:tr>
      <w:tr>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乳源高级中学宿舍楼改造提升项目</w:t>
            </w:r>
            <w:r>
              <w:rPr>
                <w:sz w:val="24"/>
              </w:rPr>
              <w:t>-空气源热泵热水供应系统</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详见本部分</w:t>
            </w:r>
            <w:r>
              <w:rPr>
                <w:sz w:val="24"/>
              </w:rPr>
              <w:t>“2.技术标准与要求”</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1,498,940.00</w:t>
            </w:r>
          </w:p>
        </w:tc>
      </w:tr>
    </w:tbl>
    <w:p>
      <w:pPr>
        <w:pStyle w:val="null3"/>
        <w:ind w:left="420"/>
        <w:jc w:val="both"/>
      </w:pPr>
      <w:r>
        <w:rPr>
          <w:sz w:val="24"/>
          <w:b/>
        </w:rPr>
        <w:t>（二）项目概况</w:t>
      </w:r>
    </w:p>
    <w:p>
      <w:pPr>
        <w:pStyle w:val="null3"/>
        <w:ind w:firstLine="420"/>
        <w:jc w:val="both"/>
      </w:pPr>
      <w:r>
        <w:rPr>
          <w:sz w:val="24"/>
        </w:rPr>
        <w:t>为</w:t>
      </w:r>
      <w:r>
        <w:rPr>
          <w:sz w:val="24"/>
        </w:rPr>
        <w:t>C、D、E、F 4栋宿舍楼，每栋宿舍楼都是6层高，每层12间宿舍，每间宿舍2个冲凉房，每栋72间宿舍。G栋宿舍楼也为6层高，但G栋第一层不是宿舍，宿舍从2-6层，每层12间宿舍，每间宿舍2个冲凉房，G栋为60间宿舍。C、D、E、F、G、5栋合计696间冲凉房，共计智能水控机696台。</w:t>
      </w:r>
    </w:p>
    <w:p>
      <w:pPr>
        <w:pStyle w:val="null3"/>
        <w:jc w:val="both"/>
      </w:pPr>
      <w:r>
        <w:rPr>
          <w:sz w:val="24"/>
          <w:b/>
        </w:rPr>
        <w:t>（三）核心产品一览表</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1685"/>
        <w:gridCol w:w="3624"/>
        <w:gridCol w:w="2982"/>
      </w:tblGrid>
      <w:tr>
        <w:tc>
          <w:tcPr>
            <w:tcW w:type="dxa" w:w="1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2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是否核心产品</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空气源热泵</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w:t>
            </w:r>
          </w:p>
        </w:tc>
      </w:tr>
    </w:tbl>
    <w:p>
      <w:pPr>
        <w:pStyle w:val="null3"/>
        <w:ind w:left="420"/>
        <w:jc w:val="both"/>
      </w:pPr>
      <w:r>
        <w:rPr>
          <w:sz w:val="24"/>
          <w:b/>
        </w:rPr>
        <w:t>（四）资格条件承诺函</w:t>
      </w:r>
    </w:p>
    <w:p>
      <w:pPr>
        <w:pStyle w:val="null3"/>
        <w:jc w:val="center"/>
      </w:pPr>
      <w:r>
        <w:rPr>
          <w:sz w:val="24"/>
          <w:b/>
        </w:rPr>
        <w:t>资格条件承诺函</w:t>
      </w:r>
    </w:p>
    <w:p>
      <w:pPr>
        <w:pStyle w:val="null3"/>
        <w:ind w:firstLine="420"/>
        <w:jc w:val="both"/>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20"/>
        <w:jc w:val="both"/>
      </w:pPr>
      <w:r>
        <w:rPr>
          <w:sz w:val="24"/>
        </w:rPr>
        <w:t>1.具有良好的商业信誉和健全的财务会计制度；</w:t>
      </w:r>
    </w:p>
    <w:p>
      <w:pPr>
        <w:pStyle w:val="null3"/>
        <w:ind w:firstLine="420"/>
        <w:jc w:val="both"/>
      </w:pPr>
      <w:r>
        <w:rPr>
          <w:sz w:val="24"/>
        </w:rPr>
        <w:t>2.具有履行合同所必需的设备和专业技术能力；</w:t>
      </w:r>
    </w:p>
    <w:p>
      <w:pPr>
        <w:pStyle w:val="null3"/>
        <w:ind w:firstLine="420"/>
        <w:jc w:val="both"/>
      </w:pPr>
      <w:r>
        <w:rPr>
          <w:sz w:val="24"/>
        </w:rPr>
        <w:t>3.具有依法缴纳税收和社会保障资金的良好记录；</w:t>
      </w:r>
    </w:p>
    <w:p>
      <w:pPr>
        <w:pStyle w:val="null3"/>
        <w:ind w:firstLine="420"/>
        <w:jc w:val="both"/>
      </w:pPr>
      <w:r>
        <w:rPr>
          <w:sz w:val="24"/>
        </w:rPr>
        <w:t>4.参加政府采购活动前三年内，在经营活动中没有重大违法记录。</w:t>
      </w:r>
    </w:p>
    <w:p>
      <w:pPr>
        <w:pStyle w:val="null3"/>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4"/>
        </w:rPr>
        <w:t>特此承诺。</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采购包1（空气源热泵热水供应系统）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自合同生效之日起30日历天内完成供货、安装、调试并验收合格。</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清单内空气源热泵机组及合同清单内方形不锈钢保温水箱运抵现场并经采购方代表单位组织预验收后20个工作日内支付合同金额的50%（注：①支付方式含银行转账、支票、银行承兑汇票、商业承兑汇票等形式；②因采购人使用的是财政资金，采购人在前款规定的付款时间向政府采购支付部门提出办理财政支付申请手续的时间（不含政府财政支付部门审核的时间），在规定时间内提出支付申请手续后即视为采购人已经按期支付。因政府财政审批流程及办理手续而造成项目支付进度有所推延，而导致采购人逾期支付的，采购人不承担逾期付款违约责任。）</w:t>
            </w:r>
          </w:p>
          <w:p>
            <w:pPr>
              <w:pStyle w:val="null3"/>
            </w:pPr>
            <w:r>
              <w:rPr/>
              <w:t>2期：支付比例50%,本项目验收合格后30个工作日内支付至合同金额的100%（注：①支付方式含银行转账、支票、银行承兑汇票、商业承兑汇票等形式；②因采购人使用的是财政资金，采购人在前款规定的付款时间向政府采购支付部门提出办理财政支付申请手续的时间（不含政府财政支付部门审核的时间），在规定时间内提出支付申请手续后即视为采购人已经按期支付。因政府财政审批流程及办理手续而造成项目支付进度有所推延，而导致采购人逾期支付的，采购人不承担逾期付款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供应商的检验部门在制造过程中和完工后，应按本招标文件所要求的标准和规范，进行各项具体的检验和试验，提供检验报告，并对检验报告的准确性负责，交货时提供质量合格证书，所需费用由中标供应商负责。 2、如有必要可邀请法定或授权的检验机构按国家有关法规或条例以及本招标文件中规定的标准，进行质量监督检验，所需费用由中标供应商负责。 3、货物经中标供应商和采购人检验认可后，签署验收报告，产品质保期自验收合格之日起算，由中标供应商提供产品保修文件。 4、中标供应商必须将货物的整套技术资料包括设备说明书、使用手册及其它相关技术资料（中文版）等交给采购人。 5、培训：中标供应商须免费向采购人提供培训，并对采购人进行必需的关于该系统日常运行的培训，培训内容应包括系统的基本原理、设备的基本操作、日常保养、简单维修和系统可能出现的问题的诊断方法等内容。 6、中标供应商交付的设备不符合招标文件或本合同规定的，采购人有权拒收。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合同价款为包干总价，该包干总价为中标供应商按照合同约定完成合同全部义务后所适用的总价格，包括但不限于购买设备的费用、运输费、保险费、装卸费、配套资料费、安装调试费用、验收时的试剂耗材、培训费用以及售后服务费用等。</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中标供应商要做好质量保证、环境影响、安全生产、售后服务等内控管理，中标供应商具有质量管理体系认证、环境管理体系认证、职业健康安全管理体系认证，以确保在品质控制、环境保护、安全生产等方面管理的规范性。</w:t>
            </w:r>
          </w:p>
        </w:tc>
      </w:tr>
      <w:tr>
        <w:tc>
          <w:tcPr>
            <w:tcW w:type="dxa" w:w="2076"/>
          </w:tcPr>
          <w:p/>
        </w:tc>
        <w:tc>
          <w:tcPr>
            <w:tcW w:type="dxa" w:w="2076"/>
          </w:tcPr>
          <w:p>
            <w:pPr>
              <w:pStyle w:val="null3"/>
              <w:jc w:val="center"/>
            </w:pPr>
            <w:r>
              <w:rPr/>
              <w:t>3</w:t>
            </w:r>
          </w:p>
        </w:tc>
        <w:tc>
          <w:tcPr>
            <w:tcW w:type="dxa" w:w="2076"/>
          </w:tcPr>
          <w:p>
            <w:pPr>
              <w:pStyle w:val="null3"/>
              <w:jc w:val="left"/>
            </w:pPr>
            <w:r>
              <w:rPr/>
              <w:t>项目整体实施要求</w:t>
            </w:r>
          </w:p>
        </w:tc>
        <w:tc>
          <w:tcPr>
            <w:tcW w:type="dxa" w:w="2076"/>
          </w:tcPr>
          <w:p>
            <w:pPr>
              <w:pStyle w:val="null3"/>
              <w:jc w:val="left"/>
            </w:pPr>
            <w:r>
              <w:rPr/>
              <w:t>1、系统设计要求： （1）中标供应商提供设有安装调试负责人，负责所供货物（设备）的安装调试，并派出技术人员负责技术指导、质量监督，安装调试现场测试，安装调试质量检查认可等； （2）本项目要求空气源热泵热水机组、水箱、控制系统等的质量验收标准，按国家、行业的相关标准及规定以及节能要求执行； （3）按要求安装全新的空气源热泵热水机组、水泵、冷水管、热水管、水箱、保温、控制柜、电缆电线等； （4）所有本项目的安装、吊装工作不得影响原有建筑物，否则由中标供应商负责修补至采购人满意为止，所有费用由中标供应商负责； （5）中标供应商须对安装现场进行安装后的清理工作，并将垃圾运走，做好相关收尾工作。 2、货物质量保障要求： （1）投标人须保证响应货物（设备）是已注册品牌制造商原装、全新、未曾使用过的，其质量、规格及技术特征符合国家及采购文件中规定的有关质量标准的货物，且必须具备出厂合格证和原厂保修卡。 （2）包装和运输：包装必须与运输方式相适应，均应有良好的防湿、防锈、防潮、防雨、防腐及防碰撞的措施。凡由于不适当的包装造成货物在运输过程中有任何损坏由中标供应商负责。包装费、运费已包含在合同总价内。 （3）交货：所有货物的交货，尺寸按国家标准，质量稳定，无磕、碰、划伤、锈蚀、毛刺等现象。 （4）投标人必须保证，采购人在中华人民共和国境内使用产品、技术、服务或其任何一部分时，不会产生因第三方提出侵犯其专利权或其它知识产权而引起的法律和经济纠纷。如发生此类纠纷，由投标人承担一切责任；如因此给采购人造成损失的，投标人负责全额赔偿。 3、安装及调试 （1）安装技术要求： 1.1本项目实施安装须严格按国家技术规范、技术标准执行； 1.2凡将构成永久工程组成部分的一切材料（含半成品、成品）都必须是符合设计、国家规范及标准的要求与合格的材料。 （2）本项目实施和系统要求： 2.1中标供应商应设有安装调试负责人，负责所供货物（设备）的安装调试，并派出技术人员负责技术指导、质量监督，安装调试现场测试，安装调试质量检查认可等； 2.2本项目要求空气源热泵热水机组、水箱、控制系统等的质量验收标准，按国家、行业的相关标准及规定以及节能要求执行； 2.3按要求安装全新的空气源热泵热水机组、水泵、冷水管、热水管、水箱、保温、控制柜、电缆电线等； 2.4所有本项目的安装、吊装工作不得影响原有建筑物，否则由中标供应商负责修补至采购人满意为止，所有费用由中标供应商负责； 2.5 中标供应商须对安装现场进行安装后的清理工作，并将垃圾运走，做好相关收尾工作。 4、安全保障 （1）中标供应商应采取严格的安全措施，设备（吊）安装不能破坏建筑物原有基础设施及结构安全，确保安装方案安全不出纰漏，承担由于自身原因所造成的事故的责任； （2）具体安装过程中，所有支架、螺丝及焊接点要做好防锈措施，系统的安装要确保楼面结构安全及防漏工作，所有的重要隐蔽工程必须在施工收口前通知采购人到现场查看，并做好详细的施工记录。</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1、质量保证期：1年，质保期内中标供应商对所供货物实行包修、包换、包退及合同约定的其它事项，期满后同时提供终身有偿优惠维修保养服务。 2、质保期内，如设备或零部件因质量原因出现故障而造成短期停用时，则质保期和免费维修期相应顺延。如停用时间累计超过60天则质保期重新计算。 3、提供标准电话技术支持（7×24小时）。中标供应商接到维修通知后10分钟内响应，60分钟内到达现场，除特殊情况外，故障排除时间不超过6小时。 4、中标供应商为采购人提供必要的配套资料：包括但不限于项目清单、说明手册、使用手册、应用手册、产品合格证明（或服务验收合格材料）等。 5、同意按以下规定的项目内容及时间到现场巡查并做好相关工作，遇节假日以采购人临时通知为准： （1）系统检查（开学前和期末各一次）。 （2）清洁热泵（开学前一次）。 （3）清洗水箱（开学前一次）。 （4）防冻系统检查（冬季）。 （5）清洗场地（开学前一次）。</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供应商应派技术人员对采购人技术人员进行培训，使其熟练掌握所有设备、系统的应用和维护。培训工作的完成需经采购人的认可方可结束。培训方案包括但不限于以下内容：1.设备的基本结构、性能；2.设备主要部件的构造及原理；3.日常使用操作、维护保养；4.常见故障及排除；5.紧急情况的处理。</w:t>
            </w:r>
          </w:p>
        </w:tc>
      </w:tr>
      <w:tr>
        <w:tc>
          <w:tcPr>
            <w:tcW w:type="dxa" w:w="2076"/>
          </w:tcPr>
          <w:p/>
        </w:tc>
        <w:tc>
          <w:tcPr>
            <w:tcW w:type="dxa" w:w="2076"/>
          </w:tcPr>
          <w:p>
            <w:pPr>
              <w:pStyle w:val="null3"/>
              <w:jc w:val="center"/>
            </w:pPr>
            <w:r>
              <w:rPr/>
              <w:t>6</w:t>
            </w:r>
          </w:p>
        </w:tc>
        <w:tc>
          <w:tcPr>
            <w:tcW w:type="dxa" w:w="2076"/>
          </w:tcPr>
          <w:p>
            <w:pPr>
              <w:pStyle w:val="null3"/>
              <w:jc w:val="left"/>
            </w:pPr>
            <w:r>
              <w:rPr/>
              <w:t>施工安全要求</w:t>
            </w:r>
          </w:p>
        </w:tc>
        <w:tc>
          <w:tcPr>
            <w:tcW w:type="dxa" w:w="2076"/>
          </w:tcPr>
          <w:p>
            <w:pPr>
              <w:pStyle w:val="null3"/>
              <w:jc w:val="left"/>
            </w:pPr>
            <w:r>
              <w:rPr/>
              <w:t>中标供应商必须严格遵守国家、省、市相关安全施工规定，不得为了方便施工而不遵守安全规定。由中标供应商违规施工导致的安全事故，采购人无需承担任何责任，同时保留对此产生负面影响和损失追偿的权利。发现违反安全施工规定三次及以上的，采购人可随时终止本合同，不再支付任何款项，并保留追偿的权利。如果发生人员伤亡，采购人将立即终止合同，没收所有履约保证金，中标供应商应退还所有采购人支付的款项，并承担相应的赔偿责任。</w:t>
            </w:r>
          </w:p>
        </w:tc>
      </w:tr>
      <w:tr>
        <w:tc>
          <w:tcPr>
            <w:tcW w:type="dxa" w:w="2076"/>
          </w:tcPr>
          <w:p/>
        </w:tc>
        <w:tc>
          <w:tcPr>
            <w:tcW w:type="dxa" w:w="2076"/>
          </w:tcPr>
          <w:p>
            <w:pPr>
              <w:pStyle w:val="null3"/>
              <w:jc w:val="center"/>
            </w:pPr>
            <w:r>
              <w:rPr/>
              <w:t>7</w:t>
            </w:r>
          </w:p>
        </w:tc>
        <w:tc>
          <w:tcPr>
            <w:tcW w:type="dxa" w:w="2076"/>
          </w:tcPr>
          <w:p>
            <w:pPr>
              <w:pStyle w:val="null3"/>
              <w:jc w:val="left"/>
            </w:pPr>
            <w:r>
              <w:rPr/>
              <w:t>其他项目要求</w:t>
            </w:r>
          </w:p>
        </w:tc>
        <w:tc>
          <w:tcPr>
            <w:tcW w:type="dxa" w:w="2076"/>
          </w:tcPr>
          <w:p>
            <w:pPr>
              <w:pStyle w:val="null3"/>
              <w:jc w:val="left"/>
            </w:pPr>
            <w:r>
              <w:rPr/>
              <w:t>1、本项采购清单及技术要求仅列出了主要的设备和材料，投标人应根据采购需求中综合考虑热水系统正常使用所需的一切必要设备和材料，其费用已包含在投标报价中。对于影响货物正常工作的必要组成部分，无论在用户需求书中指出与否，投标人都应提供并在投标文件中明确列出。 2、投标人必须在文件中列表说明所有设备和材料的品牌、产地、参数。 3、热泵机组安装的位置通风效果一定要良好，且所有机组必须安装底座（约150mm）。 4、水箱安装的位置承重要求符合国家相关规定及标准。 5、所有水泵必须安装防振防雨装置。 6、管道、管道保温、支架要求： （1）本项目设备连接的冷热水管均采用符合国家标准的PPR管； （2）管道保温方式可采用聚氨酯整体发泡外加PVC套管。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热水器</w:t>
            </w:r>
          </w:p>
        </w:tc>
        <w:tc>
          <w:tcPr>
            <w:tcW w:type="dxa" w:w="831"/>
          </w:tcPr>
          <w:p>
            <w:pPr>
              <w:pStyle w:val="null3"/>
              <w:jc w:val="left"/>
            </w:pPr>
            <w:r>
              <w:rPr/>
              <w:t>空气源热泵热水供应系统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1,498,940.00</w:t>
            </w:r>
          </w:p>
        </w:tc>
        <w:tc>
          <w:tcPr>
            <w:tcW w:type="dxa" w:w="831"/>
          </w:tcPr>
          <w:p>
            <w:pPr>
              <w:pStyle w:val="null3"/>
              <w:jc w:val="right"/>
            </w:pPr>
            <w:r>
              <w:rPr/>
              <w:t>1,498,940.00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空气源热泵热水供应系统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43"/>
              <w:gridCol w:w="1064"/>
              <w:gridCol w:w="2825"/>
              <w:gridCol w:w="537"/>
              <w:gridCol w:w="484"/>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2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规格配置</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空气源热泵</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1、循环式10匹机组；</w:t>
                  </w:r>
                </w:p>
                <w:p>
                  <w:pPr>
                    <w:pStyle w:val="null3"/>
                    <w:jc w:val="left"/>
                  </w:pPr>
                  <w:r>
                    <w:rPr>
                      <w:sz w:val="24"/>
                    </w:rPr>
                    <w:t>▲</w:t>
                  </w:r>
                  <w:r>
                    <w:rPr>
                      <w:sz w:val="24"/>
                    </w:rPr>
                    <w:t>2、干球温度20℃±（0.5℃）制热量≥41.38kw；</w:t>
                  </w:r>
                </w:p>
                <w:p>
                  <w:pPr>
                    <w:pStyle w:val="null3"/>
                    <w:jc w:val="left"/>
                  </w:pPr>
                  <w:r>
                    <w:rPr>
                      <w:sz w:val="24"/>
                    </w:rPr>
                    <w:t>▲</w:t>
                  </w:r>
                  <w:r>
                    <w:rPr>
                      <w:sz w:val="24"/>
                    </w:rPr>
                    <w:t>3、干球温度20℃±（0.5℃）制热消耗功率≤8.85kw；</w:t>
                  </w:r>
                </w:p>
                <w:p>
                  <w:pPr>
                    <w:pStyle w:val="null3"/>
                    <w:jc w:val="left"/>
                  </w:pPr>
                  <w:r>
                    <w:rPr>
                      <w:sz w:val="24"/>
                    </w:rPr>
                    <w:t>▲</w:t>
                  </w:r>
                  <w:r>
                    <w:rPr>
                      <w:sz w:val="24"/>
                    </w:rPr>
                    <w:t>4、干球温度20℃±（0.5℃）制热性能系数≥4.83w/w；</w:t>
                  </w:r>
                </w:p>
                <w:p>
                  <w:pPr>
                    <w:pStyle w:val="null3"/>
                    <w:jc w:val="left"/>
                  </w:pPr>
                  <w:r>
                    <w:rPr>
                      <w:sz w:val="24"/>
                    </w:rPr>
                    <w:t>▲</w:t>
                  </w:r>
                  <w:r>
                    <w:rPr>
                      <w:sz w:val="24"/>
                    </w:rPr>
                    <w:t>5、噪音≤59.8dB；</w:t>
                  </w:r>
                </w:p>
                <w:p>
                  <w:pPr>
                    <w:pStyle w:val="null3"/>
                    <w:jc w:val="left"/>
                  </w:pPr>
                  <w:r>
                    <w:rPr>
                      <w:sz w:val="24"/>
                    </w:rPr>
                    <w:t>6、产水量：≥870L/h；</w:t>
                  </w:r>
                </w:p>
                <w:p>
                  <w:pPr>
                    <w:pStyle w:val="null3"/>
                    <w:jc w:val="left"/>
                  </w:pPr>
                  <w:r>
                    <w:rPr>
                      <w:sz w:val="24"/>
                    </w:rPr>
                    <w:t>7、制冷剂：R410A；</w:t>
                  </w:r>
                </w:p>
                <w:p>
                  <w:pPr>
                    <w:pStyle w:val="null3"/>
                    <w:jc w:val="left"/>
                  </w:pPr>
                  <w:r>
                    <w:rPr>
                      <w:sz w:val="24"/>
                    </w:rPr>
                    <w:t>8、运行温度范围：≥-15—45℃；</w:t>
                  </w:r>
                </w:p>
                <w:p>
                  <w:pPr>
                    <w:pStyle w:val="null3"/>
                    <w:jc w:val="left"/>
                  </w:pPr>
                  <w:r>
                    <w:rPr>
                      <w:sz w:val="24"/>
                    </w:rPr>
                    <w:t>9、多重保护功能：机组自带高低压开关、防冻保护装置、流量控制器、过载保护装置、电源相序保护装置等，并配有运行控制装置，出现故障时，控制器进行实时自动报警；</w:t>
                  </w:r>
                </w:p>
                <w:p>
                  <w:pPr>
                    <w:pStyle w:val="null3"/>
                    <w:jc w:val="left"/>
                  </w:pPr>
                  <w:r>
                    <w:rPr>
                      <w:sz w:val="24"/>
                    </w:rPr>
                    <w:t>10、模块化集中控制：当多台机组联机形成模块化集中控制时，同一系统中不同模块机组之间互为备用，非满负荷运载情况下，当某台运行中的机组出现故障或超长时间运转时，待机机组进入备用运转状态，保证系统正常稳定运行；</w:t>
                  </w:r>
                </w:p>
                <w:p>
                  <w:pPr>
                    <w:pStyle w:val="null3"/>
                    <w:jc w:val="left"/>
                  </w:pPr>
                  <w:r>
                    <w:rPr>
                      <w:sz w:val="24"/>
                    </w:rPr>
                    <w:t>11、</w:t>
                  </w:r>
                  <w:r>
                    <w:rPr>
                      <w:sz w:val="24"/>
                    </w:rPr>
                    <w:t>智能控制：单个线控器可对</w:t>
                  </w:r>
                  <w:r>
                    <w:rPr>
                      <w:sz w:val="24"/>
                    </w:rPr>
                    <w:t>8台热水机组集中控制，管理机组的启停顺序，同时用户通过线控器能够及时了解机组的运行状况和故障状态</w:t>
                  </w:r>
                  <w:r>
                    <w:rPr>
                      <w:sz w:val="24"/>
                    </w:rPr>
                    <w:t>；</w:t>
                  </w:r>
                </w:p>
                <w:p>
                  <w:pPr>
                    <w:pStyle w:val="null3"/>
                    <w:jc w:val="left"/>
                  </w:pPr>
                  <w:r>
                    <w:rPr>
                      <w:sz w:val="24"/>
                    </w:rPr>
                    <w:t>12、远程监控系统：自主研发的热水远程监检测系统能远程监测热水系统的运行状况、控制热水系统的运行参数，并能主动预警机组存在的故障；</w:t>
                  </w:r>
                </w:p>
                <w:p>
                  <w:pPr>
                    <w:pStyle w:val="null3"/>
                    <w:jc w:val="left"/>
                  </w:pPr>
                  <w:r>
                    <w:rPr>
                      <w:sz w:val="24"/>
                    </w:rPr>
                    <w:t>13、换热器：</w:t>
                  </w:r>
                  <w:r>
                    <w:rPr>
                      <w:sz w:val="24"/>
                    </w:rPr>
                    <w:t>采用高翅片管或内螺纹换热器，冷凝效果好，降低机组运行压力，机组更节能，水侧通道内表面采用膜化处理，减少结垢</w:t>
                  </w:r>
                  <w:r>
                    <w:rPr>
                      <w:sz w:val="24"/>
                    </w:rPr>
                    <w:t>；</w:t>
                  </w:r>
                </w:p>
                <w:p>
                  <w:pPr>
                    <w:pStyle w:val="null3"/>
                    <w:jc w:val="left"/>
                  </w:pPr>
                  <w:r>
                    <w:rPr>
                      <w:sz w:val="24"/>
                    </w:rPr>
                    <w:t>14、</w:t>
                  </w:r>
                  <w:r>
                    <w:rPr>
                      <w:sz w:val="24"/>
                    </w:rPr>
                    <w:t>蒸发器：翅片采用镀膜亲水处理，排水性能好，内螺纹管采用梯形螺纹特殊加工，面积大，蒸发效果好，吸热更出色</w:t>
                  </w:r>
                  <w:r>
                    <w:rPr>
                      <w:sz w:val="24"/>
                    </w:rPr>
                    <w:t>；</w:t>
                  </w:r>
                </w:p>
                <w:p>
                  <w:pPr>
                    <w:pStyle w:val="null3"/>
                    <w:jc w:val="left"/>
                  </w:pPr>
                  <w:r>
                    <w:rPr>
                      <w:sz w:val="24"/>
                    </w:rPr>
                    <w:t>15、风机：高效低噪音声轴流风机。</w:t>
                  </w:r>
                </w:p>
                <w:p>
                  <w:pPr>
                    <w:pStyle w:val="null3"/>
                    <w:jc w:val="left"/>
                  </w:pPr>
                  <w:r>
                    <w:rPr>
                      <w:sz w:val="24"/>
                    </w:rPr>
                    <w:t>注：（</w:t>
                  </w:r>
                  <w:r>
                    <w:rPr>
                      <w:sz w:val="24"/>
                    </w:rPr>
                    <w:t>1）以上“▲”参数条款提交响应文件递交截止日前两年内任意一年国家认可的检测单位出具的产品检测报告，检测报告应具有CMA标志，数据以检测报告检测结果为准；</w:t>
                  </w:r>
                </w:p>
                <w:p>
                  <w:pPr>
                    <w:pStyle w:val="null3"/>
                    <w:jc w:val="left"/>
                  </w:pPr>
                  <w:r>
                    <w:rPr>
                      <w:sz w:val="24"/>
                    </w:rPr>
                    <w:t>（</w:t>
                  </w:r>
                  <w:r>
                    <w:rPr>
                      <w:sz w:val="24"/>
                    </w:rPr>
                    <w:t>2）以上非“▲”条款</w:t>
                  </w:r>
                  <w:r>
                    <w:rPr>
                      <w:sz w:val="24"/>
                    </w:rPr>
                    <w:t>提供空气源热泵机组技术要求需提供有版本号的产品彩页。</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方形不锈钢保温水箱</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1、有效容积30≥立方；</w:t>
                  </w:r>
                </w:p>
                <w:p>
                  <w:pPr>
                    <w:pStyle w:val="null3"/>
                    <w:jc w:val="left"/>
                  </w:pPr>
                  <w:r>
                    <w:rPr>
                      <w:sz w:val="24"/>
                    </w:rPr>
                    <w:t>2、内胆采用USU304食品级不锈钢板材制作，厚度：底板≥1.3mm、侧1板≥1.3mm、侧2板≥1.0mm、顶板≥0.8mm，中间保温层采用50mm厚聚氨酯发泡，外层采用≥0.5mm厚USU304不锈钢板材制作。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方形水箱基础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10﹟热镀锌槽钢及防锈处理；5100×3100×100mm（±1%）。</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热泵支架及减震器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10﹟热镀锌槽钢配套热泵尺寸制作。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热泵循环泵</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热水离心泵，</w:t>
                  </w:r>
                  <w:r>
                    <w:rPr>
                      <w:sz w:val="24"/>
                    </w:rPr>
                    <w:t>Q＝6.8t/h,H＝16m，P＝0.75kw。</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热水供水泵（一备一用）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变频一体增压泵，</w:t>
                  </w:r>
                  <w:r>
                    <w:rPr>
                      <w:sz w:val="24"/>
                    </w:rPr>
                    <w:t>Q＝20t/h,H＝26m，P＝2.2kw。</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智能水控机</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1、电源：直流12v；</w:t>
                  </w:r>
                </w:p>
                <w:p>
                  <w:pPr>
                    <w:pStyle w:val="null3"/>
                    <w:jc w:val="left"/>
                  </w:pPr>
                  <w:r>
                    <w:rPr>
                      <w:sz w:val="24"/>
                    </w:rPr>
                    <w:t>2、额定功率：≤12w，全铜流量基表，</w:t>
                  </w:r>
                  <w:r>
                    <w:rPr>
                      <w:sz w:val="24"/>
                    </w:rPr>
                    <w:t>终端无线，蓝牙、</w:t>
                  </w:r>
                  <w:r>
                    <w:rPr>
                      <w:sz w:val="24"/>
                    </w:rPr>
                    <w:t>4G双通道数据传输，保证数据实时性。</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IC卡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配套</w:t>
                  </w:r>
                  <w:r>
                    <w:rPr>
                      <w:sz w:val="24"/>
                    </w:rPr>
                    <w:t>IC卡片。</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充值机</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配套</w:t>
                  </w:r>
                  <w:r>
                    <w:rPr>
                      <w:sz w:val="24"/>
                    </w:rPr>
                    <w:t>IC卡充值机。</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智能远程控制器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w:t>
                  </w:r>
                  <w:r>
                    <w:rPr>
                      <w:sz w:val="24"/>
                    </w:rPr>
                    <w:t>:500×400×200mm（±1%）；可远程实时查看系统运行状态、指示、报警；包括各输出状态、水温水位。</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强电控制箱</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w:t>
                  </w:r>
                  <w:r>
                    <w:rPr>
                      <w:sz w:val="24"/>
                    </w:rPr>
                    <w:t>800×700×250mm±1%；箱体不锈钢，主元器件漏保、空开、继电器为。</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铜芯电缆</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YJV3×25+2×16㎜2，铜芯线。</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热泵主机电源线</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专线</w:t>
                  </w:r>
                  <w:r>
                    <w:rPr>
                      <w:sz w:val="24"/>
                    </w:rPr>
                    <w:t>6平方铜线×4。</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水泵电源线</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2.5平方×3。</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PVC线管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6分-1寸。</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避雷部分</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10热镀锌圆形钢与宿舍避雷网链接。</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补水电磁阀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DN50铜阀体及纯铜线圈。</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回水电磁阀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DN25铜阀体及纯铜线圈。</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闸阀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DN50铜闸阀。</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闸阀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DN40铜闸阀。</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止回阀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DN40铜止回阀。</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Y型过滤器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DN40铜Y型过滤器。</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PPR聚氨酯保温热水管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De110PPR聚氨酯保温热水管。</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PPR聚氨酯保温热水管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De75PPR聚氨酯保温热水管。</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PPR聚氨酯保温热水管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De50PPR聚氨酯保温热水管。</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水泵支架及减震垫</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4号镀锌角钢制作。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水处理设备</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超滤膜滤芯、流量：</w:t>
                  </w:r>
                  <w:r>
                    <w:rPr>
                      <w:sz w:val="24"/>
                    </w:rPr>
                    <w:t>15m³/h。</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不锈钢防护栏</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304不锈钢，现场制作。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乳源瑶族自治县高级中学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0751-8115118</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政府采购监督管理机构名称：乳源瑶族自治县财政局政府采购监督管理股</w:t>
      </w:r>
    </w:p>
    <w:p>
      <w:pPr>
        <w:pStyle w:val="null3"/>
      </w:pPr>
      <w:r>
        <w:rPr/>
        <w:t>地 址：乳源县乳城镇沿江东路一号</w:t>
      </w:r>
    </w:p>
    <w:p>
      <w:pPr>
        <w:pStyle w:val="null3"/>
      </w:pPr>
      <w:r>
        <w:rPr/>
        <w:t>电 话：0751-5363676</w:t>
      </w:r>
    </w:p>
    <w:p>
      <w:pPr>
        <w:pStyle w:val="null3"/>
      </w:pPr>
      <w:r>
        <w:rPr/>
        <w:t>邮 编：512700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采购包1(空气源热泵热水供应系统)：综合评分法,是指投标文件满足招标文件全部实质性要求，且按照评审因素的量化指标评审得分最高的投标人为中标候选人的评标方法。（最低报价不是中标的唯一依据。）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①投标报价未超过采购文件中规定的最高限价/采购项目预算价；②投标文件未出现选择性报价或有附加条件报价的情形；</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投标无效响应情况</w:t>
            </w:r>
          </w:p>
        </w:tc>
        <w:tc>
          <w:tcPr>
            <w:tcW w:type="dxa" w:w="4238"/>
          </w:tcPr>
          <w:p>
            <w:pPr>
              <w:pStyle w:val="null3"/>
            </w:pPr>
            <w:r>
              <w:rPr/>
              <w:t>①投标文件无采购人不能接受的附加条件的；②无法律、法规和招标文件规定的其他无效情形。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技术参数带“▲”号的重要性技术参数和性能指标 (10.0分)</w:t>
            </w:r>
          </w:p>
        </w:tc>
        <w:tc>
          <w:tcPr>
            <w:tcW w:type="dxa" w:w="5076"/>
          </w:tcPr>
          <w:p>
            <w:pPr>
              <w:pStyle w:val="null3"/>
              <w:jc w:val="left"/>
            </w:pPr>
            <w:r>
              <w:rPr/>
              <w:t>投标人完全响应用户需求书中“2.技术标准与要求”带“▲”号的重要性技术要求，得10分，每一项不响应的扣2.5分，扣完为止。 注：用户需求书有要求提供证明材料的，按用户需求书要求提供。用户需求书未要求的，以投标人提供的《技术参数响应表》填写的“是否偏离”为准，未填写或未响应的视为负偏离。</w:t>
            </w:r>
          </w:p>
        </w:tc>
      </w:tr>
      <w:tr>
        <w:tc>
          <w:tcPr>
            <w:tcW w:type="dxa" w:w="922"/>
            <w:gridSpan w:val="2"/>
            <w:vMerge/>
          </w:tcPr>
          <w:p/>
        </w:tc>
        <w:tc>
          <w:tcPr>
            <w:tcW w:type="dxa" w:w="2307"/>
          </w:tcPr>
          <w:p>
            <w:pPr>
              <w:pStyle w:val="null3"/>
              <w:jc w:val="left"/>
            </w:pPr>
            <w:r>
              <w:rPr/>
              <w:t>技术参数不带“▲”或“★”号的一般性技术参数和性能指标 (5.0分)</w:t>
            </w:r>
          </w:p>
        </w:tc>
        <w:tc>
          <w:tcPr>
            <w:tcW w:type="dxa" w:w="5076"/>
          </w:tcPr>
          <w:p>
            <w:pPr>
              <w:pStyle w:val="null3"/>
              <w:jc w:val="left"/>
            </w:pPr>
            <w:r>
              <w:rPr/>
              <w:t>投标人完全响应用户需求书中“2.技术标准与要求”不带“▲”或“★”号的一般性技术要求，得5分，每一项不响应的扣0.125分，扣完为止。 注：用户需求书有要求提供证明材料的，按用户需求书要求提供。用户需求书未要求的，以投标人提供的《技术参数响应表》填写的“是否偏离”为准，未填写或未响应的视为负偏离。</w:t>
            </w:r>
          </w:p>
        </w:tc>
      </w:tr>
      <w:tr>
        <w:tc>
          <w:tcPr>
            <w:tcW w:type="dxa" w:w="922"/>
            <w:gridSpan w:val="2"/>
            <w:vMerge/>
          </w:tcPr>
          <w:p/>
        </w:tc>
        <w:tc>
          <w:tcPr>
            <w:tcW w:type="dxa" w:w="2307"/>
          </w:tcPr>
          <w:p>
            <w:pPr>
              <w:pStyle w:val="null3"/>
              <w:jc w:val="left"/>
            </w:pPr>
            <w:r>
              <w:rPr/>
              <w:t>项目实施方案1 (4.0分)</w:t>
            </w:r>
          </w:p>
        </w:tc>
        <w:tc>
          <w:tcPr>
            <w:tcW w:type="dxa" w:w="5076"/>
          </w:tcPr>
          <w:p>
            <w:pPr>
              <w:pStyle w:val="null3"/>
              <w:jc w:val="left"/>
            </w:pPr>
            <w:r>
              <w:rPr/>
              <w:t>根据投标人针对本项目提供整体实施方案，包括不限于：①系统设计方案；②主要货物的生产、运输、交货方案；③安装、调试方案；④安全保障的安排内容等进行评审： 1、方案中每提供一项上述内容得1分，最高得4分。</w:t>
            </w:r>
          </w:p>
        </w:tc>
      </w:tr>
      <w:tr>
        <w:tc>
          <w:tcPr>
            <w:tcW w:type="dxa" w:w="922"/>
            <w:gridSpan w:val="2"/>
            <w:vMerge/>
          </w:tcPr>
          <w:p/>
        </w:tc>
        <w:tc>
          <w:tcPr>
            <w:tcW w:type="dxa" w:w="2307"/>
          </w:tcPr>
          <w:p>
            <w:pPr>
              <w:pStyle w:val="null3"/>
              <w:jc w:val="left"/>
            </w:pPr>
            <w:r>
              <w:rPr/>
              <w:t>项目实施方案2 (8.0分)</w:t>
            </w:r>
            <w:r>
              <w:rPr/>
              <w:t>，（等次分值选择：</w:t>
            </w:r>
            <w:r>
              <w:rPr/>
              <w:t>0.0;</w:t>
            </w:r>
            <w:r>
              <w:rPr/>
              <w:t>1.0;</w:t>
            </w:r>
            <w:r>
              <w:rPr/>
              <w:t>4.0;</w:t>
            </w:r>
            <w:r>
              <w:rPr/>
              <w:t>8.0;</w:t>
            </w:r>
            <w:r>
              <w:rPr/>
              <w:t>）</w:t>
            </w:r>
          </w:p>
        </w:tc>
        <w:tc>
          <w:tcPr>
            <w:tcW w:type="dxa" w:w="5076"/>
          </w:tcPr>
          <w:p>
            <w:pPr>
              <w:pStyle w:val="null3"/>
              <w:jc w:val="left"/>
            </w:pPr>
            <w:r>
              <w:rPr/>
              <w:t>2、在满足上述“项目实施方案1 ”的基础上对方案内容进行评审： （1）具有详细的整体实施方案内容完整、条理清晰，设计理念先进，对设计表述全面准确，主要货物的生产、运输、交货方案详细完整合理、可操作性强，安装、调试方案切实可行，安全保障的安排内容分析全面、详尽，得8分； （2）具有详细的整体实施方案内容较完整、条理较清晰，设计理念较先进，对设计表述基本准确，主要货物的生产、运输、交货方案基本合理、可操作性一般，安装、调试方案较切实可行，安全保障的安排内容分析基本全面，得4分； （3）具有详细的整体实施方案内容不够完整，设计理念不够先进，对设计表述不够准确，主要货物的生产、运输、交货方案不够合理、可操作性一般，安装、调试方案不够切实可行，安全保障的安排内容分析不够全面，得1分。 注：不提供不得分。</w:t>
            </w:r>
          </w:p>
        </w:tc>
      </w:tr>
      <w:tr>
        <w:tc>
          <w:tcPr>
            <w:tcW w:type="dxa" w:w="922"/>
            <w:gridSpan w:val="2"/>
            <w:vMerge/>
          </w:tcPr>
          <w:p/>
        </w:tc>
        <w:tc>
          <w:tcPr>
            <w:tcW w:type="dxa" w:w="2307"/>
          </w:tcPr>
          <w:p>
            <w:pPr>
              <w:pStyle w:val="null3"/>
              <w:jc w:val="left"/>
            </w:pPr>
            <w:r>
              <w:rPr/>
              <w:t>安全和防护制度、应急计划及措施 1 (1.0分)</w:t>
            </w:r>
          </w:p>
        </w:tc>
        <w:tc>
          <w:tcPr>
            <w:tcW w:type="dxa" w:w="5076"/>
          </w:tcPr>
          <w:p>
            <w:pPr>
              <w:pStyle w:val="null3"/>
              <w:jc w:val="left"/>
            </w:pPr>
            <w:r>
              <w:rPr/>
              <w:t>根据投标人针对本项目提供安全和防护制度、应急计划及措施方案，包括不限于①安全和防护制度；②应急计划及措施等进行评审： 1、方案中每提供一项上述内容得0.5分，最高得1分。</w:t>
            </w:r>
          </w:p>
        </w:tc>
      </w:tr>
      <w:tr>
        <w:tc>
          <w:tcPr>
            <w:tcW w:type="dxa" w:w="922"/>
            <w:gridSpan w:val="2"/>
            <w:vMerge/>
          </w:tcPr>
          <w:p/>
        </w:tc>
        <w:tc>
          <w:tcPr>
            <w:tcW w:type="dxa" w:w="2307"/>
          </w:tcPr>
          <w:p>
            <w:pPr>
              <w:pStyle w:val="null3"/>
              <w:jc w:val="left"/>
            </w:pPr>
            <w:r>
              <w:rPr/>
              <w:t>安全和防护制度、应急计划及措施 2 (6.0分)</w:t>
            </w:r>
            <w:r>
              <w:rPr/>
              <w:t>，（等次分值选择：</w:t>
            </w:r>
            <w:r>
              <w:rPr/>
              <w:t>0.0;</w:t>
            </w:r>
            <w:r>
              <w:rPr/>
              <w:t>1.0;</w:t>
            </w:r>
            <w:r>
              <w:rPr/>
              <w:t>3.0;</w:t>
            </w:r>
            <w:r>
              <w:rPr/>
              <w:t>6.0;</w:t>
            </w:r>
            <w:r>
              <w:rPr/>
              <w:t>）</w:t>
            </w:r>
          </w:p>
        </w:tc>
        <w:tc>
          <w:tcPr>
            <w:tcW w:type="dxa" w:w="5076"/>
          </w:tcPr>
          <w:p>
            <w:pPr>
              <w:pStyle w:val="null3"/>
              <w:jc w:val="left"/>
            </w:pPr>
            <w:r>
              <w:rPr/>
              <w:t>2、在满足上述“安全和防护制度、应急计划及措施 1”的基础上对方案内容进行评审： （1）安全和防护制度、应急计划及措施内容完整详细、全面、合理可行、针对性强得6分； （2）安全和防护制度、应急计划及措施内容较完整详细、全面、较合理可行、针对性较强得3分； （3）安全和防护制度、应急计划及措施内容完整性一般、合理性一般、针对性一般得1分。 注：不提供不得分。</w:t>
            </w:r>
          </w:p>
        </w:tc>
      </w:tr>
      <w:tr>
        <w:tc>
          <w:tcPr>
            <w:tcW w:type="dxa" w:w="922"/>
            <w:gridSpan w:val="2"/>
            <w:vMerge/>
          </w:tcPr>
          <w:p/>
        </w:tc>
        <w:tc>
          <w:tcPr>
            <w:tcW w:type="dxa" w:w="2307"/>
          </w:tcPr>
          <w:p>
            <w:pPr>
              <w:pStyle w:val="null3"/>
              <w:jc w:val="left"/>
            </w:pPr>
            <w:r>
              <w:rPr/>
              <w:t>培训方案1 (2.0分)</w:t>
            </w:r>
          </w:p>
        </w:tc>
        <w:tc>
          <w:tcPr>
            <w:tcW w:type="dxa" w:w="5076"/>
          </w:tcPr>
          <w:p>
            <w:pPr>
              <w:pStyle w:val="null3"/>
              <w:jc w:val="left"/>
            </w:pPr>
            <w:r>
              <w:rPr/>
              <w:t>根据投标人提供的培训方案，包括①设备的基本结构、性能；②设备主要部件的构造及原理；③日常使用操作、维护保养；④常见故障及排除及紧急情况的处理等进行评审： 1、方案中每提供一项上述内容得0.5分，最高得2分。</w:t>
            </w:r>
          </w:p>
        </w:tc>
      </w:tr>
      <w:tr>
        <w:tc>
          <w:tcPr>
            <w:tcW w:type="dxa" w:w="922"/>
            <w:gridSpan w:val="2"/>
            <w:vMerge/>
          </w:tcPr>
          <w:p/>
        </w:tc>
        <w:tc>
          <w:tcPr>
            <w:tcW w:type="dxa" w:w="2307"/>
          </w:tcPr>
          <w:p>
            <w:pPr>
              <w:pStyle w:val="null3"/>
              <w:jc w:val="left"/>
            </w:pPr>
            <w:r>
              <w:rPr/>
              <w:t>培训方案2 (6.0分)</w:t>
            </w:r>
            <w:r>
              <w:rPr/>
              <w:t>，（等次分值选择：</w:t>
            </w:r>
            <w:r>
              <w:rPr/>
              <w:t>0.0;</w:t>
            </w:r>
            <w:r>
              <w:rPr/>
              <w:t>1.0;</w:t>
            </w:r>
            <w:r>
              <w:rPr/>
              <w:t>3.0;</w:t>
            </w:r>
            <w:r>
              <w:rPr/>
              <w:t>6.0;</w:t>
            </w:r>
            <w:r>
              <w:rPr/>
              <w:t>）</w:t>
            </w:r>
          </w:p>
        </w:tc>
        <w:tc>
          <w:tcPr>
            <w:tcW w:type="dxa" w:w="5076"/>
          </w:tcPr>
          <w:p>
            <w:pPr>
              <w:pStyle w:val="null3"/>
              <w:jc w:val="left"/>
            </w:pPr>
            <w:r>
              <w:rPr/>
              <w:t>2、在满足上述“培训方案1”的基础上对方案内容进行评审： （1）培训方案内容详细完整，有针对性，能保障项目实施，整体方案内容可行性高的，得6分； （2）培训方案内容具备一定的针对性、能保障项目实施，整体方案内容可行性较高的，得3分； （3）培训方案内容欠缺针对性、部分程度上能保障项目实施，整体方案内容可行性一般的，得1分。 注：不提供不得分。</w:t>
            </w:r>
          </w:p>
        </w:tc>
      </w:tr>
      <w:tr>
        <w:tc>
          <w:tcPr>
            <w:tcW w:type="dxa" w:w="922"/>
            <w:gridSpan w:val="2"/>
            <w:vMerge/>
          </w:tcPr>
          <w:p/>
        </w:tc>
        <w:tc>
          <w:tcPr>
            <w:tcW w:type="dxa" w:w="2307"/>
          </w:tcPr>
          <w:p>
            <w:pPr>
              <w:pStyle w:val="null3"/>
              <w:jc w:val="left"/>
            </w:pPr>
            <w:r>
              <w:rPr/>
              <w:t>进度计划方案1 (2.0分)</w:t>
            </w:r>
          </w:p>
        </w:tc>
        <w:tc>
          <w:tcPr>
            <w:tcW w:type="dxa" w:w="5076"/>
          </w:tcPr>
          <w:p>
            <w:pPr>
              <w:pStyle w:val="null3"/>
              <w:jc w:val="left"/>
            </w:pPr>
            <w:r>
              <w:rPr/>
              <w:t>根据各供应商针对本项目制定的进度计划，方案内容包含①有进度计划；②支撑该计划得以实现的条件等进行评审： 1、方案中每提供一项上述内容得1分，最高得2分。</w:t>
            </w:r>
          </w:p>
        </w:tc>
      </w:tr>
      <w:tr>
        <w:tc>
          <w:tcPr>
            <w:tcW w:type="dxa" w:w="922"/>
            <w:gridSpan w:val="2"/>
            <w:vMerge/>
          </w:tcPr>
          <w:p/>
        </w:tc>
        <w:tc>
          <w:tcPr>
            <w:tcW w:type="dxa" w:w="2307"/>
          </w:tcPr>
          <w:p>
            <w:pPr>
              <w:pStyle w:val="null3"/>
              <w:jc w:val="left"/>
            </w:pPr>
            <w:r>
              <w:rPr/>
              <w:t>进度计划方案2 (6.0分)</w:t>
            </w:r>
            <w:r>
              <w:rPr/>
              <w:t>，（等次分值选择：</w:t>
            </w:r>
            <w:r>
              <w:rPr/>
              <w:t>0.0;</w:t>
            </w:r>
            <w:r>
              <w:rPr/>
              <w:t>1.0;</w:t>
            </w:r>
            <w:r>
              <w:rPr/>
              <w:t>3.0;</w:t>
            </w:r>
            <w:r>
              <w:rPr/>
              <w:t>6.0;</w:t>
            </w:r>
            <w:r>
              <w:rPr/>
              <w:t>）</w:t>
            </w:r>
          </w:p>
        </w:tc>
        <w:tc>
          <w:tcPr>
            <w:tcW w:type="dxa" w:w="5076"/>
          </w:tcPr>
          <w:p>
            <w:pPr>
              <w:pStyle w:val="null3"/>
              <w:jc w:val="left"/>
            </w:pPr>
            <w:r>
              <w:rPr/>
              <w:t>2、在满足上述“进度计划方案1”的基础上对方案内容进行评审： （1）进度计划科学合理，供货安装快速高效的，得6分； （2）进度计划基本科学合理，供货安装效率较高的，得3分； （3）进度计划不够科学合理，供货安装效率一般的，得1分。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投标人提供投标截止日前两年内（以合同签订时间为准）已完成的同类产品项目业绩，每提供一个项目得1分，本项最高得3分。 注：同时提供合同关键页（含签订合同双方的单位名称、合同项目名称、合同清单/合同概况、签订合同双方的落款盖章、签订日期的关键页）、验收报告和对应全额发票扫描件加盖投标人公章，提供不全或未提供不得分。</w:t>
            </w:r>
          </w:p>
        </w:tc>
      </w:tr>
      <w:tr>
        <w:tc>
          <w:tcPr>
            <w:tcW w:type="dxa" w:w="922"/>
            <w:gridSpan w:val="2"/>
            <w:vMerge/>
          </w:tcPr>
          <w:p/>
        </w:tc>
        <w:tc>
          <w:tcPr>
            <w:tcW w:type="dxa" w:w="2307"/>
          </w:tcPr>
          <w:p>
            <w:pPr>
              <w:pStyle w:val="null3"/>
              <w:jc w:val="left"/>
            </w:pPr>
            <w:r>
              <w:rPr/>
              <w:t>投标人体系认证情况 (3.0分)</w:t>
            </w:r>
          </w:p>
        </w:tc>
        <w:tc>
          <w:tcPr>
            <w:tcW w:type="dxa" w:w="5076"/>
          </w:tcPr>
          <w:p>
            <w:pPr>
              <w:pStyle w:val="null3"/>
              <w:jc w:val="left"/>
            </w:pPr>
            <w:r>
              <w:rPr/>
              <w:t>1、投标人具有ISO9001质量管理体系认证证书，证书在有效期内，且证书认证范围包含空气源热泵热水设备及智能远程控制器、水处理设备的调试及售后服务，得1分，不具备不得分； 2、投标人具有ISO14001环境管理体系认证证书，证书在有效期内，且证书认证范围包含空气源热泵热水设备及智能远程控制器、水处理设备的调试及售后服务，得1分，不具备不得分； 3、投标人具有ISO45001职业健康体系认证证书，证书在有效期内，且证书认证范围包含空气源热泵热水设备及智能远程控制器、水处理设备的调试及售后服务，得1分，不具备不得分。 注：（1）提供有效期内的：①认证证书复印件、②在国家认监委网站（网址：http://www.cnca.gov.cn/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售后服务方案 1 (2.0分)</w:t>
            </w:r>
          </w:p>
        </w:tc>
        <w:tc>
          <w:tcPr>
            <w:tcW w:type="dxa" w:w="5076"/>
          </w:tcPr>
          <w:p>
            <w:pPr>
              <w:pStyle w:val="null3"/>
              <w:jc w:val="left"/>
            </w:pPr>
            <w:r>
              <w:rPr/>
              <w:t>根据投标人提供的售后服务方案，包括①售后服务方案；②售后维护技术保障能力；③售后服务响应时间；④设备售后维护保养频次等进行评审： 1、方案中每提供一项上述内容得0.5分，最高得2分。</w:t>
            </w:r>
          </w:p>
        </w:tc>
      </w:tr>
      <w:tr>
        <w:tc>
          <w:tcPr>
            <w:tcW w:type="dxa" w:w="922"/>
            <w:gridSpan w:val="2"/>
            <w:vMerge/>
          </w:tcPr>
          <w:p/>
        </w:tc>
        <w:tc>
          <w:tcPr>
            <w:tcW w:type="dxa" w:w="2307"/>
          </w:tcPr>
          <w:p>
            <w:pPr>
              <w:pStyle w:val="null3"/>
              <w:jc w:val="left"/>
            </w:pPr>
            <w:r>
              <w:rPr/>
              <w:t>售后服务方案 2 (5.0分)</w:t>
            </w:r>
            <w:r>
              <w:rPr/>
              <w:t>，（等次分值选择：</w:t>
            </w:r>
            <w:r>
              <w:rPr/>
              <w:t>0.0;</w:t>
            </w:r>
            <w:r>
              <w:rPr/>
              <w:t>1.0;</w:t>
            </w:r>
            <w:r>
              <w:rPr/>
              <w:t>2.0;</w:t>
            </w:r>
            <w:r>
              <w:rPr/>
              <w:t>5.0;</w:t>
            </w:r>
            <w:r>
              <w:rPr/>
              <w:t>）</w:t>
            </w:r>
          </w:p>
        </w:tc>
        <w:tc>
          <w:tcPr>
            <w:tcW w:type="dxa" w:w="5076"/>
          </w:tcPr>
          <w:p>
            <w:pPr>
              <w:pStyle w:val="null3"/>
              <w:jc w:val="left"/>
            </w:pPr>
            <w:r>
              <w:rPr/>
              <w:t>在满足上述“售后服务方案1”的基础上对方案内容进行评审： （1）售后服务方案内容详细，有针对性，能保障项目售后运行，售后维护技术保障能力切实可行，售后服务响应时间及设备售后维护保养频次高的，得5分； （2）售后服务方案内容较详细，较有针对性、较能保障项目售后运行，售后维护技术保障能力较切实可行，售后服务响应时间及设备售后维护保养频次较高的，得2分； （3）售后服务方案内容不够详细，针对性一般、不能保障项目售后运行，售后维护技术保障能力不够可行，售后服务响应时间及设备售后维护保养频次一般的，得1分。 注：不提供不得分。</w:t>
            </w:r>
          </w:p>
        </w:tc>
      </w:tr>
      <w:tr>
        <w:tc>
          <w:tcPr>
            <w:tcW w:type="dxa" w:w="922"/>
            <w:gridSpan w:val="2"/>
            <w:vMerge/>
          </w:tcPr>
          <w:p/>
        </w:tc>
        <w:tc>
          <w:tcPr>
            <w:tcW w:type="dxa" w:w="2307"/>
          </w:tcPr>
          <w:p>
            <w:pPr>
              <w:pStyle w:val="null3"/>
              <w:jc w:val="left"/>
            </w:pPr>
            <w:r>
              <w:rPr/>
              <w:t>承诺服务期限 (2.0分)</w:t>
            </w:r>
          </w:p>
        </w:tc>
        <w:tc>
          <w:tcPr>
            <w:tcW w:type="dxa" w:w="5076"/>
          </w:tcPr>
          <w:p>
            <w:pPr>
              <w:pStyle w:val="null3"/>
              <w:jc w:val="left"/>
            </w:pPr>
            <w:r>
              <w:rPr/>
              <w:t>在原有质保期的基础上，承诺延长质保期每增加一年，得0.5分，满分2分。 注：在质保期内免费提供货物（设备）正常使用情况下的维修及保养服务，在非人为因素情况下，一切维护费用。提供承诺函（格式自拟），未提供不得分。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spacing w:before="0" w:after="0" w:lineRule="auto" w:line="360"/>
        <w:ind w:left="0" w:right="0"/>
        <w:jc w:val="center"/>
      </w:pPr>
      <w:r>
        <w:rPr>
          <w:sz w:val="36"/>
        </w:rPr>
        <w:t xml:space="preserve"> </w:t>
      </w:r>
    </w:p>
    <w:p>
      <w:pPr>
        <w:pStyle w:val="null3"/>
        <w:jc w:val="both"/>
      </w:pPr>
      <w:r>
        <w:rPr>
          <w:sz w:val="24"/>
          <w:b/>
        </w:rPr>
        <w:t>甲方：</w:t>
      </w:r>
      <w:r>
        <w:rPr>
          <w:sz w:val="21"/>
          <w:b/>
          <w:u w:val="single"/>
        </w:rPr>
        <w:t xml:space="preserve">                           </w:t>
      </w:r>
    </w:p>
    <w:p>
      <w:pPr>
        <w:pStyle w:val="null3"/>
        <w:ind w:firstLine="482"/>
        <w:jc w:val="both"/>
      </w:pPr>
      <w:r>
        <w:rPr>
          <w:sz w:val="24"/>
          <w:b/>
        </w:rPr>
        <w:t>乙方：</w:t>
      </w:r>
      <w:r>
        <w:rPr>
          <w:sz w:val="21"/>
          <w:b/>
          <w:u w:val="single"/>
        </w:rPr>
        <w:t xml:space="preserve">                           </w:t>
      </w:r>
      <w:r>
        <w:rPr>
          <w:sz w:val="21"/>
        </w:rPr>
        <w:t xml:space="preserve">   </w:t>
      </w:r>
    </w:p>
    <w:p>
      <w:pPr>
        <w:pStyle w:val="null3"/>
        <w:ind w:firstLine="480"/>
        <w:jc w:val="left"/>
      </w:pPr>
      <w:r>
        <w:rPr>
          <w:sz w:val="24"/>
          <w:shd w:fill="FFFFFF" w:val="clear"/>
        </w:rPr>
        <w:t>根据</w:t>
      </w:r>
      <w:r>
        <w:rPr>
          <w:sz w:val="21"/>
          <w:u w:val="single"/>
          <w:shd w:fill="FFFFFF" w:val="clear"/>
        </w:rPr>
        <w:t xml:space="preserve">               </w:t>
      </w:r>
      <w:r>
        <w:rPr>
          <w:sz w:val="24"/>
          <w:shd w:fill="FFFFFF" w:val="clear"/>
        </w:rPr>
        <w:t>项目的采购结果，按照《中华人民共和国政府采购法》《中华人民共和国民法典》（合同编）的规定，经双方协商，本着平等互利和诚实信用的原则，一致同意签订本合同如下。</w:t>
      </w:r>
    </w:p>
    <w:p>
      <w:pPr>
        <w:pStyle w:val="null3"/>
        <w:jc w:val="left"/>
      </w:pPr>
      <w:r>
        <w:rPr>
          <w:sz w:val="24"/>
          <w:b/>
          <w:shd w:fill="FFFFFF" w:val="clear"/>
        </w:rPr>
        <w:t>一、合同标的</w:t>
      </w:r>
    </w:p>
    <w:p>
      <w:pPr>
        <w:pStyle w:val="null3"/>
        <w:ind w:firstLine="240"/>
        <w:jc w:val="left"/>
      </w:pPr>
      <w:r>
        <w:rPr>
          <w:sz w:val="24"/>
          <w:shd w:fill="FFFFFF" w:val="clear"/>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209"/>
        <w:gridCol w:w="1397"/>
        <w:gridCol w:w="833"/>
        <w:gridCol w:w="967"/>
        <w:gridCol w:w="967"/>
        <w:gridCol w:w="1290"/>
        <w:gridCol w:w="1612"/>
      </w:tblGrid>
      <w:tr>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货物品名</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1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随机配件</w:t>
            </w:r>
          </w:p>
        </w:tc>
      </w:tr>
      <w:tr>
        <w:tc>
          <w:tcPr>
            <w:tcW w:type="dxa" w:w="1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shd w:fill="FFFFFF" w:val="clear"/>
        </w:rPr>
        <w:t>以上货物具体的供货范围、技术规格和技术要求详见合同附件。</w:t>
      </w:r>
    </w:p>
    <w:p>
      <w:pPr>
        <w:pStyle w:val="null3"/>
        <w:jc w:val="left"/>
      </w:pPr>
      <w:r>
        <w:rPr>
          <w:sz w:val="24"/>
          <w:b/>
          <w:shd w:fill="FFFFFF" w:val="clear"/>
        </w:rPr>
        <w:t>二、合同合计</w:t>
      </w:r>
    </w:p>
    <w:p>
      <w:pPr>
        <w:pStyle w:val="null3"/>
        <w:ind w:firstLine="480"/>
        <w:jc w:val="left"/>
      </w:pPr>
      <w:r>
        <w:rPr>
          <w:sz w:val="24"/>
          <w:shd w:fill="FFFFFF" w:val="clear"/>
        </w:rPr>
        <w:t>合同合计：人民币（大写）</w:t>
      </w:r>
      <w:r>
        <w:rPr>
          <w:sz w:val="21"/>
          <w:u w:val="single"/>
          <w:shd w:fill="FFFFFF" w:val="clear"/>
        </w:rPr>
        <w:t xml:space="preserve">               </w:t>
      </w:r>
      <w:r>
        <w:rPr>
          <w:sz w:val="24"/>
          <w:shd w:fill="FFFFFF" w:val="clear"/>
        </w:rPr>
        <w:t>（￥</w:t>
      </w:r>
      <w:r>
        <w:rPr>
          <w:sz w:val="21"/>
          <w:u w:val="single"/>
          <w:shd w:fill="FFFFFF" w:val="clear"/>
        </w:rPr>
        <w:t xml:space="preserve">         </w:t>
      </w:r>
      <w:r>
        <w:rPr>
          <w:sz w:val="24"/>
          <w:shd w:fill="FFFFFF" w:val="clear"/>
        </w:rPr>
        <w:t>）。该合同价款为包干总价，该包干总价为乙方按照合同约定完成合同全部义务后所适用的总价格，包括但不限于购买设备的费用、运输费、保险费、装卸费、配套资料费、安装调试费用、验收时的试剂耗材、培训费用以及售后服务费用等。</w:t>
      </w:r>
    </w:p>
    <w:p>
      <w:pPr>
        <w:pStyle w:val="null3"/>
        <w:jc w:val="left"/>
      </w:pPr>
      <w:r>
        <w:rPr>
          <w:sz w:val="24"/>
          <w:b/>
          <w:shd w:fill="FFFFFF" w:val="clear"/>
        </w:rPr>
        <w:t>三、交货要求及交货地点</w:t>
      </w:r>
    </w:p>
    <w:p>
      <w:pPr>
        <w:pStyle w:val="null3"/>
        <w:ind w:firstLine="480"/>
        <w:jc w:val="left"/>
      </w:pPr>
      <w:r>
        <w:rPr>
          <w:sz w:val="24"/>
        </w:rPr>
        <w:t>1、</w:t>
      </w:r>
      <w:r>
        <w:rPr>
          <w:sz w:val="24"/>
        </w:rPr>
        <w:t>交付使用期：自合同生效之日起</w:t>
      </w:r>
      <w:r>
        <w:rPr>
          <w:u w:val="single"/>
        </w:rPr>
        <w:t xml:space="preserve">     </w:t>
      </w:r>
      <w:r>
        <w:rPr>
          <w:sz w:val="24"/>
        </w:rPr>
        <w:t>日历天内完成供货、安装、调试并验收合格。</w:t>
      </w:r>
    </w:p>
    <w:p>
      <w:pPr>
        <w:pStyle w:val="null3"/>
        <w:ind w:firstLine="480"/>
        <w:jc w:val="left"/>
      </w:pPr>
      <w:r>
        <w:rPr>
          <w:sz w:val="24"/>
        </w:rPr>
        <w:t>2、</w:t>
      </w:r>
      <w:r>
        <w:rPr>
          <w:sz w:val="24"/>
        </w:rPr>
        <w:t>交货地点：甲方指定地点。</w:t>
      </w:r>
    </w:p>
    <w:p>
      <w:pPr>
        <w:pStyle w:val="null3"/>
        <w:jc w:val="left"/>
      </w:pPr>
      <w:r>
        <w:rPr>
          <w:sz w:val="24"/>
          <w:b/>
          <w:shd w:fill="FFFFFF" w:val="clear"/>
        </w:rPr>
        <w:t>四、验收要求</w:t>
      </w:r>
    </w:p>
    <w:p>
      <w:pPr>
        <w:pStyle w:val="null3"/>
        <w:ind w:firstLine="480"/>
      </w:pPr>
      <w:r>
        <w:rPr>
          <w:sz w:val="24"/>
        </w:rPr>
        <w:t>1、乙方的检验部门在制造过程中和完工后，应按本招标文件所要求的标准和规范，进行各项具体的检验和试验，提供检验报告，并对检验报告的准确性负责，交货时提供质量合格证书，所需费用由乙方负责。</w:t>
      </w:r>
    </w:p>
    <w:p>
      <w:pPr>
        <w:pStyle w:val="null3"/>
        <w:ind w:firstLine="480"/>
      </w:pPr>
      <w:r>
        <w:rPr>
          <w:sz w:val="24"/>
        </w:rPr>
        <w:t>2、如有必要可邀请法定或授权的检验机构按国家有关法规或条例以及本招标文件中规定的标准，进行质量监督检验，所需费用由乙方负责。</w:t>
      </w:r>
    </w:p>
    <w:p>
      <w:pPr>
        <w:pStyle w:val="null3"/>
        <w:ind w:firstLine="480"/>
      </w:pPr>
      <w:r>
        <w:rPr>
          <w:sz w:val="24"/>
        </w:rPr>
        <w:t>3、货物经乙方和甲方检验认可后，签署验收报告，产品质保期自验收合格之日起算，由乙方提供产品保修文件。</w:t>
      </w:r>
    </w:p>
    <w:p>
      <w:pPr>
        <w:pStyle w:val="null3"/>
        <w:ind w:firstLine="480"/>
      </w:pPr>
      <w:r>
        <w:rPr>
          <w:sz w:val="24"/>
        </w:rPr>
        <w:t>4、乙方必须将货物的整套技术资料包括设备说明书、使用手册及其它相关技术资料（中文版）等交给甲方。</w:t>
      </w:r>
    </w:p>
    <w:p>
      <w:pPr>
        <w:pStyle w:val="null3"/>
        <w:ind w:firstLine="480"/>
      </w:pPr>
      <w:r>
        <w:rPr>
          <w:sz w:val="24"/>
        </w:rPr>
        <w:t>5、培训：乙方须免费向甲方提供培训，并对甲方进行必需的关于该系统日常运行的培训，培训内容应包括系统的基本原理、设备的基本操作、日常保养、简单维修和系统可能出现的问题的诊断方法等内容。</w:t>
      </w:r>
    </w:p>
    <w:p>
      <w:pPr>
        <w:pStyle w:val="null3"/>
        <w:ind w:firstLine="480"/>
      </w:pPr>
      <w:r>
        <w:rPr>
          <w:sz w:val="24"/>
        </w:rPr>
        <w:t>6、乙方交付的设备不符合招标文件或本合同规定的，甲方有权拒收。</w:t>
      </w:r>
    </w:p>
    <w:p>
      <w:pPr>
        <w:pStyle w:val="null3"/>
        <w:jc w:val="left"/>
      </w:pPr>
      <w:r>
        <w:rPr>
          <w:sz w:val="24"/>
          <w:b/>
        </w:rPr>
        <w:t>五、管理体系</w:t>
      </w:r>
    </w:p>
    <w:p>
      <w:pPr>
        <w:pStyle w:val="null3"/>
        <w:ind w:firstLine="480"/>
      </w:pPr>
      <w:r>
        <w:rPr>
          <w:sz w:val="24"/>
        </w:rPr>
        <w:t>乙方</w:t>
      </w:r>
      <w:r>
        <w:rPr>
          <w:sz w:val="24"/>
        </w:rPr>
        <w:t>要做好质量保证、环境影响、安全生产、售后服务等内控管理，</w:t>
      </w:r>
      <w:r>
        <w:rPr>
          <w:sz w:val="24"/>
        </w:rPr>
        <w:t>乙方</w:t>
      </w:r>
      <w:r>
        <w:rPr>
          <w:sz w:val="24"/>
        </w:rPr>
        <w:t>具有质量管理体系认证、环境管理体系认证、职业健康安全管理体系认证，以确保在品质控制、环境保护、安全生产等方面管理的规范性。</w:t>
      </w:r>
    </w:p>
    <w:p>
      <w:pPr>
        <w:pStyle w:val="null3"/>
        <w:jc w:val="left"/>
      </w:pPr>
      <w:r>
        <w:rPr>
          <w:sz w:val="24"/>
          <w:b/>
        </w:rPr>
        <w:t>六、项目整体实施要求</w:t>
      </w:r>
    </w:p>
    <w:p>
      <w:pPr>
        <w:pStyle w:val="null3"/>
        <w:ind w:firstLine="480"/>
        <w:jc w:val="left"/>
      </w:pPr>
      <w:r>
        <w:rPr>
          <w:sz w:val="24"/>
        </w:rPr>
        <w:t>1、系统设计要求：</w:t>
      </w:r>
    </w:p>
    <w:p>
      <w:pPr>
        <w:pStyle w:val="null3"/>
        <w:ind w:firstLine="480"/>
        <w:jc w:val="left"/>
      </w:pPr>
      <w:r>
        <w:rPr>
          <w:sz w:val="24"/>
        </w:rPr>
        <w:t>（</w:t>
      </w:r>
      <w:r>
        <w:rPr>
          <w:sz w:val="24"/>
        </w:rPr>
        <w:t>1）乙方提供设有安装调试负责人，负责所供货物（设备）的安装调试，并派出技术人员负责技术指导、质量监督，安装调试现场测试，安装调试质量检查认可等；</w:t>
      </w:r>
    </w:p>
    <w:p>
      <w:pPr>
        <w:pStyle w:val="null3"/>
        <w:ind w:firstLine="480"/>
        <w:jc w:val="left"/>
      </w:pPr>
      <w:r>
        <w:rPr>
          <w:sz w:val="24"/>
        </w:rPr>
        <w:t>（</w:t>
      </w:r>
      <w:r>
        <w:rPr>
          <w:sz w:val="24"/>
        </w:rPr>
        <w:t>2）本项目要求空气源热泵热水机组、水箱、控制系统等的质量验收标准，按国家、行业的相关标准及规定以及节能要求执行；</w:t>
      </w:r>
    </w:p>
    <w:p>
      <w:pPr>
        <w:pStyle w:val="null3"/>
        <w:ind w:firstLine="480"/>
        <w:jc w:val="left"/>
      </w:pPr>
      <w:r>
        <w:rPr>
          <w:sz w:val="24"/>
        </w:rPr>
        <w:t>（</w:t>
      </w:r>
      <w:r>
        <w:rPr>
          <w:sz w:val="24"/>
        </w:rPr>
        <w:t>3）按要求安装全新的空气源热泵热水机组、水泵、冷水管、热水管、水箱、保温、控制柜、电缆电线等；</w:t>
      </w:r>
    </w:p>
    <w:p>
      <w:pPr>
        <w:pStyle w:val="null3"/>
        <w:ind w:firstLine="480"/>
        <w:jc w:val="left"/>
      </w:pPr>
      <w:r>
        <w:rPr>
          <w:sz w:val="24"/>
        </w:rPr>
        <w:t>（</w:t>
      </w:r>
      <w:r>
        <w:rPr>
          <w:sz w:val="24"/>
        </w:rPr>
        <w:t>4）所有本项目的安装、吊装工作不得影响原有建筑物，否则由乙方负责修补至甲方满意为止，所有费用由乙方负责；</w:t>
      </w:r>
    </w:p>
    <w:p>
      <w:pPr>
        <w:pStyle w:val="null3"/>
        <w:ind w:firstLine="480"/>
        <w:jc w:val="left"/>
      </w:pPr>
      <w:r>
        <w:rPr>
          <w:sz w:val="24"/>
        </w:rPr>
        <w:t>（</w:t>
      </w:r>
      <w:r>
        <w:rPr>
          <w:sz w:val="24"/>
        </w:rPr>
        <w:t>5）乙方须对安装现场进行安装后的清理工作，并将垃圾运走，做好相关收尾工作。</w:t>
      </w:r>
    </w:p>
    <w:p>
      <w:pPr>
        <w:pStyle w:val="null3"/>
        <w:ind w:firstLine="480"/>
        <w:jc w:val="left"/>
      </w:pPr>
      <w:r>
        <w:rPr>
          <w:sz w:val="24"/>
        </w:rPr>
        <w:t>2、货物质量保障要求：</w:t>
      </w:r>
    </w:p>
    <w:p>
      <w:pPr>
        <w:pStyle w:val="null3"/>
        <w:ind w:firstLine="480"/>
        <w:jc w:val="left"/>
      </w:pPr>
      <w:r>
        <w:rPr>
          <w:sz w:val="24"/>
        </w:rPr>
        <w:t>（</w:t>
      </w:r>
      <w:r>
        <w:rPr>
          <w:sz w:val="24"/>
        </w:rPr>
        <w:t>1）乙方须保证响应货物（设备）是已注册品牌制造商原装、全新、未曾使用过的，其质量、规格及技术特征符合国家及采购文件中规定的有关质量标准的货物，且必须具备出厂合格证和原厂保修卡。</w:t>
      </w:r>
    </w:p>
    <w:p>
      <w:pPr>
        <w:pStyle w:val="null3"/>
        <w:ind w:firstLine="480"/>
        <w:jc w:val="left"/>
      </w:pPr>
      <w:r>
        <w:rPr>
          <w:sz w:val="24"/>
        </w:rPr>
        <w:t>（</w:t>
      </w:r>
      <w:r>
        <w:rPr>
          <w:sz w:val="24"/>
        </w:rPr>
        <w:t>2）包装和运输：包装必须与运输方式相适应，均应有良好的防湿、防锈、防潮、防雨、防腐及防碰撞的措施。凡由于不适当的包装造成货物在运输过程中有任何损坏由乙方负责。包装费、运费已包含在合同总价内。</w:t>
      </w:r>
    </w:p>
    <w:p>
      <w:pPr>
        <w:pStyle w:val="null3"/>
        <w:ind w:firstLine="480"/>
        <w:jc w:val="left"/>
      </w:pPr>
      <w:r>
        <w:rPr>
          <w:sz w:val="24"/>
        </w:rPr>
        <w:t>（</w:t>
      </w:r>
      <w:r>
        <w:rPr>
          <w:sz w:val="24"/>
        </w:rPr>
        <w:t>3）交货：所有货物的交货，尺寸按国家标准，质量稳定，无磕、碰、划伤、锈蚀、毛刺等现象。</w:t>
      </w:r>
    </w:p>
    <w:p>
      <w:pPr>
        <w:pStyle w:val="null3"/>
        <w:ind w:firstLine="480"/>
        <w:jc w:val="left"/>
      </w:pPr>
      <w:r>
        <w:rPr>
          <w:sz w:val="24"/>
        </w:rPr>
        <w:t>（</w:t>
      </w:r>
      <w:r>
        <w:rPr>
          <w:sz w:val="24"/>
        </w:rPr>
        <w:t>4）乙方必须保证，甲方在中华人民共和国境内使用产品、技术、服务或其任何一部分时，不会产生因第三方提出侵犯其专利权或其它知识产权而引起的法律和经济纠纷。如发生此类纠纷，由乙方承担一切责任；如因此给甲方造成损失的，乙方负责全额赔偿。</w:t>
      </w:r>
    </w:p>
    <w:p>
      <w:pPr>
        <w:pStyle w:val="null3"/>
        <w:ind w:firstLine="480"/>
        <w:jc w:val="left"/>
      </w:pPr>
      <w:r>
        <w:rPr>
          <w:sz w:val="24"/>
        </w:rPr>
        <w:t>3、安装及调试</w:t>
      </w:r>
    </w:p>
    <w:p>
      <w:pPr>
        <w:pStyle w:val="null3"/>
        <w:ind w:firstLine="480"/>
        <w:jc w:val="left"/>
      </w:pPr>
      <w:r>
        <w:rPr>
          <w:sz w:val="24"/>
        </w:rPr>
        <w:t>（</w:t>
      </w:r>
      <w:r>
        <w:rPr>
          <w:sz w:val="24"/>
        </w:rPr>
        <w:t>1）安装技术要求：</w:t>
      </w:r>
    </w:p>
    <w:p>
      <w:pPr>
        <w:pStyle w:val="null3"/>
        <w:ind w:firstLine="480"/>
        <w:jc w:val="left"/>
      </w:pPr>
      <w:r>
        <w:rPr>
          <w:sz w:val="24"/>
        </w:rPr>
        <w:t>1.1本项目实施安装须严格按国家技术规范、技术标准执行；</w:t>
      </w:r>
    </w:p>
    <w:p>
      <w:pPr>
        <w:pStyle w:val="null3"/>
        <w:ind w:firstLine="480"/>
        <w:jc w:val="left"/>
      </w:pPr>
      <w:r>
        <w:rPr>
          <w:sz w:val="24"/>
        </w:rPr>
        <w:t>1.2凡将构成永久工程组成部分的一切材料（含半成品、成品）都必须是符合设计、国家规范及标准的要求与合格的材料。</w:t>
      </w:r>
    </w:p>
    <w:p>
      <w:pPr>
        <w:pStyle w:val="null3"/>
        <w:ind w:firstLine="480"/>
        <w:jc w:val="left"/>
      </w:pPr>
      <w:r>
        <w:rPr>
          <w:sz w:val="24"/>
        </w:rPr>
        <w:t>（</w:t>
      </w:r>
      <w:r>
        <w:rPr>
          <w:sz w:val="24"/>
        </w:rPr>
        <w:t>2）本项目实施和系统要求：</w:t>
      </w:r>
    </w:p>
    <w:p>
      <w:pPr>
        <w:pStyle w:val="null3"/>
        <w:ind w:firstLine="480"/>
        <w:jc w:val="left"/>
      </w:pPr>
      <w:r>
        <w:rPr>
          <w:sz w:val="24"/>
        </w:rPr>
        <w:t>2.1乙方应设有安装调试负责人，负责所供货物（设备）的安装调试，并派出技术人员负责技术指导、质量监督，安装调试现场测试，安装调试质量检查认可等；</w:t>
      </w:r>
    </w:p>
    <w:p>
      <w:pPr>
        <w:pStyle w:val="null3"/>
        <w:ind w:firstLine="480"/>
        <w:jc w:val="left"/>
      </w:pPr>
      <w:r>
        <w:rPr>
          <w:sz w:val="24"/>
        </w:rPr>
        <w:t>2.2本项目要求空气源热泵热水机组、水箱、控制系统等的质量验收标准，按国家、行业的相关标准及规定以及节能要求执行；</w:t>
      </w:r>
    </w:p>
    <w:p>
      <w:pPr>
        <w:pStyle w:val="null3"/>
        <w:ind w:firstLine="480"/>
        <w:jc w:val="left"/>
      </w:pPr>
      <w:r>
        <w:rPr>
          <w:sz w:val="24"/>
        </w:rPr>
        <w:t>2.3按要求安装全新的空气源热泵热水机组、水泵、冷水管、热水管、水箱、保温、控制柜、电缆电线等；</w:t>
      </w:r>
    </w:p>
    <w:p>
      <w:pPr>
        <w:pStyle w:val="null3"/>
        <w:ind w:firstLine="480"/>
        <w:jc w:val="left"/>
      </w:pPr>
      <w:r>
        <w:rPr>
          <w:sz w:val="24"/>
        </w:rPr>
        <w:t>2.4所有本项目的安装、吊装工作不得影响原有建筑物，否则由乙方负责修补至甲方满意为止，所有费用由乙方负责；</w:t>
      </w:r>
    </w:p>
    <w:p>
      <w:pPr>
        <w:pStyle w:val="null3"/>
        <w:ind w:firstLine="480"/>
        <w:jc w:val="left"/>
      </w:pPr>
      <w:r>
        <w:rPr>
          <w:sz w:val="24"/>
        </w:rPr>
        <w:t>2.5 乙方须对安装现场进行安装后的清理工作，并将垃圾运走，做好相关收尾工作。</w:t>
      </w:r>
    </w:p>
    <w:p>
      <w:pPr>
        <w:pStyle w:val="null3"/>
        <w:ind w:firstLine="480"/>
        <w:jc w:val="left"/>
      </w:pPr>
      <w:r>
        <w:rPr>
          <w:sz w:val="24"/>
        </w:rPr>
        <w:t>4、安全保障</w:t>
      </w:r>
    </w:p>
    <w:p>
      <w:pPr>
        <w:pStyle w:val="null3"/>
        <w:ind w:firstLine="480"/>
        <w:jc w:val="left"/>
      </w:pPr>
      <w:r>
        <w:rPr>
          <w:sz w:val="24"/>
        </w:rPr>
        <w:t>（</w:t>
      </w:r>
      <w:r>
        <w:rPr>
          <w:sz w:val="24"/>
        </w:rPr>
        <w:t>1）乙方应采取严格的安全措施，设备（吊）安装不能破坏建筑物原有基础设施及结构安全，确保安装方案安全不出纰漏，承担由于自身原因所造成的事故的责任；</w:t>
      </w:r>
    </w:p>
    <w:p>
      <w:pPr>
        <w:pStyle w:val="null3"/>
        <w:ind w:firstLine="480"/>
        <w:jc w:val="left"/>
      </w:pPr>
      <w:r>
        <w:rPr>
          <w:sz w:val="24"/>
        </w:rPr>
        <w:t>（</w:t>
      </w:r>
      <w:r>
        <w:rPr>
          <w:sz w:val="24"/>
        </w:rPr>
        <w:t>2）具体安装过程中，所有支架、螺丝及焊接点要做好防锈措施，系统的安装要确保楼面结构安全及防漏工作，所有的重要隐蔽工程必须在施工收口前通知甲方到现场查看，并做好详细的施工记录。</w:t>
      </w:r>
    </w:p>
    <w:p>
      <w:pPr>
        <w:pStyle w:val="null3"/>
        <w:jc w:val="left"/>
      </w:pPr>
      <w:r>
        <w:rPr>
          <w:sz w:val="24"/>
        </w:rPr>
        <w:t>七、售后服务要求</w:t>
      </w:r>
    </w:p>
    <w:p>
      <w:pPr>
        <w:pStyle w:val="null3"/>
        <w:ind w:firstLine="480"/>
        <w:jc w:val="left"/>
      </w:pPr>
      <w:r>
        <w:rPr>
          <w:sz w:val="24"/>
        </w:rPr>
        <w:t>1、质量保证期：</w:t>
      </w:r>
      <w:r>
        <w:rPr>
          <w:sz w:val="21"/>
          <w:u w:val="single"/>
        </w:rPr>
        <w:t xml:space="preserve">    </w:t>
      </w:r>
      <w:r>
        <w:rPr>
          <w:sz w:val="24"/>
        </w:rPr>
        <w:t>年，质保期内乙方对所供货物实行包修、包换、包退及合同约定的其它事项，期满后同时提供终身有偿优惠维修保养服务。</w:t>
      </w:r>
    </w:p>
    <w:p>
      <w:pPr>
        <w:pStyle w:val="null3"/>
        <w:ind w:firstLine="480"/>
        <w:jc w:val="left"/>
      </w:pPr>
      <w:r>
        <w:rPr>
          <w:sz w:val="24"/>
        </w:rPr>
        <w:t>2、质保期内，如设备或零部件因质量原因出现故障而造成短期停用时，则质保期和免费维修期相应顺延。如停用时间累计超过</w:t>
      </w:r>
      <w:r>
        <w:rPr>
          <w:sz w:val="21"/>
          <w:u w:val="single"/>
        </w:rPr>
        <w:t xml:space="preserve">    </w:t>
      </w:r>
      <w:r>
        <w:rPr>
          <w:sz w:val="24"/>
        </w:rPr>
        <w:t>天则质保期重新计算。</w:t>
      </w:r>
    </w:p>
    <w:p>
      <w:pPr>
        <w:pStyle w:val="null3"/>
        <w:ind w:firstLine="480"/>
        <w:jc w:val="left"/>
      </w:pPr>
      <w:r>
        <w:rPr>
          <w:sz w:val="24"/>
        </w:rPr>
        <w:t>3、提供标准电话技术支持（7×24小时）。乙方接到维修通知后</w:t>
      </w:r>
      <w:r>
        <w:rPr>
          <w:sz w:val="21"/>
          <w:u w:val="single"/>
        </w:rPr>
        <w:t xml:space="preserve">    </w:t>
      </w:r>
      <w:r>
        <w:rPr>
          <w:sz w:val="24"/>
        </w:rPr>
        <w:t>分钟内响应，</w:t>
      </w:r>
      <w:r>
        <w:rPr>
          <w:sz w:val="21"/>
          <w:u w:val="single"/>
        </w:rPr>
        <w:t xml:space="preserve">    </w:t>
      </w:r>
      <w:r>
        <w:rPr>
          <w:sz w:val="24"/>
        </w:rPr>
        <w:t>分钟内到达现场，除特殊情况外，故障排除时间不超过</w:t>
      </w:r>
      <w:r>
        <w:rPr>
          <w:sz w:val="21"/>
          <w:u w:val="single"/>
        </w:rPr>
        <w:t xml:space="preserve">    </w:t>
      </w:r>
      <w:r>
        <w:rPr>
          <w:sz w:val="24"/>
        </w:rPr>
        <w:t>小时。</w:t>
      </w:r>
    </w:p>
    <w:p>
      <w:pPr>
        <w:pStyle w:val="null3"/>
        <w:ind w:firstLine="480"/>
        <w:jc w:val="left"/>
      </w:pPr>
      <w:r>
        <w:rPr>
          <w:sz w:val="24"/>
        </w:rPr>
        <w:t>4、乙方为甲方提供必要的配套资料：包括但不限于项目清单、说明手册、使用手册、应用手册、产品合格证明（或服务验收合格材料）等。</w:t>
      </w:r>
    </w:p>
    <w:p>
      <w:pPr>
        <w:pStyle w:val="null3"/>
        <w:ind w:firstLine="480"/>
        <w:jc w:val="left"/>
      </w:pPr>
      <w:r>
        <w:rPr>
          <w:sz w:val="24"/>
        </w:rPr>
        <w:t>5、同意按以下规定的项目内容及时间到现场巡查并做好相关工作，遇节假日以甲方临时通知为准：</w:t>
      </w:r>
    </w:p>
    <w:p>
      <w:pPr>
        <w:pStyle w:val="null3"/>
        <w:ind w:firstLine="480"/>
        <w:jc w:val="left"/>
      </w:pPr>
      <w:r>
        <w:rPr>
          <w:sz w:val="24"/>
        </w:rPr>
        <w:t>（</w:t>
      </w:r>
      <w:r>
        <w:rPr>
          <w:sz w:val="24"/>
        </w:rPr>
        <w:t>1）系统检查（开学前和期末各一次）。</w:t>
      </w:r>
    </w:p>
    <w:p>
      <w:pPr>
        <w:pStyle w:val="null3"/>
        <w:ind w:firstLine="480"/>
        <w:jc w:val="left"/>
      </w:pPr>
      <w:r>
        <w:rPr>
          <w:sz w:val="24"/>
        </w:rPr>
        <w:t>（</w:t>
      </w:r>
      <w:r>
        <w:rPr>
          <w:sz w:val="24"/>
        </w:rPr>
        <w:t>2）清洁热泵（开学前一次）。</w:t>
      </w:r>
    </w:p>
    <w:p>
      <w:pPr>
        <w:pStyle w:val="null3"/>
        <w:ind w:firstLine="480"/>
        <w:jc w:val="left"/>
      </w:pPr>
      <w:r>
        <w:rPr>
          <w:sz w:val="24"/>
        </w:rPr>
        <w:t>（</w:t>
      </w:r>
      <w:r>
        <w:rPr>
          <w:sz w:val="24"/>
        </w:rPr>
        <w:t>3）清洗水箱（开学前一次）。</w:t>
      </w:r>
    </w:p>
    <w:p>
      <w:pPr>
        <w:pStyle w:val="null3"/>
        <w:ind w:firstLine="480"/>
        <w:jc w:val="left"/>
      </w:pPr>
      <w:r>
        <w:rPr>
          <w:sz w:val="24"/>
        </w:rPr>
        <w:t>（</w:t>
      </w:r>
      <w:r>
        <w:rPr>
          <w:sz w:val="24"/>
        </w:rPr>
        <w:t>4）防冻系统检查（冬季）。</w:t>
      </w:r>
    </w:p>
    <w:p>
      <w:pPr>
        <w:pStyle w:val="null3"/>
        <w:ind w:firstLine="480"/>
        <w:jc w:val="left"/>
      </w:pPr>
      <w:r>
        <w:rPr>
          <w:sz w:val="24"/>
        </w:rPr>
        <w:t>（</w:t>
      </w:r>
      <w:r>
        <w:rPr>
          <w:sz w:val="24"/>
        </w:rPr>
        <w:t>5）清洗场地（开学前一次）。</w:t>
      </w:r>
    </w:p>
    <w:p>
      <w:pPr>
        <w:pStyle w:val="null3"/>
        <w:jc w:val="left"/>
      </w:pPr>
      <w:r>
        <w:rPr>
          <w:sz w:val="24"/>
        </w:rPr>
        <w:t>八、培训要求</w:t>
      </w:r>
    </w:p>
    <w:p>
      <w:pPr>
        <w:pStyle w:val="null3"/>
        <w:ind w:firstLine="480"/>
        <w:jc w:val="left"/>
      </w:pPr>
      <w:r>
        <w:rPr>
          <w:sz w:val="24"/>
        </w:rPr>
        <w:t>乙方应派技术人员对甲方技术人员进行培训，使其熟练掌握所有设备、系统的应用和维护。培训工作的完成需经甲方的认可方可结束。培训方案包括但不限于以下内容：</w:t>
      </w:r>
      <w:r>
        <w:rPr>
          <w:sz w:val="24"/>
        </w:rPr>
        <w:t>1.设备的基本结构、性能； 2.设备主要部件的构造及原理； 3.日常使用操作、维护保养； 4.常见故障及排除； 5.紧急情况的处理。</w:t>
      </w:r>
    </w:p>
    <w:p>
      <w:pPr>
        <w:pStyle w:val="null3"/>
        <w:jc w:val="left"/>
      </w:pPr>
      <w:r>
        <w:rPr>
          <w:sz w:val="24"/>
        </w:rPr>
        <w:t>九、施工安全要求</w:t>
      </w:r>
    </w:p>
    <w:p>
      <w:pPr>
        <w:pStyle w:val="null3"/>
        <w:ind w:firstLine="480"/>
        <w:jc w:val="left"/>
      </w:pPr>
      <w:r>
        <w:rPr>
          <w:sz w:val="24"/>
        </w:rPr>
        <w:t>乙方必须严格遵守国家、省、市相关安全施工规定，不得为了方便施工而不遵守安全规定。由乙方违规施工导致的安全事故，甲方无需承担任何责任，同时保留对此产生负面影响和损失追偿的权利。发现违反安全施工规定三次及以上的，甲方可随时终止本合同，不再支付任何款项，并保留追偿的权利。如果发生人员伤亡，甲方将立即终止合同，没收所有履约保证金，乙方应退还所有甲方支付的款项，并承担相应的赔偿责任。</w:t>
      </w:r>
    </w:p>
    <w:p>
      <w:pPr>
        <w:pStyle w:val="null3"/>
        <w:jc w:val="left"/>
      </w:pPr>
      <w:r>
        <w:rPr>
          <w:sz w:val="24"/>
        </w:rPr>
        <w:t>十、其他项目要求</w:t>
      </w:r>
    </w:p>
    <w:p>
      <w:pPr>
        <w:pStyle w:val="null3"/>
        <w:jc w:val="left"/>
      </w:pPr>
      <w:r>
        <w:rPr>
          <w:sz w:val="24"/>
        </w:rPr>
        <w:t>1、本项采购清单及技术要求仅列出了主要的设备和材料，乙方应根据采购需求中综合考虑热水系统正常使用所需的一切必要设备和材料，其费用已包含在投标报价中。对于影响货物正常工作的必要组成部分，无论在用户需求书中指出与否，乙方都应提供并在投标文件中明确列出。</w:t>
      </w:r>
    </w:p>
    <w:p>
      <w:pPr>
        <w:pStyle w:val="null3"/>
        <w:ind w:firstLine="480"/>
        <w:jc w:val="left"/>
      </w:pPr>
      <w:r>
        <w:rPr>
          <w:sz w:val="24"/>
        </w:rPr>
        <w:t>2、乙方必须在文件中列表说明所有设备和材料的品牌、产地、参数。</w:t>
      </w:r>
    </w:p>
    <w:p>
      <w:pPr>
        <w:pStyle w:val="null3"/>
        <w:ind w:firstLine="480"/>
        <w:jc w:val="left"/>
      </w:pPr>
      <w:r>
        <w:rPr>
          <w:sz w:val="24"/>
        </w:rPr>
        <w:t>3、热泵机组安装的位置通风效果一定要良好，且所有机组必须安装底座（约150mm）。</w:t>
      </w:r>
    </w:p>
    <w:p>
      <w:pPr>
        <w:pStyle w:val="null3"/>
        <w:ind w:firstLine="480"/>
        <w:jc w:val="left"/>
      </w:pPr>
      <w:r>
        <w:rPr>
          <w:sz w:val="24"/>
        </w:rPr>
        <w:t>4、水箱安装的位置承重要求符合国家相关规定及标准。</w:t>
      </w:r>
    </w:p>
    <w:p>
      <w:pPr>
        <w:pStyle w:val="null3"/>
        <w:ind w:firstLine="480"/>
        <w:jc w:val="left"/>
      </w:pPr>
      <w:r>
        <w:rPr>
          <w:sz w:val="24"/>
        </w:rPr>
        <w:t>5、所有水泵必须安装防振防雨装置。</w:t>
      </w:r>
    </w:p>
    <w:p>
      <w:pPr>
        <w:pStyle w:val="null3"/>
        <w:ind w:firstLine="480"/>
        <w:jc w:val="left"/>
      </w:pPr>
      <w:r>
        <w:rPr>
          <w:sz w:val="24"/>
        </w:rPr>
        <w:t>6、管道、管道保温、支架要求：</w:t>
      </w:r>
    </w:p>
    <w:p>
      <w:pPr>
        <w:pStyle w:val="null3"/>
        <w:ind w:firstLine="480"/>
        <w:jc w:val="left"/>
      </w:pPr>
      <w:r>
        <w:rPr>
          <w:sz w:val="24"/>
        </w:rPr>
        <w:t>（</w:t>
      </w:r>
      <w:r>
        <w:rPr>
          <w:sz w:val="24"/>
        </w:rPr>
        <w:t>1）本项目设备连接的冷热水管均采用符合国家标准的PPR管；</w:t>
      </w:r>
    </w:p>
    <w:p>
      <w:pPr>
        <w:pStyle w:val="null3"/>
        <w:ind w:firstLine="480"/>
        <w:jc w:val="left"/>
      </w:pPr>
      <w:r>
        <w:rPr>
          <w:sz w:val="24"/>
        </w:rPr>
        <w:t>（</w:t>
      </w:r>
      <w:r>
        <w:rPr>
          <w:sz w:val="24"/>
        </w:rPr>
        <w:t>2）管道保温方式可采用聚氨酯整体发泡外加PVC套管。</w:t>
      </w:r>
    </w:p>
    <w:p>
      <w:pPr>
        <w:pStyle w:val="null3"/>
        <w:jc w:val="both"/>
      </w:pPr>
      <w:r>
        <w:rPr>
          <w:sz w:val="24"/>
          <w:b/>
        </w:rPr>
        <w:t>十一、</w:t>
      </w:r>
      <w:r>
        <w:rPr>
          <w:sz w:val="24"/>
          <w:b/>
        </w:rPr>
        <w:t>付款方式</w:t>
      </w:r>
    </w:p>
    <w:p>
      <w:pPr>
        <w:pStyle w:val="null3"/>
        <w:ind w:firstLine="480"/>
        <w:jc w:val="both"/>
      </w:pPr>
      <w:r>
        <w:rPr>
          <w:sz w:val="24"/>
        </w:rPr>
        <w:t>1期：支付比例50%,合同清单内空气源热泵机组及合同清单内方形不锈钢保温水箱运抵现场并经采购方代表单位组织预验收后20个工作日内支付合同金额的50％（注：①支付方式含银行转账、支票、银行承兑汇票、商业承兑汇票等形式；②因甲方使用的是财政资金，甲方在前款规定的付款时间向政府采购支付部门提出办理财政支付申请手续的时间（不含政府财政支付部门审核的时间），在规定时间内提出支付申请手续后即视为甲方已经按期支付。因政府财政审批流程及办理手续而造成项目支付进度有所推延，而导致甲方逾期支付的，甲方不承担逾期付款违约责任。）；</w:t>
      </w:r>
    </w:p>
    <w:p>
      <w:pPr>
        <w:pStyle w:val="null3"/>
        <w:ind w:firstLine="480"/>
        <w:jc w:val="both"/>
      </w:pPr>
      <w:r>
        <w:rPr>
          <w:sz w:val="24"/>
        </w:rPr>
        <w:t>2期：支付比例50%,本项目验收合格后30个工作日内支付至合同金额的100％（注：①支付方式含银行转账、支票、银行承兑汇票、商业承兑汇票等形式；②因甲方使用的是财政资金，甲方在前款规定的付款时间向政府采购支付部门提出办理财政支付申请手续的时间（不含政府财政支付部门审核的时间），在规定时间内提出支付申请手续后即视为甲方已经按期支付。因政府财政审批流程及办理手续而造成项目支付进度有所推延，而导致甲方逾期支付的，甲方不承担逾期付款违约责任。）。</w:t>
      </w:r>
    </w:p>
    <w:p>
      <w:pPr>
        <w:pStyle w:val="null3"/>
        <w:jc w:val="left"/>
      </w:pPr>
      <w:r>
        <w:rPr>
          <w:sz w:val="24"/>
          <w:b/>
          <w:shd w:fill="FFFFFF" w:val="clear"/>
        </w:rPr>
        <w:t>十二、违约责任</w:t>
      </w:r>
    </w:p>
    <w:p>
      <w:pPr>
        <w:pStyle w:val="null3"/>
        <w:ind w:firstLine="240"/>
        <w:jc w:val="left"/>
      </w:pPr>
      <w:r>
        <w:rPr>
          <w:sz w:val="24"/>
          <w:shd w:fill="FFFFFF" w:val="clear"/>
        </w:rPr>
        <w:t>1、乙方逾期交货，则按合同总价每天</w:t>
      </w:r>
      <w:r>
        <w:rPr>
          <w:sz w:val="21"/>
          <w:u w:val="single"/>
          <w:shd w:fill="FFFFFF" w:val="clear"/>
        </w:rPr>
        <w:t xml:space="preserve">   </w:t>
      </w:r>
      <w:r>
        <w:rPr>
          <w:sz w:val="24"/>
          <w:shd w:fill="FFFFFF" w:val="clear"/>
        </w:rPr>
        <w:t>‰支付违约金给甲方。如超过合同规定交付使用期天数乙方仍不能交货完毕，则视为乙方不能交货。</w:t>
      </w:r>
    </w:p>
    <w:p>
      <w:pPr>
        <w:pStyle w:val="null3"/>
        <w:ind w:firstLine="480"/>
        <w:jc w:val="left"/>
      </w:pPr>
      <w:r>
        <w:rPr>
          <w:sz w:val="24"/>
          <w:shd w:fill="FFFFFF" w:val="clear"/>
        </w:rPr>
        <w:t>2、乙方不能交货，则按合同总价</w:t>
      </w:r>
      <w:r>
        <w:rPr>
          <w:sz w:val="21"/>
          <w:u w:val="single"/>
          <w:shd w:fill="FFFFFF" w:val="clear"/>
        </w:rPr>
        <w:t xml:space="preserve">   </w:t>
      </w:r>
      <w:r>
        <w:rPr>
          <w:sz w:val="24"/>
          <w:shd w:fill="FFFFFF" w:val="clear"/>
        </w:rPr>
        <w:t>%支付违约金给甲方。同时，甲方有权单方面解除合同。如上述违约金金额仍不足以补偿甲方因乙方违约造成的损失，甲方有权进一步向乙方提出索赔。</w:t>
      </w:r>
    </w:p>
    <w:p>
      <w:pPr>
        <w:pStyle w:val="null3"/>
        <w:ind w:firstLine="480"/>
        <w:jc w:val="left"/>
      </w:pPr>
      <w:r>
        <w:rPr>
          <w:sz w:val="24"/>
          <w:shd w:fill="FFFFFF" w:val="clear"/>
        </w:rPr>
        <w:t>3、</w:t>
      </w:r>
      <w:r>
        <w:rPr>
          <w:sz w:val="24"/>
          <w:shd w:fill="FFFFFF" w:val="clear"/>
        </w:rPr>
        <w:t>货物</w:t>
      </w:r>
      <w:r>
        <w:rPr>
          <w:sz w:val="24"/>
          <w:shd w:fill="FFFFFF" w:val="clear"/>
        </w:rPr>
        <w:t>未能一次性通过验收，则甲方同意由乙方予以整改，并在第一次验收结束之日起天内重新组织验收；经次验收不合格的，甲方有权单方面解除合同。如因此给甲方造成损失的，甲方有权向乙方提出索赔。</w:t>
      </w:r>
    </w:p>
    <w:p>
      <w:pPr>
        <w:pStyle w:val="null3"/>
        <w:ind w:firstLine="480"/>
        <w:jc w:val="left"/>
      </w:pPr>
      <w:r>
        <w:rPr>
          <w:sz w:val="24"/>
          <w:shd w:fill="FFFFFF" w:val="clear"/>
        </w:rPr>
        <w:t>4、如果甲方逾期付款，则按拖欠金额每天</w:t>
      </w:r>
      <w:r>
        <w:rPr>
          <w:sz w:val="21"/>
          <w:u w:val="single"/>
          <w:shd w:fill="FFFFFF" w:val="clear"/>
        </w:rPr>
        <w:t xml:space="preserve">   </w:t>
      </w:r>
      <w:r>
        <w:rPr>
          <w:sz w:val="24"/>
          <w:shd w:fill="FFFFFF" w:val="clear"/>
        </w:rPr>
        <w:t>‰支付违约金给乙方，直至该款付清为止。但由于财政拨款不到位而导致甲方逾期付款的，甲方不承担违约责任，并且此情况不能成为乙方延期交货及服务的理由。</w:t>
      </w:r>
    </w:p>
    <w:p>
      <w:pPr>
        <w:pStyle w:val="null3"/>
        <w:ind w:firstLine="480"/>
        <w:jc w:val="left"/>
      </w:pPr>
      <w:r>
        <w:rPr>
          <w:sz w:val="24"/>
          <w:shd w:fill="FFFFFF" w:val="clear"/>
        </w:rPr>
        <w:t>5、</w:t>
      </w:r>
      <w:r>
        <w:rPr>
          <w:sz w:val="24"/>
          <w:shd w:fill="FFFFFF" w:val="clear"/>
        </w:rPr>
        <w:t>甲方</w:t>
      </w:r>
      <w:r>
        <w:rPr>
          <w:sz w:val="24"/>
          <w:shd w:fill="FFFFFF" w:val="clear"/>
        </w:rPr>
        <w:t>解除合同，乙方须在接到甲方解约通知之日起天内退回甲方已支付的价款。</w:t>
      </w:r>
    </w:p>
    <w:p>
      <w:pPr>
        <w:pStyle w:val="null3"/>
        <w:jc w:val="left"/>
      </w:pPr>
      <w:r>
        <w:rPr>
          <w:sz w:val="24"/>
          <w:b/>
          <w:shd w:fill="FFFFFF" w:val="clear"/>
        </w:rPr>
        <w:t>十三、争议的解决</w:t>
      </w:r>
    </w:p>
    <w:p>
      <w:pPr>
        <w:pStyle w:val="null3"/>
        <w:ind w:firstLine="480"/>
        <w:jc w:val="left"/>
      </w:pPr>
      <w:r>
        <w:rPr>
          <w:sz w:val="24"/>
          <w:shd w:fill="FFFFFF" w:val="clear"/>
        </w:rPr>
        <w:t>1、因货物的质量问题而发生的争议，由广东省或韶关质检部门进行质量鉴定。经检验，质量符合标准的，鉴定</w:t>
      </w:r>
      <w:r>
        <w:rPr>
          <w:sz w:val="24"/>
          <w:shd w:fill="FFFFFF" w:val="clear"/>
        </w:rPr>
        <w:t>费用</w:t>
      </w:r>
      <w:r>
        <w:rPr>
          <w:sz w:val="24"/>
          <w:shd w:fill="FFFFFF" w:val="clear"/>
        </w:rPr>
        <w:t>由甲方承担；质量不符合标准的，鉴定费用由乙方承担，并且乙方负责重新提供符合合同要求的货物给甲方，由此造成延期供货的，乙方承担延期供货的违约责任。</w:t>
      </w:r>
    </w:p>
    <w:p>
      <w:pPr>
        <w:pStyle w:val="null3"/>
        <w:ind w:firstLine="480"/>
        <w:jc w:val="left"/>
      </w:pPr>
      <w:r>
        <w:rPr>
          <w:sz w:val="24"/>
          <w:shd w:fill="FFFFFF" w:val="clear"/>
        </w:rPr>
        <w:t>2、本</w:t>
      </w:r>
      <w:r>
        <w:rPr>
          <w:sz w:val="24"/>
          <w:shd w:fill="FFFFFF" w:val="clear"/>
        </w:rPr>
        <w:t>合同</w:t>
      </w:r>
      <w:r>
        <w:rPr>
          <w:sz w:val="24"/>
          <w:shd w:fill="FFFFFF" w:val="clear"/>
        </w:rPr>
        <w:t>发生争议，由双方协商或由政府采购监督管理部门调解解决，协商或调解不成时按以下第（</w:t>
      </w:r>
      <w:r>
        <w:rPr>
          <w:sz w:val="24"/>
          <w:shd w:fill="FFFFFF" w:val="clear"/>
        </w:rPr>
        <w:t>）种方式解决（请选择）：</w:t>
      </w:r>
    </w:p>
    <w:p>
      <w:pPr>
        <w:pStyle w:val="null3"/>
        <w:ind w:firstLine="480"/>
        <w:jc w:val="left"/>
      </w:pPr>
      <w:r>
        <w:rPr>
          <w:sz w:val="24"/>
          <w:shd w:fill="FFFFFF" w:val="clear"/>
        </w:rPr>
        <w:t>（</w:t>
      </w:r>
      <w:r>
        <w:rPr>
          <w:sz w:val="24"/>
          <w:shd w:fill="FFFFFF" w:val="clear"/>
        </w:rPr>
        <w:t>1）韶关市仲裁委员会仲裁。</w:t>
      </w:r>
    </w:p>
    <w:p>
      <w:pPr>
        <w:pStyle w:val="null3"/>
        <w:ind w:firstLine="480"/>
        <w:jc w:val="left"/>
      </w:pPr>
      <w:r>
        <w:rPr>
          <w:sz w:val="24"/>
          <w:shd w:fill="FFFFFF" w:val="clear"/>
        </w:rPr>
        <w:t>（</w:t>
      </w:r>
      <w:r>
        <w:rPr>
          <w:sz w:val="24"/>
          <w:shd w:fill="FFFFFF" w:val="clear"/>
        </w:rPr>
        <w:t>2）向有管辖权的人民法院提起诉讼。（本合同的诉讼管辖地为韶关有管辖权的法院）（在仲裁或诉讼期间，除有争议部分的事项外，合同其他部分仍应继续履行）。</w:t>
      </w:r>
    </w:p>
    <w:p>
      <w:pPr>
        <w:pStyle w:val="null3"/>
        <w:jc w:val="left"/>
      </w:pPr>
      <w:r>
        <w:rPr>
          <w:sz w:val="24"/>
          <w:b/>
          <w:shd w:fill="FFFFFF" w:val="clear"/>
        </w:rPr>
        <w:t>十四、不可抗力</w:t>
      </w:r>
    </w:p>
    <w:p>
      <w:pPr>
        <w:pStyle w:val="null3"/>
        <w:ind w:firstLine="480"/>
        <w:jc w:val="left"/>
      </w:pPr>
      <w:r>
        <w:rPr>
          <w:sz w:val="24"/>
          <w:shd w:fill="FFFFFF" w:val="clear"/>
        </w:rPr>
        <w:t>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shd w:fill="FFFFFF" w:val="clear"/>
        </w:rPr>
        <w:t>十五、税费</w:t>
      </w:r>
    </w:p>
    <w:p>
      <w:pPr>
        <w:pStyle w:val="null3"/>
        <w:jc w:val="left"/>
      </w:pPr>
      <w:r>
        <w:rPr>
          <w:sz w:val="24"/>
          <w:shd w:fill="FFFFFF" w:val="clear"/>
        </w:rPr>
        <w:t xml:space="preserve">    </w:t>
      </w:r>
      <w:r>
        <w:rPr>
          <w:sz w:val="24"/>
          <w:shd w:fill="FFFFFF" w:val="clear"/>
        </w:rPr>
        <w:t>在中国境内、外发生的与本合同执行有关的一切税费均由乙方负担。</w:t>
      </w:r>
    </w:p>
    <w:p>
      <w:pPr>
        <w:pStyle w:val="null3"/>
        <w:jc w:val="left"/>
      </w:pPr>
      <w:r>
        <w:rPr>
          <w:sz w:val="24"/>
          <w:b/>
          <w:shd w:fill="FFFFFF" w:val="clear"/>
        </w:rPr>
        <w:t>十六、其它</w:t>
      </w:r>
    </w:p>
    <w:p>
      <w:pPr>
        <w:pStyle w:val="null3"/>
        <w:ind w:firstLine="480"/>
        <w:jc w:val="left"/>
      </w:pPr>
      <w:r>
        <w:rPr>
          <w:sz w:val="24"/>
          <w:shd w:fill="FFFFFF" w:val="clear"/>
        </w:rPr>
        <w:t>1、本合同所有附件、招标文件、投标文件、中标通知书均为合同的有效组成部分，与本合同具有同等法律效力。</w:t>
      </w:r>
    </w:p>
    <w:p>
      <w:pPr>
        <w:pStyle w:val="null3"/>
        <w:ind w:firstLine="480"/>
        <w:jc w:val="left"/>
      </w:pPr>
      <w:r>
        <w:rPr>
          <w:sz w:val="24"/>
          <w:shd w:fill="FFFFFF" w:val="clear"/>
        </w:rPr>
        <w:t>2、在执行本合同的过程中，所有经双方签署确认的文件（包括会议纪要、补充协议、往来信函）即成为本合同的有效组成部分。</w:t>
      </w:r>
    </w:p>
    <w:p>
      <w:pPr>
        <w:pStyle w:val="null3"/>
        <w:ind w:firstLine="480"/>
        <w:jc w:val="left"/>
      </w:pPr>
      <w:r>
        <w:rPr>
          <w:sz w:val="24"/>
          <w:shd w:fill="FFFFFF" w:val="clear"/>
        </w:rPr>
        <w:t>3、如一方地址、电话、传真号码有变更，应在变更当日内书面通知对方，否则，应承担相应责任。</w:t>
      </w:r>
    </w:p>
    <w:p>
      <w:pPr>
        <w:pStyle w:val="null3"/>
        <w:ind w:firstLine="480"/>
        <w:jc w:val="left"/>
      </w:pPr>
      <w:r>
        <w:rPr>
          <w:sz w:val="24"/>
          <w:shd w:fill="FFFFFF" w:val="clear"/>
        </w:rPr>
        <w:t>4、除甲方事先书面同意外，乙方不得部分或全部转让其应履行的合同项下的义务。</w:t>
      </w:r>
    </w:p>
    <w:p>
      <w:pPr>
        <w:pStyle w:val="null3"/>
        <w:jc w:val="left"/>
      </w:pPr>
      <w:r>
        <w:rPr>
          <w:sz w:val="24"/>
          <w:b/>
          <w:shd w:fill="FFFFFF" w:val="clear"/>
        </w:rPr>
        <w:t>十七、合同生效</w:t>
      </w:r>
    </w:p>
    <w:p>
      <w:pPr>
        <w:pStyle w:val="null3"/>
        <w:ind w:firstLine="480"/>
        <w:jc w:val="left"/>
      </w:pPr>
      <w:r>
        <w:rPr>
          <w:sz w:val="24"/>
          <w:shd w:fill="FFFFFF" w:val="clear"/>
        </w:rPr>
        <w:t>1、本合同经双方授权代表签字并加盖合同专用章或公章之日起生效，合同生效日期以最后一个签字日为准。</w:t>
      </w:r>
    </w:p>
    <w:p>
      <w:pPr>
        <w:pStyle w:val="null3"/>
        <w:ind w:firstLine="480"/>
        <w:jc w:val="left"/>
      </w:pPr>
      <w:r>
        <w:rPr>
          <w:sz w:val="24"/>
          <w:shd w:fill="FFFFFF" w:val="clear"/>
        </w:rPr>
        <w:t>2、本合同一式</w:t>
      </w:r>
      <w:r>
        <w:rPr>
          <w:sz w:val="21"/>
          <w:u w:val="single"/>
          <w:shd w:fill="FFFFFF" w:val="clear"/>
        </w:rPr>
        <w:t xml:space="preserve">     </w:t>
      </w:r>
      <w:r>
        <w:rPr>
          <w:sz w:val="24"/>
          <w:shd w:fill="FFFFFF" w:val="clear"/>
        </w:rPr>
        <w:t>份，甲方执</w:t>
      </w:r>
      <w:r>
        <w:rPr>
          <w:sz w:val="21"/>
          <w:u w:val="single"/>
          <w:shd w:fill="FFFFFF" w:val="clear"/>
        </w:rPr>
        <w:t xml:space="preserve">     </w:t>
      </w:r>
      <w:r>
        <w:rPr>
          <w:sz w:val="24"/>
          <w:shd w:fill="FFFFFF" w:val="clear"/>
        </w:rPr>
        <w:t>份、乙方执</w:t>
      </w:r>
      <w:r>
        <w:rPr>
          <w:sz w:val="21"/>
          <w:u w:val="single"/>
          <w:shd w:fill="FFFFFF" w:val="clear"/>
        </w:rPr>
        <w:t xml:space="preserve">     </w:t>
      </w:r>
      <w:r>
        <w:rPr>
          <w:sz w:val="24"/>
          <w:shd w:fill="FFFFFF" w:val="clear"/>
        </w:rPr>
        <w:t>份，均具有同等法律效力。</w:t>
      </w:r>
    </w:p>
    <w:p>
      <w:pPr>
        <w:pStyle w:val="null3"/>
        <w:ind w:firstLine="480"/>
        <w:jc w:val="left"/>
      </w:pPr>
      <w:r>
        <w:rPr>
          <w:sz w:val="24"/>
          <w:shd w:fill="FFFFFF" w:val="clear"/>
        </w:rPr>
        <w:t>甲方（盖章）：</w:t>
      </w:r>
      <w:r>
        <w:rPr>
          <w:sz w:val="24"/>
          <w:shd w:fill="FFFFFF" w:val="clear"/>
        </w:rPr>
        <w:t xml:space="preserve">                      </w:t>
      </w:r>
      <w:r>
        <w:rPr>
          <w:sz w:val="24"/>
          <w:shd w:fill="FFFFFF" w:val="clear"/>
        </w:rPr>
        <w:t>乙方（盖章）：</w:t>
      </w:r>
    </w:p>
    <w:p>
      <w:pPr>
        <w:pStyle w:val="null3"/>
        <w:jc w:val="left"/>
      </w:pPr>
      <w:r>
        <w:rPr>
          <w:sz w:val="24"/>
          <w:shd w:fill="FFFFFF" w:val="clear"/>
        </w:rPr>
        <w:t>代表：</w:t>
      </w:r>
      <w:r>
        <w:rPr>
          <w:sz w:val="24"/>
          <w:shd w:fill="FFFFFF" w:val="clear"/>
        </w:rPr>
        <w:t xml:space="preserve">                             </w:t>
      </w:r>
      <w:r>
        <w:rPr>
          <w:sz w:val="24"/>
          <w:shd w:fill="FFFFFF" w:val="clear"/>
        </w:rPr>
        <w:t>代表：</w:t>
      </w:r>
    </w:p>
    <w:p>
      <w:pPr>
        <w:pStyle w:val="null3"/>
        <w:jc w:val="left"/>
      </w:pPr>
      <w:r>
        <w:rPr>
          <w:sz w:val="24"/>
          <w:shd w:fill="FFFFFF" w:val="clear"/>
        </w:rPr>
        <w:t>地址：</w:t>
      </w:r>
      <w:r>
        <w:rPr>
          <w:sz w:val="24"/>
          <w:shd w:fill="FFFFFF" w:val="clear"/>
        </w:rPr>
        <w:t xml:space="preserve">                             </w:t>
      </w:r>
      <w:r>
        <w:rPr>
          <w:sz w:val="24"/>
          <w:shd w:fill="FFFFFF" w:val="clear"/>
        </w:rPr>
        <w:t>地址：</w:t>
      </w:r>
      <w:r>
        <w:rPr>
          <w:sz w:val="24"/>
          <w:shd w:fill="FFFFFF" w:val="clear"/>
        </w:rPr>
        <w:t xml:space="preserve">             </w:t>
      </w:r>
    </w:p>
    <w:p>
      <w:pPr>
        <w:pStyle w:val="null3"/>
        <w:jc w:val="left"/>
      </w:pPr>
      <w:r>
        <w:rPr>
          <w:sz w:val="24"/>
          <w:shd w:fill="FFFFFF" w:val="clear"/>
        </w:rPr>
        <w:t>联系人：</w:t>
      </w:r>
      <w:r>
        <w:rPr>
          <w:sz w:val="24"/>
          <w:shd w:fill="FFFFFF" w:val="clear"/>
        </w:rPr>
        <w:t xml:space="preserve">                           </w:t>
      </w:r>
      <w:r>
        <w:rPr>
          <w:sz w:val="24"/>
          <w:shd w:fill="FFFFFF" w:val="clear"/>
        </w:rPr>
        <w:t>联系人：</w:t>
      </w:r>
      <w:r>
        <w:rPr>
          <w:sz w:val="24"/>
          <w:shd w:fill="FFFFFF" w:val="clear"/>
        </w:rPr>
        <w:t xml:space="preserve">                        </w:t>
      </w:r>
    </w:p>
    <w:p>
      <w:pPr>
        <w:pStyle w:val="null3"/>
        <w:jc w:val="left"/>
      </w:pPr>
      <w:r>
        <w:rPr>
          <w:sz w:val="24"/>
          <w:shd w:fill="FFFFFF" w:val="clear"/>
        </w:rPr>
        <w:t>电话：</w:t>
      </w:r>
      <w:r>
        <w:rPr>
          <w:sz w:val="24"/>
          <w:shd w:fill="FFFFFF" w:val="clear"/>
        </w:rPr>
        <w:t xml:space="preserve">                             </w:t>
      </w:r>
      <w:r>
        <w:rPr>
          <w:sz w:val="24"/>
          <w:shd w:fill="FFFFFF" w:val="clear"/>
        </w:rPr>
        <w:t>电话：</w:t>
      </w:r>
      <w:r>
        <w:rPr>
          <w:sz w:val="24"/>
          <w:shd w:fill="FFFFFF" w:val="clear"/>
        </w:rPr>
        <w:t xml:space="preserve">                          </w:t>
      </w:r>
    </w:p>
    <w:p>
      <w:pPr>
        <w:pStyle w:val="null3"/>
        <w:jc w:val="left"/>
      </w:pPr>
      <w:r>
        <w:rPr>
          <w:sz w:val="24"/>
          <w:shd w:fill="FFFFFF" w:val="clear"/>
        </w:rPr>
        <w:t>日期：</w:t>
      </w:r>
      <w:r>
        <w:rPr>
          <w:sz w:val="24"/>
          <w:shd w:fill="FFFFFF" w:val="clear"/>
        </w:rPr>
        <w:t xml:space="preserve">      </w:t>
      </w:r>
      <w:r>
        <w:rPr>
          <w:sz w:val="24"/>
          <w:shd w:fill="FFFFFF" w:val="clear"/>
        </w:rPr>
        <w:t>年</w:t>
      </w:r>
      <w:r>
        <w:rPr>
          <w:sz w:val="24"/>
          <w:shd w:fill="FFFFFF" w:val="clear"/>
        </w:rPr>
        <w:t xml:space="preserve">    </w:t>
      </w:r>
      <w:r>
        <w:rPr>
          <w:sz w:val="24"/>
          <w:shd w:fill="FFFFFF" w:val="clear"/>
        </w:rPr>
        <w:t>月</w:t>
      </w:r>
      <w:r>
        <w:rPr>
          <w:sz w:val="24"/>
          <w:shd w:fill="FFFFFF" w:val="clear"/>
        </w:rPr>
        <w:t xml:space="preserve">    </w:t>
      </w:r>
      <w:r>
        <w:rPr>
          <w:sz w:val="24"/>
          <w:shd w:fill="FFFFFF" w:val="clear"/>
        </w:rPr>
        <w:t>日</w:t>
      </w:r>
      <w:r>
        <w:rPr>
          <w:sz w:val="24"/>
          <w:shd w:fill="FFFFFF" w:val="clear"/>
        </w:rPr>
        <w:t xml:space="preserve">         </w:t>
      </w:r>
      <w:r>
        <w:rPr>
          <w:sz w:val="24"/>
          <w:shd w:fill="FFFFFF" w:val="clear"/>
        </w:rPr>
        <w:t>日期：</w:t>
      </w:r>
      <w:r>
        <w:rPr>
          <w:sz w:val="24"/>
          <w:shd w:fill="FFFFFF" w:val="clear"/>
        </w:rPr>
        <w:t xml:space="preserve">      </w:t>
      </w:r>
      <w:r>
        <w:rPr>
          <w:sz w:val="24"/>
          <w:shd w:fill="FFFFFF" w:val="clear"/>
        </w:rPr>
        <w:t>年</w:t>
      </w:r>
      <w:r>
        <w:rPr>
          <w:sz w:val="24"/>
          <w:shd w:fill="FFFFFF" w:val="clear"/>
        </w:rPr>
        <w:t xml:space="preserve">    </w:t>
      </w:r>
      <w:r>
        <w:rPr>
          <w:sz w:val="24"/>
          <w:shd w:fill="FFFFFF" w:val="clear"/>
        </w:rPr>
        <w:t>月</w:t>
      </w:r>
      <w:r>
        <w:rPr>
          <w:sz w:val="24"/>
          <w:shd w:fill="FFFFFF" w:val="clear"/>
        </w:rPr>
        <w:t xml:space="preserve">    </w:t>
      </w:r>
      <w:r>
        <w:rPr>
          <w:sz w:val="24"/>
          <w:shd w:fill="FFFFFF" w:val="clear"/>
        </w:rPr>
        <w:t>日</w:t>
      </w:r>
    </w:p>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440232-2024-01090</w:t>
      </w:r>
    </w:p>
    <w:p>
      <w:pPr>
        <w:pStyle w:val="null3"/>
        <w:jc w:val="center"/>
        <w:outlineLvl w:val="3"/>
      </w:pPr>
      <w:r>
        <w:rPr>
          <w:sz w:val="24"/>
          <w:b/>
        </w:rPr>
        <w:t>采购项目编号：</w:t>
      </w:r>
      <w:r>
        <w:rPr>
          <w:sz w:val="24"/>
          <w:b/>
        </w:rPr>
        <w:t>GDYD240511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乳源高级中学宿舍楼改造提升项目-空气源热泵热水供应系统</w:t>
      </w:r>
      <w:r>
        <w:rPr>
          <w:u w:val="single"/>
        </w:rPr>
        <w:t>”</w:t>
      </w:r>
      <w:r>
        <w:rPr/>
        <w:t>项目的招标[采购项目编号为：</w:t>
      </w:r>
      <w:r>
        <w:rPr>
          <w:u w:val="single"/>
        </w:rPr>
        <w:t>GDYD240511</w:t>
      </w:r>
      <w:r>
        <w:rPr/>
        <w:t>]，我方愿参与投标。</w:t>
      </w:r>
    </w:p>
    <w:p>
      <w:pPr>
        <w:pStyle w:val="null3"/>
        <w:ind w:firstLine="480"/>
      </w:pPr>
      <w:r>
        <w:rPr/>
        <w:t>我方确认收到贵方提供的</w:t>
      </w:r>
      <w:r>
        <w:rPr>
          <w:u w:val="single"/>
        </w:rPr>
        <w:t>“</w:t>
      </w:r>
      <w:r>
        <w:rPr>
          <w:u w:val="single"/>
        </w:rPr>
        <w:t>乳源高级中学宿舍楼改造提升项目-空气源热泵热水供应系统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乳源高级中学宿舍楼改造提升项目-空气源热泵热水供应系统</w:t>
      </w:r>
      <w:r>
        <w:rPr/>
        <w:t>”项目采购[采购项目编号为</w:t>
      </w:r>
      <w:r>
        <w:rPr/>
        <w:t>GDYD240511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乳源瑶族自治县高级中学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乳源高级中学宿舍楼改造提升项目-空气源热泵热水供应系统</w:t>
      </w:r>
      <w:r>
        <w:rPr/>
        <w:t>招标中获中标（采购项目编号：</w:t>
      </w:r>
      <w:r>
        <w:rPr/>
        <w:t>GDYD240511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乳源高级中学宿舍楼改造提升项目-空气源热泵热水供应系统</w:t>
      </w:r>
      <w:r>
        <w:rPr/>
        <w:t>”项目（采购项目编号：</w:t>
      </w:r>
      <w:r>
        <w:rPr/>
        <w:t>GDYD240511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