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color w:val="auto"/>
          <w:sz w:val="30"/>
          <w:szCs w:val="30"/>
          <w:u w:val="none"/>
        </w:rPr>
      </w:pPr>
      <w:r>
        <w:rPr>
          <w:rFonts w:hint="eastAsia" w:ascii="宋体" w:hAnsi="宋体" w:cs="宋体"/>
          <w:b/>
          <w:bCs/>
          <w:color w:val="auto"/>
          <w:sz w:val="30"/>
          <w:szCs w:val="30"/>
          <w:u w:val="none"/>
          <w:lang w:eastAsia="zh-CN"/>
        </w:rPr>
        <w:t>清远市气象局人工影响天气装备库及作业平台建设磋商公告</w:t>
      </w:r>
    </w:p>
    <w:p>
      <w:pPr>
        <w:spacing w:line="360" w:lineRule="auto"/>
        <w:rPr>
          <w:rFonts w:hint="eastAsia" w:ascii="宋体" w:hAnsi="宋体" w:cs="宋体"/>
          <w:color w:val="auto"/>
          <w:sz w:val="24"/>
        </w:rPr>
      </w:pPr>
      <w:r>
        <w:rPr>
          <w:rFonts w:hint="eastAsia" w:ascii="宋体" w:hAnsi="宋体" w:cs="宋体"/>
          <w:color w:val="auto"/>
          <w:sz w:val="24"/>
        </w:rPr>
        <w:t>项目概况</w:t>
      </w:r>
    </w:p>
    <w:p>
      <w:pPr>
        <w:pStyle w:val="10"/>
        <w:spacing w:line="360" w:lineRule="auto"/>
        <w:ind w:left="0" w:leftChars="0" w:firstLine="480" w:firstLineChars="200"/>
        <w:rPr>
          <w:rFonts w:hint="eastAsia" w:ascii="宋体" w:hAnsi="宋体" w:cs="宋体"/>
          <w:color w:val="auto"/>
          <w:sz w:val="24"/>
        </w:rPr>
      </w:pPr>
      <w:r>
        <w:rPr>
          <w:rFonts w:hint="eastAsia" w:ascii="宋体" w:hAnsi="宋体" w:cs="宋体"/>
          <w:color w:val="auto"/>
          <w:sz w:val="24"/>
          <w:u w:val="single"/>
          <w:lang w:eastAsia="zh-CN"/>
        </w:rPr>
        <w:t>清远市气象局人工影响天气装备库及作业平台建设</w:t>
      </w:r>
      <w:r>
        <w:rPr>
          <w:rFonts w:hint="eastAsia" w:ascii="宋体" w:hAnsi="宋体" w:cs="宋体"/>
          <w:color w:val="auto"/>
          <w:sz w:val="24"/>
        </w:rPr>
        <w:t xml:space="preserve"> 采购项目的潜在供应商应在</w:t>
      </w:r>
      <w:r>
        <w:rPr>
          <w:rFonts w:hint="eastAsia" w:ascii="宋体" w:hAnsi="宋体" w:cs="宋体"/>
          <w:color w:val="auto"/>
          <w:sz w:val="24"/>
          <w:u w:val="single"/>
        </w:rPr>
        <w:t xml:space="preserve"> 远东电子交易平台http://www.gdydzb.com/ </w:t>
      </w:r>
      <w:r>
        <w:rPr>
          <w:rFonts w:hint="eastAsia" w:ascii="宋体" w:hAnsi="宋体" w:cs="宋体"/>
          <w:color w:val="auto"/>
          <w:sz w:val="24"/>
        </w:rPr>
        <w:t>获取采购文件，并于</w:t>
      </w:r>
      <w:r>
        <w:rPr>
          <w:rFonts w:hint="eastAsia" w:ascii="宋体" w:hAnsi="宋体" w:cs="宋体"/>
          <w:color w:val="auto"/>
          <w:sz w:val="24"/>
          <w:u w:val="single"/>
          <w:lang w:val="en-US" w:eastAsia="zh-CN"/>
        </w:rPr>
        <w:t>2022</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 xml:space="preserve">  12</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13</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9</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分</w:t>
      </w:r>
      <w:r>
        <w:rPr>
          <w:rFonts w:hint="eastAsia" w:ascii="宋体" w:hAnsi="宋体" w:cs="宋体"/>
          <w:bCs/>
          <w:color w:val="auto"/>
          <w:sz w:val="24"/>
        </w:rPr>
        <w:t>（北京时间）前提交响应文件</w:t>
      </w:r>
      <w:r>
        <w:rPr>
          <w:rFonts w:hint="eastAsia" w:ascii="宋体" w:hAnsi="宋体" w:cs="宋体"/>
          <w:color w:val="auto"/>
          <w:sz w:val="24"/>
        </w:rPr>
        <w:t>。</w:t>
      </w:r>
    </w:p>
    <w:p>
      <w:pPr>
        <w:pStyle w:val="10"/>
        <w:spacing w:line="360" w:lineRule="auto"/>
        <w:rPr>
          <w:rFonts w:hint="eastAsia" w:ascii="宋体" w:hAnsi="宋体" w:cs="宋体"/>
          <w:color w:val="auto"/>
          <w:sz w:val="24"/>
        </w:rPr>
      </w:pPr>
    </w:p>
    <w:p>
      <w:pPr>
        <w:pStyle w:val="5"/>
        <w:spacing w:line="360" w:lineRule="auto"/>
        <w:rPr>
          <w:rFonts w:hint="eastAsia" w:ascii="宋体" w:hAnsi="宋体" w:eastAsia="宋体" w:cs="宋体"/>
          <w:b w:val="0"/>
          <w:color w:val="auto"/>
          <w:sz w:val="24"/>
          <w:szCs w:val="24"/>
        </w:rPr>
      </w:pPr>
      <w:bookmarkStart w:id="0" w:name="_Toc28359089"/>
      <w:bookmarkStart w:id="1" w:name="_Toc28359012"/>
      <w:bookmarkStart w:id="2" w:name="_Toc35393798"/>
      <w:bookmarkStart w:id="3" w:name="_Toc35393629"/>
      <w:r>
        <w:rPr>
          <w:rFonts w:hint="eastAsia" w:ascii="宋体" w:hAnsi="宋体" w:eastAsia="宋体" w:cs="宋体"/>
          <w:b w:val="0"/>
          <w:color w:val="auto"/>
          <w:sz w:val="24"/>
          <w:szCs w:val="24"/>
        </w:rPr>
        <w:t>一、项目基本情况</w:t>
      </w:r>
      <w:bookmarkEnd w:id="0"/>
      <w:bookmarkEnd w:id="1"/>
      <w:bookmarkEnd w:id="2"/>
      <w:bookmarkEnd w:id="3"/>
    </w:p>
    <w:p>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项目编号：</w:t>
      </w:r>
      <w:r>
        <w:rPr>
          <w:rFonts w:hint="eastAsia" w:ascii="宋体" w:hAnsi="宋体" w:cs="宋体"/>
          <w:color w:val="auto"/>
          <w:sz w:val="24"/>
          <w:lang w:eastAsia="zh-CN"/>
        </w:rPr>
        <w:t>GDYD221488</w:t>
      </w:r>
    </w:p>
    <w:p>
      <w:pPr>
        <w:spacing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u w:val="single"/>
          <w:lang w:eastAsia="zh-CN"/>
        </w:rPr>
        <w:t>清远市气象局人工影响天气装备库及作业平台建设</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采购方式：□竞争性谈判 ☑竞争性磋商 □询价</w:t>
      </w:r>
      <w:bookmarkStart w:id="30" w:name="_GoBack"/>
      <w:bookmarkEnd w:id="30"/>
    </w:p>
    <w:p>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预算金额：</w:t>
      </w:r>
      <w:r>
        <w:rPr>
          <w:rFonts w:hint="eastAsia" w:ascii="宋体" w:hAnsi="宋体" w:eastAsia="宋体" w:cs="宋体"/>
          <w:color w:val="auto"/>
          <w:sz w:val="24"/>
          <w:lang w:val="en-US" w:eastAsia="zh-CN"/>
        </w:rPr>
        <w:t>￥</w:t>
      </w:r>
      <w:r>
        <w:rPr>
          <w:rFonts w:hint="eastAsia" w:ascii="宋体" w:hAnsi="宋体" w:cs="宋体"/>
          <w:color w:val="auto"/>
          <w:sz w:val="24"/>
        </w:rPr>
        <w:t>519,346.84</w:t>
      </w:r>
      <w:r>
        <w:rPr>
          <w:rFonts w:hint="eastAsia" w:ascii="宋体" w:hAnsi="宋体" w:cs="宋体"/>
          <w:color w:val="auto"/>
          <w:sz w:val="24"/>
          <w:lang w:eastAsia="zh-CN"/>
        </w:rPr>
        <w:t>元</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最高限价（如有）：</w:t>
      </w:r>
      <w:r>
        <w:rPr>
          <w:rFonts w:hint="eastAsia" w:ascii="宋体" w:hAnsi="宋体" w:eastAsia="宋体" w:cs="宋体"/>
          <w:color w:val="auto"/>
          <w:sz w:val="24"/>
          <w:lang w:val="en-US" w:eastAsia="zh-CN"/>
        </w:rPr>
        <w:t>￥</w:t>
      </w:r>
      <w:r>
        <w:rPr>
          <w:rFonts w:hint="eastAsia" w:ascii="宋体" w:hAnsi="宋体" w:cs="宋体"/>
          <w:color w:val="auto"/>
          <w:sz w:val="24"/>
        </w:rPr>
        <w:t>519,346.84</w:t>
      </w:r>
      <w:r>
        <w:rPr>
          <w:rFonts w:hint="eastAsia" w:ascii="宋体" w:hAnsi="宋体" w:cs="宋体"/>
          <w:color w:val="auto"/>
          <w:sz w:val="24"/>
          <w:lang w:eastAsia="zh-CN"/>
        </w:rPr>
        <w:t>元</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采购需求：</w:t>
      </w:r>
      <w:r>
        <w:rPr>
          <w:rFonts w:hint="eastAsia" w:ascii="宋体" w:hAnsi="宋体" w:cs="宋体"/>
          <w:color w:val="auto"/>
          <w:sz w:val="24"/>
          <w:u w:val="single"/>
          <w:lang w:eastAsia="zh-CN"/>
        </w:rPr>
        <w:t>清远市气象局人工影响天气装备库及作业平台建设及相关服务</w:t>
      </w:r>
    </w:p>
    <w:p>
      <w:pPr>
        <w:spacing w:line="360" w:lineRule="auto"/>
        <w:ind w:firstLine="480" w:firstLineChars="200"/>
        <w:rPr>
          <w:rFonts w:ascii="宋体" w:hAnsi="宋体" w:cs="宋体"/>
          <w:color w:val="auto"/>
          <w:sz w:val="24"/>
          <w:u w:val="single"/>
        </w:rPr>
      </w:pPr>
      <w:r>
        <w:rPr>
          <w:rFonts w:hint="eastAsia" w:ascii="宋体" w:hAnsi="宋体" w:cs="宋体"/>
          <w:color w:val="auto"/>
          <w:sz w:val="24"/>
        </w:rPr>
        <w:t>合同履行期限：自合同签订之日</w:t>
      </w:r>
      <w:r>
        <w:rPr>
          <w:rFonts w:hint="eastAsia" w:ascii="宋体" w:hAnsi="宋体" w:cs="宋体"/>
          <w:color w:val="auto"/>
          <w:sz w:val="24"/>
          <w:lang w:val="en-US" w:eastAsia="zh-CN"/>
        </w:rPr>
        <w:t>25天完成</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本项目不接受联合体。</w:t>
      </w:r>
    </w:p>
    <w:p>
      <w:pPr>
        <w:pStyle w:val="5"/>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val="0"/>
          <w:color w:val="auto"/>
          <w:sz w:val="24"/>
          <w:szCs w:val="24"/>
        </w:rPr>
      </w:pPr>
      <w:bookmarkStart w:id="4" w:name="_Toc35393799"/>
      <w:bookmarkStart w:id="5" w:name="_Toc35393630"/>
      <w:bookmarkStart w:id="6" w:name="_Toc28359013"/>
      <w:bookmarkStart w:id="7" w:name="_Toc28359090"/>
    </w:p>
    <w:p>
      <w:pPr>
        <w:pStyle w:val="5"/>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二、申请人的资格要求：</w:t>
      </w:r>
      <w:bookmarkEnd w:id="4"/>
      <w:bookmarkEnd w:id="5"/>
      <w:bookmarkEnd w:id="6"/>
      <w:bookmarkEnd w:id="7"/>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bookmarkStart w:id="8" w:name="_Toc28359091"/>
      <w:bookmarkStart w:id="9" w:name="_Toc28359014"/>
      <w:r>
        <w:rPr>
          <w:rFonts w:hint="eastAsia" w:ascii="宋体" w:hAnsi="宋体" w:cs="宋体"/>
          <w:color w:val="auto"/>
          <w:highlight w:val="none"/>
          <w:shd w:val="clear" w:color="auto" w:fill="FFFFFF"/>
        </w:rPr>
        <w:t>1.</w:t>
      </w:r>
      <w:r>
        <w:rPr>
          <w:rFonts w:hint="eastAsia" w:ascii="宋体" w:hAnsi="宋体" w:cs="宋体"/>
          <w:color w:val="auto"/>
          <w:highlight w:val="none"/>
          <w:shd w:val="clear" w:color="auto" w:fill="FFFFFF"/>
          <w:lang w:eastAsia="zh-CN"/>
        </w:rPr>
        <w:t>报价供应商</w:t>
      </w:r>
      <w:r>
        <w:rPr>
          <w:rFonts w:hint="eastAsia" w:ascii="宋体" w:hAnsi="宋体" w:cs="宋体"/>
          <w:color w:val="auto"/>
          <w:highlight w:val="none"/>
          <w:shd w:val="clear" w:color="auto" w:fill="FFFFFF"/>
        </w:rPr>
        <w:t>应具备《政府采购法》第二十二条规定的条件，提供下列材料：</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1）具有独立承担民事责任的能力：在中华人民共和国境内注册的法人或其他组织或自然人，投标（响应）时提交有效的营业执照（或事业法人登记证或身份证等相关证明）副本复印件。分支机构响应的，须提供总公司和分公司营业执照副本复印件，总公司出具给分支机构的授权书。</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2）有依法缴纳税收和社会保障资金的良好记录：具有依法缴纳税收和社会保障资金的良好记录；（提供《资格声明函》）</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3）具有良好的商业信誉和健全的财务会计制度：具有良好的商业信誉和健全的财务会计制度；（提供《资格声明函》）</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4）履行合同所必需的设备和专业技术能力：具有履行合同所必需的设备和专业技术能力；（提供《资格声明函》）</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5）参加采购活动前3年内，在经营活动中没有重大违法记录：在经营活动中没有重大违法记录：参照响应承诺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t>2.落实政府采购政策需满足的资格要求：采购包整体</w:t>
      </w:r>
      <w:r>
        <w:rPr>
          <w:rFonts w:hint="eastAsia" w:ascii="宋体" w:hAnsi="宋体" w:cs="宋体"/>
          <w:color w:val="auto"/>
          <w:highlight w:val="none"/>
          <w:shd w:val="clear" w:color="auto" w:fill="FFFFFF"/>
          <w:lang w:eastAsia="zh-CN"/>
        </w:rPr>
        <w:t>非</w:t>
      </w:r>
      <w:r>
        <w:rPr>
          <w:rFonts w:hint="eastAsia" w:ascii="宋体" w:hAnsi="宋体" w:cs="宋体"/>
          <w:color w:val="auto"/>
          <w:highlight w:val="none"/>
          <w:shd w:val="clear" w:color="auto" w:fill="FFFFFF"/>
        </w:rPr>
        <w:t>专门面向中小企业</w:t>
      </w:r>
      <w:r>
        <w:rPr>
          <w:rFonts w:hint="eastAsia" w:ascii="宋体" w:hAnsi="宋体" w:cs="宋体"/>
          <w:color w:val="auto"/>
          <w:highlight w:val="none"/>
          <w:shd w:val="clear" w:color="auto" w:fill="FFFFFF"/>
          <w:lang w:eastAsia="zh-CN"/>
        </w:rPr>
        <w:t>采购</w:t>
      </w:r>
      <w:r>
        <w:rPr>
          <w:rFonts w:hint="eastAsia" w:ascii="宋体" w:hAnsi="宋体" w:cs="宋体"/>
          <w:color w:val="auto"/>
          <w:highlight w:val="none"/>
          <w:shd w:val="clear" w:color="auto" w:fill="FFFFFF"/>
        </w:rPr>
        <w:t>。</w:t>
      </w:r>
    </w:p>
    <w:p>
      <w:pPr>
        <w:pStyle w:val="9"/>
        <w:widowControl/>
        <w:shd w:val="clear" w:color="auto" w:fill="FFFFFF"/>
        <w:spacing w:before="0" w:beforeLines="0" w:beforeAutospacing="0" w:after="0" w:afterLines="0" w:afterAutospacing="0" w:line="480" w:lineRule="atLeast"/>
        <w:ind w:firstLine="480"/>
        <w:jc w:val="both"/>
        <w:textAlignment w:val="baseline"/>
        <w:rPr>
          <w:rFonts w:hint="eastAsia" w:ascii="宋体" w:hAnsi="宋体" w:cs="宋体"/>
          <w:color w:val="auto"/>
          <w:highlight w:val="none"/>
        </w:rPr>
      </w:pPr>
      <w:r>
        <w:rPr>
          <w:rFonts w:hint="eastAsia" w:ascii="宋体" w:hAnsi="宋体" w:cs="宋体"/>
          <w:color w:val="auto"/>
          <w:highlight w:val="none"/>
          <w:shd w:val="clear" w:color="auto" w:fill="FFFFFF"/>
        </w:rPr>
        <w:t>3.本项目的特定资格要求：</w:t>
      </w:r>
    </w:p>
    <w:p>
      <w:pPr>
        <w:pStyle w:val="9"/>
        <w:widowControl/>
        <w:spacing w:before="0" w:beforeLines="0" w:beforeAutospacing="0" w:after="0" w:afterLines="0" w:afterAutospacing="0" w:line="480" w:lineRule="atLeast"/>
        <w:ind w:firstLine="480"/>
        <w:jc w:val="both"/>
        <w:textAlignment w:val="baseline"/>
        <w:rPr>
          <w:color w:val="auto"/>
          <w:highlight w:val="none"/>
        </w:rPr>
      </w:pPr>
      <w:r>
        <w:rPr>
          <w:rFonts w:hint="eastAsia" w:ascii="宋体" w:hAnsi="宋体" w:cs="宋体"/>
          <w:color w:val="auto"/>
          <w:highlight w:val="none"/>
          <w:shd w:val="clear" w:color="auto" w:fill="FFFFFF"/>
        </w:rPr>
        <w:t>(1)</w:t>
      </w:r>
      <w: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r>
        <w:rPr>
          <w:rFonts w:hint="eastAsia" w:ascii="宋体" w:hAnsi="宋体" w:cs="宋体"/>
          <w:color w:val="auto"/>
          <w:highlight w:val="none"/>
          <w:shd w:val="clear" w:color="auto" w:fill="FFFFFF"/>
        </w:rPr>
        <w:t>。</w:t>
      </w:r>
    </w:p>
    <w:p>
      <w:pPr>
        <w:pStyle w:val="9"/>
        <w:widowControl/>
        <w:spacing w:before="0" w:beforeLines="0" w:beforeAutospacing="0" w:after="0" w:afterLines="0" w:afterAutospacing="0" w:line="480" w:lineRule="atLeast"/>
        <w:ind w:firstLine="480"/>
        <w:jc w:val="both"/>
        <w:textAlignment w:val="baseline"/>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9"/>
        <w:widowControl/>
        <w:spacing w:before="0" w:beforeLines="0" w:beforeAutospacing="0" w:after="0" w:afterLines="0" w:afterAutospacing="0" w:line="480" w:lineRule="atLeast"/>
        <w:ind w:firstLine="480"/>
        <w:jc w:val="both"/>
        <w:textAlignment w:val="baseline"/>
        <w:rPr>
          <w:rFonts w:hint="eastAsia" w:ascii="宋体" w:hAnsi="宋体" w:eastAsia="宋体" w:cs="宋体"/>
          <w:color w:val="auto"/>
          <w:highlight w:val="none"/>
          <w:shd w:val="clear" w:color="auto" w:fill="FFFFFF"/>
          <w:lang w:eastAsia="zh-CN"/>
        </w:rPr>
      </w:pPr>
      <w:r>
        <w:rPr>
          <w:rFonts w:hint="eastAsia" w:ascii="宋体" w:hAnsi="宋体" w:cs="宋体"/>
          <w:color w:val="auto"/>
          <w:highlight w:val="none"/>
          <w:shd w:val="clear" w:color="auto" w:fill="FFFFFF"/>
        </w:rPr>
        <w:t>(3)供应商</w:t>
      </w:r>
      <w:r>
        <w:rPr>
          <w:rFonts w:hint="eastAsia" w:ascii="宋体" w:hAnsi="宋体" w:cs="宋体"/>
          <w:color w:val="auto"/>
          <w:highlight w:val="none"/>
          <w:shd w:val="clear" w:color="auto" w:fill="FFFFFF"/>
          <w:lang w:eastAsia="zh-CN"/>
        </w:rPr>
        <w:t>须具备以下资质条件：具备</w:t>
      </w:r>
      <w:r>
        <w:rPr>
          <w:rFonts w:hint="eastAsia" w:ascii="宋体" w:hAnsi="宋体" w:cs="宋体"/>
          <w:color w:val="auto"/>
          <w:highlight w:val="none"/>
          <w:shd w:val="clear" w:color="auto" w:fill="FFFFFF"/>
        </w:rPr>
        <w:t>承接本工程所需的建筑工程施工总承包三级(或以上) 资质</w:t>
      </w:r>
      <w:r>
        <w:rPr>
          <w:rFonts w:hint="eastAsia" w:ascii="宋体" w:hAnsi="宋体" w:cs="宋体"/>
          <w:color w:val="auto"/>
          <w:highlight w:val="none"/>
          <w:shd w:val="clear" w:color="auto" w:fill="FFFFFF"/>
          <w:lang w:eastAsia="zh-CN"/>
        </w:rPr>
        <w:t>；</w:t>
      </w:r>
    </w:p>
    <w:p>
      <w:pPr>
        <w:pStyle w:val="9"/>
        <w:widowControl/>
        <w:spacing w:before="0" w:beforeLines="0" w:beforeAutospacing="0" w:after="0" w:afterLines="0" w:afterAutospacing="0" w:line="480" w:lineRule="atLeast"/>
        <w:ind w:firstLine="480"/>
        <w:jc w:val="both"/>
        <w:textAlignment w:val="baseline"/>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t>(4)具有有有效期内的建设行政主管部门颁发的安全生产许可证。</w:t>
      </w:r>
    </w:p>
    <w:p>
      <w:pPr>
        <w:pStyle w:val="9"/>
        <w:widowControl/>
        <w:spacing w:before="0" w:beforeLines="0" w:beforeAutospacing="0" w:after="0" w:afterLines="0" w:afterAutospacing="0" w:line="480" w:lineRule="atLeast"/>
        <w:ind w:firstLine="480"/>
        <w:jc w:val="both"/>
        <w:textAlignment w:val="baseline"/>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t>(5)拟担任本工程项目负责人为二级或以上注册建造师( 建筑工程或机电工程专业) ，且持有有效期内的安全生产考核合格证(B类) ,或能够提供广东省建筑施工企业管理人员安全生产考核信息系统安全生产管理人员证书信息的网页截图，投标时需提交证书及投标截止时间前3个月(2022年</w:t>
      </w:r>
      <w:r>
        <w:rPr>
          <w:rFonts w:hint="eastAsia" w:ascii="宋体" w:hAnsi="宋体" w:cs="宋体"/>
          <w:color w:val="auto"/>
          <w:highlight w:val="none"/>
          <w:shd w:val="clear" w:color="auto" w:fill="FFFFFF"/>
          <w:lang w:val="en-US" w:eastAsia="zh-CN"/>
        </w:rPr>
        <w:t>9-11</w:t>
      </w:r>
      <w:r>
        <w:rPr>
          <w:rFonts w:hint="eastAsia" w:ascii="宋体" w:hAnsi="宋体" w:cs="宋体"/>
          <w:color w:val="auto"/>
          <w:highlight w:val="none"/>
          <w:shd w:val="clear" w:color="auto" w:fill="FFFFFF"/>
        </w:rPr>
        <w:t>月)，</w:t>
      </w:r>
      <w:r>
        <w:rPr>
          <w:rFonts w:hint="eastAsia" w:ascii="宋体" w:hAnsi="宋体" w:cs="宋体"/>
          <w:color w:val="auto"/>
          <w:highlight w:val="none"/>
          <w:shd w:val="clear" w:color="auto" w:fill="FFFFFF"/>
          <w:lang w:eastAsia="zh-CN"/>
        </w:rPr>
        <w:t>报价供应商</w:t>
      </w:r>
      <w:r>
        <w:rPr>
          <w:rFonts w:hint="eastAsia" w:ascii="宋体" w:hAnsi="宋体" w:cs="宋体"/>
          <w:color w:val="auto"/>
          <w:highlight w:val="none"/>
          <w:shd w:val="clear" w:color="auto" w:fill="FFFFFF"/>
        </w:rPr>
        <w:t>为其缴纳的社保证明文件复印件。</w:t>
      </w:r>
    </w:p>
    <w:p>
      <w:pPr>
        <w:pStyle w:val="9"/>
        <w:widowControl/>
        <w:spacing w:before="0" w:beforeLines="0" w:beforeAutospacing="0" w:after="0" w:afterLines="0" w:afterAutospacing="0" w:line="480" w:lineRule="atLeast"/>
        <w:ind w:firstLine="480"/>
        <w:jc w:val="both"/>
        <w:textAlignment w:val="baseline"/>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t>(6)拟派的专职安全员须具有有效期内的安全生产考核合格证(C 类) ，或能够提供广东省建筑施工企业管理人员安全生产考核信息系统安全生产管理人员证书信息的网页截图，项目负责 人和安全员不得为同一人。投标时需提交证书及投标截止时间前3个月(</w:t>
      </w:r>
      <w:r>
        <w:rPr>
          <w:rFonts w:hint="eastAsia" w:ascii="宋体" w:hAnsi="宋体" w:cs="宋体"/>
          <w:color w:val="auto"/>
          <w:highlight w:val="none"/>
          <w:shd w:val="clear" w:color="auto" w:fill="FFFFFF"/>
          <w:lang w:eastAsia="zh-CN"/>
        </w:rPr>
        <w:t>2022年9-11月</w:t>
      </w:r>
      <w:r>
        <w:rPr>
          <w:rFonts w:hint="eastAsia" w:ascii="宋体" w:hAnsi="宋体" w:cs="宋体"/>
          <w:color w:val="auto"/>
          <w:highlight w:val="none"/>
          <w:shd w:val="clear" w:color="auto" w:fill="FFFFFF"/>
        </w:rPr>
        <w:t>) ，</w:t>
      </w:r>
      <w:r>
        <w:rPr>
          <w:rFonts w:hint="eastAsia" w:ascii="宋体" w:hAnsi="宋体" w:cs="宋体"/>
          <w:color w:val="auto"/>
          <w:highlight w:val="none"/>
          <w:shd w:val="clear" w:color="auto" w:fill="FFFFFF"/>
          <w:lang w:eastAsia="zh-CN"/>
        </w:rPr>
        <w:t>报价供应商</w:t>
      </w:r>
      <w:r>
        <w:rPr>
          <w:rFonts w:hint="eastAsia" w:ascii="宋体" w:hAnsi="宋体" w:cs="宋体"/>
          <w:color w:val="auto"/>
          <w:highlight w:val="none"/>
          <w:shd w:val="clear" w:color="auto" w:fill="FFFFFF"/>
        </w:rPr>
        <w:t>为其缴纳的社保证明文件复印件。</w:t>
      </w:r>
    </w:p>
    <w:p>
      <w:pPr>
        <w:pStyle w:val="9"/>
        <w:widowControl/>
        <w:spacing w:before="0" w:beforeLines="0" w:beforeAutospacing="0" w:after="0" w:afterLines="0" w:afterAutospacing="0" w:line="480" w:lineRule="atLeast"/>
        <w:ind w:firstLine="480"/>
        <w:jc w:val="both"/>
        <w:textAlignment w:val="baseline"/>
        <w:rPr>
          <w:rFonts w:hint="eastAsia" w:ascii="宋体" w:hAnsi="宋体" w:eastAsia="宋体" w:cs="宋体"/>
          <w:color w:val="auto"/>
          <w:highlight w:val="none"/>
          <w:shd w:val="clear" w:color="auto" w:fill="FFFFFF"/>
        </w:rPr>
      </w:pPr>
      <w:r>
        <w:rPr>
          <w:rFonts w:hint="eastAsia" w:ascii="宋体" w:hAnsi="宋体" w:cs="宋体"/>
          <w:color w:val="auto"/>
          <w:highlight w:val="none"/>
          <w:shd w:val="clear" w:color="auto" w:fill="FFFFFF"/>
        </w:rPr>
        <w:t>注：①资质内容按照建市[2014]159 号文颁布的新版《建筑业企业资质标准》中对应的资质类别 及等级的承包工程范围和《住房城乡建设部关于建筑业企业资质</w:t>
      </w:r>
      <w:r>
        <w:rPr>
          <w:rFonts w:hint="eastAsia" w:ascii="宋体" w:hAnsi="宋体" w:eastAsia="宋体" w:cs="宋体"/>
          <w:color w:val="auto"/>
          <w:highlight w:val="none"/>
          <w:shd w:val="clear" w:color="auto" w:fill="FFFFFF"/>
        </w:rPr>
        <w:t>管理有关问题的通知》(建市 [2015]154号)、《住房城乡建设部关于简化建筑业企业资质标准部分指标的通知》(建市[2016]226 号)、《住房和城乡建设部办公厅关于建设工程企业资质延续有关事项的通知》(建办市函〔2020〕334 号) 的要求设置。</w:t>
      </w:r>
    </w:p>
    <w:p>
      <w:pPr>
        <w:pStyle w:val="9"/>
        <w:widowControl/>
        <w:spacing w:before="0" w:beforeLines="0" w:beforeAutospacing="0" w:after="0" w:afterLines="0" w:afterAutospacing="0" w:line="480" w:lineRule="atLeast"/>
        <w:ind w:firstLine="480"/>
        <w:jc w:val="both"/>
        <w:textAlignment w:val="baseline"/>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②项目负责人在任职期间不得担任专职安全员，项目专职安全员在任职期间也不得担任项目负责 人，项目负责人和安全员不得为同一人。</w:t>
      </w:r>
    </w:p>
    <w:p>
      <w:pPr>
        <w:pStyle w:val="9"/>
        <w:widowControl/>
        <w:spacing w:before="0" w:beforeLines="0" w:beforeAutospacing="0" w:after="0" w:afterLines="0" w:afterAutospacing="0" w:line="480" w:lineRule="atLeast"/>
        <w:ind w:firstLine="480"/>
        <w:jc w:val="both"/>
        <w:textAlignment w:val="baseline"/>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(7)本项目不接受联合体投标。</w:t>
      </w:r>
    </w:p>
    <w:p>
      <w:pPr>
        <w:pStyle w:val="9"/>
        <w:widowControl/>
        <w:spacing w:before="0" w:beforeLines="0" w:beforeAutospacing="0" w:after="0" w:afterLines="0" w:afterAutospacing="0" w:line="480" w:lineRule="atLeast"/>
        <w:ind w:firstLine="480"/>
        <w:jc w:val="both"/>
        <w:textAlignment w:val="baseline"/>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(8)已登记报名并获取本项目采购文件。</w:t>
      </w:r>
    </w:p>
    <w:p>
      <w:pPr>
        <w:pStyle w:val="5"/>
        <w:spacing w:before="0" w:beforeLines="0" w:after="0" w:afterLines="0" w:line="312" w:lineRule="auto"/>
        <w:rPr>
          <w:rFonts w:hint="eastAsia" w:ascii="宋体" w:hAnsi="宋体" w:eastAsia="宋体" w:cs="宋体"/>
          <w:b w:val="0"/>
          <w:color w:val="auto"/>
          <w:sz w:val="24"/>
          <w:szCs w:val="24"/>
        </w:rPr>
      </w:pPr>
      <w:bookmarkStart w:id="10" w:name="_Toc35393800"/>
      <w:bookmarkStart w:id="11" w:name="_Toc35393631"/>
    </w:p>
    <w:p>
      <w:pPr>
        <w:pStyle w:val="5"/>
        <w:spacing w:before="0" w:beforeLines="0" w:after="0" w:afterLines="0" w:line="312"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三、获取采购文件</w:t>
      </w:r>
      <w:bookmarkEnd w:id="8"/>
      <w:bookmarkEnd w:id="9"/>
      <w:bookmarkEnd w:id="10"/>
      <w:bookmarkEnd w:id="11"/>
    </w:p>
    <w:p>
      <w:pPr>
        <w:spacing w:line="312"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lang w:val="en-US" w:eastAsia="zh-CN"/>
        </w:rPr>
        <w:t>2022年12</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lang w:val="en-US" w:eastAsia="zh-CN"/>
        </w:rPr>
        <w:t>2022年12</w:t>
      </w:r>
      <w:r>
        <w:rPr>
          <w:rFonts w:hint="eastAsia" w:ascii="宋体" w:hAnsi="宋体" w:cs="宋体"/>
          <w:color w:val="auto"/>
          <w:sz w:val="24"/>
          <w:u w:val="single"/>
        </w:rPr>
        <w:t>月</w:t>
      </w:r>
      <w:r>
        <w:rPr>
          <w:rFonts w:hint="eastAsia" w:ascii="宋体" w:hAnsi="宋体" w:cs="宋体"/>
          <w:color w:val="auto"/>
          <w:sz w:val="24"/>
          <w:u w:val="single"/>
          <w:lang w:val="en-US" w:eastAsia="zh-CN"/>
        </w:rPr>
        <w:t>9</w:t>
      </w:r>
      <w:r>
        <w:rPr>
          <w:rFonts w:hint="eastAsia" w:ascii="宋体" w:hAnsi="宋体" w:cs="宋体"/>
          <w:color w:val="auto"/>
          <w:sz w:val="24"/>
          <w:u w:val="single"/>
        </w:rPr>
        <w:t>日</w:t>
      </w:r>
      <w:r>
        <w:rPr>
          <w:rFonts w:hint="eastAsia" w:ascii="宋体" w:hAnsi="宋体" w:cs="宋体"/>
          <w:color w:val="auto"/>
          <w:sz w:val="24"/>
        </w:rPr>
        <w:t>，每天上午</w:t>
      </w:r>
      <w:r>
        <w:rPr>
          <w:rFonts w:hint="eastAsia" w:ascii="宋体" w:hAnsi="宋体" w:cs="宋体"/>
          <w:color w:val="auto"/>
          <w:sz w:val="24"/>
          <w:u w:val="single"/>
          <w:lang w:val="en-US" w:eastAsia="zh-CN"/>
        </w:rPr>
        <w:t>0:00</w:t>
      </w:r>
      <w:r>
        <w:rPr>
          <w:rFonts w:hint="eastAsia" w:ascii="宋体" w:hAnsi="宋体" w:cs="宋体"/>
          <w:color w:val="auto"/>
          <w:sz w:val="24"/>
        </w:rPr>
        <w:t>至</w:t>
      </w:r>
      <w:r>
        <w:rPr>
          <w:rFonts w:hint="eastAsia" w:ascii="宋体" w:hAnsi="宋体" w:cs="宋体"/>
          <w:color w:val="auto"/>
          <w:sz w:val="24"/>
          <w:u w:val="single"/>
          <w:lang w:val="en-US" w:eastAsia="zh-CN"/>
        </w:rPr>
        <w:t>12:00</w:t>
      </w:r>
      <w:r>
        <w:rPr>
          <w:rFonts w:hint="eastAsia" w:ascii="宋体" w:hAnsi="宋体" w:cs="宋体"/>
          <w:color w:val="auto"/>
          <w:sz w:val="24"/>
        </w:rPr>
        <w:t>，下午</w:t>
      </w:r>
      <w:r>
        <w:rPr>
          <w:rFonts w:hint="eastAsia" w:ascii="宋体" w:hAnsi="宋体" w:cs="宋体"/>
          <w:color w:val="auto"/>
          <w:sz w:val="24"/>
          <w:u w:val="single"/>
          <w:lang w:val="en-US" w:eastAsia="zh-CN"/>
        </w:rPr>
        <w:t>12:00</w:t>
      </w:r>
      <w:r>
        <w:rPr>
          <w:rFonts w:hint="eastAsia" w:ascii="宋体" w:hAnsi="宋体" w:cs="宋体"/>
          <w:color w:val="auto"/>
          <w:sz w:val="24"/>
        </w:rPr>
        <w:t>至</w:t>
      </w:r>
      <w:r>
        <w:rPr>
          <w:rFonts w:hint="eastAsia" w:ascii="宋体" w:hAnsi="宋体" w:cs="宋体"/>
          <w:color w:val="auto"/>
          <w:sz w:val="24"/>
          <w:u w:val="single"/>
          <w:lang w:val="en-US" w:eastAsia="zh-CN"/>
        </w:rPr>
        <w:t>23:59</w:t>
      </w:r>
      <w:r>
        <w:rPr>
          <w:rFonts w:hint="eastAsia" w:ascii="宋体" w:hAnsi="宋体" w:cs="宋体"/>
          <w:color w:val="auto"/>
          <w:sz w:val="24"/>
        </w:rPr>
        <w:t>（北京时间，法定节假日除外 ）。</w:t>
      </w:r>
    </w:p>
    <w:p>
      <w:pPr>
        <w:spacing w:line="312" w:lineRule="auto"/>
        <w:ind w:firstLine="540"/>
        <w:rPr>
          <w:rFonts w:hint="eastAsia" w:ascii="宋体" w:hAnsi="宋体" w:cs="宋体"/>
          <w:color w:val="auto"/>
          <w:sz w:val="24"/>
        </w:rPr>
      </w:pPr>
      <w:r>
        <w:rPr>
          <w:rFonts w:hint="eastAsia" w:ascii="宋体" w:hAnsi="宋体" w:cs="宋体"/>
          <w:color w:val="auto"/>
          <w:sz w:val="24"/>
        </w:rPr>
        <w:t>地点：</w:t>
      </w:r>
      <w:r>
        <w:rPr>
          <w:rFonts w:hint="eastAsia" w:ascii="宋体" w:hAnsi="宋体" w:cs="宋体"/>
          <w:color w:val="auto"/>
          <w:sz w:val="24"/>
          <w:u w:val="single"/>
        </w:rPr>
        <w:t>远东电子交易平台http://www.gdydzb.com/</w:t>
      </w:r>
    </w:p>
    <w:p>
      <w:pPr>
        <w:spacing w:line="312" w:lineRule="auto"/>
        <w:ind w:firstLine="540"/>
        <w:rPr>
          <w:rFonts w:hint="eastAsia" w:ascii="宋体" w:hAnsi="宋体" w:cs="宋体"/>
          <w:color w:val="auto"/>
          <w:sz w:val="24"/>
        </w:rPr>
      </w:pPr>
      <w:r>
        <w:rPr>
          <w:rFonts w:hint="eastAsia" w:ascii="宋体" w:hAnsi="宋体" w:cs="宋体"/>
          <w:color w:val="auto"/>
          <w:sz w:val="24"/>
        </w:rPr>
        <w:t>注意：本项目</w:t>
      </w:r>
      <w:r>
        <w:rPr>
          <w:rFonts w:hint="eastAsia" w:ascii="宋体" w:hAnsi="宋体" w:cs="宋体"/>
          <w:color w:val="auto"/>
          <w:sz w:val="24"/>
          <w:lang w:eastAsia="zh-CN"/>
        </w:rPr>
        <w:t>磋商文件</w:t>
      </w:r>
      <w:r>
        <w:rPr>
          <w:rFonts w:hint="eastAsia" w:ascii="宋体" w:hAnsi="宋体" w:cs="宋体"/>
          <w:color w:val="auto"/>
          <w:sz w:val="24"/>
        </w:rPr>
        <w:t>只在远东电子交易平台在线上发售，报价供应商在购买采购文件之前，登陆广东远东招标代理有限公司网站（远东电子交易平台http://www.gdydzb.com/）进行网上注册（已注册请忽略，直接登录进行报名与购标操作），具体流程操作见网站“下载专区 ——</w:t>
      </w:r>
      <w:r>
        <w:rPr>
          <w:rFonts w:hint="eastAsia" w:ascii="宋体" w:hAnsi="宋体" w:cs="宋体"/>
          <w:color w:val="auto"/>
          <w:sz w:val="24"/>
          <w:lang w:eastAsia="zh-CN"/>
        </w:rPr>
        <w:t>供应商</w:t>
      </w:r>
      <w:r>
        <w:rPr>
          <w:rFonts w:hint="eastAsia" w:ascii="宋体" w:hAnsi="宋体" w:cs="宋体"/>
          <w:color w:val="auto"/>
          <w:sz w:val="24"/>
        </w:rPr>
        <w:t>操作手册”，网上注册相应准备资料如下：加盖公章的有效营业执照副本扫描件、法人姓名与身份证号码。</w:t>
      </w:r>
    </w:p>
    <w:p>
      <w:pPr>
        <w:spacing w:line="312" w:lineRule="auto"/>
        <w:ind w:firstLine="540"/>
        <w:rPr>
          <w:rFonts w:hint="eastAsia" w:ascii="宋体" w:hAnsi="宋体" w:cs="宋体"/>
          <w:color w:val="auto"/>
          <w:sz w:val="24"/>
        </w:rPr>
      </w:pPr>
      <w:r>
        <w:rPr>
          <w:rFonts w:hint="eastAsia" w:ascii="宋体" w:hAnsi="宋体" w:cs="宋体"/>
          <w:color w:val="auto"/>
          <w:sz w:val="24"/>
        </w:rPr>
        <w:t>符合资格的供应商在网上注册成功后方可报名与购买采购文件，购买方式：网上购买，标书款支付方式只接受支付宝付款，不接受现金或其他方式支付。主要操作过程如下：</w:t>
      </w:r>
    </w:p>
    <w:p>
      <w:pPr>
        <w:spacing w:line="312" w:lineRule="auto"/>
        <w:ind w:firstLine="540"/>
        <w:rPr>
          <w:rFonts w:hint="eastAsia" w:ascii="宋体" w:hAnsi="宋体" w:cs="宋体"/>
          <w:color w:val="auto"/>
          <w:sz w:val="24"/>
        </w:rPr>
      </w:pPr>
      <w:r>
        <w:rPr>
          <w:rFonts w:hint="eastAsia" w:ascii="宋体" w:hAnsi="宋体" w:cs="宋体"/>
          <w:color w:val="auto"/>
          <w:sz w:val="24"/>
        </w:rPr>
        <w:t>1）注册：在远东电子交易平台(http://www.gdydzb.com/)完成注册（详细可查看下载专区的《</w:t>
      </w:r>
      <w:r>
        <w:rPr>
          <w:rFonts w:hint="eastAsia" w:ascii="宋体" w:hAnsi="宋体" w:cs="宋体"/>
          <w:color w:val="auto"/>
          <w:sz w:val="24"/>
          <w:lang w:eastAsia="zh-CN"/>
        </w:rPr>
        <w:t>供应商</w:t>
      </w:r>
      <w:r>
        <w:rPr>
          <w:rFonts w:hint="eastAsia" w:ascii="宋体" w:hAnsi="宋体" w:cs="宋体"/>
          <w:color w:val="auto"/>
          <w:sz w:val="24"/>
        </w:rPr>
        <w:t>操作手册》）；</w:t>
      </w:r>
    </w:p>
    <w:p>
      <w:pPr>
        <w:spacing w:line="312" w:lineRule="auto"/>
        <w:ind w:firstLine="540"/>
        <w:rPr>
          <w:rFonts w:hint="eastAsia" w:ascii="宋体" w:hAnsi="宋体" w:cs="宋体"/>
          <w:color w:val="auto"/>
          <w:sz w:val="24"/>
        </w:rPr>
      </w:pPr>
      <w:r>
        <w:rPr>
          <w:rFonts w:hint="eastAsia" w:ascii="宋体" w:hAnsi="宋体" w:cs="宋体"/>
          <w:color w:val="auto"/>
          <w:sz w:val="24"/>
        </w:rPr>
        <w:t>2）选择项目：登陆后，在“投标 --&gt;查看采购公告(</w:t>
      </w:r>
      <w:r>
        <w:rPr>
          <w:rFonts w:hint="eastAsia" w:ascii="宋体" w:hAnsi="宋体" w:cs="宋体"/>
          <w:color w:val="auto"/>
          <w:sz w:val="24"/>
          <w:lang w:eastAsia="zh-CN"/>
        </w:rPr>
        <w:t>供应商</w:t>
      </w:r>
      <w:r>
        <w:rPr>
          <w:rFonts w:hint="eastAsia" w:ascii="宋体" w:hAnsi="宋体" w:cs="宋体"/>
          <w:color w:val="auto"/>
          <w:sz w:val="24"/>
        </w:rPr>
        <w:t>)”中，搜索到需要参与的项目，并选择此项目。</w:t>
      </w:r>
    </w:p>
    <w:p>
      <w:pPr>
        <w:spacing w:line="312" w:lineRule="auto"/>
        <w:ind w:firstLine="540"/>
        <w:rPr>
          <w:rFonts w:hint="eastAsia" w:ascii="宋体" w:hAnsi="宋体" w:cs="宋体"/>
          <w:color w:val="auto"/>
          <w:sz w:val="24"/>
        </w:rPr>
      </w:pPr>
      <w:r>
        <w:rPr>
          <w:rFonts w:hint="eastAsia" w:ascii="宋体" w:hAnsi="宋体" w:cs="宋体"/>
          <w:color w:val="auto"/>
          <w:sz w:val="24"/>
        </w:rPr>
        <w:t>3）参与确认：选择“登记参与”，选择相应的标段登记资料（请根据供应商资格提交相应的资料扫描件，如有多个请全部压缩成一个文件再上传），提交后请等待审核；</w:t>
      </w:r>
    </w:p>
    <w:p>
      <w:pPr>
        <w:spacing w:line="312" w:lineRule="auto"/>
        <w:ind w:firstLine="540"/>
        <w:rPr>
          <w:rFonts w:hint="eastAsia" w:ascii="宋体" w:hAnsi="宋体" w:cs="宋体"/>
          <w:color w:val="auto"/>
          <w:sz w:val="24"/>
        </w:rPr>
      </w:pPr>
      <w:r>
        <w:rPr>
          <w:rFonts w:hint="eastAsia" w:ascii="宋体" w:hAnsi="宋体" w:cs="宋体"/>
          <w:color w:val="auto"/>
          <w:sz w:val="24"/>
        </w:rPr>
        <w:t>4）购买</w:t>
      </w:r>
      <w:r>
        <w:rPr>
          <w:rFonts w:hint="eastAsia" w:ascii="宋体" w:hAnsi="宋体" w:cs="宋体"/>
          <w:color w:val="auto"/>
          <w:sz w:val="24"/>
          <w:lang w:eastAsia="zh-CN"/>
        </w:rPr>
        <w:t>磋商文件</w:t>
      </w:r>
      <w:r>
        <w:rPr>
          <w:rFonts w:hint="eastAsia" w:ascii="宋体" w:hAnsi="宋体" w:cs="宋体"/>
          <w:color w:val="auto"/>
          <w:sz w:val="24"/>
        </w:rPr>
        <w:t>：在登记资料通过审核后，请在“购标、响应文件 --&gt;报名下载</w:t>
      </w:r>
      <w:r>
        <w:rPr>
          <w:rFonts w:hint="eastAsia" w:ascii="宋体" w:hAnsi="宋体" w:cs="宋体"/>
          <w:color w:val="auto"/>
          <w:sz w:val="24"/>
          <w:lang w:eastAsia="zh-CN"/>
        </w:rPr>
        <w:t>磋商文件</w:t>
      </w:r>
      <w:r>
        <w:rPr>
          <w:rFonts w:hint="eastAsia" w:ascii="宋体" w:hAnsi="宋体" w:cs="宋体"/>
          <w:color w:val="auto"/>
          <w:sz w:val="24"/>
        </w:rPr>
        <w:t>”中选择相应的标段，通过网上支付方式完成支付并下载</w:t>
      </w:r>
      <w:r>
        <w:rPr>
          <w:rFonts w:hint="eastAsia" w:ascii="宋体" w:hAnsi="宋体" w:cs="宋体"/>
          <w:color w:val="auto"/>
          <w:sz w:val="24"/>
          <w:lang w:eastAsia="zh-CN"/>
        </w:rPr>
        <w:t>磋商文件</w:t>
      </w:r>
      <w:r>
        <w:rPr>
          <w:rFonts w:hint="eastAsia" w:ascii="宋体" w:hAnsi="宋体" w:cs="宋体"/>
          <w:color w:val="auto"/>
          <w:sz w:val="24"/>
        </w:rPr>
        <w:t>。</w:t>
      </w:r>
    </w:p>
    <w:p>
      <w:pPr>
        <w:spacing w:line="312" w:lineRule="auto"/>
        <w:ind w:firstLine="540"/>
        <w:rPr>
          <w:rFonts w:hint="eastAsia" w:ascii="宋体" w:hAnsi="宋体" w:cs="宋体"/>
          <w:color w:val="auto"/>
          <w:sz w:val="24"/>
          <w:u w:val="single"/>
        </w:rPr>
      </w:pPr>
      <w:r>
        <w:rPr>
          <w:rFonts w:hint="eastAsia" w:ascii="宋体" w:hAnsi="宋体" w:cs="宋体"/>
          <w:color w:val="auto"/>
          <w:sz w:val="24"/>
        </w:rPr>
        <w:t>有关网上注册、报名相关疑问，可至电（代理机构）</w:t>
      </w:r>
      <w:r>
        <w:rPr>
          <w:rFonts w:hint="eastAsia" w:ascii="宋体" w:hAnsi="宋体" w:cs="宋体"/>
          <w:color w:val="auto"/>
          <w:sz w:val="24"/>
          <w:lang w:eastAsia="zh-CN"/>
        </w:rPr>
        <w:t>胡小姐</w:t>
      </w:r>
      <w:r>
        <w:rPr>
          <w:rFonts w:hint="eastAsia" w:ascii="宋体" w:hAnsi="宋体" w:cs="宋体"/>
          <w:color w:val="auto"/>
          <w:sz w:val="24"/>
        </w:rPr>
        <w:t xml:space="preserve"> 联系方式：020-83642820-8</w:t>
      </w:r>
      <w:r>
        <w:rPr>
          <w:rFonts w:hint="eastAsia" w:ascii="宋体" w:hAnsi="宋体" w:cs="宋体"/>
          <w:color w:val="auto"/>
          <w:sz w:val="24"/>
          <w:lang w:val="en-US" w:eastAsia="zh-CN"/>
        </w:rPr>
        <w:t>08</w:t>
      </w:r>
      <w:r>
        <w:rPr>
          <w:rFonts w:hint="eastAsia" w:ascii="宋体" w:hAnsi="宋体" w:cs="宋体"/>
          <w:color w:val="auto"/>
          <w:sz w:val="24"/>
        </w:rPr>
        <w:t>，邮箱：zgydgb2005@126.com。</w:t>
      </w:r>
    </w:p>
    <w:p>
      <w:pPr>
        <w:spacing w:line="312" w:lineRule="auto"/>
        <w:ind w:firstLine="540"/>
        <w:rPr>
          <w:rFonts w:hint="eastAsia" w:ascii="宋体" w:hAnsi="宋体" w:cs="宋体"/>
          <w:color w:val="auto"/>
          <w:sz w:val="24"/>
        </w:rPr>
      </w:pPr>
      <w:r>
        <w:rPr>
          <w:rFonts w:hint="eastAsia" w:ascii="宋体" w:hAnsi="宋体" w:cs="宋体"/>
          <w:color w:val="auto"/>
          <w:sz w:val="24"/>
        </w:rPr>
        <w:t>方式：自行下载</w:t>
      </w:r>
    </w:p>
    <w:p>
      <w:pPr>
        <w:spacing w:line="312" w:lineRule="auto"/>
        <w:ind w:firstLine="540"/>
        <w:rPr>
          <w:rFonts w:hint="eastAsia" w:ascii="宋体" w:hAnsi="宋体" w:cs="宋体"/>
          <w:color w:val="auto"/>
          <w:sz w:val="24"/>
        </w:rPr>
      </w:pPr>
      <w:r>
        <w:rPr>
          <w:rFonts w:hint="eastAsia" w:ascii="宋体" w:hAnsi="宋体" w:cs="宋体"/>
          <w:color w:val="auto"/>
          <w:sz w:val="24"/>
        </w:rPr>
        <w:t>售价：300元</w:t>
      </w:r>
    </w:p>
    <w:p>
      <w:pPr>
        <w:pStyle w:val="5"/>
        <w:spacing w:before="0" w:beforeLines="0" w:after="0" w:afterLines="0" w:line="360" w:lineRule="auto"/>
        <w:rPr>
          <w:rFonts w:hint="eastAsia" w:ascii="宋体" w:hAnsi="宋体" w:eastAsia="宋体" w:cs="宋体"/>
          <w:b w:val="0"/>
          <w:color w:val="auto"/>
          <w:sz w:val="24"/>
          <w:szCs w:val="24"/>
        </w:rPr>
      </w:pPr>
      <w:bookmarkStart w:id="12" w:name="_Toc35393632"/>
      <w:bookmarkStart w:id="13" w:name="_Toc35393801"/>
      <w:bookmarkStart w:id="14" w:name="_Toc28359092"/>
      <w:bookmarkStart w:id="15" w:name="_Toc28359015"/>
    </w:p>
    <w:p>
      <w:pPr>
        <w:pStyle w:val="5"/>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四、响应文件提交</w:t>
      </w:r>
      <w:bookmarkEnd w:id="12"/>
      <w:bookmarkEnd w:id="13"/>
      <w:bookmarkEnd w:id="14"/>
      <w:bookmarkEnd w:id="15"/>
    </w:p>
    <w:p>
      <w:pPr>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lang w:val="en-US" w:eastAsia="zh-CN"/>
        </w:rPr>
        <w:t>2022年12月13日</w:t>
      </w:r>
      <w:r>
        <w:rPr>
          <w:rFonts w:hint="eastAsia" w:ascii="宋体" w:hAnsi="宋体" w:cs="宋体"/>
          <w:bCs/>
          <w:color w:val="auto"/>
          <w:sz w:val="24"/>
          <w:u w:val="single"/>
          <w:lang w:val="en-US" w:eastAsia="zh-CN"/>
        </w:rPr>
        <w:t>9</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分</w:t>
      </w:r>
      <w:r>
        <w:rPr>
          <w:rFonts w:hint="eastAsia" w:ascii="宋体" w:hAnsi="宋体" w:cs="宋体"/>
          <w:bCs/>
          <w:color w:val="auto"/>
          <w:sz w:val="24"/>
        </w:rPr>
        <w:t>（北京时间）</w:t>
      </w:r>
    </w:p>
    <w:p>
      <w:pPr>
        <w:spacing w:line="360" w:lineRule="auto"/>
        <w:ind w:firstLine="480" w:firstLineChars="200"/>
        <w:rPr>
          <w:rFonts w:hint="eastAsia" w:ascii="宋体" w:hAnsi="宋体" w:eastAsia="宋体" w:cs="宋体"/>
          <w:bCs/>
          <w:color w:val="auto"/>
          <w:sz w:val="24"/>
          <w:u w:val="single"/>
          <w:lang w:eastAsia="zh-CN"/>
        </w:rPr>
      </w:pPr>
      <w:r>
        <w:rPr>
          <w:rFonts w:hint="eastAsia" w:ascii="宋体" w:hAnsi="宋体" w:cs="宋体"/>
          <w:color w:val="auto"/>
          <w:sz w:val="24"/>
        </w:rPr>
        <w:t>地点：</w:t>
      </w:r>
      <w:r>
        <w:rPr>
          <w:rFonts w:hint="eastAsia" w:ascii="宋体" w:hAnsi="宋体" w:cs="宋体"/>
          <w:color w:val="auto"/>
          <w:sz w:val="24"/>
          <w:lang w:eastAsia="zh-CN"/>
        </w:rPr>
        <w:t>广东远东招标代理有限公司清远分公司开标室（清远市清城区假日豪苑（东门）逸雅居1栋102）</w:t>
      </w:r>
    </w:p>
    <w:p>
      <w:pPr>
        <w:pStyle w:val="5"/>
        <w:spacing w:before="0" w:beforeLines="0" w:after="0" w:afterLines="0" w:line="360" w:lineRule="auto"/>
        <w:rPr>
          <w:rFonts w:hint="eastAsia" w:ascii="宋体" w:hAnsi="宋体" w:eastAsia="宋体" w:cs="宋体"/>
          <w:b w:val="0"/>
          <w:color w:val="auto"/>
          <w:sz w:val="24"/>
          <w:szCs w:val="24"/>
        </w:rPr>
      </w:pPr>
      <w:bookmarkStart w:id="16" w:name="_Toc28359093"/>
      <w:bookmarkStart w:id="17" w:name="_Toc35393802"/>
      <w:bookmarkStart w:id="18" w:name="_Toc28359016"/>
      <w:bookmarkStart w:id="19" w:name="_Toc35393633"/>
    </w:p>
    <w:p>
      <w:pPr>
        <w:pStyle w:val="5"/>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五、开启（</w:t>
      </w:r>
      <w:r>
        <w:rPr>
          <w:rFonts w:hint="eastAsia" w:ascii="宋体" w:hAnsi="宋体" w:eastAsia="宋体" w:cs="宋体"/>
          <w:b w:val="0"/>
          <w:i/>
          <w:color w:val="auto"/>
          <w:sz w:val="24"/>
          <w:szCs w:val="24"/>
        </w:rPr>
        <w:t>竞争性磋商方式必须填写</w:t>
      </w:r>
      <w:r>
        <w:rPr>
          <w:rFonts w:hint="eastAsia" w:ascii="宋体" w:hAnsi="宋体" w:eastAsia="宋体" w:cs="宋体"/>
          <w:b w:val="0"/>
          <w:color w:val="auto"/>
          <w:sz w:val="24"/>
          <w:szCs w:val="24"/>
        </w:rPr>
        <w:t>）</w:t>
      </w:r>
      <w:bookmarkEnd w:id="16"/>
      <w:bookmarkEnd w:id="17"/>
      <w:bookmarkEnd w:id="18"/>
      <w:bookmarkEnd w:id="19"/>
    </w:p>
    <w:p>
      <w:pPr>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lang w:val="en-US" w:eastAsia="zh-CN"/>
        </w:rPr>
        <w:t>2022年12月13日</w:t>
      </w:r>
      <w:r>
        <w:rPr>
          <w:rFonts w:hint="eastAsia" w:ascii="宋体" w:hAnsi="宋体" w:cs="宋体"/>
          <w:bCs/>
          <w:color w:val="auto"/>
          <w:sz w:val="24"/>
          <w:u w:val="single"/>
          <w:lang w:val="en-US" w:eastAsia="zh-CN"/>
        </w:rPr>
        <w:t>9</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分</w:t>
      </w:r>
      <w:r>
        <w:rPr>
          <w:rFonts w:hint="eastAsia" w:ascii="宋体" w:hAnsi="宋体" w:cs="宋体"/>
          <w:bCs/>
          <w:color w:val="auto"/>
          <w:sz w:val="24"/>
        </w:rPr>
        <w:t>（北京时间）</w:t>
      </w:r>
    </w:p>
    <w:p>
      <w:pPr>
        <w:spacing w:line="360" w:lineRule="auto"/>
        <w:ind w:firstLine="480" w:firstLineChars="200"/>
        <w:rPr>
          <w:rFonts w:hint="eastAsia" w:ascii="宋体" w:hAnsi="宋体" w:eastAsia="宋体" w:cs="宋体"/>
          <w:bCs/>
          <w:color w:val="auto"/>
          <w:sz w:val="24"/>
          <w:u w:val="single"/>
          <w:lang w:eastAsia="zh-CN"/>
        </w:rPr>
      </w:pPr>
      <w:r>
        <w:rPr>
          <w:rFonts w:hint="eastAsia" w:ascii="宋体" w:hAnsi="宋体" w:cs="宋体"/>
          <w:color w:val="auto"/>
          <w:sz w:val="24"/>
        </w:rPr>
        <w:t>地点：</w:t>
      </w:r>
      <w:r>
        <w:rPr>
          <w:rFonts w:hint="eastAsia" w:ascii="宋体" w:hAnsi="宋体" w:cs="宋体"/>
          <w:color w:val="auto"/>
          <w:sz w:val="24"/>
          <w:lang w:eastAsia="zh-CN"/>
        </w:rPr>
        <w:t>广东远东招标代理有限公司清远分公司开标室（清远市清城区假日豪苑（东门）逸雅居1栋102）</w:t>
      </w:r>
    </w:p>
    <w:p>
      <w:pPr>
        <w:pStyle w:val="5"/>
        <w:spacing w:line="360" w:lineRule="auto"/>
        <w:rPr>
          <w:rFonts w:hint="eastAsia" w:ascii="宋体" w:hAnsi="宋体" w:eastAsia="宋体" w:cs="宋体"/>
          <w:b w:val="0"/>
          <w:color w:val="auto"/>
          <w:sz w:val="24"/>
          <w:szCs w:val="24"/>
        </w:rPr>
      </w:pPr>
      <w:bookmarkStart w:id="20" w:name="_Toc28359017"/>
      <w:bookmarkStart w:id="21" w:name="_Toc28359094"/>
      <w:bookmarkStart w:id="22" w:name="_Toc35393803"/>
      <w:bookmarkStart w:id="23" w:name="_Toc35393634"/>
      <w:r>
        <w:rPr>
          <w:rFonts w:hint="eastAsia" w:ascii="宋体" w:hAnsi="宋体" w:eastAsia="宋体" w:cs="宋体"/>
          <w:b w:val="0"/>
          <w:color w:val="auto"/>
          <w:sz w:val="24"/>
          <w:szCs w:val="24"/>
        </w:rPr>
        <w:t>六、公告期限</w:t>
      </w:r>
      <w:bookmarkEnd w:id="20"/>
      <w:bookmarkEnd w:id="21"/>
      <w:bookmarkEnd w:id="22"/>
      <w:bookmarkEnd w:id="23"/>
    </w:p>
    <w:p>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pPr>
        <w:pStyle w:val="5"/>
        <w:numPr>
          <w:ilvl w:val="0"/>
          <w:numId w:val="1"/>
        </w:numPr>
        <w:spacing w:line="360" w:lineRule="auto"/>
        <w:rPr>
          <w:rFonts w:hint="eastAsia" w:ascii="宋体" w:hAnsi="宋体" w:eastAsia="宋体" w:cs="宋体"/>
          <w:b w:val="0"/>
          <w:color w:val="auto"/>
          <w:sz w:val="24"/>
          <w:szCs w:val="24"/>
        </w:rPr>
      </w:pPr>
      <w:bookmarkStart w:id="24" w:name="_Toc35393635"/>
      <w:bookmarkStart w:id="25" w:name="_Toc35393804"/>
      <w:r>
        <w:rPr>
          <w:rFonts w:hint="eastAsia" w:ascii="宋体" w:hAnsi="宋体" w:eastAsia="宋体" w:cs="宋体"/>
          <w:b w:val="0"/>
          <w:color w:val="auto"/>
          <w:sz w:val="24"/>
          <w:szCs w:val="24"/>
        </w:rPr>
        <w:t>其他补充事宜</w:t>
      </w:r>
      <w:bookmarkEnd w:id="24"/>
      <w:bookmarkEnd w:id="25"/>
    </w:p>
    <w:p>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现场考察及招标答疑会</w:t>
      </w:r>
    </w:p>
    <w:p>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1、本项目不需要现场考察。</w:t>
      </w:r>
    </w:p>
    <w:p>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2、本项目不需要现场招标答疑会。</w:t>
      </w:r>
    </w:p>
    <w:p>
      <w:pPr>
        <w:pStyle w:val="5"/>
        <w:spacing w:line="360" w:lineRule="auto"/>
        <w:rPr>
          <w:rFonts w:hint="eastAsia" w:ascii="宋体" w:hAnsi="宋体" w:eastAsia="宋体" w:cs="宋体"/>
          <w:b w:val="0"/>
          <w:color w:val="auto"/>
          <w:sz w:val="24"/>
          <w:szCs w:val="24"/>
        </w:rPr>
      </w:pPr>
      <w:bookmarkStart w:id="26" w:name="_Toc35393805"/>
      <w:bookmarkStart w:id="27" w:name="_Toc28359018"/>
      <w:bookmarkStart w:id="28" w:name="_Toc28359095"/>
      <w:bookmarkStart w:id="29" w:name="_Toc35393636"/>
      <w:r>
        <w:rPr>
          <w:rFonts w:hint="eastAsia" w:ascii="宋体" w:hAnsi="宋体" w:eastAsia="宋体" w:cs="宋体"/>
          <w:b w:val="0"/>
          <w:color w:val="auto"/>
          <w:sz w:val="24"/>
          <w:szCs w:val="24"/>
        </w:rPr>
        <w:t>八、凡对本次采购提出询问，请按以下方式联系。</w:t>
      </w:r>
      <w:bookmarkEnd w:id="26"/>
      <w:bookmarkEnd w:id="27"/>
      <w:bookmarkEnd w:id="28"/>
      <w:bookmarkEnd w:id="29"/>
    </w:p>
    <w:p>
      <w:pPr>
        <w:rPr>
          <w:rFonts w:hint="eastAsia" w:ascii="宋体" w:hAnsi="宋体" w:eastAsia="宋体" w:cs="宋体"/>
          <w:b/>
          <w:color w:val="auto"/>
          <w:sz w:val="24"/>
          <w:szCs w:val="24"/>
        </w:rPr>
      </w:pPr>
    </w:p>
    <w:p>
      <w:pPr>
        <w:pStyle w:val="8"/>
        <w:rPr>
          <w:rFonts w:hint="eastAsia" w:ascii="宋体" w:hAnsi="宋体" w:eastAsia="宋体" w:cs="宋体"/>
          <w:b/>
          <w:color w:val="auto"/>
          <w:sz w:val="24"/>
          <w:szCs w:val="24"/>
        </w:rPr>
      </w:pPr>
    </w:p>
    <w:p>
      <w:pPr>
        <w:rPr>
          <w:rFonts w:hint="eastAsia"/>
        </w:rPr>
      </w:pPr>
    </w:p>
    <w:tbl>
      <w:tblPr>
        <w:tblStyle w:val="11"/>
        <w:tblW w:w="512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537"/>
        <w:gridCol w:w="2627"/>
        <w:gridCol w:w="1631"/>
        <w:gridCol w:w="2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lang w:eastAsia="zh-CN"/>
              </w:rPr>
            </w:pPr>
            <w:r>
              <w:rPr>
                <w:rFonts w:hint="eastAsia" w:hAnsi="宋体" w:eastAsia="宋体" w:cs="宋体"/>
                <w:color w:val="auto"/>
                <w:sz w:val="21"/>
                <w:szCs w:val="21"/>
                <w:highlight w:val="none"/>
                <w:lang w:eastAsia="zh-CN"/>
              </w:rPr>
              <w:t>采购人：</w:t>
            </w:r>
          </w:p>
        </w:tc>
        <w:tc>
          <w:tcPr>
            <w:tcW w:w="1504"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eastAsia="zh-CN"/>
              </w:rPr>
            </w:pPr>
            <w:r>
              <w:rPr>
                <w:rFonts w:hint="eastAsia" w:hAnsi="宋体" w:eastAsia="宋体" w:cs="宋体"/>
                <w:color w:val="auto"/>
                <w:kern w:val="2"/>
                <w:sz w:val="21"/>
                <w:szCs w:val="21"/>
                <w:highlight w:val="none"/>
                <w:lang w:val="zh-CN"/>
              </w:rPr>
              <w:t>广东省清远市气象局</w:t>
            </w: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lang w:eastAsia="zh-CN"/>
              </w:rPr>
            </w:pPr>
            <w:r>
              <w:rPr>
                <w:rFonts w:hint="eastAsia" w:hAnsi="宋体" w:eastAsia="宋体" w:cs="宋体"/>
                <w:color w:val="auto"/>
                <w:sz w:val="21"/>
                <w:szCs w:val="21"/>
                <w:highlight w:val="none"/>
                <w:lang w:eastAsia="zh-CN"/>
              </w:rPr>
              <w:t>采购代理机构：</w:t>
            </w:r>
          </w:p>
        </w:tc>
        <w:tc>
          <w:tcPr>
            <w:tcW w:w="1680" w:type="pct"/>
            <w:noWrap w:val="0"/>
            <w:tcMar>
              <w:top w:w="0" w:type="dxa"/>
              <w:left w:w="108" w:type="dxa"/>
              <w:bottom w:w="0" w:type="dxa"/>
              <w:right w:w="108" w:type="dxa"/>
            </w:tcMar>
            <w:vAlign w:val="top"/>
          </w:tcPr>
          <w:p>
            <w:pPr>
              <w:widowControl/>
              <w:snapToGrid w:val="0"/>
              <w:spacing w:line="240" w:lineRule="auto"/>
              <w:rPr>
                <w:rFonts w:hint="eastAsia" w:hAnsi="宋体" w:eastAsia="宋体" w:cs="宋体"/>
                <w:color w:val="auto"/>
                <w:sz w:val="21"/>
                <w:szCs w:val="21"/>
                <w:highlight w:val="none"/>
                <w:lang w:eastAsia="zh-CN"/>
              </w:rPr>
            </w:pPr>
            <w:r>
              <w:rPr>
                <w:rFonts w:hint="eastAsia" w:hAnsi="宋体" w:eastAsia="宋体" w:cs="宋体"/>
                <w:color w:val="auto"/>
                <w:sz w:val="21"/>
                <w:szCs w:val="21"/>
                <w:highlight w:val="none"/>
                <w:lang w:eastAsia="zh-CN"/>
              </w:rPr>
              <w:t>广东远东招标代理有限公司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采购人联系人：</w:t>
            </w:r>
          </w:p>
        </w:tc>
        <w:tc>
          <w:tcPr>
            <w:tcW w:w="1504"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侯工</w:t>
            </w: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代理机构联系人：</w:t>
            </w:r>
          </w:p>
        </w:tc>
        <w:tc>
          <w:tcPr>
            <w:tcW w:w="1680"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谭工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4"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联系地址：</w:t>
            </w:r>
          </w:p>
        </w:tc>
        <w:tc>
          <w:tcPr>
            <w:tcW w:w="1504"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广东省清远市清城区东城街办学贤路4号</w:t>
            </w: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联系地址：</w:t>
            </w:r>
          </w:p>
        </w:tc>
        <w:tc>
          <w:tcPr>
            <w:tcW w:w="1680"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lang w:eastAsia="zh-CN"/>
              </w:rPr>
              <w:t>清远市清城区假日豪苑（东门）逸雅居1栋102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1504" w:type="pct"/>
            <w:noWrap w:val="0"/>
            <w:tcMar>
              <w:top w:w="0" w:type="dxa"/>
              <w:left w:w="108" w:type="dxa"/>
              <w:bottom w:w="0" w:type="dxa"/>
              <w:right w:w="108" w:type="dxa"/>
            </w:tcMar>
            <w:vAlign w:val="top"/>
          </w:tcPr>
          <w:p>
            <w:pPr>
              <w:widowControl/>
              <w:snapToGrid w:val="0"/>
              <w:spacing w:line="240" w:lineRule="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0763</w:t>
            </w:r>
            <w:r>
              <w:rPr>
                <w:rFonts w:hint="eastAsia" w:ascii="宋体" w:hAnsi="宋体" w:eastAsia="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3361364</w:t>
            </w: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1680"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bidi="ar-SA"/>
              </w:rPr>
            </w:pPr>
            <w:r>
              <w:rPr>
                <w:rFonts w:hint="eastAsia" w:hAnsi="宋体"/>
                <w:u w:val="single"/>
              </w:rPr>
              <w:t>0763-3783616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1504" w:type="pct"/>
            <w:noWrap w:val="0"/>
            <w:tcMar>
              <w:top w:w="0" w:type="dxa"/>
              <w:left w:w="108" w:type="dxa"/>
              <w:bottom w:w="0" w:type="dxa"/>
              <w:right w:w="108" w:type="dxa"/>
            </w:tcMar>
            <w:vAlign w:val="top"/>
          </w:tcPr>
          <w:p>
            <w:pPr>
              <w:widowControl/>
              <w:snapToGrid w:val="0"/>
              <w:spacing w:line="240" w:lineRule="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0763</w:t>
            </w:r>
            <w:r>
              <w:rPr>
                <w:rFonts w:hint="eastAsia" w:ascii="宋体" w:hAnsi="宋体" w:eastAsia="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3361364</w:t>
            </w: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1680"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bidi="ar-SA"/>
              </w:rPr>
            </w:pPr>
            <w:r>
              <w:rPr>
                <w:rFonts w:hint="eastAsia" w:hAnsi="宋体"/>
                <w:u w:val="single"/>
              </w:rPr>
              <w:t>0763-3783616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80"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p>
        </w:tc>
        <w:tc>
          <w:tcPr>
            <w:tcW w:w="1504" w:type="pct"/>
            <w:noWrap w:val="0"/>
            <w:tcMar>
              <w:top w:w="0" w:type="dxa"/>
              <w:left w:w="108" w:type="dxa"/>
              <w:bottom w:w="0" w:type="dxa"/>
              <w:right w:w="108" w:type="dxa"/>
            </w:tcMar>
            <w:vAlign w:val="top"/>
          </w:tcPr>
          <w:p>
            <w:pPr>
              <w:widowControl/>
              <w:snapToGrid w:val="0"/>
              <w:spacing w:line="240" w:lineRule="auto"/>
              <w:rPr>
                <w:rFonts w:hint="default" w:ascii="宋体" w:hAnsi="宋体" w:eastAsia="宋体" w:cs="宋体"/>
                <w:color w:val="auto"/>
                <w:sz w:val="21"/>
                <w:szCs w:val="21"/>
                <w:highlight w:val="none"/>
                <w:lang w:val="en-US" w:eastAsia="zh-CN"/>
              </w:rPr>
            </w:pPr>
          </w:p>
        </w:tc>
        <w:tc>
          <w:tcPr>
            <w:tcW w:w="934" w:type="pct"/>
            <w:noWrap w:val="0"/>
            <w:tcMar>
              <w:top w:w="0" w:type="dxa"/>
              <w:left w:w="108" w:type="dxa"/>
              <w:bottom w:w="0" w:type="dxa"/>
              <w:right w:w="108" w:type="dxa"/>
            </w:tcMar>
            <w:vAlign w:val="top"/>
          </w:tcPr>
          <w:p>
            <w:pPr>
              <w:widowControl/>
              <w:snapToGrid w:val="0"/>
              <w:spacing w:line="240" w:lineRule="auto"/>
              <w:jc w:val="right"/>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邮箱</w:t>
            </w:r>
            <w:r>
              <w:rPr>
                <w:rFonts w:hint="eastAsia" w:ascii="宋体" w:hAnsi="宋体" w:eastAsia="宋体" w:cs="宋体"/>
                <w:color w:val="auto"/>
                <w:sz w:val="21"/>
                <w:szCs w:val="21"/>
                <w:highlight w:val="none"/>
              </w:rPr>
              <w:t>：</w:t>
            </w:r>
          </w:p>
        </w:tc>
        <w:tc>
          <w:tcPr>
            <w:tcW w:w="1680" w:type="pct"/>
            <w:noWrap w:val="0"/>
            <w:tcMar>
              <w:top w:w="0" w:type="dxa"/>
              <w:left w:w="108" w:type="dxa"/>
              <w:bottom w:w="0" w:type="dxa"/>
              <w:right w:w="108" w:type="dxa"/>
            </w:tcMar>
            <w:vAlign w:val="top"/>
          </w:tcPr>
          <w:p>
            <w:pPr>
              <w:widowControl/>
              <w:snapToGrid w:val="0"/>
              <w:spacing w:line="240" w:lineRule="auto"/>
              <w:rPr>
                <w:rFonts w:hint="eastAsia" w:ascii="宋体" w:hAnsi="宋体" w:eastAsia="宋体" w:cs="宋体"/>
                <w:color w:val="auto"/>
                <w:sz w:val="21"/>
                <w:szCs w:val="21"/>
                <w:highlight w:val="none"/>
                <w:lang w:val="en-US" w:eastAsia="zh-CN" w:bidi="ar-SA"/>
              </w:rPr>
            </w:pPr>
            <w:r>
              <w:rPr>
                <w:rFonts w:hint="eastAsia" w:hAnsi="宋体" w:eastAsia="宋体" w:cs="宋体"/>
                <w:color w:val="auto"/>
                <w:sz w:val="21"/>
                <w:szCs w:val="21"/>
                <w:highlight w:val="none"/>
                <w:lang w:val="en-US" w:eastAsia="zh-CN"/>
              </w:rPr>
              <w:t>zgydgb2005@126.com</w:t>
            </w:r>
          </w:p>
        </w:tc>
      </w:tr>
    </w:tbl>
    <w:p>
      <w:pPr>
        <w:spacing w:line="360" w:lineRule="auto"/>
        <w:ind w:firstLine="1159" w:firstLineChars="483"/>
        <w:rPr>
          <w:rFonts w:ascii="宋体" w:hAnsi="宋体"/>
          <w:color w:val="auto"/>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singleLevel"/>
    <w:tmpl w:val="0000002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NGEzNTM3YTA3OTRlMzZmOGUyY2M5YjEyNjRkMmQifQ=="/>
  </w:docVars>
  <w:rsids>
    <w:rsidRoot w:val="65E55065"/>
    <w:rsid w:val="65E55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4"/>
      <w:lang w:val="en-US" w:eastAsia="zh-CN" w:bidi="ar-SA"/>
    </w:rPr>
  </w:style>
  <w:style w:type="paragraph" w:styleId="5">
    <w:name w:val="heading 2"/>
    <w:basedOn w:val="1"/>
    <w:next w:val="1"/>
    <w:qFormat/>
    <w:uiPriority w:val="0"/>
    <w:pPr>
      <w:keepNext/>
      <w:keepLines/>
      <w:tabs>
        <w:tab w:val="left" w:pos="720"/>
      </w:tabs>
      <w:spacing w:before="260" w:beforeLines="0" w:after="260" w:afterLines="0" w:line="413" w:lineRule="auto"/>
      <w:outlineLvl w:val="1"/>
    </w:pPr>
    <w:rPr>
      <w:rFonts w:ascii="Arial" w:hAnsi="Arial" w:eastAsia="黑体"/>
      <w:b/>
      <w:bCs/>
      <w:sz w:val="32"/>
      <w:szCs w:val="32"/>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4"/>
    <w:qFormat/>
    <w:uiPriority w:val="0"/>
    <w:pPr>
      <w:spacing w:after="120" w:afterLines="0"/>
    </w:pPr>
  </w:style>
  <w:style w:type="paragraph" w:customStyle="1" w:styleId="4">
    <w:name w:val="_Style 2"/>
    <w:basedOn w:val="1"/>
    <w:next w:val="1"/>
    <w:uiPriority w:val="0"/>
    <w:pPr>
      <w:ind w:firstLine="420" w:firstLineChars="200"/>
    </w:pPr>
  </w:style>
  <w:style w:type="paragraph" w:styleId="6">
    <w:name w:val="Body Text Indent"/>
    <w:basedOn w:val="1"/>
    <w:next w:val="7"/>
    <w:qFormat/>
    <w:uiPriority w:val="0"/>
    <w:pPr>
      <w:autoSpaceDE/>
      <w:autoSpaceDN/>
      <w:adjustRightInd/>
      <w:ind w:left="567" w:leftChars="270"/>
      <w:jc w:val="both"/>
    </w:pPr>
    <w:rPr>
      <w:rFonts w:ascii="Times New Roman"/>
      <w:kern w:val="2"/>
      <w:sz w:val="21"/>
      <w:szCs w:val="20"/>
    </w:rPr>
  </w:style>
  <w:style w:type="paragraph" w:styleId="7">
    <w:name w:val="envelope return"/>
    <w:basedOn w:val="1"/>
    <w:uiPriority w:val="0"/>
    <w:pPr>
      <w:adjustRightInd w:val="0"/>
      <w:snapToGrid w:val="0"/>
      <w:spacing w:after="200" w:afterLines="0"/>
      <w:jc w:val="left"/>
    </w:pPr>
    <w:rPr>
      <w:rFonts w:ascii="Arial" w:hAnsi="Arial" w:eastAsia="微软雅黑"/>
      <w:kern w:val="0"/>
      <w:sz w:val="22"/>
      <w:szCs w:val="22"/>
    </w:rPr>
  </w:style>
  <w:style w:type="paragraph" w:styleId="8">
    <w:name w:val="toc 1"/>
    <w:basedOn w:val="1"/>
    <w:next w:val="1"/>
    <w:qFormat/>
    <w:uiPriority w:val="0"/>
  </w:style>
  <w:style w:type="paragraph" w:styleId="9">
    <w:name w:val="Normal (Web)"/>
    <w:basedOn w:val="1"/>
    <w:uiPriority w:val="0"/>
    <w:rPr>
      <w:sz w:val="24"/>
    </w:rPr>
  </w:style>
  <w:style w:type="paragraph" w:styleId="10">
    <w:name w:val="Body Text First Indent 2"/>
    <w:basedOn w:val="6"/>
    <w:next w:val="3"/>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2022-12-02T07:06:00Z</dcterms:created>
  <dc:creator>Freedom</dc:creator>
  <cp:lastModifiedBy>Freedom</cp:lastModifiedBy>
  <dcterms:modified xsi:type="dcterms:W3CDTF">2022-12-02T07:07:05Z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0A33228198E6469EBA93AD931C369BA3</vt:lpwstr>
  </property>
</Properties>
</file>