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440101-2025-06587</w:t>
      </w:r>
    </w:p>
    <w:p>
      <w:pPr>
        <w:pStyle w:val="null3"/>
        <w:jc w:val="center"/>
        <w:outlineLvl w:val="3"/>
      </w:pPr>
      <w:r>
        <w:rPr>
          <w:sz w:val="24"/>
          <w:b/>
        </w:rPr>
        <w:t>采购项目编号：</w:t>
      </w:r>
      <w:r>
        <w:rPr>
          <w:sz w:val="24"/>
          <w:b/>
        </w:rPr>
        <w:t>GDYD250207</w:t>
      </w:r>
    </w:p>
    <w:p>
      <w:pPr>
        <w:pStyle w:val="null3"/>
        <w:jc w:val="center"/>
        <w:outlineLvl w:val="3"/>
      </w:pPr>
      <w:r>
        <w:rPr>
          <w:sz w:val="24"/>
          <w:b/>
        </w:rPr>
        <w:t>项目名称：</w:t>
      </w:r>
      <w:r>
        <w:rPr>
          <w:sz w:val="24"/>
          <w:b/>
        </w:rPr>
        <w:t>十五运会开幕式人工消(减)雨作业保障项目人工消(减)雨作业前的垂直气象观测建设项目</w:t>
      </w:r>
    </w:p>
    <w:p>
      <w:pPr>
        <w:pStyle w:val="null3"/>
        <w:jc w:val="center"/>
        <w:outlineLvl w:val="3"/>
      </w:pPr>
      <w:r>
        <w:rPr>
          <w:sz w:val="24"/>
          <w:b/>
        </w:rPr>
        <w:t>采购人：</w:t>
      </w:r>
      <w:r>
        <w:rPr>
          <w:sz w:val="24"/>
          <w:b/>
        </w:rPr>
        <w:t>广州市气象综合保障中心（广州市突发事件预警信息发布中心、广州市气象数据中心）</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广东远东招标代理有限公司</w:t>
      </w:r>
      <w:r>
        <w:rPr/>
        <w:t>受</w:t>
      </w:r>
      <w:r>
        <w:rPr/>
        <w:t>广州市气象综合保障中心（广州市突发事件预警信息发布中心、广州市气象数据中心）</w:t>
      </w:r>
      <w:r>
        <w:rPr/>
        <w:t>的委托，采用</w:t>
      </w:r>
      <w:r>
        <w:rPr/>
        <w:t>公开招标</w:t>
      </w:r>
      <w:r>
        <w:rPr/>
        <w:t>方式组织采购</w:t>
      </w:r>
      <w:r>
        <w:rPr/>
        <w:t>十五运会开幕式人工消(减)雨作业保障项目人工消(减)雨作业前的垂直气象观测建设项目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十五运会开幕式人工消(减)雨作业保障项目人工消(减)雨作业前的垂直气象观测建设项目</w:t>
      </w:r>
    </w:p>
    <w:p>
      <w:pPr>
        <w:pStyle w:val="null3"/>
        <w:ind w:firstLine="480"/>
      </w:pPr>
      <w:r>
        <w:rPr/>
        <w:t>采购计划编号：</w:t>
      </w:r>
      <w:r>
        <w:rPr/>
        <w:t>440101-2025-06587</w:t>
      </w:r>
    </w:p>
    <w:p>
      <w:pPr>
        <w:pStyle w:val="null3"/>
        <w:ind w:firstLine="480"/>
      </w:pPr>
      <w:r>
        <w:rPr/>
        <w:t>采购项目编号：</w:t>
      </w:r>
      <w:r>
        <w:rPr/>
        <w:t>GDYD250207</w:t>
      </w:r>
    </w:p>
    <w:p>
      <w:pPr>
        <w:pStyle w:val="null3"/>
        <w:ind w:firstLine="480"/>
      </w:pPr>
      <w:r>
        <w:rPr/>
        <w:t>采购方式：</w:t>
      </w:r>
      <w:r>
        <w:rPr/>
        <w:t>公开招标</w:t>
      </w:r>
    </w:p>
    <w:p>
      <w:pPr>
        <w:pStyle w:val="null3"/>
        <w:ind w:firstLine="480"/>
      </w:pPr>
      <w:r>
        <w:rPr/>
        <w:t>预算金额：</w:t>
      </w:r>
      <w:r>
        <w:rPr/>
        <w:t>2,050,000.00</w:t>
      </w:r>
      <w:r>
        <w:rPr/>
        <w:t>元</w:t>
      </w:r>
    </w:p>
    <w:p>
      <w:pPr>
        <w:pStyle w:val="null3"/>
        <w:outlineLvl w:val="3"/>
      </w:pPr>
      <w:r>
        <w:rPr>
          <w:sz w:val="24"/>
          <w:b/>
        </w:rPr>
        <w:t>2.项目内容及需求情况（采购项目技术规格、参数及要求）</w:t>
      </w:r>
    </w:p>
    <w:p>
      <w:pPr>
        <w:pStyle w:val="null3"/>
      </w:pPr>
      <w:r>
        <w:rPr/>
        <w:t>采购包1(十五运会开幕式人工消(减)雨作业保障项目人工消(减)雨作业前的垂直气象观测建设项目):</w:t>
      </w:r>
    </w:p>
    <w:p>
      <w:pPr>
        <w:pStyle w:val="null3"/>
      </w:pPr>
      <w:r>
        <w:rPr/>
        <w:t>采购包预算金额：2,050,000.00元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气象仪器</w:t>
            </w:r>
          </w:p>
        </w:tc>
        <w:tc>
          <w:tcPr>
            <w:tcW w:type="dxa" w:w="2136"/>
          </w:tcPr>
          <w:p>
            <w:pPr>
              <w:pStyle w:val="null3"/>
            </w:pPr>
            <w:r>
              <w:rPr/>
              <w:t>激光测风雷达</w:t>
            </w:r>
          </w:p>
        </w:tc>
        <w:tc>
          <w:tcPr>
            <w:tcW w:type="dxa" w:w="1187"/>
          </w:tcPr>
          <w:p>
            <w:pPr>
              <w:pStyle w:val="null3"/>
            </w:pPr>
            <w:r>
              <w:rPr/>
              <w:t>1(套)</w:t>
            </w:r>
          </w:p>
        </w:tc>
        <w:tc>
          <w:tcPr>
            <w:tcW w:type="dxa" w:w="1187"/>
          </w:tcPr>
          <w:p>
            <w:pPr>
              <w:pStyle w:val="null3"/>
            </w:pPr>
            <w:r>
              <w:rPr/>
              <w:t>详见第二章</w:t>
            </w:r>
          </w:p>
        </w:tc>
        <w:tc>
          <w:tcPr>
            <w:tcW w:type="dxa" w:w="1187"/>
          </w:tcPr>
          <w:p>
            <w:pPr>
              <w:pStyle w:val="null3"/>
            </w:pPr>
            <w:r>
              <w:rPr/>
              <w:t>否</w:t>
            </w:r>
          </w:p>
        </w:tc>
      </w:tr>
      <w:tr>
        <w:tc>
          <w:tcPr>
            <w:tcW w:type="dxa" w:w="1187"/>
          </w:tcPr>
          <w:p>
            <w:pPr>
              <w:pStyle w:val="null3"/>
            </w:pPr>
            <w:r>
              <w:rPr/>
              <w:t>1-2</w:t>
            </w:r>
          </w:p>
        </w:tc>
        <w:tc>
          <w:tcPr>
            <w:tcW w:type="dxa" w:w="1424"/>
          </w:tcPr>
          <w:p>
            <w:pPr>
              <w:pStyle w:val="null3"/>
            </w:pPr>
            <w:r>
              <w:rPr/>
              <w:t>气象仪器</w:t>
            </w:r>
          </w:p>
        </w:tc>
        <w:tc>
          <w:tcPr>
            <w:tcW w:type="dxa" w:w="2136"/>
          </w:tcPr>
          <w:p>
            <w:pPr>
              <w:pStyle w:val="null3"/>
            </w:pPr>
            <w:r>
              <w:rPr/>
              <w:t>雨滴谱仪</w:t>
            </w:r>
          </w:p>
        </w:tc>
        <w:tc>
          <w:tcPr>
            <w:tcW w:type="dxa" w:w="1187"/>
          </w:tcPr>
          <w:p>
            <w:pPr>
              <w:pStyle w:val="null3"/>
            </w:pPr>
            <w:r>
              <w:rPr/>
              <w:t>1(套)</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合同履行期限：自合同签订之日起6个月内完成交货、设备安装、调试、终期验收等全部工作。</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2）有依法缴纳税收和社会保障资金的良好记录：具有依法缴纳税收和社会保障资金的良好记录。（提供承诺函）</w:t>
      </w:r>
    </w:p>
    <w:p>
      <w:pPr>
        <w:pStyle w:val="null3"/>
      </w:pPr>
      <w:r>
        <w:rPr/>
        <w:t>3）具有良好的商业信誉和健全的财务会计制度：供应商必须具有良好的商业信誉和健全的财务会计制度。（提供承诺函）</w:t>
      </w:r>
    </w:p>
    <w:p>
      <w:pPr>
        <w:pStyle w:val="null3"/>
      </w:pPr>
      <w:r>
        <w:rPr/>
        <w:t>4）履行合同所必需的设备和专业技术能力：按投标（响应）文件格式填报设备及专业技术能力情况。（提供承诺函）</w:t>
      </w:r>
    </w:p>
    <w:p>
      <w:pPr>
        <w:pStyle w:val="null3"/>
      </w:pPr>
      <w:r>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采购包1（十五运会开幕式人工消(减)雨作业保障项目人工消(减)雨作业前的垂直气象观测建设项目）：</w:t>
      </w:r>
      <w:r>
        <w:rPr/>
        <w:t>本项目专门面向中小企业采购（所属行业：工业）,供应商提供货物的制造商应为中小微企业、监狱企业、残疾人福利性单位。（提供《中小企业声明函》（《中小企业声明函》具体格式可参照采购公告附件）或属于监狱企业的证明材料或《残疾人福利性单位声明函》）</w:t>
      </w:r>
    </w:p>
    <w:p>
      <w:pPr>
        <w:pStyle w:val="null3"/>
        <w:outlineLvl w:val="3"/>
      </w:pPr>
      <w:r>
        <w:rPr>
          <w:sz w:val="24"/>
          <w:b/>
        </w:rPr>
        <w:t>3.本项目特定的资格要求：</w:t>
      </w:r>
    </w:p>
    <w:p>
      <w:pPr>
        <w:pStyle w:val="null3"/>
      </w:pPr>
      <w:r>
        <w:rPr/>
        <w:t>采购包1（十五运会开幕式人工消(减)雨作业保障项目人工消(减)雨作业前的垂直气象观测建设项目）：</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广州市气象综合保障中心（广州市突发事件预警信息发布中心、广州市气象数据中心）</w:t>
      </w:r>
    </w:p>
    <w:p>
      <w:pPr>
        <w:pStyle w:val="null3"/>
        <w:ind w:firstLine="480"/>
      </w:pPr>
      <w:r>
        <w:rPr/>
        <w:t xml:space="preserve"> 地址：</w:t>
      </w:r>
      <w:r>
        <w:rPr/>
        <w:t>广州市番禺区大石街道南大路植村工业一路68号</w:t>
      </w:r>
    </w:p>
    <w:p>
      <w:pPr>
        <w:pStyle w:val="null3"/>
        <w:ind w:firstLine="480"/>
      </w:pPr>
      <w:r>
        <w:rPr/>
        <w:t xml:space="preserve"> 联系方式：</w:t>
      </w:r>
      <w:r>
        <w:rPr/>
        <w:t>020-66619579</w:t>
      </w:r>
    </w:p>
    <w:p>
      <w:pPr>
        <w:pStyle w:val="null3"/>
        <w:outlineLvl w:val="3"/>
      </w:pPr>
      <w:r>
        <w:rPr>
          <w:sz w:val="24"/>
          <w:b/>
        </w:rPr>
        <w:t xml:space="preserve"> 2.采购代理机构信息</w:t>
      </w:r>
    </w:p>
    <w:p>
      <w:pPr>
        <w:pStyle w:val="null3"/>
        <w:ind w:firstLine="480"/>
      </w:pPr>
      <w:r>
        <w:rPr/>
        <w:t xml:space="preserve"> 名称：</w:t>
      </w:r>
      <w:r>
        <w:rPr/>
        <w:t>广东远东招标代理有限公司</w:t>
      </w:r>
    </w:p>
    <w:p>
      <w:pPr>
        <w:pStyle w:val="null3"/>
        <w:ind w:firstLine="480"/>
      </w:pPr>
      <w:r>
        <w:rPr/>
        <w:t xml:space="preserve"> 地址：</w:t>
      </w:r>
      <w:r>
        <w:rPr/>
        <w:t>广州市越秀区越秀北路222号越良大厦6楼</w:t>
      </w:r>
    </w:p>
    <w:p>
      <w:pPr>
        <w:pStyle w:val="null3"/>
        <w:ind w:firstLine="480"/>
      </w:pPr>
      <w:r>
        <w:rPr/>
        <w:t xml:space="preserve"> 联系方式：</w:t>
      </w:r>
      <w:r>
        <w:rPr/>
        <w:t>020-83642820-826</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color w:val="000000"/>
        </w:rPr>
        <w:t>采购单位：</w:t>
      </w:r>
      <w:r>
        <w:rPr>
          <w:sz w:val="21"/>
          <w:color w:val="000000"/>
        </w:rPr>
        <w:t>广州市气象综合保障中心（广州市突发事件预警信息发布中心、广州市气象数据中心）</w:t>
      </w:r>
      <w:r>
        <w:rPr>
          <w:sz w:val="21"/>
          <w:color w:val="000000"/>
        </w:rPr>
        <w:t>。</w:t>
      </w:r>
    </w:p>
    <w:p>
      <w:pPr>
        <w:pStyle w:val="null3"/>
        <w:jc w:val="both"/>
      </w:pPr>
      <w:r>
        <w:rPr>
          <w:sz w:val="21"/>
          <w:color w:val="000000"/>
        </w:rPr>
        <w:t>采购预算：人民币</w:t>
      </w:r>
      <w:r>
        <w:rPr>
          <w:sz w:val="21"/>
          <w:color w:val="000000"/>
        </w:rPr>
        <w:t>2050000</w:t>
      </w:r>
      <w:r>
        <w:rPr>
          <w:sz w:val="21"/>
          <w:color w:val="000000"/>
        </w:rPr>
        <w:t>元。</w:t>
      </w:r>
    </w:p>
    <w:p>
      <w:pPr>
        <w:pStyle w:val="null3"/>
      </w:pPr>
      <w:r>
        <w:rPr/>
        <w:t>采购包1（十五运会开幕式人工消(减)雨作业保障项目人工消(减)雨作业前的垂直气象观测建设项目）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自合同签订之日起6个月内完成交货、设备安装、调试、终期验收等全部工作。</w:t>
            </w:r>
          </w:p>
        </w:tc>
      </w:tr>
      <w:tr>
        <w:tc>
          <w:tcPr>
            <w:tcW w:type="dxa" w:w="4153"/>
          </w:tcPr>
          <w:p>
            <w:pPr>
              <w:pStyle w:val="null3"/>
            </w:pPr>
            <w:r>
              <w:rPr/>
              <w:t>标的提供的地点</w:t>
            </w:r>
          </w:p>
        </w:tc>
        <w:tc>
          <w:tcPr>
            <w:tcW w:type="dxa" w:w="4153"/>
          </w:tcPr>
          <w:p>
            <w:pPr>
              <w:pStyle w:val="null3"/>
            </w:pPr>
            <w:r>
              <w:rPr/>
              <w:t>采购人指定地点。</w:t>
            </w:r>
          </w:p>
        </w:tc>
      </w:tr>
      <w:tr/>
      <w:tr/>
      <w:tr>
        <w:tc>
          <w:tcPr>
            <w:tcW w:type="dxa" w:w="4153"/>
          </w:tcPr>
          <w:p>
            <w:pPr>
              <w:pStyle w:val="null3"/>
            </w:pPr>
            <w:r>
              <w:rPr/>
              <w:t>付款方式</w:t>
            </w:r>
          </w:p>
        </w:tc>
        <w:tc>
          <w:tcPr>
            <w:tcW w:type="dxa" w:w="4153"/>
          </w:tcPr>
          <w:p>
            <w:pPr>
              <w:pStyle w:val="null3"/>
            </w:pPr>
            <w:r>
              <w:rPr/>
              <w:t>第1期为(进度款)：支付比例30%，项目预付款：合同签订后，采购人在收到发票5个工作日内按照国库集中支付相关规定办理支付手续，向中标供应商支付合同总额的30%。</w:t>
            </w:r>
          </w:p>
          <w:p>
            <w:pPr>
              <w:pStyle w:val="null3"/>
            </w:pPr>
            <w:r>
              <w:rPr/>
              <w:t>第2期为(进度款)：支付比例60%，全部标的货物送达采购人指定地点，经采购人开箱，调试确认可与现有业务在用的激光测风雷达组网后，采购人在收到发票5个工作日内按照国库集中支付相关规定办理支付手续，向中标供应商支付合同款60%。</w:t>
            </w:r>
          </w:p>
          <w:p>
            <w:pPr>
              <w:pStyle w:val="null3"/>
            </w:pPr>
            <w:r>
              <w:rPr/>
              <w:t>第3期为(进度款)：支付比例10%，项目尾款：中标供应商完成设备安装调试，并组织专家组验收后，采购人在收到发票5个工作日内按照国库集中支付相关规定办理支付手续，向中标供应商支付合同剩余10%款项。 中标供应商凭以下有效文件与采购人结算: （1）合同；（2）中标供应商开具的正式发票；（3）货物到场确认单（第2期提供），验收报告(加盖采购人公章，第3期款提供)； 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tc>
      </w:tr>
      <w:tr>
        <w:tc>
          <w:tcPr>
            <w:tcW w:type="dxa" w:w="8306"/>
            <w:gridSpan w:val="2"/>
          </w:tcPr>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1期：1、自合同签订之日起6个月内完成交货、设备安装、调试、终期验收等全部工作。 2、系统验收：设备安装调试完成，进行现场测试。经测试合格并达到可使用状态后，投入观测业务试运行。系统运行稳定，气象数据收发正常，输出的气象产品符合合同要求时，中标供应商组织专家组，根据国家及行业相关标准，对应招投标文件及政府采购合同要求进行验收，验收过程应当制作验收备忘录，参与人员应当分别签署验收意见，专家组一致评审验收通过后，视为中标供应商已完成该项目的交付。 3、如因第三方不可控原因导致工期延迟，中标供应商可视情况向采购人书面递交延期申请，采购人批复同意后，方可延期。 4、验收结果不符合合同约定的，应当通知供应商限期达到合同约定的要求。给采购人造成损失的，供应商应当承担赔偿责任。 5、验收结果与采购合同约定不完全符合，如不影响安全，且比原采购合同货物部分提高了使用要求和功能的或属技术更新换代产品的，在价款不变的前提下，采购人可以验收接受；如不影响安全、不降低使用要求和功能，而且要改变确有困难的，经协商一致并经有关主管部门批准后可减价验收接受。 6、采购人收到供应商项目验收建议之日起7日内按照合同的约定对履约情况进行验收，对每一项技术、服务、安全标准的履约情况进行确认。</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其他，1.本项目涉及气象监测、气象数据应用实施。项目团队中具有气象类中级或以上职称的优先考虑。 2.中标人具有气象监测、开发及应用专业技术能力，能为采购人提供技术成熟、质量可靠的服务的优先考虑。</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报价要求</w:t>
            </w:r>
          </w:p>
        </w:tc>
        <w:tc>
          <w:tcPr>
            <w:tcW w:type="dxa" w:w="2076"/>
          </w:tcPr>
          <w:p>
            <w:pPr>
              <w:pStyle w:val="null3"/>
              <w:jc w:val="left"/>
            </w:pPr>
            <w:r>
              <w:rPr/>
              <w:t>1.本项目为一个整体，投标人必须对所有内容进行投标，只对其中部分内容进行投标作无效投标处理； 2.投标报价应为人民币含税全包价，包括设备、材料、人力成本、安装、随机零配件、标配工具、运输、调试、技术服务、验收、培训、质保期服务、售后服务、各项税费及其它相关费用等合同实施及履约过程中可预见和不可预见的一切费用； 3.采购人将不予支付除投标文件及承包合同约定的由投标人承担的风险因素之外的任何补偿。采购人将不予支付除招标文件及承包合同约定的由采购人承担的风险因素之外的任何补偿。</w:t>
            </w:r>
          </w:p>
        </w:tc>
      </w:tr>
      <w:tr>
        <w:tc>
          <w:tcPr>
            <w:tcW w:type="dxa" w:w="2076"/>
          </w:tcPr>
          <w:p/>
        </w:tc>
        <w:tc>
          <w:tcPr>
            <w:tcW w:type="dxa" w:w="2076"/>
          </w:tcPr>
          <w:p>
            <w:pPr>
              <w:pStyle w:val="null3"/>
              <w:jc w:val="center"/>
            </w:pPr>
            <w:r>
              <w:rPr/>
              <w:t>2</w:t>
            </w:r>
          </w:p>
        </w:tc>
        <w:tc>
          <w:tcPr>
            <w:tcW w:type="dxa" w:w="2076"/>
          </w:tcPr>
          <w:p>
            <w:pPr>
              <w:pStyle w:val="null3"/>
              <w:jc w:val="left"/>
            </w:pPr>
            <w:r>
              <w:rPr/>
              <w:t>供货要求</w:t>
            </w:r>
          </w:p>
        </w:tc>
        <w:tc>
          <w:tcPr>
            <w:tcW w:type="dxa" w:w="2076"/>
          </w:tcPr>
          <w:p>
            <w:pPr>
              <w:pStyle w:val="null3"/>
              <w:jc w:val="left"/>
            </w:pPr>
            <w:r>
              <w:rPr/>
              <w:t>1.中标人提供完整的技术资料； 2.中标人负责将所采购的货物免费送至采购人指定地点，并负责设备的安装、调试等； 3.货物的包装和发运必须符合货物特性要求； 4.货物为原制造商制造的全新产品，整体无污染，无侵权行为、无涉及国防泄密、表面无划损、无任何缺陷隐患，在中国境内可依常规安全合法使用； 5.所有货物及设计、制造、测试和安装都应符合采购时已颁布的现行国家或国家认可的（部颁、行业）标准和规范的有关条文； 6.符合国家安全法律法规和气象业务技术准入要求，在中国境内可依规安全合法使用。</w:t>
            </w:r>
          </w:p>
        </w:tc>
      </w:tr>
      <w:tr>
        <w:tc>
          <w:tcPr>
            <w:tcW w:type="dxa" w:w="2076"/>
          </w:tcPr>
          <w:p/>
        </w:tc>
        <w:tc>
          <w:tcPr>
            <w:tcW w:type="dxa" w:w="2076"/>
          </w:tcPr>
          <w:p>
            <w:pPr>
              <w:pStyle w:val="null3"/>
              <w:jc w:val="center"/>
            </w:pPr>
            <w:r>
              <w:rPr/>
              <w:t>3</w:t>
            </w:r>
          </w:p>
        </w:tc>
        <w:tc>
          <w:tcPr>
            <w:tcW w:type="dxa" w:w="2076"/>
          </w:tcPr>
          <w:p>
            <w:pPr>
              <w:pStyle w:val="null3"/>
              <w:jc w:val="left"/>
            </w:pPr>
            <w:r>
              <w:rPr/>
              <w:t>包装、保险及发运、保管要求</w:t>
            </w:r>
          </w:p>
        </w:tc>
        <w:tc>
          <w:tcPr>
            <w:tcW w:type="dxa" w:w="2076"/>
          </w:tcPr>
          <w:p>
            <w:pPr>
              <w:pStyle w:val="null3"/>
              <w:jc w:val="left"/>
            </w:pPr>
            <w:r>
              <w:rPr/>
              <w:t>1.货物的包装必须是制造商原厂包装，具有出厂合格证，序列号可追溯查阅。所有设备的附件必须齐全。其包装均应有良好的防湿、防锈、防潮、防雨、防腐及防碰撞的措施。凡由于包装不良造成的损失和由此产生的费用均由中标人承担； 2.中标人负责项目实施过程中的全部运输，包括装卸车、货物现场的搬运； 3.各种货物必须提供装箱清单，按装箱清单验收货物； 4.货物在现场的保管由中标人负责，直至项目系统验收合格。 5.中标人负责其派出的现场服务人员人身意外保险； 6.货物至采购人指定的使用现场的包装及发运等环节和费用均由中标人负责； 7.拆箱后，应对其全部产品、零件、配件、用户许可证书、资料、介质进行登记，并与装箱单对比。验收时如发现所交付的设备有次品、损坏或其他不符合招标文件规定之情形者，采购人应做出详尽的现场记录，或由采购人和中标人双方签署备忘录。此现场记录或备忘录可用作补充、缺失和更换损坏部件的有效证据。由此产生的有关费用由中标人承担。中标人必须派技术人员到现场安装调试，货物安装完毕中标人派专业人员检查安装质量； 8.如商检或货物测试中发现货物性能指标或功能上不符合投标文件和合同要求时，将被看作性能不合格，采购人有权拒收并要求赔偿； 9.如果合同设备运输和安装调试过程中因事故造成货物短缺、损坏，中标人应及时安排换货，以保证合同设备安装调试的成功完成。换货的相关费用由中标人承担； 10.中标人应负责在项目终期验收前将系统的全部有关产品说明书、技术手册、使用手册、维护手册资料及安装、测试、检测报告、验收报告等文档汇集成册交付采购人； 11.中标人必须保证合同项下提供的产品不侵犯任何第三方的专利、商标或版权。否则中标人须承担对第三方的专利或版权的侵权责任并承担因此而发生的所有费用。</w:t>
            </w:r>
          </w:p>
        </w:tc>
      </w:tr>
      <w:tr>
        <w:tc>
          <w:tcPr>
            <w:tcW w:type="dxa" w:w="2076"/>
          </w:tcPr>
          <w:p/>
        </w:tc>
        <w:tc>
          <w:tcPr>
            <w:tcW w:type="dxa" w:w="2076"/>
          </w:tcPr>
          <w:p>
            <w:pPr>
              <w:pStyle w:val="null3"/>
              <w:jc w:val="center"/>
            </w:pPr>
            <w:r>
              <w:rPr/>
              <w:t>4</w:t>
            </w:r>
          </w:p>
        </w:tc>
        <w:tc>
          <w:tcPr>
            <w:tcW w:type="dxa" w:w="2076"/>
          </w:tcPr>
          <w:p>
            <w:pPr>
              <w:pStyle w:val="null3"/>
              <w:jc w:val="left"/>
            </w:pPr>
            <w:r>
              <w:rPr/>
              <w:t>质保期及售后服务要求</w:t>
            </w:r>
          </w:p>
        </w:tc>
        <w:tc>
          <w:tcPr>
            <w:tcW w:type="dxa" w:w="2076"/>
          </w:tcPr>
          <w:p>
            <w:pPr>
              <w:pStyle w:val="null3"/>
              <w:jc w:val="left"/>
            </w:pPr>
            <w:r>
              <w:rPr/>
              <w:t>本项目设备质保期从验收合格之日起算，质保期不少于8年，在质保期内中标方免费提供货物正常使用情况下的免费售后服务、维修及保养服务。</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center"/>
            </w:pPr>
            <w:r>
              <w:rPr/>
              <w:t>△</w:t>
            </w:r>
          </w:p>
        </w:tc>
        <w:tc>
          <w:tcPr>
            <w:tcW w:type="dxa" w:w="831"/>
          </w:tcPr>
          <w:p>
            <w:pPr>
              <w:pStyle w:val="null3"/>
              <w:jc w:val="left"/>
            </w:pPr>
            <w:r>
              <w:rPr/>
              <w:t>气象仪器</w:t>
            </w:r>
          </w:p>
        </w:tc>
        <w:tc>
          <w:tcPr>
            <w:tcW w:type="dxa" w:w="831"/>
          </w:tcPr>
          <w:p>
            <w:pPr>
              <w:pStyle w:val="null3"/>
              <w:jc w:val="left"/>
            </w:pPr>
            <w:r>
              <w:rPr/>
              <w:t>激光测风雷达</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1,450,000.00</w:t>
            </w:r>
          </w:p>
        </w:tc>
        <w:tc>
          <w:tcPr>
            <w:tcW w:type="dxa" w:w="831"/>
          </w:tcPr>
          <w:p>
            <w:pPr>
              <w:pStyle w:val="null3"/>
              <w:jc w:val="right"/>
            </w:pPr>
            <w:r>
              <w:rPr/>
              <w:t>1,450,000.00</w:t>
            </w:r>
          </w:p>
        </w:tc>
        <w:tc>
          <w:tcPr>
            <w:tcW w:type="dxa" w:w="831"/>
          </w:tcPr>
          <w:p>
            <w:pPr>
              <w:pStyle w:val="null3"/>
            </w:pPr>
            <w:r>
              <w:rPr/>
              <w:t>工业</w:t>
            </w:r>
          </w:p>
        </w:tc>
        <w:tc>
          <w:tcPr>
            <w:tcW w:type="dxa" w:w="831"/>
          </w:tcPr>
          <w:p>
            <w:pPr>
              <w:pStyle w:val="null3"/>
            </w:pPr>
            <w:r>
              <w:rPr/>
              <w:t>详见附表一</w:t>
            </w:r>
          </w:p>
        </w:tc>
      </w:tr>
      <w:tr>
        <w:tc>
          <w:tcPr>
            <w:tcW w:type="dxa" w:w="831"/>
          </w:tcPr>
          <w:p>
            <w:pPr>
              <w:pStyle w:val="null3"/>
              <w:jc w:val="center"/>
            </w:pPr>
            <w:r>
              <w:rPr/>
              <w:t>2</w:t>
            </w:r>
          </w:p>
        </w:tc>
        <w:tc>
          <w:tcPr>
            <w:tcW w:type="dxa" w:w="831"/>
          </w:tcPr>
          <w:p>
            <w:pPr>
              <w:pStyle w:val="null3"/>
              <w:jc w:val="center"/>
            </w:pPr>
            <w:r>
              <w:rPr/>
              <w:t>△</w:t>
            </w:r>
          </w:p>
        </w:tc>
        <w:tc>
          <w:tcPr>
            <w:tcW w:type="dxa" w:w="831"/>
          </w:tcPr>
          <w:p>
            <w:pPr>
              <w:pStyle w:val="null3"/>
              <w:jc w:val="left"/>
            </w:pPr>
            <w:r>
              <w:rPr/>
              <w:t>气象仪器</w:t>
            </w:r>
          </w:p>
        </w:tc>
        <w:tc>
          <w:tcPr>
            <w:tcW w:type="dxa" w:w="831"/>
          </w:tcPr>
          <w:p>
            <w:pPr>
              <w:pStyle w:val="null3"/>
              <w:jc w:val="left"/>
            </w:pPr>
            <w:r>
              <w:rPr/>
              <w:t>雨滴谱仪</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600,000.00</w:t>
            </w:r>
          </w:p>
        </w:tc>
        <w:tc>
          <w:tcPr>
            <w:tcW w:type="dxa" w:w="831"/>
          </w:tcPr>
          <w:p>
            <w:pPr>
              <w:pStyle w:val="null3"/>
              <w:jc w:val="right"/>
            </w:pPr>
            <w:r>
              <w:rPr/>
              <w:t>600,000.00</w:t>
            </w:r>
          </w:p>
        </w:tc>
        <w:tc>
          <w:tcPr>
            <w:tcW w:type="dxa" w:w="831"/>
          </w:tcPr>
          <w:p>
            <w:pPr>
              <w:pStyle w:val="null3"/>
            </w:pPr>
            <w:r>
              <w:rPr/>
              <w:t>工业</w:t>
            </w:r>
          </w:p>
        </w:tc>
        <w:tc>
          <w:tcPr>
            <w:tcW w:type="dxa" w:w="831"/>
          </w:tcPr>
          <w:p>
            <w:pPr>
              <w:pStyle w:val="null3"/>
            </w:pPr>
            <w:r>
              <w:rPr/>
              <w:t>详见附表二</w:t>
            </w:r>
          </w:p>
        </w:tc>
      </w:tr>
    </w:tbl>
    <w:p>
      <w:pPr>
        <w:pStyle w:val="null3"/>
      </w:pPr>
      <w:r>
        <w:rPr>
          <w:b/>
        </w:rPr>
        <w:t>附表</w:t>
      </w:r>
      <w:r>
        <w:rPr>
          <w:b/>
        </w:rPr>
        <w:t>一</w:t>
      </w:r>
      <w:r>
        <w:rPr>
          <w:b/>
        </w:rPr>
        <w:t>：</w:t>
      </w:r>
      <w:r>
        <w:rPr>
          <w:b/>
        </w:rPr>
        <w:t>激光测风雷达</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t>激光测风雷达</w:t>
            </w:r>
            <w:r>
              <w:br/>
            </w:r>
            <w:r>
              <w:rPr/>
              <w:t xml:space="preserve"> 1、产品用途：</w:t>
            </w:r>
            <w:r>
              <w:br/>
            </w:r>
            <w:r>
              <w:rPr/>
              <w:t xml:space="preserve"> 主要用于探测3000m高度内的实时三维风场数据。利用激光探测技术，可静音、安全地实现全自动无人值守观测大气三维风场。</w:t>
            </w:r>
            <w:r>
              <w:br/>
            </w:r>
            <w:r>
              <w:rPr/>
              <w:t xml:space="preserve"> 2、主要技术参数：</w:t>
            </w:r>
            <w:r>
              <w:br/>
            </w:r>
            <w:r>
              <w:rPr/>
              <w:t xml:space="preserve"> （1）探测原理：脉冲相干多普勒原理</w:t>
            </w:r>
            <w:r>
              <w:br/>
            </w:r>
            <w:r>
              <w:rPr/>
              <w:t xml:space="preserve"> （2）探测波长：1064～2200 nm，人眼安全，符合激光安全使用相关标准。</w:t>
            </w:r>
            <w:r>
              <w:br/>
            </w:r>
            <w:r>
              <w:rPr/>
              <w:t xml:space="preserve"> ▲（3）设备探测能力技术要求：垂直应≥3km，水平应≥5km，提供有效证明材料，包括但不限于公开发表论文、国家认可的实验室出具的第三方检测报告等。</w:t>
            </w:r>
            <w:r>
              <w:br/>
            </w:r>
            <w:r>
              <w:rPr/>
              <w:t xml:space="preserve"> （4）垂直方向探测盲区：≤30m，提供有效证明材料，包括但不限于公开发表论文、国家认可的实验室出具的第三方检测报告等。</w:t>
            </w:r>
            <w:r>
              <w:br/>
            </w:r>
            <w:r>
              <w:rPr/>
              <w:t xml:space="preserve"> （5）径向距离库：15m/30m/60m可按需设置</w:t>
            </w:r>
            <w:r>
              <w:br/>
            </w:r>
            <w:r>
              <w:rPr/>
              <w:t xml:space="preserve"> （6）径向数据输出频率：1Hz-10Hz，可通过修改脉冲数设置</w:t>
            </w:r>
            <w:r>
              <w:br/>
            </w:r>
            <w:r>
              <w:rPr/>
              <w:t xml:space="preserve"> （7）风速测量范围：0～75m/s</w:t>
            </w:r>
            <w:r>
              <w:br/>
            </w:r>
            <w:r>
              <w:rPr/>
              <w:t xml:space="preserve"> （8）风向测量范围：0～360°</w:t>
            </w:r>
            <w:r>
              <w:br/>
            </w:r>
            <w:r>
              <w:rPr/>
              <w:t xml:space="preserve"> ▲（9）风速测量精度：≤0.1m/s，提供有效证明材料，包括但不限于国家认可的实验室出具的第三方检测报告。</w:t>
            </w:r>
            <w:r>
              <w:br/>
            </w:r>
            <w:r>
              <w:rPr/>
              <w:t xml:space="preserve"> ▲（10）风向测量精度：≤3°，提供有效证明材料，包括但不限于国家认可的实验室出具的第三方检测报告等</w:t>
            </w:r>
            <w:r>
              <w:br/>
            </w:r>
            <w:r>
              <w:rPr/>
              <w:t xml:space="preserve"> （11）扫描方式：平面位置显示PPI、距离高度显示RHI、多普勒光束定向摆动DBS、体扫VCP、扇扫SS等，可根据用户需求自定义扫描方式，提供有效证明材料，包括但不限于公开发表论文、国家认可的实验室出具的第三方检测报告等。</w:t>
            </w:r>
            <w:r>
              <w:br/>
            </w:r>
            <w:r>
              <w:rPr/>
              <w:t xml:space="preserve"> （12）指向精度：≤0.1°</w:t>
            </w:r>
            <w:r>
              <w:br/>
            </w:r>
            <w:r>
              <w:rPr/>
              <w:t xml:space="preserve"> （13）扫描范围：水平扫描范围：0～360°；俯仰扫描范围：-20~200°</w:t>
            </w:r>
            <w:r>
              <w:br/>
            </w:r>
            <w:r>
              <w:rPr/>
              <w:t xml:space="preserve"> （14）雷达的方位扫描速度≥20°/s（可调），俯仰扫描速度≥12°/s （可调）</w:t>
            </w:r>
            <w:r>
              <w:br/>
            </w:r>
            <w:r>
              <w:rPr/>
              <w:t xml:space="preserve"> （15）激光测风雷达重量≤150kg（不包括方舱）</w:t>
            </w:r>
            <w:r>
              <w:br/>
            </w:r>
            <w:r>
              <w:rPr/>
              <w:t xml:space="preserve"> （16）电源要求：单相交流AC220 V±10%，50 Hz±5%；直流DC24V±5%，整机功耗≤3 kW</w:t>
            </w:r>
            <w:r>
              <w:br/>
            </w:r>
            <w:r>
              <w:rPr/>
              <w:t xml:space="preserve"> （17）数据产品种类技术要求：PPI/RHI径向速度，谱宽，谱强，信噪比，水平风速、风向，垂直气流等。提供有效证明材料，包括但不限于雷达控制系统软件关于数据产品的截图、公开发表论文等</w:t>
            </w:r>
            <w:r>
              <w:br/>
            </w:r>
            <w:r>
              <w:rPr/>
              <w:t xml:space="preserve"> （18）环境要求：工作温度范围：-40℃~50℃；储存温度范围：-50℃~60℃。提供有效证明材料，包括但不限于国家认可的实验室出具的第三方检测报告</w:t>
            </w:r>
            <w:r>
              <w:br/>
            </w:r>
            <w:r>
              <w:rPr/>
              <w:t xml:space="preserve"> （19）防护等级：参照标准IEC 60529不低于IP66，提供有效证明材料，包括但不限于国家认可的实验室出具的第三方检测报告</w:t>
            </w:r>
            <w:r>
              <w:br/>
            </w:r>
            <w:r>
              <w:rPr/>
              <w:t xml:space="preserve"> （20）配置配套电脑：软件安装环境为Windows10或以上版本，硬件环境要求：硬盘≥1T+256G固态硬盘，内存≥8G, CPU Intel(R) Core i7-8700或同等以上配置，工控机性能以满足软件运行和数据通过有线或无线方式传输为准。</w:t>
            </w:r>
            <w:r>
              <w:br/>
            </w:r>
            <w:r>
              <w:rPr/>
              <w:t xml:space="preserve"> ▲（21）数据获取率：在包含降水、大雾、低云等极端天气因素影响下，大气边界层高度范围内的有效数据获取率可达到80%或以上，同时结合多种雷达进行多高度数据对比，证明数据具有较高一致性。提供有效证明材料，包括但不限于公开发表论文、国家认可的实验室出具的第三方检测报告等。</w:t>
            </w:r>
            <w:r>
              <w:br/>
            </w:r>
            <w:r>
              <w:rPr/>
              <w:t xml:space="preserve"> ▲（22）数据准确率：投标产品在降水天气条件下，与探空气球或梯度测风塔等数据对比平均水平风速、风向相关系数可达到0.92或以上。提供有效证明材料，包括但不限于公开发表论文、国家认可的实验室出具的第三方检测报告等。</w:t>
            </w:r>
            <w:r>
              <w:br/>
            </w:r>
            <w:r>
              <w:rPr/>
              <w:t xml:space="preserve"> ▲（23）大气湍流探测功能：投标产品可很好反演大气湍流强度，与探空气球或梯度测风塔等观测结果的相关系数可达到0.92或以上 。提供有效证明材料，包括但不限于公开发表论文、国家认可的实验室出具的第三方检测报告等。</w:t>
            </w:r>
            <w:r>
              <w:br/>
            </w:r>
            <w:r>
              <w:rPr/>
              <w:t xml:space="preserve"> ▲（24）投标产品具有中国气象局颁发的气象专用技术装备使用许可证，且许可证在有效期内。</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b/>
        </w:rPr>
        <w:t>附表</w:t>
      </w:r>
      <w:r>
        <w:rPr>
          <w:b/>
        </w:rPr>
        <w:t>二</w:t>
      </w:r>
      <w:r>
        <w:rPr>
          <w:b/>
        </w:rPr>
        <w:t>：</w:t>
      </w:r>
      <w:r>
        <w:rPr>
          <w:b/>
        </w:rPr>
        <w:t>雨滴谱仪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t>雨滴谱仪</w:t>
            </w:r>
            <w:r>
              <w:br/>
            </w:r>
            <w:r>
              <w:rPr/>
              <w:t xml:space="preserve"> 1、产品用途：</w:t>
            </w:r>
            <w:r>
              <w:br/>
            </w:r>
            <w:r>
              <w:rPr/>
              <w:t xml:space="preserve"> 用于测量不同直径雨滴的数量和比例，揭示降水类型（如层状云降水、对流性强降水）的微观特征，帮助分析云中水滴碰撞、合并、破碎等微物理过程，理解降水形成的机理。人工影响天气中监测催化作业后雨滴谱的变化，验证催化剂是否有效增加了降水效率。</w:t>
            </w:r>
            <w:r>
              <w:br/>
            </w:r>
            <w:r>
              <w:rPr/>
              <w:t xml:space="preserve"> 2、主要技术参数：</w:t>
            </w:r>
            <w:r>
              <w:br/>
            </w:r>
            <w:r>
              <w:rPr/>
              <w:t xml:space="preserve"> ▲（1）数据产品：单个液态、固态及混合态降水粒子的形状、直径、轴比、下落速度，降水视频、降水类型、及降水强度、累积降水量、雷达反射率因子、差分反射率、差分相移等产品，需提供仪器的应用案例证明。</w:t>
            </w:r>
            <w:r>
              <w:br/>
            </w:r>
            <w:r>
              <w:rPr/>
              <w:t xml:space="preserve"> ▲（2）粒径测量范围：0.2～50 mm，提供证明材料。</w:t>
            </w:r>
            <w:r>
              <w:br/>
            </w:r>
            <w:r>
              <w:rPr/>
              <w:t xml:space="preserve"> （3）像素数量：≥1024</w:t>
            </w:r>
            <w:r>
              <w:br/>
            </w:r>
            <w:r>
              <w:rPr/>
              <w:t xml:space="preserve"> （4）水平分辨率：≤0.18mm</w:t>
            </w:r>
            <w:r>
              <w:br/>
            </w:r>
            <w:r>
              <w:rPr/>
              <w:t xml:space="preserve"> （5）垂直分辨率：≤0.18mm（垂直速度＜10 m/s）</w:t>
            </w:r>
            <w:r>
              <w:br/>
            </w:r>
            <w:r>
              <w:rPr/>
              <w:t xml:space="preserve"> （6）垂直速度测量精度：＜5%（垂直速度＜10 m/s）</w:t>
            </w:r>
            <w:r>
              <w:br/>
            </w:r>
            <w:r>
              <w:rPr/>
              <w:t xml:space="preserve"> （7）可分辨通道数：≥100 通道</w:t>
            </w:r>
            <w:r>
              <w:br/>
            </w:r>
            <w:r>
              <w:rPr/>
              <w:t xml:space="preserve"> （8）降水类型：毛毛雨、雨、雪、雨夹雪、冰雹等</w:t>
            </w:r>
            <w:r>
              <w:br/>
            </w:r>
            <w:r>
              <w:rPr/>
              <w:t xml:space="preserve"> （9）降水强度测量范围：0.0001 mm/h～1,200 mm/h</w:t>
            </w:r>
            <w:r>
              <w:br/>
            </w:r>
            <w:r>
              <w:rPr/>
              <w:t xml:space="preserve"> （10）降水测量精度：＜5%，提供测量结果与标准钢珠测量偏差符合要求的对比结果证明</w:t>
            </w:r>
            <w:r>
              <w:br/>
            </w:r>
            <w:r>
              <w:rPr/>
              <w:t xml:space="preserve"> （11）测量区域：≥100cm²</w:t>
            </w:r>
            <w:r>
              <w:br/>
            </w:r>
            <w:r>
              <w:rPr/>
              <w:t xml:space="preserve"> （12）测量间隔：≥15 秒</w:t>
            </w:r>
            <w:r>
              <w:br/>
            </w:r>
            <w:r>
              <w:rPr/>
              <w:t xml:space="preserve"> ▲（13）天气识别：可对天空直接观测，自动识别云层/雨/晴空等，需提供证明材料。</w:t>
            </w:r>
            <w:r>
              <w:br/>
            </w:r>
            <w:r>
              <w:rPr/>
              <w:t xml:space="preserve"> ▲（14）亮温检测窗面积：≤0.25cm2，提供该部件的实测照片证明材料。</w:t>
            </w:r>
            <w:r>
              <w:br/>
            </w:r>
            <w:r>
              <w:rPr/>
              <w:t xml:space="preserve"> ▲（15）信号质量监控功能：可实时查看当前和历史信号强度，便于评估观测数据可靠性，提供证明材料。</w:t>
            </w:r>
            <w:r>
              <w:br/>
            </w:r>
            <w:r>
              <w:rPr/>
              <w:t xml:space="preserve"> ▲（16）视频回放功能：降水事件以视频流格式进行存储和回放，可通过设备观测软件进行不少于24小时的视频回放，提供证明材料。</w:t>
            </w:r>
            <w:r>
              <w:br/>
            </w:r>
            <w:r>
              <w:rPr/>
              <w:t xml:space="preserve"> ▲（17）后校准功能：设备具备后校准处理功能，即可利用新生成的校准文件对历史观测数据进行校准，并自动校准实时观测数据，提供证明材料。</w:t>
            </w:r>
            <w:r>
              <w:br/>
            </w:r>
            <w:r>
              <w:rPr/>
              <w:t xml:space="preserve"> （18）功耗：≤ 400W（含加热）</w:t>
            </w:r>
            <w:r>
              <w:br/>
            </w:r>
            <w:r>
              <w:rPr/>
              <w:t xml:space="preserve"> （19）防护等级：IP65</w:t>
            </w:r>
            <w:r>
              <w:br/>
            </w:r>
            <w:r>
              <w:rPr/>
              <w:t xml:space="preserve"> （20）工作环境：温度：-20℃～+50℃，相对湿度：0～100%</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广州市气象综合保障中心（广州市突发事件预警信息发布中心、广州市气象数据中心）</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r>
              <w:rPr/>
              <w:t>采购机构代理服务收费标准：参照国家计委文件“计价格[2002]1980号文”、“发改办价格[2003]857号文”和“发改价格[2011]534号文”的规定标准执行。</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3"/>
      </w:pPr>
      <w:r>
        <w:rPr>
          <w:sz w:val="24"/>
          <w:b/>
        </w:rPr>
        <w:t>11.关于分支机构投标</w:t>
      </w:r>
    </w:p>
    <w:p>
      <w:pPr>
        <w:pStyle w:val="null3"/>
        <w:ind w:firstLine="480"/>
      </w:pPr>
      <w:r>
        <w:rPr/>
        <w:t xml:space="preserve"> 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保险类项目则为：本项目只接受保险分公司或中心支公司以上的保险机构投标；分公司或中心支公司的保险机构投标的，还须提供分公司或中心支公司的保险机构的营业执照。依法设立登记的分支机构以自己的名义参加政府采购活动，产生的民事责任由法人承担。 ）</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本项目不收取投标保证金</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pPr>
      <w:r>
        <w:rPr/>
        <w:t>3.3项目废标处理：</w:t>
      </w:r>
    </w:p>
    <w:p>
      <w:pPr>
        <w:pStyle w:val="null3"/>
        <w:ind w:firstLine="480"/>
      </w:pPr>
      <w:r>
        <w:rPr/>
        <w:t>根据《中华人民共和国政府采购法》第三十六条及招标文件的约定，本项目或分包下列情况出现将作废标处理：</w:t>
      </w:r>
    </w:p>
    <w:p>
      <w:pPr>
        <w:pStyle w:val="null3"/>
        <w:ind w:firstLine="480"/>
      </w:pPr>
      <w:r>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pStyle w:val="null3"/>
        <w:ind w:firstLine="480"/>
      </w:pPr>
      <w:r>
        <w:rPr/>
        <w:t>（2）出现影响采购公正的违法、违规行为的。</w:t>
      </w:r>
    </w:p>
    <w:p>
      <w:pPr>
        <w:pStyle w:val="null3"/>
        <w:ind w:firstLine="480"/>
      </w:pPr>
      <w:r>
        <w:rPr/>
        <w:t>（3）投标人的报价均超过了采购预算，采购人不能支付的。</w:t>
      </w:r>
    </w:p>
    <w:p>
      <w:pPr>
        <w:pStyle w:val="null3"/>
        <w:ind w:firstLine="480"/>
      </w:pPr>
      <w:r>
        <w:rPr/>
        <w:t>（4）因重大变故，采购任务取消的。</w:t>
      </w:r>
    </w:p>
    <w:p>
      <w:pPr>
        <w:pStyle w:val="null3"/>
        <w:ind w:firstLine="480"/>
      </w:pPr>
      <w:r>
        <w:rPr/>
        <w:t>对废标的采购项目，评标委员会应出具采购文件是否存在不合理条款的论证意见。</w:t>
      </w:r>
    </w:p>
    <w:p>
      <w:pPr>
        <w:pStyle w:val="null3"/>
        <w:ind w:firstLine="480"/>
      </w:pPr>
      <w:r>
        <w:rPr/>
        <w:t>3.4终止公告：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w:t>
      </w:r>
    </w:p>
    <w:p>
      <w:pPr>
        <w:pStyle w:val="null3"/>
        <w:ind w:firstLine="480"/>
      </w:pPr>
      <w:r>
        <w:rPr/>
        <w:t>传真：</w:t>
      </w:r>
      <w:r>
        <w:rPr/>
        <w:t>020-83642820-822</w:t>
      </w:r>
    </w:p>
    <w:p>
      <w:pPr>
        <w:pStyle w:val="null3"/>
        <w:ind w:firstLine="480"/>
      </w:pPr>
      <w:r>
        <w:rPr/>
        <w:t>邮箱：</w:t>
      </w:r>
      <w:r>
        <w:rPr/>
        <w:t>87247718@qq.com</w:t>
      </w:r>
    </w:p>
    <w:p>
      <w:pPr>
        <w:pStyle w:val="null3"/>
        <w:ind w:firstLine="480"/>
      </w:pPr>
      <w:r>
        <w:rPr/>
        <w:t>地址：</w:t>
      </w:r>
      <w:r>
        <w:rPr/>
        <w:t>广州市越秀区越秀北路222号越良大厦6楼</w:t>
      </w:r>
    </w:p>
    <w:p>
      <w:pPr>
        <w:pStyle w:val="null3"/>
        <w:ind w:firstLine="480"/>
      </w:pPr>
      <w:r>
        <w:rPr/>
        <w:t>邮编：</w:t>
      </w:r>
      <w:r>
        <w:rPr/>
        <w:t>510050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政府采购监督管理机构名称：广州市财政局政府采购监管处</w:t>
      </w:r>
    </w:p>
    <w:p>
      <w:pPr>
        <w:pStyle w:val="null3"/>
      </w:pPr>
      <w:r>
        <w:rPr/>
        <w:t>地 址：广州市天河区华利路61号1506室</w:t>
      </w:r>
    </w:p>
    <w:p>
      <w:pPr>
        <w:pStyle w:val="null3"/>
      </w:pPr>
      <w:r>
        <w:rPr/>
        <w:t>电 话：020-38923575</w:t>
      </w:r>
    </w:p>
    <w:p>
      <w:pPr>
        <w:pStyle w:val="null3"/>
      </w:pPr>
      <w:r>
        <w:rPr/>
        <w:t>邮 编：510030</w:t>
      </w:r>
    </w:p>
    <w:p>
      <w:pPr>
        <w:pStyle w:val="null3"/>
      </w:pPr>
      <w:r>
        <w:rPr/>
        <w:t>传 真： /</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十五运会开幕式人工消(减)雨作业保障项目人工消(减)雨作业前的垂直气象观测建设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广东远东招标代理有限公司</w:t>
      </w:r>
      <w:r>
        <w:rPr/>
        <w:t>统一对外发布。</w:t>
      </w:r>
    </w:p>
    <w:p>
      <w:pPr>
        <w:pStyle w:val="null3"/>
        <w:ind w:firstLine="480"/>
      </w:pPr>
      <w:r>
        <w:rPr/>
        <w:t>（2）对</w:t>
      </w:r>
      <w:r>
        <w:rPr/>
        <w:t>广东远东招标代理有限公司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第二中标候选人报价高于第一中标候选人报价20％以上的，只推荐1名中标候选人。（下浮率报价为:设 M= (1-下浮率)，第二中标候选人的 M值高于第一中标候选人 M 值 20%以上的，只推荐 1名中标候选人。)。 第一中标候选人无正当理由不得随意放弃中标资格。中标候选人放弃中标资格的，采购人可以按照评审报告推荐的中标候选人名单排序，确定下一候选人为中标人，也可以重新开展政府采购活动。</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采购包1（十五运会开幕式人工消(减)雨作业保障项目人工消(减)雨作业前的垂直气象观测建设项目）：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1%</w:t>
            </w:r>
          </w:p>
        </w:tc>
        <w:tc>
          <w:tcPr>
            <w:tcW w:type="dxa" w:w="2160"/>
          </w:tcPr>
          <w:p>
            <w:pPr>
              <w:pStyle w:val="null3"/>
              <w:jc w:val="left"/>
            </w:pPr>
            <w:r>
              <w:rPr/>
              <w:t>对获得节能产品认证证书或环境标志产品认证证书的产品给予1%-5%的价格扣除，具体扣除比例根据节能产品或环境标志产品在采购项目中的重要性、所占比重等因素确定。</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对各投标人进行资格审查和符合性审查过程中，对初步被认定为无效投标者，由评标委员会组长或采购人代表将集体意见及时告知投标当事人。采购代理机构应在评标报告中以书面形式解释其排除的具体原因</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采购包1（十五运会开幕式人工消(减)雨作业保障项目人工消(减)雨作业前的垂直气象观测建设项目）：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具有依法缴纳税收和社会保障资金的良好记录。（提供承诺函）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按投标（响应）文件格式填报设备及专业技术能力情况。（提供承诺函）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本采购包专门面向中小企业采购</w:t>
            </w:r>
          </w:p>
        </w:tc>
        <w:tc>
          <w:tcPr>
            <w:tcW w:type="dxa" w:w="4238"/>
          </w:tcPr>
          <w:p>
            <w:pPr>
              <w:pStyle w:val="null3"/>
            </w:pPr>
            <w:r>
              <w:rPr/>
              <w:t>本项目专门面向中小企业采购（所属行业：工业）,供应商提供货物的制造商应为中小微企业、监狱企业、残疾人福利性单位。（提供《中小企业声明函》（《中小企业声明函》具体格式可参照采购公告附件）或属于监狱企业的证明材料或《残疾人福利性单位声明函》）</w:t>
            </w:r>
          </w:p>
        </w:tc>
      </w:tr>
    </w:tbl>
    <w:p>
      <w:pPr>
        <w:pStyle w:val="null3"/>
        <w:ind w:firstLine="480"/>
      </w:pPr>
      <w:r>
        <w:rPr/>
        <w:t>表二符合性审查表：</w:t>
      </w:r>
    </w:p>
    <w:p>
      <w:pPr>
        <w:pStyle w:val="null3"/>
      </w:pPr>
      <w:r>
        <w:rPr/>
        <w:t>采购包1（十五运会开幕式人工消(减)雨作业保障项目人工消(减)雨作业前的垂直气象观测建设项目）：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投标报价不超过本项目采购预算</w:t>
            </w:r>
          </w:p>
        </w:tc>
        <w:tc>
          <w:tcPr>
            <w:tcW w:type="dxa" w:w="4238"/>
          </w:tcPr>
          <w:p>
            <w:pPr>
              <w:pStyle w:val="null3"/>
            </w:pPr>
            <w:r>
              <w:rPr/>
              <w:t>投标报价不超过本项目采购预算</w:t>
            </w:r>
          </w:p>
        </w:tc>
      </w:tr>
      <w:tr>
        <w:tc>
          <w:tcPr>
            <w:tcW w:type="dxa" w:w="890"/>
          </w:tcPr>
          <w:p>
            <w:pPr>
              <w:pStyle w:val="null3"/>
            </w:pPr>
            <w:r>
              <w:rPr/>
              <w:t>2</w:t>
            </w:r>
          </w:p>
        </w:tc>
        <w:tc>
          <w:tcPr>
            <w:tcW w:type="dxa" w:w="3178"/>
          </w:tcPr>
          <w:p>
            <w:pPr>
              <w:pStyle w:val="null3"/>
            </w:pPr>
            <w:r>
              <w:rPr/>
              <w:t>法人授权委托证明。(投标人代表为法定代表人的除外)</w:t>
            </w:r>
          </w:p>
        </w:tc>
        <w:tc>
          <w:tcPr>
            <w:tcW w:type="dxa" w:w="4238"/>
          </w:tcPr>
          <w:p>
            <w:pPr>
              <w:pStyle w:val="null3"/>
            </w:pPr>
            <w:r>
              <w:rPr/>
              <w:t>法人授权委托证明。(投标人代表为法定代表人的除外)</w:t>
            </w:r>
          </w:p>
        </w:tc>
      </w:tr>
      <w:tr>
        <w:tc>
          <w:tcPr>
            <w:tcW w:type="dxa" w:w="890"/>
          </w:tcPr>
          <w:p>
            <w:pPr>
              <w:pStyle w:val="null3"/>
            </w:pPr>
            <w:r>
              <w:rPr/>
              <w:t>3</w:t>
            </w:r>
          </w:p>
        </w:tc>
        <w:tc>
          <w:tcPr>
            <w:tcW w:type="dxa" w:w="3178"/>
          </w:tcPr>
          <w:p>
            <w:pPr>
              <w:pStyle w:val="null3"/>
            </w:pPr>
            <w:r>
              <w:rPr/>
              <w:t>投标函已提交并符合招标文件要求的，且投标有效期不少于招标文件中载明的投标有效期</w:t>
            </w:r>
          </w:p>
        </w:tc>
        <w:tc>
          <w:tcPr>
            <w:tcW w:type="dxa" w:w="4238"/>
          </w:tcPr>
          <w:p>
            <w:pPr>
              <w:pStyle w:val="null3"/>
            </w:pPr>
            <w:r>
              <w:rPr/>
              <w:t>投标函已提交并符合招标文件要求的，且投标有效期不少于招标文件中载明的投标有效期</w:t>
            </w:r>
          </w:p>
        </w:tc>
      </w:tr>
      <w:tr>
        <w:tc>
          <w:tcPr>
            <w:tcW w:type="dxa" w:w="890"/>
          </w:tcPr>
          <w:p>
            <w:pPr>
              <w:pStyle w:val="null3"/>
            </w:pPr>
            <w:r>
              <w:rPr/>
              <w:t>4</w:t>
            </w:r>
          </w:p>
        </w:tc>
        <w:tc>
          <w:tcPr>
            <w:tcW w:type="dxa" w:w="3178"/>
          </w:tcPr>
          <w:p>
            <w:pPr>
              <w:pStyle w:val="null3"/>
            </w:pPr>
            <w:r>
              <w:rPr/>
              <w:t>投标文件的签署、盖章符合招标文件要求</w:t>
            </w:r>
          </w:p>
        </w:tc>
        <w:tc>
          <w:tcPr>
            <w:tcW w:type="dxa" w:w="4238"/>
          </w:tcPr>
          <w:p>
            <w:pPr>
              <w:pStyle w:val="null3"/>
            </w:pPr>
            <w:r>
              <w:rPr/>
              <w:t>投标文件的签署、盖章符合招标文件要求</w:t>
            </w:r>
          </w:p>
        </w:tc>
      </w:tr>
      <w:tr>
        <w:tc>
          <w:tcPr>
            <w:tcW w:type="dxa" w:w="890"/>
          </w:tcPr>
          <w:p>
            <w:pPr>
              <w:pStyle w:val="null3"/>
            </w:pPr>
            <w:r>
              <w:rPr/>
              <w:t>5</w:t>
            </w:r>
          </w:p>
        </w:tc>
        <w:tc>
          <w:tcPr>
            <w:tcW w:type="dxa" w:w="3178"/>
          </w:tcPr>
          <w:p>
            <w:pPr>
              <w:pStyle w:val="null3"/>
            </w:pPr>
            <w:r>
              <w:rPr/>
              <w:t>采购需求当中的★条款满足要求</w:t>
            </w:r>
          </w:p>
        </w:tc>
        <w:tc>
          <w:tcPr>
            <w:tcW w:type="dxa" w:w="4238"/>
          </w:tcPr>
          <w:p>
            <w:pPr>
              <w:pStyle w:val="null3"/>
            </w:pPr>
            <w:r>
              <w:rPr/>
              <w:t>采购需求当中的★条款满足要求</w:t>
            </w:r>
          </w:p>
        </w:tc>
      </w:tr>
      <w:tr>
        <w:tc>
          <w:tcPr>
            <w:tcW w:type="dxa" w:w="890"/>
          </w:tcPr>
          <w:p>
            <w:pPr>
              <w:pStyle w:val="null3"/>
            </w:pPr>
            <w:r>
              <w:rPr/>
              <w:t>6</w:t>
            </w:r>
          </w:p>
        </w:tc>
        <w:tc>
          <w:tcPr>
            <w:tcW w:type="dxa" w:w="3178"/>
          </w:tcPr>
          <w:p>
            <w:pPr>
              <w:pStyle w:val="null3"/>
            </w:pPr>
            <w:r>
              <w:rPr/>
              <w:t>投标文件未出现选择性报价或有附加条件报价的情形</w:t>
            </w:r>
          </w:p>
        </w:tc>
        <w:tc>
          <w:tcPr>
            <w:tcW w:type="dxa" w:w="4238"/>
          </w:tcPr>
          <w:p>
            <w:pPr>
              <w:pStyle w:val="null3"/>
            </w:pPr>
            <w:r>
              <w:rPr/>
              <w:t>投标文件未出现选择性报价或有附加条件报价的情形</w:t>
            </w:r>
          </w:p>
        </w:tc>
      </w:tr>
      <w:tr>
        <w:tc>
          <w:tcPr>
            <w:tcW w:type="dxa" w:w="890"/>
          </w:tcPr>
          <w:p>
            <w:pPr>
              <w:pStyle w:val="null3"/>
            </w:pPr>
            <w:r>
              <w:rPr/>
              <w:t>7</w:t>
            </w:r>
          </w:p>
        </w:tc>
        <w:tc>
          <w:tcPr>
            <w:tcW w:type="dxa" w:w="3178"/>
          </w:tcPr>
          <w:p>
            <w:pPr>
              <w:pStyle w:val="null3"/>
            </w:pPr>
            <w:r>
              <w:rPr/>
              <w:t>投标文件没有招标文件中规定的其它无效投标条款的</w:t>
            </w:r>
          </w:p>
        </w:tc>
        <w:tc>
          <w:tcPr>
            <w:tcW w:type="dxa" w:w="4238"/>
          </w:tcPr>
          <w:p>
            <w:pPr>
              <w:pStyle w:val="null3"/>
            </w:pPr>
            <w:r>
              <w:rPr/>
              <w:t>投标文件没有招标文件中规定的其它无效投标条款的</w:t>
            </w:r>
          </w:p>
        </w:tc>
      </w:tr>
      <w:tr>
        <w:tc>
          <w:tcPr>
            <w:tcW w:type="dxa" w:w="890"/>
          </w:tcPr>
          <w:p>
            <w:pPr>
              <w:pStyle w:val="null3"/>
            </w:pPr>
            <w:r>
              <w:rPr/>
              <w:t>8</w:t>
            </w:r>
          </w:p>
        </w:tc>
        <w:tc>
          <w:tcPr>
            <w:tcW w:type="dxa" w:w="3178"/>
          </w:tcPr>
          <w:p>
            <w:pPr>
              <w:pStyle w:val="null3"/>
            </w:pPr>
            <w:r>
              <w:rPr/>
              <w:t>按有关法律、法规、规章不属于投标无效的</w:t>
            </w:r>
          </w:p>
        </w:tc>
        <w:tc>
          <w:tcPr>
            <w:tcW w:type="dxa" w:w="4238"/>
          </w:tcPr>
          <w:p>
            <w:pPr>
              <w:pStyle w:val="null3"/>
            </w:pPr>
            <w:r>
              <w:rPr/>
              <w:t>按有关法律、法规、规章不属于投标无效的</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采购包1(十五运会开幕式人工消(减)雨作业保障项目人工消(减)雨作业前的垂直气象观测建设项目):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商务部分20.0分</w:t>
            </w:r>
          </w:p>
          <w:p>
            <w:pPr>
              <w:pStyle w:val="null3"/>
            </w:pPr>
            <w:r>
              <w:rPr/>
              <w:t>技术部分45.0分</w:t>
            </w:r>
          </w:p>
          <w:p>
            <w:pPr>
              <w:pStyle w:val="null3"/>
            </w:pPr>
            <w:r>
              <w:rPr/>
              <w:t>综合信用分5.0分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项目实施方案 (10.0分)</w:t>
            </w:r>
          </w:p>
        </w:tc>
        <w:tc>
          <w:tcPr>
            <w:tcW w:type="dxa" w:w="5076"/>
          </w:tcPr>
          <w:p>
            <w:pPr>
              <w:pStyle w:val="null3"/>
              <w:jc w:val="left"/>
            </w:pPr>
            <w:r>
              <w:rPr/>
              <w:t>根据各投标人针对本项目拟定的实施方案及技术路线设计进行评审： 1.项目实施方案及技术路线设计科学、合理、有效，有利于项目的实施，满足采购需求，得10分； 2.项目实施方案及技术路线设计基本合理，基本满足项目实施要求及采购需求，得5分； 3.项目实施方案及技术路线设计一般，部分满足项目实施要求及项目采购需求，得1分； 4.项目实施方案及技术路线设计差，不能满足项目实施要求及采购需求或无对应内容的，得0分。</w:t>
            </w:r>
          </w:p>
        </w:tc>
      </w:tr>
      <w:tr>
        <w:tc>
          <w:tcPr>
            <w:tcW w:type="dxa" w:w="922"/>
            <w:gridSpan w:val="2"/>
            <w:vMerge/>
          </w:tcPr>
          <w:p/>
        </w:tc>
        <w:tc>
          <w:tcPr>
            <w:tcW w:type="dxa" w:w="2307"/>
          </w:tcPr>
          <w:p>
            <w:pPr>
              <w:pStyle w:val="null3"/>
              <w:jc w:val="left"/>
            </w:pPr>
            <w:r>
              <w:rPr/>
              <w:t>项目工期计划及保障 (10.0分)</w:t>
            </w:r>
          </w:p>
        </w:tc>
        <w:tc>
          <w:tcPr>
            <w:tcW w:type="dxa" w:w="5076"/>
          </w:tcPr>
          <w:p>
            <w:pPr>
              <w:pStyle w:val="null3"/>
              <w:jc w:val="left"/>
            </w:pPr>
            <w:r>
              <w:rPr/>
              <w:t>根据各投标人针对本项目拟定的项目工期计划及保障进行评审： 1.项目工期计划及保障科学、合理、有效，可行性高，有利于项目的实施，满足采购需求，得10分； 2.项目工期计划及保障一般，不够合理，可行性一般，部分满足项目实施要求及采购需求，得5分； 3.无对应内容或项目工期计划及保障差，计划不合理，不具有可行性，得1分 4.不提供不得分。</w:t>
            </w:r>
          </w:p>
        </w:tc>
      </w:tr>
      <w:tr>
        <w:tc>
          <w:tcPr>
            <w:tcW w:type="dxa" w:w="922"/>
            <w:gridSpan w:val="2"/>
            <w:vMerge/>
          </w:tcPr>
          <w:p/>
        </w:tc>
        <w:tc>
          <w:tcPr>
            <w:tcW w:type="dxa" w:w="2307"/>
          </w:tcPr>
          <w:p>
            <w:pPr>
              <w:pStyle w:val="null3"/>
              <w:jc w:val="left"/>
            </w:pPr>
            <w:r>
              <w:rPr/>
              <w:t>投标产品技术重要性能 (14.0分)</w:t>
            </w:r>
          </w:p>
        </w:tc>
        <w:tc>
          <w:tcPr>
            <w:tcW w:type="dxa" w:w="5076"/>
          </w:tcPr>
          <w:p>
            <w:pPr>
              <w:pStyle w:val="null3"/>
              <w:jc w:val="left"/>
            </w:pPr>
            <w:r>
              <w:rPr/>
              <w:t>完全满足用户需求书中技术参数的关键参数（▲），得14分；每负偏离1项，扣1分，注：若采购需求中要求提供证明文件的，投标人未按要求提供的，视同不满足，其它参数需按照《技术和服务要求响应表》要求进行响应。</w:t>
            </w:r>
          </w:p>
        </w:tc>
      </w:tr>
      <w:tr>
        <w:tc>
          <w:tcPr>
            <w:tcW w:type="dxa" w:w="922"/>
            <w:gridSpan w:val="2"/>
            <w:vMerge/>
          </w:tcPr>
          <w:p/>
        </w:tc>
        <w:tc>
          <w:tcPr>
            <w:tcW w:type="dxa" w:w="2307"/>
          </w:tcPr>
          <w:p>
            <w:pPr>
              <w:pStyle w:val="null3"/>
              <w:jc w:val="left"/>
            </w:pPr>
            <w:r>
              <w:rPr/>
              <w:t>投标产品技术一般性能 (6.0分)</w:t>
            </w:r>
          </w:p>
        </w:tc>
        <w:tc>
          <w:tcPr>
            <w:tcW w:type="dxa" w:w="5076"/>
          </w:tcPr>
          <w:p>
            <w:pPr>
              <w:pStyle w:val="null3"/>
              <w:jc w:val="left"/>
            </w:pPr>
            <w:r>
              <w:rPr/>
              <w:t>完全满足用户需求书中技术参数的一般参数（非▲），得6分；每负偏离1项，扣0.5分，注：若采购需求中要求提供证明文件的，投标人未按要求提供的，视同不满足，其它参数需按照《技术和服务要求响应表》要求进行响应。</w:t>
            </w:r>
          </w:p>
        </w:tc>
      </w:tr>
      <w:tr>
        <w:tc>
          <w:tcPr>
            <w:tcW w:type="dxa" w:w="922"/>
            <w:gridSpan w:val="2"/>
            <w:vMerge/>
          </w:tcPr>
          <w:p/>
        </w:tc>
        <w:tc>
          <w:tcPr>
            <w:tcW w:type="dxa" w:w="2307"/>
          </w:tcPr>
          <w:p>
            <w:pPr>
              <w:pStyle w:val="null3"/>
              <w:jc w:val="left"/>
            </w:pPr>
            <w:r>
              <w:rPr/>
              <w:t>售后服务 (5.0分)</w:t>
            </w:r>
          </w:p>
        </w:tc>
        <w:tc>
          <w:tcPr>
            <w:tcW w:type="dxa" w:w="5076"/>
          </w:tcPr>
          <w:p>
            <w:pPr>
              <w:pStyle w:val="null3"/>
              <w:jc w:val="left"/>
            </w:pPr>
            <w:r>
              <w:rPr/>
              <w:t>根据投标人提供的售后服务方案内容进行评审： 1.售后服务方案能按照招标文件的要求进行响应，详细具体，针对性强，与项目实际情况相契合，且满足招标文件的要求，得5分。 2.售后服务方案能按照招标文件的要求进行响应，有一定针对性，且满足招标文件的要求，得3分。 3.售后服务方案一般，不具有可行性，得1分 4.不提供不得分。</w:t>
            </w:r>
          </w:p>
        </w:tc>
      </w:tr>
      <w:tr>
        <w:tc>
          <w:tcPr>
            <w:tcW w:type="dxa" w:w="922"/>
            <w:gridSpan w:val="2"/>
            <w:vMerge w:val="restart"/>
          </w:tcPr>
          <w:p>
            <w:pPr>
              <w:pStyle w:val="null3"/>
              <w:jc w:val="center"/>
            </w:pPr>
            <w:r>
              <w:rPr/>
              <w:t>商务部分</w:t>
            </w:r>
          </w:p>
        </w:tc>
        <w:tc>
          <w:tcPr>
            <w:tcW w:type="dxa" w:w="2307"/>
          </w:tcPr>
          <w:p>
            <w:pPr>
              <w:pStyle w:val="null3"/>
              <w:jc w:val="left"/>
            </w:pPr>
            <w:r>
              <w:rPr/>
              <w:t>业绩经验 (5.0分)</w:t>
            </w:r>
          </w:p>
        </w:tc>
        <w:tc>
          <w:tcPr>
            <w:tcW w:type="dxa" w:w="5076"/>
          </w:tcPr>
          <w:p>
            <w:pPr>
              <w:pStyle w:val="null3"/>
              <w:jc w:val="left"/>
            </w:pPr>
            <w:r>
              <w:rPr/>
              <w:t>2022年1月1日至今，投标人承接同类的项目，每一个项目得1分，最高得5分。 备注：提供项目合同复印件或项目中标通知书（成交通知书）。上述所有材料均须提供投标人公章。</w:t>
            </w:r>
          </w:p>
        </w:tc>
      </w:tr>
      <w:tr>
        <w:tc>
          <w:tcPr>
            <w:tcW w:type="dxa" w:w="922"/>
            <w:gridSpan w:val="2"/>
            <w:vMerge/>
          </w:tcPr>
          <w:p/>
        </w:tc>
        <w:tc>
          <w:tcPr>
            <w:tcW w:type="dxa" w:w="2307"/>
          </w:tcPr>
          <w:p>
            <w:pPr>
              <w:pStyle w:val="null3"/>
              <w:jc w:val="left"/>
            </w:pPr>
            <w:r>
              <w:rPr/>
              <w:t>投标人知识产权 (6.0分)</w:t>
            </w:r>
          </w:p>
        </w:tc>
        <w:tc>
          <w:tcPr>
            <w:tcW w:type="dxa" w:w="5076"/>
          </w:tcPr>
          <w:p>
            <w:pPr>
              <w:pStyle w:val="null3"/>
              <w:jc w:val="left"/>
            </w:pPr>
            <w:r>
              <w:rPr/>
              <w:t>投标人具有气象类的国家专利或计算机软件著作权，提供一项得1分，最多得6分，无不得分。 备注：提供证书或相关证明材料复印件。</w:t>
            </w:r>
          </w:p>
        </w:tc>
      </w:tr>
      <w:tr>
        <w:tc>
          <w:tcPr>
            <w:tcW w:type="dxa" w:w="922"/>
            <w:gridSpan w:val="2"/>
            <w:vMerge/>
          </w:tcPr>
          <w:p/>
        </w:tc>
        <w:tc>
          <w:tcPr>
            <w:tcW w:type="dxa" w:w="2307"/>
          </w:tcPr>
          <w:p>
            <w:pPr>
              <w:pStyle w:val="null3"/>
              <w:jc w:val="left"/>
            </w:pPr>
            <w:r>
              <w:rPr/>
              <w:t>项目团队人员中（含项目负责人） (9.0分)</w:t>
            </w:r>
          </w:p>
        </w:tc>
        <w:tc>
          <w:tcPr>
            <w:tcW w:type="dxa" w:w="5076"/>
          </w:tcPr>
          <w:p>
            <w:pPr>
              <w:pStyle w:val="null3"/>
              <w:jc w:val="left"/>
            </w:pPr>
            <w:r>
              <w:rPr/>
              <w:t>投标人项目团队负责人具有气象类高级职称的，得3分；具有气象类中级职称的，得1分；无提供不得分。本项最高得9分。</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48"/>
          <w:b/>
        </w:rPr>
        <w:t xml:space="preserve"> </w:t>
      </w:r>
    </w:p>
    <w:p>
      <w:pPr>
        <w:pStyle w:val="null3"/>
        <w:spacing w:before="0" w:after="0" w:lineRule="auto" w:line="360"/>
        <w:ind w:left="0" w:right="0"/>
        <w:jc w:val="center"/>
      </w:pPr>
      <w:r>
        <w:rPr>
          <w:sz w:val="48"/>
          <w:b/>
        </w:rPr>
        <w:t xml:space="preserve"> </w:t>
      </w:r>
    </w:p>
    <w:p>
      <w:pPr>
        <w:pStyle w:val="null3"/>
        <w:spacing w:before="0" w:after="0" w:lineRule="auto" w:line="360"/>
        <w:ind w:left="0" w:right="0"/>
        <w:jc w:val="center"/>
      </w:pPr>
      <w:r>
        <w:rPr>
          <w:sz w:val="48"/>
          <w:b/>
        </w:rPr>
        <w:t xml:space="preserve"> </w:t>
      </w:r>
    </w:p>
    <w:p>
      <w:pPr>
        <w:pStyle w:val="null3"/>
        <w:spacing w:before="0" w:after="0" w:lineRule="auto" w:line="360"/>
        <w:ind w:left="0" w:right="0"/>
        <w:jc w:val="center"/>
      </w:pPr>
      <w:r>
        <w:rPr>
          <w:sz w:val="48"/>
          <w:b/>
        </w:rPr>
        <w:t>广东省政府采购</w:t>
      </w:r>
    </w:p>
    <w:p>
      <w:pPr>
        <w:pStyle w:val="null3"/>
        <w:spacing w:before="0" w:after="0" w:lineRule="auto" w:line="360"/>
        <w:ind w:left="0" w:right="0"/>
        <w:jc w:val="both"/>
      </w:pPr>
      <w:r>
        <w:rPr>
          <w:sz w:val="48"/>
          <w:b/>
        </w:rPr>
        <w:t xml:space="preserve"> </w:t>
      </w:r>
    </w:p>
    <w:p>
      <w:pPr>
        <w:pStyle w:val="null3"/>
        <w:spacing w:before="0" w:after="0" w:lineRule="auto" w:line="360"/>
        <w:ind w:left="0" w:right="0"/>
        <w:jc w:val="center"/>
      </w:pPr>
      <w:r>
        <w:rPr>
          <w:sz w:val="48"/>
          <w:b/>
        </w:rPr>
        <w:t>合　同　书</w:t>
      </w:r>
    </w:p>
    <w:p>
      <w:pPr>
        <w:pStyle w:val="null3"/>
        <w:spacing w:before="0" w:after="0"/>
        <w:ind w:left="0" w:right="0"/>
        <w:jc w:val="center"/>
      </w:pPr>
      <w:r>
        <w:br/>
      </w:r>
      <w:r>
        <w:br/>
      </w:r>
      <w:r>
        <w:br/>
      </w:r>
      <w:r>
        <w:br/>
      </w:r>
      <w:r>
        <w:br/>
      </w:r>
      <w:r>
        <w:rPr>
          <w:sz w:val="27"/>
          <w:color w:val="222222"/>
        </w:rPr>
        <w:t xml:space="preserve"> </w:t>
      </w:r>
    </w:p>
    <w:p>
      <w:pPr>
        <w:pStyle w:val="null3"/>
        <w:spacing w:before="0" w:after="0"/>
        <w:ind w:left="0" w:right="0"/>
        <w:jc w:val="center"/>
      </w:pPr>
      <w:r>
        <w:rPr/>
        <w:t xml:space="preserve"> </w:t>
      </w:r>
    </w:p>
    <w:p>
      <w:pPr>
        <w:pStyle w:val="null3"/>
      </w:pPr>
      <w:r>
        <w:rPr>
          <w:sz w:val="24"/>
          <w:b/>
          <w:color w:val="000000"/>
        </w:rPr>
        <w:t>（本合同样本仅供形式上的参考，合同的具体内容由采购人和中标人协商确定。）</w:t>
      </w:r>
    </w:p>
    <w:p>
      <w:pPr>
        <w:pStyle w:val="null3"/>
        <w:jc w:val="center"/>
      </w:pPr>
      <w:r>
        <w:rPr/>
        <w:t xml:space="preserve"> </w:t>
      </w:r>
    </w:p>
    <w:p>
      <w:pPr>
        <w:pStyle w:val="null3"/>
        <w:jc w:val="center"/>
      </w:pPr>
      <w:r>
        <w:rPr/>
        <w:t xml:space="preserve"> </w:t>
      </w:r>
    </w:p>
    <w:p>
      <w:pPr>
        <w:pStyle w:val="null3"/>
        <w:ind w:firstLine="632"/>
        <w:jc w:val="both"/>
      </w:pPr>
      <w:r>
        <w:rPr>
          <w:sz w:val="21"/>
          <w:b/>
          <w:color w:val="000000"/>
        </w:rPr>
        <w:t>项目名称：</w:t>
      </w:r>
    </w:p>
    <w:p>
      <w:pPr>
        <w:pStyle w:val="null3"/>
        <w:ind w:firstLine="632"/>
        <w:jc w:val="both"/>
      </w:pPr>
      <w:r>
        <w:rPr>
          <w:sz w:val="21"/>
          <w:b/>
          <w:color w:val="000000"/>
        </w:rPr>
        <w:t>项目编号：</w:t>
      </w:r>
    </w:p>
    <w:p>
      <w:pPr>
        <w:pStyle w:val="null3"/>
        <w:ind w:firstLine="632"/>
        <w:jc w:val="both"/>
      </w:pPr>
      <w:r>
        <w:rPr>
          <w:sz w:val="21"/>
          <w:b/>
          <w:color w:val="000000"/>
        </w:rPr>
        <w:t>签订日期：</w:t>
      </w:r>
      <w:r>
        <w:rPr>
          <w:sz w:val="21"/>
          <w:b/>
          <w:color w:val="000000"/>
        </w:rPr>
        <w:t xml:space="preserve">   </w:t>
      </w:r>
      <w:r>
        <w:rPr>
          <w:sz w:val="21"/>
          <w:b/>
          <w:color w:val="000000"/>
        </w:rPr>
        <w:t>年</w:t>
      </w:r>
      <w:r>
        <w:rPr>
          <w:sz w:val="21"/>
          <w:b/>
          <w:color w:val="000000"/>
        </w:rPr>
        <w:t xml:space="preserve">   </w:t>
      </w:r>
      <w:r>
        <w:rPr>
          <w:sz w:val="21"/>
          <w:b/>
          <w:color w:val="000000"/>
        </w:rPr>
        <w:t>月</w:t>
      </w:r>
      <w:r>
        <w:rPr>
          <w:sz w:val="21"/>
          <w:b/>
          <w:color w:val="000000"/>
        </w:rPr>
        <w:t xml:space="preserve">  </w:t>
      </w:r>
      <w:r>
        <w:rPr>
          <w:sz w:val="21"/>
          <w:b/>
          <w:color w:val="000000"/>
        </w:rPr>
        <w:t>日</w:t>
      </w:r>
    </w:p>
    <w:p>
      <w:pPr>
        <w:pStyle w:val="null3"/>
        <w:jc w:val="both"/>
      </w:pPr>
      <w:r>
        <w:rPr>
          <w:sz w:val="21"/>
          <w:color w:val="000000"/>
        </w:rPr>
        <w:t>甲</w:t>
      </w:r>
      <w:r>
        <w:rPr>
          <w:sz w:val="21"/>
          <w:color w:val="000000"/>
        </w:rPr>
        <w:t xml:space="preserve">  </w:t>
      </w:r>
      <w:r>
        <w:rPr>
          <w:sz w:val="21"/>
          <w:color w:val="000000"/>
        </w:rPr>
        <w:t>方（采购人）：</w:t>
      </w:r>
    </w:p>
    <w:p>
      <w:pPr>
        <w:pStyle w:val="null3"/>
        <w:jc w:val="both"/>
      </w:pPr>
      <w:r>
        <w:rPr>
          <w:sz w:val="21"/>
          <w:color w:val="000000"/>
        </w:rPr>
        <w:t>电</w:t>
      </w:r>
      <w:r>
        <w:rPr>
          <w:sz w:val="21"/>
          <w:color w:val="000000"/>
        </w:rPr>
        <w:t xml:space="preserve">  </w:t>
      </w:r>
      <w:r>
        <w:rPr>
          <w:sz w:val="21"/>
          <w:color w:val="000000"/>
        </w:rPr>
        <w:t>话：</w:t>
      </w:r>
      <w:r>
        <w:rPr>
          <w:sz w:val="21"/>
          <w:color w:val="000000"/>
        </w:rPr>
        <w:t xml:space="preserve">            </w:t>
      </w:r>
      <w:r>
        <w:rPr>
          <w:sz w:val="21"/>
          <w:color w:val="000000"/>
        </w:rPr>
        <w:t>传真：</w:t>
      </w:r>
      <w:r>
        <w:rPr>
          <w:sz w:val="21"/>
          <w:color w:val="000000"/>
        </w:rPr>
        <w:t xml:space="preserve">        </w:t>
      </w:r>
      <w:r>
        <w:rPr>
          <w:sz w:val="21"/>
          <w:color w:val="000000"/>
        </w:rPr>
        <w:t>住所：</w:t>
      </w:r>
    </w:p>
    <w:p>
      <w:pPr>
        <w:pStyle w:val="null3"/>
        <w:jc w:val="both"/>
      </w:pPr>
      <w:r>
        <w:rPr>
          <w:sz w:val="21"/>
          <w:color w:val="000000"/>
        </w:rPr>
        <w:t>乙</w:t>
      </w:r>
      <w:r>
        <w:rPr>
          <w:sz w:val="21"/>
          <w:color w:val="000000"/>
        </w:rPr>
        <w:t xml:space="preserve">  </w:t>
      </w:r>
      <w:r>
        <w:rPr>
          <w:sz w:val="21"/>
          <w:color w:val="000000"/>
        </w:rPr>
        <w:t>方（中标人）：</w:t>
      </w:r>
    </w:p>
    <w:p>
      <w:pPr>
        <w:pStyle w:val="null3"/>
        <w:jc w:val="both"/>
      </w:pPr>
      <w:r>
        <w:rPr>
          <w:sz w:val="21"/>
          <w:color w:val="000000"/>
        </w:rPr>
        <w:t>电</w:t>
      </w:r>
      <w:r>
        <w:rPr>
          <w:sz w:val="21"/>
          <w:color w:val="000000"/>
        </w:rPr>
        <w:t xml:space="preserve">  </w:t>
      </w:r>
      <w:r>
        <w:rPr>
          <w:sz w:val="21"/>
          <w:color w:val="000000"/>
        </w:rPr>
        <w:t>话：</w:t>
      </w:r>
      <w:r>
        <w:rPr>
          <w:sz w:val="21"/>
          <w:color w:val="000000"/>
        </w:rPr>
        <w:t xml:space="preserve">              </w:t>
      </w:r>
      <w:r>
        <w:rPr>
          <w:sz w:val="21"/>
          <w:color w:val="000000"/>
        </w:rPr>
        <w:t>传真：</w:t>
      </w:r>
      <w:r>
        <w:rPr>
          <w:sz w:val="21"/>
          <w:color w:val="000000"/>
        </w:rPr>
        <w:t xml:space="preserve">         </w:t>
      </w:r>
      <w:r>
        <w:rPr>
          <w:sz w:val="21"/>
          <w:color w:val="000000"/>
        </w:rPr>
        <w:t>住所：</w:t>
      </w:r>
    </w:p>
    <w:p>
      <w:pPr>
        <w:pStyle w:val="null3"/>
        <w:jc w:val="both"/>
      </w:pPr>
      <w:r>
        <w:rPr>
          <w:sz w:val="21"/>
          <w:color w:val="000000"/>
        </w:rPr>
        <w:t>项目名称：</w:t>
      </w:r>
      <w:r>
        <w:rPr>
          <w:sz w:val="21"/>
          <w:color w:val="000000"/>
        </w:rPr>
        <w:t xml:space="preserve">                                 </w:t>
      </w:r>
      <w:r>
        <w:rPr>
          <w:sz w:val="21"/>
          <w:color w:val="000000"/>
        </w:rPr>
        <w:t>项目编号：</w:t>
      </w:r>
    </w:p>
    <w:p>
      <w:pPr>
        <w:pStyle w:val="null3"/>
        <w:jc w:val="both"/>
      </w:pPr>
      <w:r>
        <w:rPr>
          <w:sz w:val="21"/>
          <w:color w:val="000000"/>
        </w:rPr>
        <w:t xml:space="preserve">    </w:t>
      </w:r>
      <w:r>
        <w:rPr>
          <w:sz w:val="21"/>
          <w:color w:val="000000"/>
        </w:rPr>
        <w:t>根据</w:t>
      </w:r>
      <w:r>
        <w:rPr>
          <w:sz w:val="21"/>
          <w:color w:val="000000"/>
          <w:u w:val="single"/>
        </w:rPr>
        <w:t xml:space="preserve"> </w:t>
      </w:r>
      <w:r>
        <w:rPr>
          <w:sz w:val="21"/>
          <w:color w:val="000000"/>
          <w:u w:val="single"/>
        </w:rPr>
        <w:t>项目名称：</w:t>
      </w:r>
      <w:r>
        <w:rPr>
          <w:sz w:val="21"/>
          <w:color w:val="000000"/>
          <w:u w:val="single"/>
        </w:rPr>
        <w:t xml:space="preserve">       </w:t>
      </w:r>
      <w:r>
        <w:rPr>
          <w:sz w:val="21"/>
          <w:color w:val="000000"/>
        </w:rPr>
        <w:t>（项目编号：</w:t>
      </w:r>
      <w:r>
        <w:rPr>
          <w:u w:val="single"/>
        </w:rPr>
        <w:t xml:space="preserve">      </w:t>
      </w:r>
      <w:r>
        <w:rPr>
          <w:sz w:val="21"/>
          <w:color w:val="000000"/>
        </w:rPr>
        <w:t>）的采购结果，按照《中华人民共和国政府采购法》及其实施条例、《中华人民共和国民法典》的规定，经双方协商，本着平等互利和诚实信用的原则，一致同意签订本合同如下。</w:t>
      </w:r>
    </w:p>
    <w:p>
      <w:pPr>
        <w:pStyle w:val="null3"/>
      </w:pPr>
      <w:r>
        <w:rPr>
          <w:sz w:val="21"/>
          <w:b/>
          <w:color w:val="000000"/>
        </w:rPr>
        <w:t>一、采购标的</w:t>
      </w:r>
    </w:p>
    <w:tbl>
      <w:tblPr>
        <w:tblW w:w="0" w:type="auto"/>
        <w:tblBorders>
          <w:top w:val="none" w:color="000000" w:sz="4"/>
          <w:left w:val="none" w:color="000000" w:sz="4"/>
          <w:bottom w:val="none" w:color="000000" w:sz="4"/>
          <w:right w:val="none" w:color="000000" w:sz="4"/>
          <w:insideH w:val="none"/>
          <w:insideV w:val="none"/>
        </w:tblBorders>
      </w:tblPr>
      <w:tblGrid>
        <w:gridCol w:w="509"/>
        <w:gridCol w:w="1124"/>
        <w:gridCol w:w="3553"/>
        <w:gridCol w:w="1169"/>
        <w:gridCol w:w="1049"/>
        <w:gridCol w:w="869"/>
      </w:tblGrid>
      <w:tr>
        <w:tc>
          <w:tcPr>
            <w:tcW w:type="dxa" w:w="50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序号</w:t>
            </w:r>
          </w:p>
        </w:tc>
        <w:tc>
          <w:tcPr>
            <w:tcW w:type="dxa" w:w="112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商品名称</w:t>
            </w:r>
          </w:p>
        </w:tc>
        <w:tc>
          <w:tcPr>
            <w:tcW w:type="dxa" w:w="355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品牌、规格型号、配置（性能参数）</w:t>
            </w:r>
          </w:p>
        </w:tc>
        <w:tc>
          <w:tcPr>
            <w:tcW w:type="dxa" w:w="116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数量</w:t>
            </w:r>
          </w:p>
        </w:tc>
        <w:tc>
          <w:tcPr>
            <w:tcW w:type="dxa" w:w="104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单价</w:t>
            </w:r>
            <w:r>
              <w:rPr>
                <w:sz w:val="21"/>
                <w:color w:val="000000"/>
              </w:rPr>
              <w:t>(元)</w:t>
            </w:r>
          </w:p>
        </w:tc>
        <w:tc>
          <w:tcPr>
            <w:tcW w:type="dxa" w:w="86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金额</w:t>
            </w:r>
            <w:r>
              <w:rPr>
                <w:sz w:val="21"/>
                <w:color w:val="000000"/>
              </w:rPr>
              <w:t>(元)</w:t>
            </w:r>
          </w:p>
        </w:tc>
      </w:tr>
      <w:tr>
        <w:tc>
          <w:tcPr>
            <w:tcW w:type="dxa" w:w="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1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35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6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6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11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35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6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6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w:t>
            </w:r>
          </w:p>
        </w:tc>
        <w:tc>
          <w:tcPr>
            <w:tcW w:type="dxa" w:w="11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35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6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6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8273"/>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 xml:space="preserve">  </w:t>
            </w:r>
            <w:r>
              <w:rPr>
                <w:sz w:val="21"/>
                <w:color w:val="000000"/>
              </w:rPr>
              <w:t>合计总额：￥元；大写：</w:t>
            </w:r>
          </w:p>
        </w:tc>
      </w:tr>
    </w:tbl>
    <w:p>
      <w:pPr>
        <w:pStyle w:val="null3"/>
        <w:ind w:firstLine="420"/>
        <w:jc w:val="both"/>
      </w:pPr>
      <w:r>
        <w:rPr>
          <w:sz w:val="21"/>
          <w:color w:val="000000"/>
        </w:rPr>
        <w:t>合同总额包括乙方设备、软件、安装、调试、培训、质保期服务、产品专家检测费用、各项税费等。</w:t>
      </w:r>
    </w:p>
    <w:p>
      <w:pPr>
        <w:pStyle w:val="null3"/>
      </w:pPr>
      <w:r>
        <w:rPr>
          <w:sz w:val="21"/>
          <w:b/>
          <w:color w:val="000000"/>
        </w:rPr>
        <w:t>二、合同金额</w:t>
      </w:r>
    </w:p>
    <w:p>
      <w:pPr>
        <w:pStyle w:val="null3"/>
        <w:ind w:firstLine="420"/>
        <w:jc w:val="both"/>
      </w:pPr>
      <w:r>
        <w:rPr>
          <w:sz w:val="21"/>
          <w:color w:val="000000"/>
        </w:rPr>
        <w:t>合同金额为（大写）：</w:t>
      </w:r>
      <w:r>
        <w:rPr>
          <w:sz w:val="21"/>
          <w:color w:val="000000"/>
        </w:rPr>
        <w:t>_________________元（￥_______________元）人民币。</w:t>
      </w:r>
    </w:p>
    <w:p>
      <w:pPr>
        <w:pStyle w:val="null3"/>
      </w:pPr>
      <w:r>
        <w:rPr>
          <w:sz w:val="21"/>
          <w:b/>
          <w:color w:val="000000"/>
        </w:rPr>
        <w:t>三、设备要求</w:t>
      </w:r>
    </w:p>
    <w:p>
      <w:pPr>
        <w:pStyle w:val="null3"/>
        <w:jc w:val="both"/>
      </w:pPr>
      <w:r>
        <w:rPr>
          <w:sz w:val="21"/>
          <w:color w:val="000000"/>
        </w:rPr>
        <w:t>1.乙方必须对本项目整体进行投标，不得分拆，且要提供完整的技术资料；</w:t>
      </w:r>
    </w:p>
    <w:p>
      <w:pPr>
        <w:pStyle w:val="null3"/>
        <w:jc w:val="both"/>
      </w:pPr>
      <w:r>
        <w:rPr>
          <w:sz w:val="21"/>
          <w:color w:val="000000"/>
        </w:rPr>
        <w:t>2.乙方负责将所采购的货物免费送至甲方指定地点，并负责设备的安装、调试等；</w:t>
      </w:r>
    </w:p>
    <w:p>
      <w:pPr>
        <w:pStyle w:val="null3"/>
        <w:jc w:val="both"/>
      </w:pPr>
      <w:r>
        <w:rPr>
          <w:sz w:val="21"/>
          <w:color w:val="000000"/>
        </w:rPr>
        <w:t>3.货物的包装和发运必须符合货物特性要求；</w:t>
      </w:r>
    </w:p>
    <w:p>
      <w:pPr>
        <w:pStyle w:val="null3"/>
        <w:jc w:val="both"/>
      </w:pPr>
      <w:r>
        <w:rPr>
          <w:sz w:val="21"/>
          <w:color w:val="000000"/>
        </w:rPr>
        <w:t>4.货物为原制造商制造的全新产品，整体无污染，无侵权行为、无涉及国防泄密、表面无划损、无任何缺陷隐患，在中国境内可依常规安全合法使用；</w:t>
      </w:r>
    </w:p>
    <w:p>
      <w:pPr>
        <w:pStyle w:val="null3"/>
        <w:jc w:val="both"/>
      </w:pPr>
      <w:r>
        <w:rPr>
          <w:sz w:val="21"/>
          <w:color w:val="000000"/>
        </w:rPr>
        <w:t>5.所有货物及设计、制造、测试和安装都应符合采购时已颁布的现行中国家或国家认可的（部颁、行业）标准和规范的有关条文；</w:t>
      </w:r>
    </w:p>
    <w:p>
      <w:pPr>
        <w:pStyle w:val="null3"/>
        <w:jc w:val="both"/>
      </w:pPr>
      <w:r>
        <w:rPr>
          <w:sz w:val="21"/>
          <w:color w:val="000000"/>
        </w:rPr>
        <w:t>6.符合国家安全法律法规和气象业务技术准入要求，在中国境内可依规安全合法使用。</w:t>
      </w:r>
    </w:p>
    <w:p>
      <w:pPr>
        <w:pStyle w:val="null3"/>
      </w:pPr>
      <w:r>
        <w:rPr>
          <w:sz w:val="21"/>
          <w:b/>
          <w:color w:val="000000"/>
        </w:rPr>
        <w:t>四、交货期、交货方式及交货地点</w:t>
      </w:r>
    </w:p>
    <w:p>
      <w:pPr>
        <w:pStyle w:val="null3"/>
      </w:pPr>
      <w:r>
        <w:rPr>
          <w:sz w:val="21"/>
          <w:color w:val="000000"/>
        </w:rPr>
        <w:t>详见招标文件采购需求</w:t>
      </w:r>
    </w:p>
    <w:p>
      <w:pPr>
        <w:pStyle w:val="null3"/>
      </w:pPr>
      <w:r>
        <w:rPr>
          <w:sz w:val="21"/>
          <w:b/>
          <w:color w:val="000000"/>
        </w:rPr>
        <w:t>五、付款方式：</w:t>
      </w:r>
    </w:p>
    <w:p>
      <w:pPr>
        <w:pStyle w:val="null3"/>
      </w:pPr>
      <w:r>
        <w:rPr>
          <w:sz w:val="21"/>
          <w:color w:val="000000"/>
        </w:rPr>
        <w:t>详见招标文件采购需求</w:t>
      </w:r>
    </w:p>
    <w:p>
      <w:pPr>
        <w:pStyle w:val="null3"/>
      </w:pPr>
      <w:r>
        <w:rPr>
          <w:sz w:val="21"/>
          <w:b/>
          <w:color w:val="000000"/>
        </w:rPr>
        <w:t>六、质保期及售后服务要求</w:t>
      </w:r>
    </w:p>
    <w:p>
      <w:pPr>
        <w:pStyle w:val="null3"/>
      </w:pPr>
      <w:r>
        <w:rPr>
          <w:sz w:val="21"/>
          <w:color w:val="000000"/>
        </w:rPr>
        <w:t>详见招标文件采购需求</w:t>
      </w:r>
    </w:p>
    <w:p>
      <w:pPr>
        <w:pStyle w:val="null3"/>
      </w:pPr>
      <w:r>
        <w:rPr>
          <w:sz w:val="21"/>
          <w:b/>
          <w:color w:val="000000"/>
        </w:rPr>
        <w:t>七、安装与调试</w:t>
      </w:r>
    </w:p>
    <w:p>
      <w:pPr>
        <w:pStyle w:val="null3"/>
      </w:pPr>
      <w:r>
        <w:rPr>
          <w:sz w:val="21"/>
          <w:color w:val="000000"/>
        </w:rPr>
        <w:t>详见招标文件采购需求</w:t>
      </w:r>
    </w:p>
    <w:p>
      <w:pPr>
        <w:pStyle w:val="null3"/>
      </w:pPr>
      <w:r>
        <w:rPr>
          <w:sz w:val="21"/>
          <w:b/>
          <w:color w:val="000000"/>
        </w:rPr>
        <w:t>八、验收</w:t>
      </w:r>
    </w:p>
    <w:p>
      <w:pPr>
        <w:pStyle w:val="null3"/>
      </w:pPr>
      <w:r>
        <w:rPr>
          <w:sz w:val="21"/>
          <w:color w:val="000000"/>
        </w:rPr>
        <w:t>详见招标文件采购需求</w:t>
      </w:r>
    </w:p>
    <w:p>
      <w:pPr>
        <w:pStyle w:val="null3"/>
      </w:pPr>
      <w:r>
        <w:rPr>
          <w:sz w:val="21"/>
          <w:b/>
          <w:color w:val="000000"/>
        </w:rPr>
        <w:t>九、包装、保险及发运、保管要求</w:t>
      </w:r>
    </w:p>
    <w:p>
      <w:pPr>
        <w:pStyle w:val="null3"/>
      </w:pPr>
      <w:r>
        <w:rPr>
          <w:sz w:val="21"/>
          <w:color w:val="000000"/>
        </w:rPr>
        <w:t>详见招标文件采购需求</w:t>
      </w:r>
    </w:p>
    <w:p>
      <w:pPr>
        <w:pStyle w:val="null3"/>
      </w:pPr>
      <w:r>
        <w:rPr>
          <w:sz w:val="21"/>
          <w:b/>
          <w:color w:val="000000"/>
        </w:rPr>
        <w:t>十、培训要求</w:t>
      </w:r>
    </w:p>
    <w:p>
      <w:pPr>
        <w:pStyle w:val="null3"/>
      </w:pPr>
      <w:r>
        <w:rPr>
          <w:sz w:val="21"/>
          <w:color w:val="000000"/>
        </w:rPr>
        <w:t>1.甲方提供培训场地，乙方负责提供设备及相关应用软件培训服务。培训内容包括但不限于：设备的使用、软件操作、系统基本维护；</w:t>
      </w:r>
    </w:p>
    <w:p>
      <w:pPr>
        <w:pStyle w:val="null3"/>
      </w:pPr>
      <w:r>
        <w:rPr>
          <w:sz w:val="21"/>
          <w:color w:val="000000"/>
        </w:rPr>
        <w:t>2.培训地点：甲方指定地点；</w:t>
      </w:r>
    </w:p>
    <w:p>
      <w:pPr>
        <w:pStyle w:val="null3"/>
      </w:pPr>
      <w:r>
        <w:rPr>
          <w:sz w:val="21"/>
          <w:color w:val="000000"/>
        </w:rPr>
        <w:t>3.为保证设备的正常使用和日常维护，乙方需对甲方设备管理人员和操作人员进行技术培训；</w:t>
      </w:r>
    </w:p>
    <w:p>
      <w:pPr>
        <w:pStyle w:val="null3"/>
      </w:pPr>
      <w:r>
        <w:rPr>
          <w:sz w:val="21"/>
          <w:color w:val="000000"/>
        </w:rPr>
        <w:t>4.乙方须为甲方提供相关的培训课程，直至甲方熟练操作所采购的设备为止；</w:t>
      </w:r>
    </w:p>
    <w:p>
      <w:pPr>
        <w:pStyle w:val="null3"/>
      </w:pPr>
      <w:r>
        <w:rPr>
          <w:sz w:val="21"/>
          <w:color w:val="000000"/>
        </w:rPr>
        <w:t>5.技术人员经过培训后，能充分了解货物的原理和流程，能熟练地掌握操作方法，并能及时排除部分货物故障。</w:t>
      </w:r>
    </w:p>
    <w:p>
      <w:pPr>
        <w:pStyle w:val="null3"/>
      </w:pPr>
      <w:r>
        <w:rPr>
          <w:sz w:val="21"/>
          <w:color w:val="000000"/>
        </w:rPr>
        <w:t>6.如遇设备升级更新，乙方需及时提供更新操作指导。</w:t>
      </w:r>
    </w:p>
    <w:p>
      <w:pPr>
        <w:pStyle w:val="null3"/>
      </w:pPr>
      <w:r>
        <w:rPr>
          <w:sz w:val="21"/>
          <w:b/>
          <w:color w:val="000000"/>
        </w:rPr>
        <w:t>违约责任与赔偿损失</w:t>
      </w:r>
    </w:p>
    <w:p>
      <w:pPr>
        <w:pStyle w:val="null3"/>
      </w:pPr>
      <w:r>
        <w:rPr>
          <w:sz w:val="21"/>
          <w:color w:val="000000"/>
        </w:rPr>
        <w:t>1.乙方交付的物品不符合招标文件、投标文件或本合同约定的，甲方有权拒收或要求乙方退货、减价、重修等，乙方应在甲方限定期限内重新交付符合规定的物品，逾期不能交付或者交付不符合规定的，甲方有权单方解除合同，乙方需向甲方支付合同价款总额</w:t>
      </w:r>
      <w:r>
        <w:rPr>
          <w:sz w:val="21"/>
          <w:color w:val="000000"/>
          <w:u w:val="single"/>
        </w:rPr>
        <w:t xml:space="preserve"> </w:t>
      </w:r>
      <w:r>
        <w:rPr>
          <w:sz w:val="21"/>
          <w:color w:val="000000"/>
          <w:u w:val="single"/>
        </w:rPr>
        <w:t>5 %</w:t>
      </w:r>
      <w:r>
        <w:rPr>
          <w:sz w:val="21"/>
          <w:color w:val="000000"/>
        </w:rPr>
        <w:t>的违约金。</w:t>
      </w:r>
    </w:p>
    <w:p>
      <w:pPr>
        <w:pStyle w:val="null3"/>
      </w:pPr>
      <w:r>
        <w:rPr>
          <w:sz w:val="21"/>
          <w:color w:val="000000"/>
        </w:rPr>
        <w:t>2.乙方逾期交货，每逾期一日，则每日按合同总额</w:t>
      </w:r>
      <w:r>
        <w:rPr>
          <w:sz w:val="21"/>
          <w:color w:val="000000"/>
          <w:u w:val="single"/>
        </w:rPr>
        <w:t xml:space="preserve"> </w:t>
      </w:r>
      <w:r>
        <w:rPr>
          <w:sz w:val="21"/>
          <w:color w:val="000000"/>
          <w:u w:val="single"/>
        </w:rPr>
        <w:t>0.05 %</w:t>
      </w:r>
      <w:r>
        <w:rPr>
          <w:sz w:val="21"/>
          <w:color w:val="000000"/>
        </w:rPr>
        <w:t>向甲方支付违约金，逾期交付超过</w:t>
      </w:r>
      <w:r>
        <w:rPr>
          <w:sz w:val="21"/>
          <w:color w:val="000000"/>
        </w:rPr>
        <w:t>30天，甲方有权单方解除合同。</w:t>
      </w:r>
    </w:p>
    <w:p>
      <w:pPr>
        <w:pStyle w:val="null3"/>
      </w:pPr>
      <w:r>
        <w:rPr>
          <w:sz w:val="21"/>
          <w:color w:val="000000"/>
        </w:rPr>
        <w:t>3.甲方无正当理由拒收货物/接受服务，到期拒付货物/服务款项的，甲方向乙方偿付本合同总额</w:t>
      </w:r>
      <w:r>
        <w:rPr>
          <w:sz w:val="21"/>
          <w:color w:val="000000"/>
          <w:u w:val="single"/>
        </w:rPr>
        <w:t xml:space="preserve"> </w:t>
      </w:r>
      <w:r>
        <w:rPr>
          <w:sz w:val="21"/>
          <w:color w:val="000000"/>
          <w:u w:val="single"/>
        </w:rPr>
        <w:t>5 %</w:t>
      </w:r>
      <w:r>
        <w:rPr>
          <w:sz w:val="21"/>
          <w:color w:val="000000"/>
        </w:rPr>
        <w:t>的违约金。甲方逾期付款，则每日按本合同总价的</w:t>
      </w:r>
      <w:r>
        <w:rPr>
          <w:sz w:val="21"/>
          <w:color w:val="000000"/>
          <w:u w:val="single"/>
        </w:rPr>
        <w:t xml:space="preserve"> </w:t>
      </w:r>
      <w:r>
        <w:rPr>
          <w:sz w:val="21"/>
          <w:color w:val="000000"/>
          <w:u w:val="single"/>
        </w:rPr>
        <w:t>0.05 %</w:t>
      </w:r>
      <w:r>
        <w:rPr>
          <w:sz w:val="21"/>
          <w:color w:val="000000"/>
        </w:rPr>
        <w:t xml:space="preserve"> </w:t>
      </w:r>
      <w:r>
        <w:rPr>
          <w:sz w:val="21"/>
          <w:color w:val="000000"/>
        </w:rPr>
        <w:t>向乙方偿付违约金。</w:t>
      </w:r>
    </w:p>
    <w:p>
      <w:pPr>
        <w:pStyle w:val="null3"/>
      </w:pPr>
      <w:r>
        <w:rPr>
          <w:sz w:val="21"/>
          <w:color w:val="000000"/>
        </w:rPr>
        <w:t>4.违约方除承担违约责任，还应当承担守约方维权支出费用，维权支出费用包括但不限于律师费、诉讼（仲裁）费、鉴定费、财产保全保险费等。</w:t>
      </w:r>
    </w:p>
    <w:p>
      <w:pPr>
        <w:pStyle w:val="null3"/>
      </w:pPr>
      <w:r>
        <w:rPr>
          <w:sz w:val="21"/>
          <w:b/>
          <w:color w:val="000000"/>
        </w:rPr>
        <w:t>十、争议的解决</w:t>
      </w:r>
    </w:p>
    <w:p>
      <w:pPr>
        <w:pStyle w:val="null3"/>
        <w:ind w:firstLine="420"/>
        <w:jc w:val="both"/>
      </w:pPr>
      <w:r>
        <w:rPr>
          <w:sz w:val="21"/>
          <w:color w:val="000000"/>
        </w:rPr>
        <w:t>履行本合同而引起的一切争议，买卖双方应首先通过友好协商解决，协商不成的，因本合同引起的或与本合同有关的争议，均可向甲方所在地人民法院提起诉讼，对双方均有约束力。</w:t>
      </w:r>
    </w:p>
    <w:p>
      <w:pPr>
        <w:pStyle w:val="null3"/>
      </w:pPr>
      <w:r>
        <w:rPr>
          <w:sz w:val="21"/>
          <w:b/>
          <w:color w:val="000000"/>
        </w:rPr>
        <w:t>十一、不可抗力</w:t>
      </w:r>
    </w:p>
    <w:p>
      <w:pPr>
        <w:pStyle w:val="null3"/>
        <w:ind w:firstLine="420"/>
        <w:jc w:val="both"/>
      </w:pPr>
      <w:r>
        <w:rPr>
          <w:sz w:val="21"/>
          <w:color w:val="000000"/>
        </w:rPr>
        <w:t>任何一方由于不可抗力原因不能履行合同时，应在不可抗力事件结束后</w:t>
      </w:r>
      <w:r>
        <w:rPr>
          <w:sz w:val="21"/>
          <w:color w:val="000000"/>
        </w:rPr>
        <w:t>1日内向对方通报，以减轻可能给对方造成的损失，在取得有关机构的不可抗力证明或双方谅解确认后，允许延期履行或修订合同，并根据情况可部分或全部免于承担违约责任。</w:t>
      </w:r>
    </w:p>
    <w:p>
      <w:pPr>
        <w:pStyle w:val="null3"/>
      </w:pPr>
      <w:r>
        <w:rPr>
          <w:sz w:val="21"/>
          <w:b/>
          <w:color w:val="000000"/>
        </w:rPr>
        <w:t>十二、税费</w:t>
      </w:r>
    </w:p>
    <w:p>
      <w:pPr>
        <w:pStyle w:val="null3"/>
        <w:ind w:firstLine="420"/>
        <w:jc w:val="both"/>
      </w:pPr>
      <w:r>
        <w:rPr>
          <w:sz w:val="21"/>
          <w:color w:val="000000"/>
        </w:rPr>
        <w:t>在中国境内、外发生的与本合同执行有关的一切税费均由乙方负担。</w:t>
      </w:r>
    </w:p>
    <w:p>
      <w:pPr>
        <w:pStyle w:val="null3"/>
      </w:pPr>
      <w:r>
        <w:rPr>
          <w:sz w:val="21"/>
          <w:b/>
          <w:color w:val="000000"/>
        </w:rPr>
        <w:t>十三、其它</w:t>
      </w:r>
    </w:p>
    <w:p>
      <w:pPr>
        <w:pStyle w:val="null3"/>
      </w:pPr>
      <w:r>
        <w:rPr>
          <w:sz w:val="21"/>
          <w:color w:val="000000"/>
        </w:rPr>
        <w:t>1.本合同所有附件、招标文件、投标文件、中标通知书均为合同的有效组成部分，与本合同具有同等法律效力。</w:t>
      </w:r>
    </w:p>
    <w:p>
      <w:pPr>
        <w:pStyle w:val="null3"/>
      </w:pPr>
      <w:r>
        <w:rPr>
          <w:sz w:val="21"/>
          <w:color w:val="000000"/>
        </w:rPr>
        <w:t>2.在执行本合同的过程中，所有经双方签署确认的文件（包括会议纪要、补充协议、往来信函）即成为本合同的有效组成部分。</w:t>
      </w:r>
    </w:p>
    <w:p>
      <w:pPr>
        <w:pStyle w:val="null3"/>
      </w:pPr>
      <w:r>
        <w:rPr>
          <w:sz w:val="21"/>
          <w:color w:val="000000"/>
        </w:rPr>
        <w:t>3.如一方地址、电话、传真号码有变更，应在变更当日内书面通知对方，否则，应承担相应责任。</w:t>
      </w:r>
    </w:p>
    <w:p>
      <w:pPr>
        <w:pStyle w:val="null3"/>
      </w:pPr>
      <w:r>
        <w:rPr>
          <w:sz w:val="21"/>
          <w:color w:val="000000"/>
        </w:rPr>
        <w:t>4.除甲方事先书面同意外，乙方不得部分或全部转让其应履行的合同项下的义务。</w:t>
      </w:r>
    </w:p>
    <w:p>
      <w:pPr>
        <w:pStyle w:val="null3"/>
      </w:pPr>
      <w:r>
        <w:rPr>
          <w:sz w:val="21"/>
          <w:color w:val="000000"/>
        </w:rPr>
        <w:t>5.双方对本合同均有保密义务，除司法和行政机关要求外，本合同内容不得向无关第三人透露。</w:t>
      </w:r>
    </w:p>
    <w:p>
      <w:pPr>
        <w:pStyle w:val="null3"/>
      </w:pPr>
      <w:r>
        <w:rPr>
          <w:sz w:val="21"/>
          <w:b/>
          <w:color w:val="000000"/>
        </w:rPr>
        <w:t>十四、合同生效</w:t>
      </w:r>
    </w:p>
    <w:p>
      <w:pPr>
        <w:pStyle w:val="null3"/>
      </w:pPr>
      <w:r>
        <w:rPr>
          <w:sz w:val="21"/>
          <w:color w:val="000000"/>
        </w:rPr>
        <w:t>1.合同自甲乙双方法人代表或其授权代表签字并盖章之日起生效。</w:t>
      </w:r>
    </w:p>
    <w:p>
      <w:pPr>
        <w:pStyle w:val="null3"/>
      </w:pPr>
      <w:r>
        <w:rPr>
          <w:sz w:val="21"/>
          <w:color w:val="000000"/>
        </w:rPr>
        <w:t>2.合同壹式</w:t>
      </w:r>
      <w:r>
        <w:rPr>
          <w:u w:val="single"/>
        </w:rPr>
        <w:t xml:space="preserve">   </w:t>
      </w:r>
      <w:r>
        <w:rPr>
          <w:sz w:val="21"/>
          <w:color w:val="000000"/>
        </w:rPr>
        <w:t>份，其中甲乙双方各执</w:t>
      </w:r>
      <w:r>
        <w:rPr>
          <w:u w:val="single"/>
        </w:rPr>
        <w:t xml:space="preserve">  </w:t>
      </w:r>
      <w:r>
        <w:rPr>
          <w:sz w:val="21"/>
          <w:color w:val="000000"/>
        </w:rPr>
        <w:t>份，采购代理机构执</w:t>
      </w:r>
      <w:r>
        <w:rPr>
          <w:sz w:val="21"/>
          <w:color w:val="000000"/>
          <w:u w:val="single"/>
        </w:rPr>
        <w:t>壹</w:t>
      </w:r>
      <w:r>
        <w:rPr>
          <w:sz w:val="21"/>
          <w:color w:val="000000"/>
        </w:rPr>
        <w:t>份，政府采购监督管理部门</w:t>
      </w:r>
      <w:r>
        <w:rPr>
          <w:sz w:val="21"/>
          <w:color w:val="000000"/>
          <w:u w:val="single"/>
        </w:rPr>
        <w:t>壹</w:t>
      </w:r>
      <w:r>
        <w:rPr>
          <w:sz w:val="21"/>
          <w:color w:val="000000"/>
        </w:rPr>
        <w:t>份，具同等法律效力。</w:t>
      </w:r>
    </w:p>
    <w:p>
      <w:pPr>
        <w:pStyle w:val="null3"/>
        <w:jc w:val="center"/>
      </w:pPr>
      <w:r>
        <w:rPr>
          <w:sz w:val="21"/>
          <w:color w:val="000000"/>
        </w:rPr>
        <w:t>（以下无合同正文，为签署页）</w:t>
      </w:r>
    </w:p>
    <w:p>
      <w:pPr>
        <w:pStyle w:val="null3"/>
        <w:jc w:val="both"/>
      </w:pPr>
      <w:r>
        <w:rPr>
          <w:sz w:val="21"/>
          <w:color w:val="000000"/>
        </w:rPr>
        <w:t>甲方（盖章）：</w:t>
      </w:r>
      <w:r>
        <w:rPr>
          <w:sz w:val="21"/>
          <w:color w:val="000000"/>
        </w:rPr>
        <w:t xml:space="preserve">                        </w:t>
      </w:r>
      <w:r>
        <w:rPr>
          <w:sz w:val="21"/>
          <w:color w:val="000000"/>
        </w:rPr>
        <w:t>乙方（盖章）：</w:t>
      </w:r>
    </w:p>
    <w:p>
      <w:pPr>
        <w:pStyle w:val="null3"/>
        <w:jc w:val="both"/>
      </w:pPr>
      <w:r>
        <w:rPr>
          <w:sz w:val="21"/>
          <w:color w:val="000000"/>
        </w:rPr>
        <w:t>代表：</w:t>
      </w:r>
      <w:r>
        <w:rPr>
          <w:sz w:val="21"/>
          <w:color w:val="000000"/>
        </w:rPr>
        <w:t xml:space="preserve">                                     </w:t>
      </w:r>
      <w:r>
        <w:rPr>
          <w:sz w:val="21"/>
          <w:color w:val="000000"/>
        </w:rPr>
        <w:t>代表：</w:t>
      </w:r>
    </w:p>
    <w:p>
      <w:pPr>
        <w:pStyle w:val="null3"/>
        <w:jc w:val="both"/>
      </w:pPr>
      <w:r>
        <w:rPr>
          <w:sz w:val="21"/>
          <w:color w:val="000000"/>
        </w:rPr>
        <w:t>签订地点：</w:t>
      </w:r>
    </w:p>
    <w:p>
      <w:pPr>
        <w:pStyle w:val="null3"/>
      </w:pPr>
      <w:r>
        <w:rPr>
          <w:sz w:val="21"/>
          <w:color w:val="000000"/>
        </w:rPr>
        <w:t>签订日期：</w:t>
      </w:r>
      <w:r>
        <w:rPr>
          <w:sz w:val="21"/>
          <w:color w:val="000000"/>
        </w:rPr>
        <w:t xml:space="preserve">      </w:t>
      </w:r>
      <w:r>
        <w:rPr>
          <w:sz w:val="21"/>
          <w:color w:val="000000"/>
        </w:rPr>
        <w:t>年</w:t>
      </w:r>
      <w:r>
        <w:rPr>
          <w:sz w:val="21"/>
          <w:color w:val="000000"/>
        </w:rPr>
        <w:t xml:space="preserve">  </w:t>
      </w:r>
      <w:r>
        <w:rPr>
          <w:sz w:val="21"/>
          <w:color w:val="000000"/>
        </w:rPr>
        <w:t>月日</w:t>
      </w:r>
      <w:r>
        <w:rPr>
          <w:sz w:val="21"/>
          <w:color w:val="000000"/>
        </w:rPr>
        <w:t xml:space="preserve">            </w:t>
      </w:r>
      <w:r>
        <w:rPr>
          <w:sz w:val="21"/>
          <w:color w:val="000000"/>
        </w:rPr>
        <w:t>签订日期：</w:t>
      </w:r>
      <w:r>
        <w:rPr>
          <w:sz w:val="21"/>
          <w:color w:val="000000"/>
        </w:rPr>
        <w:t xml:space="preserve">     </w:t>
      </w:r>
      <w:r>
        <w:rPr>
          <w:sz w:val="21"/>
          <w:color w:val="000000"/>
        </w:rPr>
        <w:t>年</w:t>
      </w:r>
      <w:r>
        <w:rPr>
          <w:sz w:val="21"/>
          <w:color w:val="000000"/>
        </w:rPr>
        <w:t xml:space="preserve">  </w:t>
      </w:r>
      <w:r>
        <w:rPr>
          <w:sz w:val="21"/>
          <w:color w:val="000000"/>
        </w:rPr>
        <w:t>月</w:t>
      </w:r>
      <w:r>
        <w:rPr>
          <w:sz w:val="21"/>
          <w:color w:val="000000"/>
        </w:rPr>
        <w:t xml:space="preserve">  </w:t>
      </w:r>
      <w:r>
        <w:rPr>
          <w:sz w:val="21"/>
          <w:color w:val="000000"/>
        </w:rPr>
        <w:t>日</w:t>
      </w:r>
    </w:p>
    <w:p>
      <w:pPr>
        <w:pStyle w:val="null3"/>
      </w:pPr>
      <w:r>
        <w:rPr/>
        <w:t xml:space="preserve">  </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440101-2025-06587</w:t>
      </w:r>
    </w:p>
    <w:p>
      <w:pPr>
        <w:pStyle w:val="null3"/>
        <w:jc w:val="center"/>
        <w:outlineLvl w:val="3"/>
      </w:pPr>
      <w:r>
        <w:rPr>
          <w:sz w:val="24"/>
          <w:b/>
        </w:rPr>
        <w:t>采购项目编号：</w:t>
      </w:r>
      <w:r>
        <w:rPr>
          <w:sz w:val="24"/>
          <w:b/>
        </w:rPr>
        <w:t>GDYD250207</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十三、联合体共同投标协议书</w:t>
      </w:r>
    </w:p>
    <w:p>
      <w:pPr>
        <w:pStyle w:val="null3"/>
        <w:ind w:firstLine="480"/>
      </w:pPr>
      <w:r>
        <w:rPr/>
        <w:t>十四、投标人业绩情况表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广东远东招标代理有限公司</w:t>
      </w:r>
    </w:p>
    <w:p>
      <w:pPr>
        <w:pStyle w:val="null3"/>
        <w:ind w:firstLine="480"/>
      </w:pPr>
      <w:r>
        <w:rPr/>
        <w:t xml:space="preserve"> 你方组织的</w:t>
      </w:r>
      <w:r>
        <w:rPr>
          <w:u w:val="single"/>
        </w:rPr>
        <w:t>“</w:t>
      </w:r>
      <w:r>
        <w:rPr>
          <w:u w:val="single"/>
        </w:rPr>
        <w:t>十五运会开幕式人工消(减)雨作业保障项目人工消(减)雨作业前的垂直气象观测建设项目</w:t>
      </w:r>
      <w:r>
        <w:rPr>
          <w:u w:val="single"/>
        </w:rPr>
        <w:t>”</w:t>
      </w:r>
      <w:r>
        <w:rPr/>
        <w:t>项目的招标[采购项目编号为：</w:t>
      </w:r>
      <w:r>
        <w:rPr>
          <w:u w:val="single"/>
        </w:rPr>
        <w:t>GDYD250207</w:t>
      </w:r>
      <w:r>
        <w:rPr/>
        <w:t>]，我方愿参与投标。</w:t>
      </w:r>
    </w:p>
    <w:p>
      <w:pPr>
        <w:pStyle w:val="null3"/>
        <w:ind w:firstLine="480"/>
      </w:pPr>
      <w:r>
        <w:rPr/>
        <w:t>我方确认收到贵方提供的</w:t>
      </w:r>
      <w:r>
        <w:rPr>
          <w:u w:val="single"/>
        </w:rPr>
        <w:t>“</w:t>
      </w:r>
      <w:r>
        <w:rPr>
          <w:u w:val="single"/>
        </w:rPr>
        <w:t>十五运会开幕式人工消(减)雨作业保障项目人工消(减)雨作业前的垂直气象观测建设项目</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（三）我方愿意向贵方提供任何与本项报价有关的数据、情况和技术资料。若贵方需要，我方愿意提供我方作出的一切承诺的证明材料。</w:t>
      </w:r>
    </w:p>
    <w:p>
      <w:pPr>
        <w:pStyle w:val="null3"/>
        <w:ind w:firstLine="480"/>
      </w:pPr>
      <w:r>
        <w:rPr/>
        <w:t xml:space="preserve"> （四）我方理解贵方不一定接受最低投标价或任何贵方可能收到的投标。</w:t>
      </w:r>
    </w:p>
    <w:p>
      <w:pPr>
        <w:pStyle w:val="null3"/>
        <w:ind w:firstLine="480"/>
      </w:pPr>
      <w:r>
        <w:rPr/>
        <w:t xml:space="preserve"> （五）我方如果中标，将保证履行招标文件及其澄清、修改文件（如果有）中的全部责任和义务，按质、按量、按期完成《采购需求》及《合同书》中的全部任务。</w:t>
      </w:r>
    </w:p>
    <w:p>
      <w:pPr>
        <w:pStyle w:val="null3"/>
        <w:ind w:firstLine="480"/>
      </w:pPr>
      <w:r>
        <w:rPr/>
        <w:t xml:space="preserve"> （六）我方作为法律、财务和运作上独立于采购人、采购代理机构的投标人，在此保证所提交的所有文件和全部说明是真实的和正确的。</w:t>
      </w:r>
    </w:p>
    <w:p>
      <w:pPr>
        <w:pStyle w:val="null3"/>
        <w:ind w:firstLine="480"/>
      </w:pPr>
      <w:r>
        <w:rPr/>
        <w:t xml:space="preserve"> （七）我方投标报价已包含应向知识产权所有权人支付的所有相关税费，并保证采购人在中国使用我方提供的货物或服务时，如有第三方提出侵犯其知识产权主张的，责任由我方承担。</w:t>
      </w:r>
    </w:p>
    <w:p>
      <w:pPr>
        <w:pStyle w:val="null3"/>
        <w:ind w:firstLine="480"/>
      </w:pPr>
      <w:r>
        <w:rPr/>
        <w:t xml:space="preserve"> （八）我方接受采购人委托向贵方支付代理服务费，项目总报价已包含代理服务费，如果被确定为中标供应商，承诺向贵方足额支付。（若采购人支付代理服务费，则此条不适用）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（九）我方与其他投标人不存在法定代表人或单位负责人为同一人或者存在直接控股、管理关系。</w:t>
      </w:r>
    </w:p>
    <w:p>
      <w:pPr>
        <w:pStyle w:val="null3"/>
        <w:ind w:firstLine="480"/>
      </w:pPr>
      <w:r>
        <w:rPr/>
        <w:t xml:space="preserve"> （十）我方承诺未为本项目提供整体设计、规范编制或者项目管理、监理、检测等服务。</w:t>
      </w:r>
    </w:p>
    <w:p>
      <w:pPr>
        <w:pStyle w:val="null3"/>
        <w:ind w:firstLine="480"/>
      </w:pPr>
      <w:r>
        <w:rPr/>
        <w:t>（十一）我方未被列入法院失信被执行人名单中。</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 xml:space="preserve"> （十三）我方具备《中华人民共和国政府采购法》第二十二条规定的条件，承诺如下：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（十四）我方对在本函及投标文件中所作的所有承诺承担法律责任。</w:t>
      </w:r>
    </w:p>
    <w:p>
      <w:pPr>
        <w:pStyle w:val="null3"/>
        <w:ind w:firstLine="480"/>
      </w:pPr>
      <w:r>
        <w:rPr/>
        <w:t xml:space="preserve"> （十五）所有与本招标有关的函件请发往下列地址：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jc w:val="center"/>
        <w:outlineLvl w:val="3"/>
      </w:pPr>
      <w:r>
        <w:rPr>
          <w:sz w:val="24"/>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ind w:firstLine="480"/>
      </w:pPr>
      <w:r>
        <w:rPr/>
        <w:t xml:space="preserve">  </w:t>
      </w:r>
    </w:p>
    <w:p>
      <w:pPr>
        <w:pStyle w:val="null3"/>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十五运会开幕式人工消(减)雨作业保障项目人工消(减)雨作业前的垂直气象观测建设项目</w:t>
      </w:r>
      <w:r>
        <w:rPr/>
        <w:t>”项目采购[采购项目编号为</w:t>
      </w:r>
      <w:r>
        <w:rPr/>
        <w:t>GDYD250207</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广州市气象综合保障中心（广州市突发事件预警信息发布中心、广州市气象数据中心）</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ind w:firstLine="480"/>
      </w:pPr>
      <w:r>
        <w:rPr>
          <w:b/>
        </w:rPr>
        <w:t>温馨提示：</w:t>
      </w:r>
    </w:p>
    <w:p>
      <w:pPr>
        <w:pStyle w:val="null3"/>
        <w:ind w:firstLine="480"/>
      </w:pPr>
      <w:r>
        <w:rPr/>
        <w:t>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pPr>
      <w:r>
        <w:rPr/>
        <w:t xml:space="preserve">  </w:t>
      </w:r>
    </w:p>
    <w:p>
      <w:pPr>
        <w:pStyle w:val="null3"/>
        <w:ind w:firstLine="480"/>
      </w:pPr>
      <w:r>
        <w:rPr/>
        <w:t>中小企业声明函（所响应产品制造商为中小企业时提交本函，所属行业应符合采购文件中明确的本项目所属行业）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格式十九：</w:t>
      </w:r>
    </w:p>
    <w:p>
      <w:pPr>
        <w:pStyle w:val="null3"/>
        <w:jc w:val="center"/>
        <w:outlineLvl w:val="3"/>
      </w:pPr>
      <w:r>
        <w:rPr>
          <w:sz w:val="24"/>
          <w:b/>
        </w:rPr>
        <w:t>采购代理服务费支付承诺书</w:t>
      </w:r>
    </w:p>
    <w:p>
      <w:pPr>
        <w:pStyle w:val="null3"/>
        <w:ind w:firstLine="480"/>
      </w:pPr>
      <w:r>
        <w:rPr/>
        <w:t>致：</w:t>
      </w:r>
      <w:r>
        <w:rPr/>
        <w:t>广东远东招标代理有限公司</w:t>
      </w:r>
    </w:p>
    <w:p>
      <w:pPr>
        <w:pStyle w:val="null3"/>
        <w:ind w:firstLine="480"/>
      </w:pPr>
      <w:r>
        <w:rPr/>
        <w:t xml:space="preserve"> 如果我方在贵采购代理机构组织的</w:t>
      </w:r>
      <w:r>
        <w:rPr/>
        <w:t>十五运会开幕式人工消(减)雨作业保障项目人工消(减)雨作业前的垂直气象观测建设项目</w:t>
      </w:r>
      <w:r>
        <w:rPr/>
        <w:t>招标中获中标（采购项目编号：</w:t>
      </w:r>
      <w:r>
        <w:rPr/>
        <w:t>GDYD250207</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广东远东招标代理有限公司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