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pPr>
      <w:r>
        <w:br/>
      </w:r>
      <w:r>
        <w:br/>
      </w:r>
      <w:r>
        <w:br/>
      </w:r>
      <w:r>
        <w:br/>
      </w:r>
      <w:r>
        <w:br/>
      </w:r>
    </w:p>
    <w:p>
      <w:pPr>
        <w:pStyle w:val="null3"/>
        <w:jc w:val="center"/>
        <w:outlineLvl w:val="0"/>
      </w:pPr>
      <w:r>
        <w:rPr>
          <w:sz w:val="48"/>
          <w:b/>
        </w:rPr>
        <w:t>广东省政府采购</w:t>
      </w:r>
    </w:p>
    <w:p>
      <w:pPr>
        <w:pStyle w:val="null3"/>
      </w:pPr>
      <w:r>
        <w:rPr/>
        <w:t>　</w:t>
      </w:r>
    </w:p>
    <w:p>
      <w:pPr>
        <w:pStyle w:val="null3"/>
      </w:pPr>
      <w:r>
        <w:rPr/>
        <w:t>　</w:t>
      </w:r>
    </w:p>
    <w:p>
      <w:pPr>
        <w:pStyle w:val="null3"/>
      </w:pPr>
      <w:r>
        <w:rPr/>
        <w:t>　</w:t>
      </w:r>
    </w:p>
    <w:p>
      <w:pPr>
        <w:pStyle w:val="null3"/>
        <w:jc w:val="center"/>
        <w:outlineLvl w:val="0"/>
      </w:pPr>
      <w:r>
        <w:rPr>
          <w:sz w:val="48"/>
          <w:b/>
        </w:rPr>
        <w:t xml:space="preserve"> 公开招标文件</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440101-2024-22664</w:t>
      </w:r>
    </w:p>
    <w:p>
      <w:pPr>
        <w:pStyle w:val="null3"/>
        <w:jc w:val="center"/>
        <w:outlineLvl w:val="3"/>
      </w:pPr>
      <w:r>
        <w:rPr>
          <w:sz w:val="24"/>
          <w:b/>
        </w:rPr>
        <w:t>采购项目编号：</w:t>
      </w:r>
      <w:r>
        <w:rPr>
          <w:sz w:val="24"/>
          <w:b/>
        </w:rPr>
        <w:t>GDYD241023</w:t>
      </w:r>
    </w:p>
    <w:p>
      <w:pPr>
        <w:pStyle w:val="null3"/>
        <w:jc w:val="center"/>
        <w:outlineLvl w:val="3"/>
      </w:pPr>
      <w:r>
        <w:rPr>
          <w:sz w:val="24"/>
          <w:b/>
        </w:rPr>
        <w:t>项目名称：</w:t>
      </w:r>
      <w:r>
        <w:rPr>
          <w:sz w:val="24"/>
          <w:b/>
        </w:rPr>
        <w:t>十五运会开幕式人工消（减）雨作业保障项目百米级精细化人影作业支撑数值模式项目</w:t>
      </w:r>
    </w:p>
    <w:p>
      <w:pPr>
        <w:pStyle w:val="null3"/>
        <w:jc w:val="center"/>
        <w:outlineLvl w:val="3"/>
      </w:pPr>
      <w:r>
        <w:rPr>
          <w:sz w:val="24"/>
          <w:b/>
        </w:rPr>
        <w:t>采购人：</w:t>
      </w:r>
      <w:r>
        <w:rPr>
          <w:sz w:val="24"/>
          <w:b/>
        </w:rPr>
        <w:t>广州市突发事件预警信息发布中心</w:t>
      </w:r>
    </w:p>
    <w:p>
      <w:pPr>
        <w:pStyle w:val="null3"/>
        <w:jc w:val="center"/>
        <w:outlineLvl w:val="3"/>
      </w:pPr>
      <w:r>
        <w:rPr>
          <w:sz w:val="24"/>
          <w:b/>
        </w:rPr>
        <w:t>采购代理机构：</w:t>
      </w:r>
      <w:r>
        <w:rPr>
          <w:sz w:val="24"/>
          <w:b/>
        </w:rPr>
        <w:t>广东远东招标代理有限公司</w:t>
      </w:r>
    </w:p>
    <w:p>
      <w:pPr>
        <w:pStyle w:val="null3"/>
        <w:ind w:firstLine="480"/>
      </w:pPr>
      <w:r>
        <w:rPr/>
        <w:t xml:space="preserve">  </w:t>
      </w:r>
    </w:p>
    <w:p>
      <w:pPr>
        <w:pStyle w:val="null3"/>
        <w:jc w:val="center"/>
        <w:outlineLvl w:val="1"/>
      </w:pPr>
      <w:r>
        <w:rPr>
          <w:sz w:val="36"/>
          <w:b/>
        </w:rPr>
        <w:t>第一章投标邀请</w:t>
      </w:r>
    </w:p>
    <w:p>
      <w:pPr>
        <w:pStyle w:val="null3"/>
        <w:ind w:firstLine="480"/>
      </w:pPr>
      <w:r>
        <w:rPr/>
        <w:t>广东远东招标代理有限公司</w:t>
      </w:r>
      <w:r>
        <w:rPr/>
        <w:t>受</w:t>
      </w:r>
      <w:r>
        <w:rPr/>
        <w:t>广州市突发事件预警信息发布中心</w:t>
      </w:r>
      <w:r>
        <w:rPr/>
        <w:t>的委托，采用</w:t>
      </w:r>
      <w:r>
        <w:rPr/>
        <w:t>公开招标</w:t>
      </w:r>
      <w:r>
        <w:rPr/>
        <w:t>方式组织采购</w:t>
      </w:r>
      <w:r>
        <w:rPr/>
        <w:t>十五运会开幕式人工消（减）雨作业保障项目百米级精细化人影作业支撑数值模式项目</w:t>
      </w:r>
      <w:r>
        <w:rPr/>
        <w:t>。欢迎符合资格条件的国内供应商参加投标。</w:t>
      </w:r>
    </w:p>
    <w:p>
      <w:pPr>
        <w:pStyle w:val="null3"/>
        <w:outlineLvl w:val="2"/>
      </w:pPr>
      <w:r>
        <w:rPr>
          <w:sz w:val="28"/>
          <w:b/>
        </w:rPr>
        <w:t>一.项目概述</w:t>
      </w:r>
    </w:p>
    <w:p>
      <w:pPr>
        <w:pStyle w:val="null3"/>
        <w:outlineLvl w:val="3"/>
      </w:pPr>
      <w:r>
        <w:rPr>
          <w:sz w:val="24"/>
          <w:b/>
        </w:rPr>
        <w:t>1.名称与编号</w:t>
      </w:r>
    </w:p>
    <w:p>
      <w:pPr>
        <w:pStyle w:val="null3"/>
        <w:ind w:firstLine="480"/>
      </w:pPr>
      <w:r>
        <w:rPr/>
        <w:t>项目名称：</w:t>
      </w:r>
      <w:r>
        <w:rPr/>
        <w:t>十五运会开幕式人工消（减）雨作业保障项目百米级精细化人影作业支撑数值模式项目</w:t>
      </w:r>
    </w:p>
    <w:p>
      <w:pPr>
        <w:pStyle w:val="null3"/>
        <w:ind w:firstLine="480"/>
      </w:pPr>
      <w:r>
        <w:rPr/>
        <w:t>采购计划编号：</w:t>
      </w:r>
      <w:r>
        <w:rPr/>
        <w:t>440101-2024-22664</w:t>
      </w:r>
    </w:p>
    <w:p>
      <w:pPr>
        <w:pStyle w:val="null3"/>
        <w:ind w:firstLine="480"/>
      </w:pPr>
      <w:r>
        <w:rPr/>
        <w:t>采购项目编号：</w:t>
      </w:r>
      <w:r>
        <w:rPr/>
        <w:t>GDYD241023</w:t>
      </w:r>
    </w:p>
    <w:p>
      <w:pPr>
        <w:pStyle w:val="null3"/>
        <w:ind w:firstLine="480"/>
      </w:pPr>
      <w:r>
        <w:rPr/>
        <w:t>采购方式：</w:t>
      </w:r>
      <w:r>
        <w:rPr/>
        <w:t>公开招标</w:t>
      </w:r>
    </w:p>
    <w:p>
      <w:pPr>
        <w:pStyle w:val="null3"/>
        <w:ind w:firstLine="480"/>
      </w:pPr>
      <w:r>
        <w:rPr/>
        <w:t>预算金额：</w:t>
      </w:r>
      <w:r>
        <w:rPr/>
        <w:t>2,410,000.00</w:t>
      </w:r>
      <w:r>
        <w:rPr/>
        <w:t>元</w:t>
      </w:r>
    </w:p>
    <w:p>
      <w:pPr>
        <w:pStyle w:val="null3"/>
        <w:outlineLvl w:val="3"/>
      </w:pPr>
      <w:r>
        <w:rPr>
          <w:sz w:val="24"/>
          <w:b/>
        </w:rPr>
        <w:t>2.项目内容及需求情况（采购项目技术规格、参数及要求）</w:t>
      </w:r>
    </w:p>
    <w:p>
      <w:pPr>
        <w:pStyle w:val="null3"/>
      </w:pPr>
      <w:r>
        <w:rPr/>
        <w:t>采购包1(百米级精细化数值模式预报技术研究与业务应用):</w:t>
      </w:r>
    </w:p>
    <w:p>
      <w:pPr>
        <w:pStyle w:val="null3"/>
      </w:pPr>
      <w:r>
        <w:rPr/>
        <w:t>采购包预算金额：2,410,000.00元</w:t>
      </w:r>
    </w:p>
    <w:tbl>
      <w:tblPr>
        <w:tblW w:w="0" w:type="auto"/>
        <w:tblBorders>
          <w:top w:val="single"/>
          <w:left w:val="single"/>
          <w:bottom w:val="single"/>
          <w:right w:val="single"/>
          <w:insideH w:val="single"/>
          <w:insideV w:val="single"/>
        </w:tblBorders>
      </w:tblPr>
      <w:tblGrid>
        <w:gridCol w:w="1187"/>
        <w:gridCol w:w="1424"/>
        <w:gridCol w:w="2136"/>
        <w:gridCol w:w="1187"/>
        <w:gridCol w:w="1187"/>
        <w:gridCol w:w="1187"/>
      </w:tblGrid>
      <w:tr>
        <w:tc>
          <w:tcPr>
            <w:tcW w:type="dxa" w:w="1187"/>
          </w:tcPr>
          <w:p>
            <w:pPr>
              <w:pStyle w:val="null3"/>
            </w:pPr>
            <w:r>
              <w:rPr/>
              <w:t>品目号</w:t>
            </w:r>
          </w:p>
        </w:tc>
        <w:tc>
          <w:tcPr>
            <w:tcW w:type="dxa" w:w="1424"/>
          </w:tcPr>
          <w:p>
            <w:pPr>
              <w:pStyle w:val="null3"/>
            </w:pPr>
            <w:r>
              <w:rPr/>
              <w:t>品目名称</w:t>
            </w:r>
          </w:p>
        </w:tc>
        <w:tc>
          <w:tcPr>
            <w:tcW w:type="dxa" w:w="2136"/>
          </w:tcPr>
          <w:p>
            <w:pPr>
              <w:pStyle w:val="null3"/>
            </w:pPr>
            <w:r>
              <w:rPr/>
              <w:t>采购标的</w:t>
            </w:r>
          </w:p>
        </w:tc>
        <w:tc>
          <w:tcPr>
            <w:tcW w:type="dxa" w:w="1187"/>
          </w:tcPr>
          <w:p>
            <w:pPr>
              <w:pStyle w:val="null3"/>
            </w:pPr>
            <w:r>
              <w:rPr/>
              <w:t>数量（单位）</w:t>
            </w:r>
          </w:p>
        </w:tc>
        <w:tc>
          <w:tcPr>
            <w:tcW w:type="dxa" w:w="1187"/>
          </w:tcPr>
          <w:p>
            <w:pPr>
              <w:pStyle w:val="null3"/>
            </w:pPr>
            <w:r>
              <w:rPr/>
              <w:t>技术规格、参数及要求</w:t>
            </w:r>
          </w:p>
        </w:tc>
        <w:tc>
          <w:tcPr>
            <w:tcW w:type="dxa" w:w="1187"/>
          </w:tcPr>
          <w:p>
            <w:pPr>
              <w:pStyle w:val="null3"/>
            </w:pPr>
            <w:r>
              <w:rPr/>
              <w:t>是否允许进口产品</w:t>
            </w:r>
          </w:p>
        </w:tc>
      </w:tr>
      <w:tr>
        <w:tc>
          <w:tcPr>
            <w:tcW w:type="dxa" w:w="1187"/>
          </w:tcPr>
          <w:p>
            <w:pPr>
              <w:pStyle w:val="null3"/>
            </w:pPr>
            <w:r>
              <w:rPr/>
              <w:t>1-1</w:t>
            </w:r>
          </w:p>
        </w:tc>
        <w:tc>
          <w:tcPr>
            <w:tcW w:type="dxa" w:w="1424"/>
          </w:tcPr>
          <w:p>
            <w:pPr>
              <w:pStyle w:val="null3"/>
            </w:pPr>
            <w:r>
              <w:rPr/>
              <w:t>气象服务</w:t>
            </w:r>
          </w:p>
        </w:tc>
        <w:tc>
          <w:tcPr>
            <w:tcW w:type="dxa" w:w="2136"/>
          </w:tcPr>
          <w:p>
            <w:pPr>
              <w:pStyle w:val="null3"/>
            </w:pPr>
            <w:r>
              <w:rPr/>
              <w:t>百米级精细化数值模式预报技术研究与业务应用</w:t>
            </w:r>
          </w:p>
        </w:tc>
        <w:tc>
          <w:tcPr>
            <w:tcW w:type="dxa" w:w="1187"/>
          </w:tcPr>
          <w:p>
            <w:pPr>
              <w:pStyle w:val="null3"/>
            </w:pPr>
            <w:r>
              <w:rPr/>
              <w:t>1(项)</w:t>
            </w:r>
          </w:p>
        </w:tc>
        <w:tc>
          <w:tcPr>
            <w:tcW w:type="dxa" w:w="1187"/>
          </w:tcPr>
          <w:p>
            <w:pPr>
              <w:pStyle w:val="null3"/>
            </w:pPr>
            <w:r>
              <w:rPr/>
              <w:t>详见第二章</w:t>
            </w:r>
          </w:p>
        </w:tc>
        <w:tc>
          <w:tcPr>
            <w:tcW w:type="dxa" w:w="1187"/>
          </w:tcPr>
          <w:p>
            <w:pPr>
              <w:pStyle w:val="null3"/>
            </w:pPr>
            <w:r>
              <w:rPr/>
              <w:t>否</w:t>
            </w:r>
          </w:p>
        </w:tc>
      </w:tr>
    </w:tbl>
    <w:p>
      <w:pPr>
        <w:pStyle w:val="null3"/>
      </w:pPr>
      <w:r>
        <w:rPr/>
        <w:t>本采购包不接受联合体投标</w:t>
      </w:r>
    </w:p>
    <w:p>
      <w:pPr>
        <w:pStyle w:val="null3"/>
      </w:pPr>
      <w:r>
        <w:rPr/>
        <w:t>合同分包：允许合同分包</w:t>
      </w:r>
    </w:p>
    <w:p>
      <w:pPr>
        <w:pStyle w:val="null3"/>
      </w:pPr>
      <w:r>
        <w:rPr/>
        <w:t>合同履行期限：自合同签订之日起，于2025年6月30日之前完成。</w:t>
      </w:r>
    </w:p>
    <w:p>
      <w:pPr>
        <w:pStyle w:val="null3"/>
        <w:outlineLvl w:val="2"/>
      </w:pPr>
      <w:r>
        <w:rPr>
          <w:sz w:val="28"/>
          <w:b/>
        </w:rPr>
        <w:t>二.投标人的资格要求</w:t>
      </w:r>
    </w:p>
    <w:p>
      <w:pPr>
        <w:pStyle w:val="null3"/>
        <w:outlineLvl w:val="3"/>
      </w:pPr>
      <w:r>
        <w:rPr>
          <w:sz w:val="24"/>
          <w:b/>
        </w:rPr>
        <w:t>1.投标人应具备《中华人民共和国政府采购法》第二十二条规定的条件，提供下列材料：</w:t>
      </w:r>
    </w:p>
    <w:p>
      <w:pPr>
        <w:pStyle w:val="null3"/>
      </w:pPr>
      <w:r>
        <w:rPr/>
        <w:t>1）具有独立承担民事责任的能力：在中华人民共和国境内注册的法人或其他组织或自然人，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p>
      <w:pPr>
        <w:pStyle w:val="null3"/>
      </w:pPr>
      <w:r>
        <w:rPr/>
        <w:t>2）有依法缴纳税收和社会保障资金的良好记录：具有依法缴纳税收和社会保障资金的良好记录。（提供承诺函）</w:t>
      </w:r>
    </w:p>
    <w:p>
      <w:pPr>
        <w:pStyle w:val="null3"/>
      </w:pPr>
      <w:r>
        <w:rPr/>
        <w:t>3）具有良好的商业信誉和健全的财务会计制度：供应商必须具有良好的商业信誉和健全的财务会计制度。（提供承诺函）</w:t>
      </w:r>
    </w:p>
    <w:p>
      <w:pPr>
        <w:pStyle w:val="null3"/>
      </w:pPr>
      <w:r>
        <w:rPr/>
        <w:t>4）履行合同所必需的设备和专业技术能力：按投标（响应）文件格式填报设备及专业技术能力情况。（提供承诺函）</w:t>
      </w:r>
    </w:p>
    <w:p>
      <w:pPr>
        <w:pStyle w:val="null3"/>
      </w:pPr>
      <w:r>
        <w:rPr/>
        <w:t>5）参加采购活动前3年内，在经营活动中没有重大违法记录：参照投标函相关承诺格式内容。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null3"/>
        <w:outlineLvl w:val="3"/>
      </w:pPr>
      <w:r>
        <w:rPr>
          <w:sz w:val="24"/>
          <w:b/>
        </w:rPr>
        <w:t>2.落实政府采购政策需满足的资格要求：</w:t>
      </w:r>
    </w:p>
    <w:p>
      <w:pPr>
        <w:pStyle w:val="null3"/>
        <w:jc w:val="left"/>
      </w:pPr>
      <w:r>
        <w:rPr/>
        <w:t>采购包1（百米级精细化数值模式预报技术研究与业务应用）：</w:t>
      </w:r>
      <w:r>
        <w:rPr/>
        <w:t>无，本项目不属于专门面向中小企业采购的项目。按照本办法规定预留采购份额无法确保充分供应、充分竞争，或者存在可能影响政府采购目标实现的情形。</w:t>
      </w:r>
    </w:p>
    <w:p>
      <w:pPr>
        <w:pStyle w:val="null3"/>
        <w:outlineLvl w:val="3"/>
      </w:pPr>
      <w:r>
        <w:rPr>
          <w:sz w:val="24"/>
          <w:b/>
        </w:rPr>
        <w:t>3.本项目特定的资格要求：</w:t>
      </w:r>
    </w:p>
    <w:p>
      <w:pPr>
        <w:pStyle w:val="null3"/>
      </w:pPr>
      <w:r>
        <w:rPr/>
        <w:t>采购包1（百米级精细化数值模式预报技术研究与业务应用）：</w:t>
      </w:r>
    </w:p>
    <w:p>
      <w:pPr>
        <w:pStyle w:val="null3"/>
      </w:pPr>
      <w:r>
        <w:rPr/>
        <w:t>1)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pPr>
        <w:pStyle w:val="null3"/>
      </w:pPr>
      <w:r>
        <w:rPr/>
        <w:t>2)单位负责人为同一人或者存在直接控股、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p>
      <w:pPr>
        <w:pStyle w:val="null3"/>
        <w:outlineLvl w:val="2"/>
      </w:pPr>
      <w:r>
        <w:rPr>
          <w:sz w:val="28"/>
          <w:b/>
        </w:rPr>
        <w:t>三.获取招标文件</w:t>
      </w:r>
    </w:p>
    <w:p>
      <w:pPr>
        <w:pStyle w:val="null3"/>
        <w:ind w:firstLine="480"/>
      </w:pPr>
      <w:r>
        <w:rPr/>
        <w:t>时间：详见招标公告及其变更公告（如有）</w:t>
      </w:r>
    </w:p>
    <w:p>
      <w:pPr>
        <w:pStyle w:val="null3"/>
        <w:ind w:firstLine="480"/>
      </w:pPr>
      <w:r>
        <w:rPr/>
        <w:t>地点：详见招标公告及其变更公告（如有）</w:t>
      </w:r>
    </w:p>
    <w:p>
      <w:pPr>
        <w:pStyle w:val="null3"/>
        <w:ind w:firstLine="480"/>
      </w:pPr>
      <w:r>
        <w:rPr/>
        <w:t xml:space="preserve"> 获取方式：在线获取。供应商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ind w:firstLine="480"/>
      </w:pPr>
      <w:r>
        <w:rPr/>
        <w:t>售价：免费</w:t>
      </w:r>
    </w:p>
    <w:p>
      <w:pPr>
        <w:pStyle w:val="null3"/>
        <w:outlineLvl w:val="2"/>
      </w:pPr>
      <w:r>
        <w:rPr>
          <w:sz w:val="28"/>
          <w:b/>
        </w:rPr>
        <w:t>四.提交投标文件截止时间、开标时间和地点：</w:t>
      </w:r>
    </w:p>
    <w:p>
      <w:pPr>
        <w:pStyle w:val="null3"/>
        <w:ind w:firstLine="480"/>
      </w:pPr>
      <w:r>
        <w:rPr/>
        <w:t xml:space="preserve"> 提交投标文件截止时间和开标时间：详见招标公告及其变更公告（如有）</w:t>
      </w:r>
    </w:p>
    <w:p>
      <w:pPr>
        <w:pStyle w:val="null3"/>
        <w:ind w:firstLine="480"/>
      </w:pPr>
      <w:r>
        <w:rPr/>
        <w:t xml:space="preserve"> （自招标文件开始发出之日起至投标人提交投标文件截止之日止，不得少于20日）</w:t>
      </w:r>
    </w:p>
    <w:p>
      <w:pPr>
        <w:pStyle w:val="null3"/>
        <w:ind w:firstLine="480"/>
      </w:pPr>
      <w:r>
        <w:rPr/>
        <w:t xml:space="preserve"> 地点：详见招标公告及其变更公告（如有）</w:t>
      </w:r>
    </w:p>
    <w:p>
      <w:pPr>
        <w:pStyle w:val="null3"/>
        <w:outlineLvl w:val="2"/>
      </w:pPr>
      <w:r>
        <w:rPr>
          <w:sz w:val="28"/>
          <w:b/>
        </w:rPr>
        <w:t>五.公告期限、发布公告的媒介：</w:t>
      </w:r>
    </w:p>
    <w:p>
      <w:pPr>
        <w:pStyle w:val="null3"/>
        <w:ind w:firstLine="480"/>
      </w:pPr>
      <w:r>
        <w:rPr/>
        <w:t xml:space="preserve"> 1、公告期限：自本公告发布之日起不得少于5个工作日。</w:t>
      </w:r>
    </w:p>
    <w:p>
      <w:pPr>
        <w:pStyle w:val="null3"/>
        <w:ind w:firstLine="480"/>
      </w:pPr>
      <w:r>
        <w:rPr/>
        <w:t xml:space="preserve"> 2、发布公告的媒介：中国政府采购网(www.ccgp.gov.cn)，广东省政府采购网(https://gdgpo.czt.gd.gov.cn/)。</w:t>
      </w:r>
    </w:p>
    <w:p>
      <w:pPr>
        <w:pStyle w:val="null3"/>
        <w:outlineLvl w:val="2"/>
      </w:pPr>
      <w:r>
        <w:rPr>
          <w:sz w:val="28"/>
          <w:b/>
        </w:rPr>
        <w:t>六.本项目联系方式：</w:t>
      </w:r>
    </w:p>
    <w:p>
      <w:pPr>
        <w:pStyle w:val="null3"/>
        <w:outlineLvl w:val="3"/>
      </w:pPr>
      <w:r>
        <w:rPr>
          <w:sz w:val="24"/>
          <w:b/>
        </w:rPr>
        <w:t xml:space="preserve"> 1.采购人信息</w:t>
      </w:r>
    </w:p>
    <w:p>
      <w:pPr>
        <w:pStyle w:val="null3"/>
        <w:ind w:firstLine="480"/>
      </w:pPr>
      <w:r>
        <w:rPr/>
        <w:t xml:space="preserve"> 名称：</w:t>
      </w:r>
      <w:r>
        <w:rPr/>
        <w:t>广州市突发事件预警信息发布中心</w:t>
      </w:r>
    </w:p>
    <w:p>
      <w:pPr>
        <w:pStyle w:val="null3"/>
        <w:ind w:firstLine="480"/>
      </w:pPr>
      <w:r>
        <w:rPr/>
        <w:t xml:space="preserve"> 地址：</w:t>
      </w:r>
      <w:r>
        <w:rPr/>
        <w:t>广州市番禺区大石街道南大路植村工业一路68号</w:t>
      </w:r>
    </w:p>
    <w:p>
      <w:pPr>
        <w:pStyle w:val="null3"/>
        <w:ind w:firstLine="480"/>
      </w:pPr>
      <w:r>
        <w:rPr/>
        <w:t xml:space="preserve"> 联系方式：</w:t>
      </w:r>
      <w:r>
        <w:rPr/>
        <w:t>020-66619582</w:t>
      </w:r>
    </w:p>
    <w:p>
      <w:pPr>
        <w:pStyle w:val="null3"/>
        <w:outlineLvl w:val="3"/>
      </w:pPr>
      <w:r>
        <w:rPr>
          <w:sz w:val="24"/>
          <w:b/>
        </w:rPr>
        <w:t xml:space="preserve"> 2.采购代理机构信息</w:t>
      </w:r>
    </w:p>
    <w:p>
      <w:pPr>
        <w:pStyle w:val="null3"/>
        <w:ind w:firstLine="480"/>
      </w:pPr>
      <w:r>
        <w:rPr/>
        <w:t xml:space="preserve"> 名称：</w:t>
      </w:r>
      <w:r>
        <w:rPr/>
        <w:t>广东远东招标代理有限公司</w:t>
      </w:r>
    </w:p>
    <w:p>
      <w:pPr>
        <w:pStyle w:val="null3"/>
        <w:ind w:firstLine="480"/>
      </w:pPr>
      <w:r>
        <w:rPr/>
        <w:t xml:space="preserve"> 地址：</w:t>
      </w:r>
      <w:r>
        <w:rPr/>
        <w:t>广州市越秀区越秀北路222号越良大厦6楼</w:t>
      </w:r>
    </w:p>
    <w:p>
      <w:pPr>
        <w:pStyle w:val="null3"/>
        <w:ind w:firstLine="480"/>
      </w:pPr>
      <w:r>
        <w:rPr/>
        <w:t xml:space="preserve"> 联系方式：</w:t>
      </w:r>
      <w:r>
        <w:rPr/>
        <w:t>020-83642820-826、823</w:t>
      </w:r>
    </w:p>
    <w:p>
      <w:pPr>
        <w:pStyle w:val="null3"/>
        <w:outlineLvl w:val="3"/>
      </w:pPr>
      <w:r>
        <w:rPr>
          <w:sz w:val="24"/>
          <w:b/>
        </w:rPr>
        <w:t xml:space="preserve"> 3.项目联系方式</w:t>
      </w:r>
    </w:p>
    <w:p>
      <w:pPr>
        <w:pStyle w:val="null3"/>
        <w:ind w:firstLine="480"/>
      </w:pPr>
      <w:r>
        <w:rPr/>
        <w:t xml:space="preserve"> 项目联系人：</w:t>
      </w:r>
      <w:r>
        <w:rPr/>
        <w:t>高小姐</w:t>
      </w:r>
    </w:p>
    <w:p>
      <w:pPr>
        <w:pStyle w:val="null3"/>
        <w:ind w:firstLine="480"/>
      </w:pPr>
      <w:r>
        <w:rPr/>
        <w:t xml:space="preserve"> 电话：</w:t>
      </w:r>
      <w:r>
        <w:rPr/>
        <w:t>020-83642820-826、823</w:t>
      </w:r>
    </w:p>
    <w:p>
      <w:pPr>
        <w:pStyle w:val="null3"/>
        <w:outlineLvl w:val="3"/>
      </w:pPr>
      <w:r>
        <w:rPr>
          <w:sz w:val="24"/>
          <w:b/>
        </w:rPr>
        <w:t xml:space="preserve"> 4.技术支持联系方式</w:t>
      </w:r>
    </w:p>
    <w:p>
      <w:pPr>
        <w:pStyle w:val="null3"/>
        <w:ind w:firstLine="480"/>
      </w:pPr>
      <w:r>
        <w:rPr/>
        <w:t>云平台联系方式：020-88696588</w:t>
      </w:r>
    </w:p>
    <w:p>
      <w:pPr>
        <w:pStyle w:val="null3"/>
        <w:ind w:firstLine="480"/>
      </w:pPr>
      <w:r>
        <w:rPr/>
        <w:t>开标评标服务专线：020-88696599</w:t>
      </w:r>
    </w:p>
    <w:p>
      <w:pPr>
        <w:pStyle w:val="null3"/>
      </w:pPr>
      <w:r>
        <w:rPr/>
        <w:t xml:space="preserve"> 采购代理机构：</w:t>
      </w:r>
      <w:r>
        <w:rPr/>
        <w:t>广东远东招标代理有限公司</w:t>
      </w:r>
    </w:p>
    <w:p>
      <w:pPr>
        <w:pStyle w:val="null3"/>
        <w:ind w:firstLine="480"/>
      </w:pPr>
      <w:r>
        <w:rPr/>
        <w:t xml:space="preserve">  </w:t>
      </w:r>
    </w:p>
    <w:p>
      <w:pPr>
        <w:pStyle w:val="null3"/>
        <w:jc w:val="center"/>
        <w:outlineLvl w:val="1"/>
      </w:pPr>
      <w:r>
        <w:rPr>
          <w:sz w:val="36"/>
          <w:b/>
        </w:rPr>
        <w:t>第二章 采购需求</w:t>
      </w:r>
    </w:p>
    <w:p>
      <w:pPr>
        <w:pStyle w:val="null3"/>
        <w:outlineLvl w:val="2"/>
      </w:pPr>
      <w:r>
        <w:rPr>
          <w:sz w:val="28"/>
          <w:b/>
        </w:rPr>
        <w:t>一、项目概况：</w:t>
      </w:r>
    </w:p>
    <w:tbl>
      <w:tblPr>
        <w:tblW w:w="0" w:type="auto"/>
        <w:tblBorders>
          <w:top w:val="none" w:color="000000" w:sz="4"/>
          <w:left w:val="none" w:color="000000" w:sz="4"/>
          <w:bottom w:val="none" w:color="000000" w:sz="4"/>
          <w:right w:val="none" w:color="000000" w:sz="4"/>
          <w:insideH w:val="none"/>
          <w:insideV w:val="none"/>
        </w:tblBorders>
      </w:tblPr>
      <w:tblGrid>
        <w:gridCol w:w="2819"/>
        <w:gridCol w:w="701"/>
        <w:gridCol w:w="2913"/>
        <w:gridCol w:w="1873"/>
      </w:tblGrid>
      <w:tr>
        <w:tc>
          <w:tcPr>
            <w:tcW w:type="dxa" w:w="2819"/>
            <w:tcBorders>
              <w:top w:val="single" w:color="000000" w:sz="4"/>
              <w:left w:val="single" w:color="000000" w:sz="4"/>
              <w:bottom w:val="double" w:color="000000" w:sz="4"/>
              <w:right w:val="single" w:color="000000" w:sz="4"/>
            </w:tcBorders>
            <w:shd w:fill="EEECE1"/>
            <w:tcMar>
              <w:top w:type="dxa" w:w="0"/>
              <w:left w:type="dxa" w:w="105"/>
              <w:bottom w:type="dxa" w:w="0"/>
              <w:right w:type="dxa" w:w="105"/>
            </w:tcMar>
            <w:vAlign w:val="top"/>
          </w:tcPr>
          <w:p>
            <w:pPr>
              <w:pStyle w:val="null3"/>
              <w:jc w:val="center"/>
            </w:pPr>
            <w:r>
              <w:rPr>
                <w:sz w:val="21"/>
                <w:b/>
              </w:rPr>
              <w:t>采购内容</w:t>
            </w:r>
          </w:p>
        </w:tc>
        <w:tc>
          <w:tcPr>
            <w:tcW w:type="dxa" w:w="701"/>
            <w:tcBorders>
              <w:top w:val="single" w:color="000000" w:sz="4"/>
              <w:left w:val="none" w:color="000000" w:sz="4"/>
              <w:bottom w:val="double" w:color="000000" w:sz="4"/>
              <w:right w:val="single" w:color="000000" w:sz="4"/>
            </w:tcBorders>
            <w:shd w:fill="EEECE1"/>
            <w:tcMar>
              <w:top w:type="dxa" w:w="0"/>
              <w:left w:type="dxa" w:w="105"/>
              <w:bottom w:type="dxa" w:w="0"/>
              <w:right w:type="dxa" w:w="105"/>
            </w:tcMar>
            <w:vAlign w:val="top"/>
          </w:tcPr>
          <w:p>
            <w:pPr>
              <w:pStyle w:val="null3"/>
              <w:jc w:val="center"/>
            </w:pPr>
            <w:r>
              <w:rPr>
                <w:sz w:val="21"/>
                <w:b/>
              </w:rPr>
              <w:t>数量</w:t>
            </w:r>
          </w:p>
        </w:tc>
        <w:tc>
          <w:tcPr>
            <w:tcW w:type="dxa" w:w="2913"/>
            <w:tcBorders>
              <w:top w:val="single" w:color="000000" w:sz="4"/>
              <w:left w:val="none" w:color="000000" w:sz="4"/>
              <w:bottom w:val="double" w:color="000000" w:sz="4"/>
              <w:right w:val="single" w:color="000000" w:sz="4"/>
            </w:tcBorders>
            <w:shd w:fill="EEECE1"/>
            <w:tcMar>
              <w:top w:type="dxa" w:w="0"/>
              <w:left w:type="dxa" w:w="105"/>
              <w:bottom w:type="dxa" w:w="0"/>
              <w:right w:type="dxa" w:w="105"/>
            </w:tcMar>
            <w:vAlign w:val="top"/>
          </w:tcPr>
          <w:p>
            <w:pPr>
              <w:pStyle w:val="null3"/>
              <w:jc w:val="center"/>
            </w:pPr>
            <w:r>
              <w:rPr>
                <w:sz w:val="21"/>
                <w:b/>
              </w:rPr>
              <w:t>完成期</w:t>
            </w:r>
          </w:p>
        </w:tc>
        <w:tc>
          <w:tcPr>
            <w:tcW w:type="dxa" w:w="1873"/>
            <w:tcBorders>
              <w:top w:val="single" w:color="000000" w:sz="4"/>
              <w:left w:val="none" w:color="000000" w:sz="4"/>
              <w:bottom w:val="double" w:color="000000" w:sz="4"/>
              <w:right w:val="single" w:color="000000" w:sz="4"/>
            </w:tcBorders>
            <w:shd w:fill="EEECE1"/>
            <w:tcMar>
              <w:top w:type="dxa" w:w="0"/>
              <w:left w:type="dxa" w:w="105"/>
              <w:bottom w:type="dxa" w:w="0"/>
              <w:right w:type="dxa" w:w="105"/>
            </w:tcMar>
            <w:vAlign w:val="top"/>
          </w:tcPr>
          <w:p>
            <w:pPr>
              <w:pStyle w:val="null3"/>
              <w:jc w:val="center"/>
            </w:pPr>
            <w:r>
              <w:rPr>
                <w:sz w:val="21"/>
                <w:b/>
              </w:rPr>
              <w:t>最高限价</w:t>
            </w:r>
          </w:p>
        </w:tc>
      </w:tr>
      <w:tr>
        <w:tc>
          <w:tcPr>
            <w:tcW w:type="dxa" w:w="281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color w:val="000000"/>
                <w:shd w:fill="FFFFFF" w:val="clear"/>
              </w:rPr>
              <w:t>百米级精细化数值模式预报技术研究与业务应用</w:t>
            </w:r>
          </w:p>
        </w:tc>
        <w:tc>
          <w:tcPr>
            <w:tcW w:type="dxa" w:w="70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一</w:t>
            </w:r>
            <w:r>
              <w:rPr>
                <w:sz w:val="21"/>
              </w:rPr>
              <w:t>项</w:t>
            </w:r>
          </w:p>
        </w:tc>
        <w:tc>
          <w:tcPr>
            <w:tcW w:type="dxa" w:w="291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自合同签订之日起，</w:t>
            </w:r>
            <w:r>
              <w:rPr>
                <w:sz w:val="21"/>
              </w:rPr>
              <w:t>于</w:t>
            </w:r>
            <w:r>
              <w:rPr>
                <w:sz w:val="21"/>
              </w:rPr>
              <w:t>2025年6月30日之前完成</w:t>
            </w:r>
          </w:p>
        </w:tc>
        <w:tc>
          <w:tcPr>
            <w:tcW w:type="dxa" w:w="1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left="-45" w:right="-75"/>
              <w:jc w:val="center"/>
            </w:pPr>
            <w:r>
              <w:rPr>
                <w:sz w:val="21"/>
              </w:rPr>
              <w:t>人民币</w:t>
            </w:r>
          </w:p>
          <w:p>
            <w:pPr>
              <w:pStyle w:val="null3"/>
              <w:ind w:left="-45" w:right="-75"/>
              <w:jc w:val="center"/>
            </w:pPr>
            <w:r>
              <w:rPr>
                <w:sz w:val="21"/>
              </w:rPr>
              <w:t>2410000</w:t>
            </w:r>
            <w:r>
              <w:rPr>
                <w:sz w:val="21"/>
              </w:rPr>
              <w:t>元</w:t>
            </w:r>
          </w:p>
        </w:tc>
      </w:tr>
    </w:tbl>
    <w:p>
      <w:pPr>
        <w:pStyle w:val="null3"/>
        <w:jc w:val="both"/>
      </w:pPr>
      <w:r>
        <w:rPr>
          <w:sz w:val="21"/>
          <w:b/>
          <w:color w:val="000000"/>
        </w:rPr>
        <w:t>二、</w:t>
      </w:r>
      <w:r>
        <w:rPr>
          <w:sz w:val="21"/>
          <w:b/>
          <w:color w:val="000000"/>
        </w:rPr>
        <w:t>有关说明</w:t>
      </w:r>
      <w:r>
        <w:rPr>
          <w:sz w:val="21"/>
          <w:b/>
          <w:color w:val="000000"/>
        </w:rPr>
        <w:t>：</w:t>
      </w:r>
    </w:p>
    <w:p>
      <w:pPr>
        <w:pStyle w:val="null3"/>
        <w:jc w:val="both"/>
      </w:pPr>
      <w:r>
        <w:rPr>
          <w:sz w:val="21"/>
          <w:color w:val="000000"/>
        </w:rPr>
        <w:t>1.投标人须对本项目的采购标的进行整体投标，任何只对本项目采购标的其中一部分内容、数量进行的投标都被视为无效投标。</w:t>
      </w:r>
    </w:p>
    <w:p>
      <w:pPr>
        <w:pStyle w:val="null3"/>
        <w:jc w:val="both"/>
      </w:pPr>
      <w:r>
        <w:rPr>
          <w:sz w:val="21"/>
          <w:color w:val="000000"/>
        </w:rPr>
        <w:t>2.采购需求中标注“★”号条款为实质性条款，必须逐条进行响应，有任何一条负偏离的，将导致无效投标。</w:t>
      </w:r>
    </w:p>
    <w:p>
      <w:pPr>
        <w:pStyle w:val="null3"/>
        <w:jc w:val="both"/>
      </w:pPr>
      <w:r>
        <w:rPr>
          <w:sz w:val="21"/>
          <w:color w:val="000000"/>
        </w:rPr>
        <w:t>3.本项目允许合同分包。</w:t>
      </w:r>
    </w:p>
    <w:p>
      <w:pPr>
        <w:pStyle w:val="null3"/>
        <w:jc w:val="both"/>
      </w:pPr>
      <w:r>
        <w:rPr>
          <w:sz w:val="21"/>
          <w:color w:val="000000"/>
        </w:rPr>
        <w:t>4.本项目所属行业为“软件和信息技术服务业”。</w:t>
      </w:r>
    </w:p>
    <w:p>
      <w:pPr>
        <w:pStyle w:val="null3"/>
      </w:pPr>
      <w:r>
        <w:rPr>
          <w:sz w:val="21"/>
          <w:color w:val="000000"/>
        </w:rPr>
        <w:t>5.本次招投标所产生一切费用由中标方承担。</w:t>
      </w:r>
    </w:p>
    <w:p>
      <w:pPr>
        <w:pStyle w:val="null3"/>
        <w:ind w:firstLine="420"/>
        <w:jc w:val="both"/>
      </w:pPr>
      <w:r>
        <w:rPr>
          <w:sz w:val="21"/>
          <w:b/>
          <w:color w:val="000000"/>
        </w:rPr>
        <w:t>三、项目</w:t>
      </w:r>
      <w:r>
        <w:rPr>
          <w:sz w:val="21"/>
          <w:b/>
          <w:color w:val="000000"/>
        </w:rPr>
        <w:t>基本情况</w:t>
      </w:r>
    </w:p>
    <w:p>
      <w:pPr>
        <w:pStyle w:val="null3"/>
        <w:jc w:val="both"/>
      </w:pPr>
      <w:r>
        <w:rPr>
          <w:sz w:val="21"/>
          <w:color w:val="000000"/>
        </w:rPr>
        <w:t xml:space="preserve">  依托高性能计算机，借助天气数值预报模拟，对云信息进行分析；针对广东省多源观测数据质控技术研究，并基于</w:t>
      </w:r>
      <w:r>
        <w:rPr>
          <w:sz w:val="21"/>
          <w:color w:val="000000"/>
        </w:rPr>
        <w:t>Nudging技术同化多源观测资料，建立针对人工消（减）雨作业所重点关注的对流层和边界层的云相态及云内粒子的百米级数值模式；重点生成边界层三维应用产品，包括三维风场、气温、雷达回波、降水等要素并进行可视化；实现部分产品的客观检验；基于百米级短临精细化预报模式，建立针对场馆与赛场的百米级定点、定量预报产品和针对人工影响天气定点作业的预报产品，对接入相应业务系统。</w:t>
      </w:r>
    </w:p>
    <w:p>
      <w:pPr>
        <w:pStyle w:val="null3"/>
      </w:pPr>
      <w:r>
        <w:rPr/>
        <w:t>采购包1（百米级精细化数值模式预报技术研究与业务应用）</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自合同签订之日起，于2025年6月30日之前完成。</w:t>
            </w:r>
          </w:p>
        </w:tc>
      </w:tr>
      <w:tr>
        <w:tc>
          <w:tcPr>
            <w:tcW w:type="dxa" w:w="4153"/>
          </w:tcPr>
          <w:p>
            <w:pPr>
              <w:pStyle w:val="null3"/>
            </w:pPr>
            <w:r>
              <w:rPr/>
              <w:t>标的提供的地点</w:t>
            </w:r>
          </w:p>
        </w:tc>
        <w:tc>
          <w:tcPr>
            <w:tcW w:type="dxa" w:w="4153"/>
          </w:tcPr>
          <w:p>
            <w:pPr>
              <w:pStyle w:val="null3"/>
            </w:pPr>
            <w:r>
              <w:rPr/>
              <w:t>采购人指定地点。</w:t>
            </w:r>
          </w:p>
        </w:tc>
      </w:tr>
      <w:tr>
        <w:tc>
          <w:tcPr>
            <w:tcW w:type="dxa" w:w="4153"/>
          </w:tcPr>
          <w:p>
            <w:pPr>
              <w:pStyle w:val="null3"/>
            </w:pPr>
            <w:r>
              <w:rPr/>
              <w:t>付款方式</w:t>
            </w:r>
          </w:p>
        </w:tc>
        <w:tc>
          <w:tcPr>
            <w:tcW w:type="dxa" w:w="4153"/>
          </w:tcPr>
          <w:p>
            <w:pPr>
              <w:pStyle w:val="null3"/>
            </w:pPr>
            <w:r>
              <w:rPr/>
              <w:t>1期：支付比例35%,合同签订后，中标人向采购人提供合同总额35%的等额正式发票，采购人收到发票后5个工作日内按照国库集中支付相关规定办理支付手续，支付合同总额的35%给中标人；</w:t>
            </w:r>
          </w:p>
          <w:p>
            <w:pPr>
              <w:pStyle w:val="null3"/>
            </w:pPr>
            <w:r>
              <w:rPr/>
              <w:t>2期：支付比例65%,项目完成验收后，项目中标人提供合同总额65%的等额正式发票，采购人收到发票后5个工作日内按照国库集中支付相关规定办理支付手续，支付合同总额的65%给中标人。 中标人凭以下有效文件与采购人结算： 合同； 中标人开具的正式发票； 验收报告（加盖采购人公章）； 中标通知书。 注：因采购人使用的是财政资金，采购人在规定的付款时间为向政府采购支付部门提出办理财政支付申请手续的时间（不含政府财政支付部门审核的时间），在规定时间内提出支付申请手续后即视为采购人已经按期支付。</w:t>
            </w:r>
          </w:p>
          <w:p>
            <w:pPr>
              <w:pStyle w:val="null3"/>
            </w:pPr>
            <w:r>
              <w:rPr/>
              <w:t>如项目发生合同融资，采购人应当将合同款项支付到合同约定收款账户。</w:t>
            </w:r>
          </w:p>
        </w:tc>
      </w:tr>
      <w:tr>
        <w:tc>
          <w:tcPr>
            <w:tcW w:type="dxa" w:w="4153"/>
          </w:tcPr>
          <w:p>
            <w:pPr>
              <w:pStyle w:val="null3"/>
            </w:pPr>
            <w:r>
              <w:rPr/>
              <w:t>验收要求</w:t>
            </w:r>
          </w:p>
        </w:tc>
        <w:tc>
          <w:tcPr>
            <w:tcW w:type="dxa" w:w="4153"/>
          </w:tcPr>
          <w:p>
            <w:pPr>
              <w:pStyle w:val="null3"/>
            </w:pPr>
            <w:r>
              <w:rPr/>
              <w:t>1期：整个项目要求包括但不仅限于以下输出物：工作范围说明书；产品使用手册；项目验收报告。</w:t>
            </w:r>
          </w:p>
        </w:tc>
      </w:tr>
      <w:tr>
        <w:tc>
          <w:tcPr>
            <w:tcW w:type="dxa" w:w="4153"/>
          </w:tcPr>
          <w:p>
            <w:pPr>
              <w:pStyle w:val="null3"/>
            </w:pPr>
            <w:r>
              <w:rPr/>
              <w:t>履约保证金</w:t>
            </w:r>
          </w:p>
        </w:tc>
        <w:tc>
          <w:tcPr>
            <w:tcW w:type="dxa" w:w="4153"/>
          </w:tcPr>
          <w:p>
            <w:pPr>
              <w:pStyle w:val="null3"/>
            </w:pPr>
            <w:r>
              <w:rPr/>
              <w:t>不收取</w:t>
            </w:r>
          </w:p>
        </w:tc>
      </w:tr>
      <w:tr>
        <w:tc>
          <w:tcPr>
            <w:tcW w:type="dxa" w:w="4153"/>
          </w:tcPr>
          <w:p>
            <w:pPr>
              <w:pStyle w:val="null3"/>
            </w:pPr>
            <w:r>
              <w:rPr/>
              <w:t>其他</w:t>
            </w:r>
          </w:p>
        </w:tc>
        <w:tc>
          <w:tcPr>
            <w:tcW w:type="dxa" w:w="4153"/>
          </w:tcPr>
          <w:p>
            <w:pPr>
              <w:pStyle w:val="null3"/>
            </w:pPr>
            <w:r>
              <w:rPr/>
              <w:t>其他，1.中标人应具有完成本项目的能力，能为采购人提供技术成熟、质量可靠的服务。 2.提供技术培训1次，采用现场集体培训形式。培训内容包括系统的使用、维护、故障处理。 3.中标人为本项目投入一名项目负责人，应具有同类项目相关研究经验，并具有一定的专业技术能力；中标人为本项目投入一定数量的技术人员，且技术人员具有气象/地理信息类等专业技术能力。</w:t>
            </w:r>
          </w:p>
        </w:tc>
      </w:tr>
    </w:tbl>
    <w:p>
      <w:pPr>
        <w:pStyle w:val="null3"/>
      </w:pPr>
      <w:r>
        <w:rPr/>
        <w:t>其他商务需求</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参数性质</w:t>
            </w:r>
          </w:p>
        </w:tc>
        <w:tc>
          <w:tcPr>
            <w:tcW w:type="dxa" w:w="2076"/>
          </w:tcPr>
          <w:p>
            <w:pPr>
              <w:pStyle w:val="null3"/>
              <w:jc w:val="center"/>
            </w:pPr>
            <w:r>
              <w:rPr/>
              <w:t>编号</w:t>
            </w:r>
          </w:p>
        </w:tc>
        <w:tc>
          <w:tcPr>
            <w:tcW w:type="dxa" w:w="2076"/>
          </w:tcPr>
          <w:p>
            <w:pPr>
              <w:pStyle w:val="null3"/>
              <w:jc w:val="center"/>
            </w:pPr>
            <w:r>
              <w:rPr/>
              <w:t>内容明细</w:t>
            </w:r>
          </w:p>
        </w:tc>
        <w:tc>
          <w:tcPr>
            <w:tcW w:type="dxa" w:w="2076"/>
          </w:tcPr>
          <w:p>
            <w:pPr>
              <w:pStyle w:val="null3"/>
              <w:jc w:val="center"/>
            </w:pPr>
            <w:r>
              <w:rPr/>
              <w:t>内容说明</w:t>
            </w:r>
          </w:p>
        </w:tc>
      </w:tr>
      <w:tr>
        <w:tc>
          <w:tcPr>
            <w:tcW w:type="dxa" w:w="2076"/>
          </w:tcPr>
          <w:p/>
        </w:tc>
        <w:tc>
          <w:tcPr>
            <w:tcW w:type="dxa" w:w="2076"/>
          </w:tcPr>
          <w:p>
            <w:pPr>
              <w:pStyle w:val="null3"/>
              <w:jc w:val="center"/>
            </w:pPr>
            <w:r>
              <w:rPr/>
              <w:t>1</w:t>
            </w:r>
          </w:p>
        </w:tc>
        <w:tc>
          <w:tcPr>
            <w:tcW w:type="dxa" w:w="2076"/>
          </w:tcPr>
          <w:p>
            <w:pPr>
              <w:pStyle w:val="null3"/>
              <w:jc w:val="left"/>
            </w:pPr>
            <w:r>
              <w:rPr/>
              <w:t>报价要求</w:t>
            </w:r>
          </w:p>
        </w:tc>
        <w:tc>
          <w:tcPr>
            <w:tcW w:type="dxa" w:w="2076"/>
          </w:tcPr>
          <w:p>
            <w:pPr>
              <w:pStyle w:val="null3"/>
              <w:jc w:val="left"/>
            </w:pPr>
            <w:r>
              <w:rPr/>
              <w:t>1.本项目为一个整体，投标人必须对所有内容进行投标，只对其中部分内容进行投标作无效投标处理； 2.投标报价应为人民币含税全包价，包括使用的设备、材料、人力成本、技术服务、验收、培训、质保期服务、售后服务、各项税费及其它相关费用等合同实施及履约过程中可预见和不可预见的一切费用； 3.采购人将不予支付除投标文件及承包合同约定的由投标人承担的风险因素之外的任何补偿。</w:t>
            </w:r>
          </w:p>
        </w:tc>
      </w:tr>
      <w:tr>
        <w:tc>
          <w:tcPr>
            <w:tcW w:type="dxa" w:w="2076"/>
          </w:tcPr>
          <w:p/>
        </w:tc>
        <w:tc>
          <w:tcPr>
            <w:tcW w:type="dxa" w:w="2076"/>
          </w:tcPr>
          <w:p>
            <w:pPr>
              <w:pStyle w:val="null3"/>
              <w:jc w:val="center"/>
            </w:pPr>
            <w:r>
              <w:rPr/>
              <w:t>2</w:t>
            </w:r>
          </w:p>
        </w:tc>
        <w:tc>
          <w:tcPr>
            <w:tcW w:type="dxa" w:w="2076"/>
          </w:tcPr>
          <w:p>
            <w:pPr>
              <w:pStyle w:val="null3"/>
              <w:jc w:val="left"/>
            </w:pPr>
            <w:r>
              <w:rPr/>
              <w:t>知识产权声明</w:t>
            </w:r>
          </w:p>
        </w:tc>
        <w:tc>
          <w:tcPr>
            <w:tcW w:type="dxa" w:w="2076"/>
          </w:tcPr>
          <w:p>
            <w:pPr>
              <w:pStyle w:val="null3"/>
              <w:jc w:val="left"/>
            </w:pPr>
            <w:r>
              <w:rPr/>
              <w:t>项目承建单位必须遵守相应的国家法律法规和规章制度，项目建设及业务应用过程中涉及的一切知识产权纠纷由中标供应商承担。项目完成后，中标供应商及时向采购人提供项目开发代码。</w:t>
            </w:r>
          </w:p>
        </w:tc>
      </w:tr>
      <w:tr>
        <w:tc>
          <w:tcPr>
            <w:tcW w:type="dxa" w:w="2076"/>
          </w:tcPr>
          <w:p/>
        </w:tc>
        <w:tc>
          <w:tcPr>
            <w:tcW w:type="dxa" w:w="2076"/>
          </w:tcPr>
          <w:p>
            <w:pPr>
              <w:pStyle w:val="null3"/>
              <w:jc w:val="center"/>
            </w:pPr>
            <w:r>
              <w:rPr/>
              <w:t>3</w:t>
            </w:r>
          </w:p>
        </w:tc>
        <w:tc>
          <w:tcPr>
            <w:tcW w:type="dxa" w:w="2076"/>
          </w:tcPr>
          <w:p>
            <w:pPr>
              <w:pStyle w:val="null3"/>
              <w:jc w:val="left"/>
            </w:pPr>
            <w:r>
              <w:rPr/>
              <w:t>质保期及售后服务要求</w:t>
            </w:r>
          </w:p>
        </w:tc>
        <w:tc>
          <w:tcPr>
            <w:tcW w:type="dxa" w:w="2076"/>
          </w:tcPr>
          <w:p>
            <w:pPr>
              <w:pStyle w:val="null3"/>
              <w:jc w:val="left"/>
            </w:pPr>
            <w:r>
              <w:rPr/>
              <w:t>项目部署完成后，需要对采购人的维护人员进行操作指导，并提供1年的免费维护。 质保期：自项目验收合格之日起一年。 维护承诺：在质保期内，中标人应该免费提供7*24小时电话技术支持。</w:t>
            </w:r>
          </w:p>
        </w:tc>
      </w:tr>
      <w:tr>
        <w:tc>
          <w:tcPr>
            <w:tcW w:type="dxa" w:w="2076"/>
          </w:tcPr>
          <w:p/>
        </w:tc>
        <w:tc>
          <w:tcPr>
            <w:tcW w:type="dxa" w:w="2076"/>
          </w:tcPr>
          <w:p>
            <w:pPr>
              <w:pStyle w:val="null3"/>
              <w:jc w:val="center"/>
            </w:pPr>
            <w:r>
              <w:rPr/>
              <w:t>4</w:t>
            </w:r>
          </w:p>
        </w:tc>
        <w:tc>
          <w:tcPr>
            <w:tcW w:type="dxa" w:w="2076"/>
          </w:tcPr>
          <w:p>
            <w:pPr>
              <w:pStyle w:val="null3"/>
              <w:jc w:val="left"/>
            </w:pPr>
            <w:r>
              <w:rPr/>
              <w:t>保密责任</w:t>
            </w:r>
          </w:p>
        </w:tc>
        <w:tc>
          <w:tcPr>
            <w:tcW w:type="dxa" w:w="2076"/>
          </w:tcPr>
          <w:p>
            <w:pPr>
              <w:pStyle w:val="null3"/>
              <w:jc w:val="left"/>
            </w:pPr>
            <w:r>
              <w:rPr/>
              <w:t>采购方和供应商双方恪守技术及商业保密资料的保密责任，不得以任何方式私自向第三方透露对方的业务数据、业务事务及相关技术资料以及一切保密文档，任何一方违反本条款将按中华人民共和国有关法律处罚。</w:t>
            </w:r>
          </w:p>
        </w:tc>
      </w:tr>
    </w:tbl>
    <w:tbl>
      <w:tblPr>
        <w:tblW w:w="0" w:type="auto"/>
        <w:tblBorders>
          <w:top w:val="single"/>
          <w:left w:val="single"/>
          <w:bottom w:val="single"/>
          <w:right w:val="single"/>
          <w:insideH w:val="single"/>
          <w:insideV w:val="single"/>
        </w:tblBorders>
      </w:tblPr>
      <w:tblGrid>
        <w:gridCol w:w="2769"/>
        <w:gridCol w:w="2769"/>
        <w:gridCol w:w="2769"/>
      </w:tblGrid>
      <w:tr>
        <w:tc>
          <w:tcPr>
            <w:tcW w:type="dxa" w:w="2769"/>
          </w:tcPr>
          <w:p>
            <w:pPr>
              <w:pStyle w:val="null3"/>
            </w:pPr>
            <w:r>
              <w:rPr/>
              <w:t>说明</w:t>
            </w:r>
          </w:p>
        </w:tc>
        <w:tc>
          <w:tcPr>
            <w:tcW w:type="dxa" w:w="5538"/>
            <w:gridSpan w:val="2"/>
          </w:tcPr>
          <w:p>
            <w:pPr>
              <w:pStyle w:val="null3"/>
              <w:jc w:val="left"/>
            </w:pPr>
            <w:r>
              <w:rPr/>
              <w:t xml:space="preserve"> 打“★”号条款为实质性条款，若有任何一条负偏离或不满足则导致投标（响应）无效。 </w:t>
            </w:r>
            <w:r>
              <w:br/>
            </w:r>
            <w:r>
              <w:rPr/>
              <w:t>打“▲”号条款为重要参数（如有），若有部分“▲”条款未响应或不满足，将根据评审要求影响其得分，但不作为无效投标（响应）条款。</w:t>
            </w: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933"/>
        <w:gridCol w:w="933"/>
        <w:gridCol w:w="933"/>
        <w:gridCol w:w="933"/>
        <w:gridCol w:w="933"/>
        <w:gridCol w:w="933"/>
        <w:gridCol w:w="933"/>
        <w:gridCol w:w="840"/>
        <w:gridCol w:w="933"/>
      </w:tblGrid>
      <w:tr>
        <w:tc>
          <w:tcPr>
            <w:tcW w:type="dxa" w:w="933"/>
          </w:tcPr>
          <w:p>
            <w:pPr>
              <w:pStyle w:val="null3"/>
              <w:jc w:val="center"/>
            </w:pPr>
            <w:r>
              <w:rPr/>
              <w:t>序号</w:t>
            </w:r>
          </w:p>
        </w:tc>
        <w:tc>
          <w:tcPr>
            <w:tcW w:type="dxa" w:w="933"/>
          </w:tcPr>
          <w:p>
            <w:pPr>
              <w:pStyle w:val="null3"/>
              <w:jc w:val="center"/>
            </w:pPr>
            <w:r>
              <w:rPr/>
              <w:t>品目名称</w:t>
            </w:r>
          </w:p>
        </w:tc>
        <w:tc>
          <w:tcPr>
            <w:tcW w:type="dxa" w:w="933"/>
          </w:tcPr>
          <w:p>
            <w:pPr>
              <w:pStyle w:val="null3"/>
              <w:jc w:val="center"/>
            </w:pPr>
            <w:r>
              <w:rPr/>
              <w:t>标的名称</w:t>
            </w:r>
          </w:p>
        </w:tc>
        <w:tc>
          <w:tcPr>
            <w:tcW w:type="dxa" w:w="933"/>
          </w:tcPr>
          <w:p>
            <w:pPr>
              <w:pStyle w:val="null3"/>
              <w:jc w:val="center"/>
            </w:pPr>
            <w:r>
              <w:rPr/>
              <w:t>单位</w:t>
            </w:r>
          </w:p>
        </w:tc>
        <w:tc>
          <w:tcPr>
            <w:tcW w:type="dxa" w:w="933"/>
          </w:tcPr>
          <w:p>
            <w:pPr>
              <w:pStyle w:val="null3"/>
              <w:jc w:val="center"/>
            </w:pPr>
            <w:r>
              <w:rPr/>
              <w:t>数量</w:t>
            </w:r>
          </w:p>
        </w:tc>
        <w:tc>
          <w:tcPr>
            <w:tcW w:type="dxa" w:w="933"/>
          </w:tcPr>
          <w:p>
            <w:pPr>
              <w:pStyle w:val="null3"/>
              <w:jc w:val="center"/>
            </w:pPr>
            <w:r>
              <w:rPr/>
              <w:t>分项预算单价（元）</w:t>
            </w:r>
          </w:p>
        </w:tc>
        <w:tc>
          <w:tcPr>
            <w:tcW w:type="dxa" w:w="933"/>
          </w:tcPr>
          <w:p>
            <w:pPr>
              <w:pStyle w:val="null3"/>
              <w:jc w:val="center"/>
            </w:pPr>
            <w:r>
              <w:rPr/>
              <w:t>分项预算总价（元）</w:t>
            </w:r>
          </w:p>
        </w:tc>
        <w:tc>
          <w:tcPr>
            <w:tcW w:type="dxa" w:w="840"/>
          </w:tcPr>
          <w:p>
            <w:pPr>
              <w:pStyle w:val="null3"/>
            </w:pPr>
            <w:r>
              <w:rPr/>
              <w:t>所属行业</w:t>
            </w:r>
          </w:p>
        </w:tc>
        <w:tc>
          <w:tcPr>
            <w:tcW w:type="dxa" w:w="933"/>
          </w:tcPr>
          <w:p>
            <w:pPr>
              <w:pStyle w:val="null3"/>
              <w:jc w:val="center"/>
            </w:pPr>
            <w:r>
              <w:rPr/>
              <w:t>技术要求</w:t>
            </w:r>
          </w:p>
        </w:tc>
      </w:tr>
      <w:tr>
        <w:tc>
          <w:tcPr>
            <w:tcW w:type="dxa" w:w="933"/>
          </w:tcPr>
          <w:p>
            <w:pPr>
              <w:pStyle w:val="null3"/>
              <w:jc w:val="center"/>
            </w:pPr>
            <w:r>
              <w:rPr/>
              <w:t>1</w:t>
            </w:r>
          </w:p>
        </w:tc>
        <w:tc>
          <w:tcPr>
            <w:tcW w:type="dxa" w:w="933"/>
          </w:tcPr>
          <w:p>
            <w:pPr>
              <w:pStyle w:val="null3"/>
              <w:jc w:val="left"/>
            </w:pPr>
            <w:r>
              <w:rPr/>
              <w:t>气象服务</w:t>
            </w:r>
          </w:p>
        </w:tc>
        <w:tc>
          <w:tcPr>
            <w:tcW w:type="dxa" w:w="933"/>
          </w:tcPr>
          <w:p>
            <w:pPr>
              <w:pStyle w:val="null3"/>
              <w:jc w:val="left"/>
            </w:pPr>
            <w:r>
              <w:rPr/>
              <w:t>百米级精细化数值模式预报技术研究与业务应用</w:t>
            </w:r>
          </w:p>
        </w:tc>
        <w:tc>
          <w:tcPr>
            <w:tcW w:type="dxa" w:w="933"/>
          </w:tcPr>
          <w:p>
            <w:pPr>
              <w:pStyle w:val="null3"/>
              <w:jc w:val="left"/>
            </w:pPr>
            <w:r>
              <w:rPr/>
              <w:t>项</w:t>
            </w:r>
          </w:p>
        </w:tc>
        <w:tc>
          <w:tcPr>
            <w:tcW w:type="dxa" w:w="933"/>
          </w:tcPr>
          <w:p>
            <w:pPr>
              <w:pStyle w:val="null3"/>
              <w:jc w:val="right"/>
            </w:pPr>
            <w:r>
              <w:rPr/>
              <w:t>1.00</w:t>
            </w:r>
          </w:p>
        </w:tc>
        <w:tc>
          <w:tcPr>
            <w:tcW w:type="dxa" w:w="933"/>
          </w:tcPr>
          <w:p>
            <w:pPr>
              <w:pStyle w:val="null3"/>
              <w:jc w:val="right"/>
            </w:pPr>
            <w:r>
              <w:rPr/>
              <w:t>2,410,000.00</w:t>
            </w:r>
          </w:p>
        </w:tc>
        <w:tc>
          <w:tcPr>
            <w:tcW w:type="dxa" w:w="933"/>
          </w:tcPr>
          <w:p>
            <w:pPr>
              <w:pStyle w:val="null3"/>
              <w:jc w:val="right"/>
            </w:pPr>
            <w:r>
              <w:rPr/>
              <w:t>2,410,000.00</w:t>
            </w:r>
          </w:p>
        </w:tc>
        <w:tc>
          <w:tcPr>
            <w:tcW w:type="dxa" w:w="840"/>
          </w:tcPr>
          <w:p>
            <w:pPr>
              <w:pStyle w:val="null3"/>
            </w:pPr>
            <w:r>
              <w:rPr/>
              <w:t>软件和信息技术服务业</w:t>
            </w:r>
          </w:p>
        </w:tc>
        <w:tc>
          <w:tcPr>
            <w:tcW w:type="dxa" w:w="933"/>
          </w:tcPr>
          <w:p>
            <w:pPr>
              <w:pStyle w:val="null3"/>
            </w:pPr>
            <w:r>
              <w:rPr/>
              <w:t>详见附表一</w:t>
            </w:r>
          </w:p>
        </w:tc>
      </w:tr>
    </w:tbl>
    <w:p>
      <w:pPr>
        <w:pStyle w:val="null3"/>
      </w:pPr>
      <w:r>
        <w:rPr>
          <w:b/>
        </w:rPr>
        <w:t>附表</w:t>
      </w:r>
      <w:r>
        <w:rPr>
          <w:b/>
        </w:rPr>
        <w:t>一</w:t>
      </w:r>
      <w:r>
        <w:rPr>
          <w:b/>
        </w:rPr>
        <w:t>：</w:t>
      </w:r>
      <w:r>
        <w:rPr>
          <w:b/>
        </w:rPr>
        <w:t>百米级精细化数值模式预报技术研究与业务应用</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sz w:val="21"/>
              </w:rPr>
              <w:t>一、整体要求</w:t>
            </w:r>
          </w:p>
          <w:p>
            <w:pPr>
              <w:pStyle w:val="null3"/>
            </w:pPr>
            <w:r>
              <w:rPr>
                <w:sz w:val="21"/>
              </w:rPr>
              <w:t>（一）</w:t>
            </w:r>
            <w:r>
              <w:rPr>
                <w:sz w:val="21"/>
              </w:rPr>
              <w:t>依托高性能计算机，借助天气数值预报模拟，对云信息进行分析；针对广东省多源观测数据质控技术研究，并基于</w:t>
            </w:r>
            <w:r>
              <w:rPr>
                <w:sz w:val="21"/>
              </w:rPr>
              <w:t>Nudging技术同化多源观测资料，建立针对人工消（减）雨作业所重点关注的对流层和边界层的云相态及云内粒子的百米级数值模式；</w:t>
            </w:r>
          </w:p>
          <w:p>
            <w:pPr>
              <w:pStyle w:val="null3"/>
            </w:pPr>
            <w:r>
              <w:rPr>
                <w:sz w:val="21"/>
              </w:rPr>
              <w:t>（</w:t>
            </w:r>
            <w:r>
              <w:rPr>
                <w:sz w:val="21"/>
              </w:rPr>
              <w:t>二</w:t>
            </w:r>
            <w:r>
              <w:rPr>
                <w:sz w:val="21"/>
              </w:rPr>
              <w:t>）重点生成边界层三维应用产品，包括三维风场、气温、雷达回波、分钟级降水、小时降水和云量、能见度、热力条件</w:t>
            </w:r>
            <w:r>
              <w:rPr>
                <w:sz w:val="21"/>
              </w:rPr>
              <w:t>K指数与Cape指数，其中边界层三维风场的时空分辨率为：</w:t>
            </w:r>
          </w:p>
          <w:tbl>
            <w:tblPr>
              <w:tblInd w:type="dxa" w:w="120"/>
              <w:tblBorders>
                <w:top w:val="none" w:color="000000" w:sz="4"/>
                <w:left w:val="none" w:color="000000" w:sz="4"/>
                <w:bottom w:val="none" w:color="000000" w:sz="4"/>
                <w:right w:val="none" w:color="000000" w:sz="4"/>
                <w:insideH w:val="none"/>
                <w:insideV w:val="none"/>
              </w:tblBorders>
            </w:tblPr>
            <w:tblGrid>
              <w:gridCol w:w="1866"/>
              <w:gridCol w:w="1866"/>
              <w:gridCol w:w="1866"/>
            </w:tblGrid>
            <w:tr>
              <w:tc>
                <w:tcPr>
                  <w:tcW w:type="dxa" w:w="1866"/>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边界层高度</w:t>
                  </w:r>
                </w:p>
              </w:tc>
              <w:tc>
                <w:tcPr>
                  <w:tcW w:type="dxa" w:w="1866"/>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空间分辨率</w:t>
                  </w:r>
                </w:p>
              </w:tc>
              <w:tc>
                <w:tcPr>
                  <w:tcW w:type="dxa" w:w="1866"/>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时间分辨率</w:t>
                  </w:r>
                </w:p>
              </w:tc>
            </w:tr>
            <w:tr>
              <w:tc>
                <w:tcPr>
                  <w:tcW w:type="dxa" w:w="18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低于</w:t>
                  </w:r>
                  <w:r>
                    <w:rPr>
                      <w:sz w:val="21"/>
                    </w:rPr>
                    <w:t>300米</w:t>
                  </w:r>
                </w:p>
              </w:tc>
              <w:tc>
                <w:tcPr>
                  <w:tcW w:type="dxa" w:w="18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50米</w:t>
                  </w:r>
                </w:p>
              </w:tc>
              <w:tc>
                <w:tcPr>
                  <w:tcW w:type="dxa" w:w="18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12分钟</w:t>
                  </w:r>
                </w:p>
              </w:tc>
            </w:tr>
            <w:tr>
              <w:tc>
                <w:tcPr>
                  <w:tcW w:type="dxa" w:w="18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300米-1500米</w:t>
                  </w:r>
                </w:p>
              </w:tc>
              <w:tc>
                <w:tcPr>
                  <w:tcW w:type="dxa" w:w="18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100米</w:t>
                  </w:r>
                </w:p>
              </w:tc>
              <w:tc>
                <w:tcPr>
                  <w:tcW w:type="dxa" w:w="18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12分钟</w:t>
                  </w:r>
                </w:p>
              </w:tc>
            </w:tr>
            <w:tr>
              <w:tc>
                <w:tcPr>
                  <w:tcW w:type="dxa" w:w="18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1500米-3000米</w:t>
                  </w:r>
                </w:p>
              </w:tc>
              <w:tc>
                <w:tcPr>
                  <w:tcW w:type="dxa" w:w="18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500米</w:t>
                  </w:r>
                </w:p>
              </w:tc>
              <w:tc>
                <w:tcPr>
                  <w:tcW w:type="dxa" w:w="18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12分钟</w:t>
                  </w:r>
                </w:p>
              </w:tc>
            </w:tr>
          </w:tbl>
          <w:p>
            <w:pPr>
              <w:pStyle w:val="null3"/>
            </w:pPr>
            <w:r>
              <w:rPr>
                <w:sz w:val="21"/>
              </w:rPr>
              <w:t>其他产品</w:t>
            </w:r>
            <w:r>
              <w:rPr>
                <w:sz w:val="21"/>
              </w:rPr>
              <w:t>水平</w:t>
            </w:r>
            <w:r>
              <w:rPr>
                <w:sz w:val="21"/>
              </w:rPr>
              <w:t>分辨率为</w:t>
            </w:r>
            <w:r>
              <w:rPr>
                <w:sz w:val="21"/>
              </w:rPr>
              <w:t>100米，时间分辨率达12分钟；实现三维风场和降水产品的客观实时检验；</w:t>
            </w:r>
          </w:p>
          <w:p>
            <w:pPr>
              <w:pStyle w:val="null3"/>
            </w:pPr>
            <w:r>
              <w:rPr>
                <w:sz w:val="21"/>
              </w:rPr>
              <w:t>（</w:t>
            </w:r>
            <w:r>
              <w:rPr>
                <w:sz w:val="21"/>
              </w:rPr>
              <w:t>三</w:t>
            </w:r>
            <w:r>
              <w:rPr>
                <w:sz w:val="21"/>
              </w:rPr>
              <w:t>）基于百米级短临精细化预报模式，建立针对场馆与赛场的百米级定点、定量预报产品和针对人工影响天气定点作业的预报产品，对接入相应业务系统。</w:t>
            </w:r>
          </w:p>
          <w:p>
            <w:pPr>
              <w:pStyle w:val="null3"/>
            </w:pPr>
            <w:r>
              <w:rPr>
                <w:sz w:val="21"/>
              </w:rPr>
              <w:t>二、项目内容</w:t>
            </w:r>
          </w:p>
          <w:p>
            <w:pPr>
              <w:pStyle w:val="null3"/>
            </w:pPr>
            <w:r>
              <w:rPr>
                <w:sz w:val="21"/>
              </w:rPr>
              <w:t>（一）雷达资料数据搜集</w:t>
            </w:r>
          </w:p>
          <w:p>
            <w:pPr>
              <w:pStyle w:val="null3"/>
            </w:pPr>
            <w:r>
              <w:rPr>
                <w:sz w:val="21"/>
              </w:rPr>
              <w:t>收集、存储粤港澳大湾区域高频次高密度实时雷达数据，包括广东省</w:t>
            </w:r>
            <w:r>
              <w:rPr>
                <w:sz w:val="21"/>
              </w:rPr>
              <w:t>12部S波段雷达；完成雷达数据质量控制与数据应用技术分析，发展包括噪点抑制算法、晴空回波抑制算法和地物回波抑制处理方案等。针对不同波段的雷达资料进行分类分别处理，形成云分析和同化所需的雷达数据格式。采用的雷达基数据坐标转换技术，将极坐标格式基数据转换为笛卡尔坐标格式，采用三线性插值方法，分别沿方位角θ、径向r、仰角φ三个方向进行插值得到格点上的反射率因子。</w:t>
            </w:r>
          </w:p>
          <w:p>
            <w:pPr>
              <w:pStyle w:val="null3"/>
            </w:pPr>
            <w:r>
              <w:rPr>
                <w:sz w:val="21"/>
              </w:rPr>
              <w:t>（二）发展雷达数据快速更新同化技术</w:t>
            </w:r>
          </w:p>
          <w:p>
            <w:pPr>
              <w:pStyle w:val="null3"/>
            </w:pPr>
            <w:r>
              <w:rPr>
                <w:sz w:val="21"/>
              </w:rPr>
              <w:t>搜集重大强降水过程个例背景场数据，挑选可实现逐分钟快速更新同化雷达数据的同化算法并进行同化算法的改进与强降水过程模拟分析与调整，利用</w:t>
            </w:r>
            <w:r>
              <w:rPr>
                <w:sz w:val="21"/>
              </w:rPr>
              <w:t>TS/FSS等常规或空间客观算法检验评估结果。其中模式动力框架和物理参数化方案设定如下：</w:t>
            </w:r>
          </w:p>
          <w:tbl>
            <w:tblPr>
              <w:tblBorders>
                <w:top w:val="none" w:color="000000" w:sz="4"/>
                <w:left w:val="none" w:color="000000" w:sz="4"/>
                <w:bottom w:val="none" w:color="000000" w:sz="4"/>
                <w:right w:val="none" w:color="000000" w:sz="4"/>
                <w:insideH w:val="none"/>
                <w:insideV w:val="none"/>
              </w:tblBorders>
            </w:tblPr>
            <w:tblGrid>
              <w:gridCol w:w="2799"/>
              <w:gridCol w:w="2799"/>
            </w:tblGrid>
            <w:tr>
              <w:tc>
                <w:tcPr>
                  <w:tcW w:type="dxa" w:w="279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垂直坐标</w:t>
                  </w:r>
                </w:p>
              </w:tc>
              <w:tc>
                <w:tcPr>
                  <w:tcW w:type="dxa" w:w="279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三维静力参考大气、高度地形追随</w:t>
                  </w:r>
                </w:p>
              </w:tc>
            </w:tr>
            <w:tr>
              <w:tc>
                <w:tcPr>
                  <w:tcW w:type="dxa" w:w="27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水平网格变量配置格式</w:t>
                  </w:r>
                </w:p>
              </w:tc>
              <w:tc>
                <w:tcPr>
                  <w:tcW w:type="dxa" w:w="27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Arakawa-c格点分布</w:t>
                  </w:r>
                </w:p>
              </w:tc>
            </w:tr>
            <w:tr>
              <w:tc>
                <w:tcPr>
                  <w:tcW w:type="dxa" w:w="27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垂直方向</w:t>
                  </w:r>
                </w:p>
              </w:tc>
              <w:tc>
                <w:tcPr>
                  <w:tcW w:type="dxa" w:w="27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Charney-Phillips 跳层</w:t>
                  </w:r>
                </w:p>
              </w:tc>
            </w:tr>
            <w:tr>
              <w:tc>
                <w:tcPr>
                  <w:tcW w:type="dxa" w:w="27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计算方案</w:t>
                  </w:r>
                </w:p>
              </w:tc>
              <w:tc>
                <w:tcPr>
                  <w:tcW w:type="dxa" w:w="27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迭代法半隐式半拉格朗日的时间差分</w:t>
                  </w:r>
                </w:p>
              </w:tc>
            </w:tr>
            <w:tr>
              <w:tc>
                <w:tcPr>
                  <w:tcW w:type="dxa" w:w="27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长短波辐射</w:t>
                  </w:r>
                </w:p>
              </w:tc>
              <w:tc>
                <w:tcPr>
                  <w:tcW w:type="dxa" w:w="27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RRTMG</w:t>
                  </w:r>
                </w:p>
              </w:tc>
            </w:tr>
            <w:tr>
              <w:tc>
                <w:tcPr>
                  <w:tcW w:type="dxa" w:w="27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陆面过程</w:t>
                  </w:r>
                </w:p>
              </w:tc>
              <w:tc>
                <w:tcPr>
                  <w:tcW w:type="dxa" w:w="27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SMS</w:t>
                  </w:r>
                </w:p>
              </w:tc>
            </w:tr>
            <w:tr>
              <w:tc>
                <w:tcPr>
                  <w:tcW w:type="dxa" w:w="27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边界层方案</w:t>
                  </w:r>
                </w:p>
              </w:tc>
              <w:tc>
                <w:tcPr>
                  <w:tcW w:type="dxa" w:w="27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MRF</w:t>
                  </w:r>
                </w:p>
              </w:tc>
            </w:tr>
            <w:tr>
              <w:tc>
                <w:tcPr>
                  <w:tcW w:type="dxa" w:w="27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微物理过程</w:t>
                  </w:r>
                </w:p>
              </w:tc>
              <w:tc>
                <w:tcPr>
                  <w:tcW w:type="dxa" w:w="27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WMS6</w:t>
                  </w:r>
                </w:p>
              </w:tc>
            </w:tr>
          </w:tbl>
          <w:p>
            <w:pPr>
              <w:pStyle w:val="null3"/>
            </w:pPr>
            <w:r>
              <w:rPr>
                <w:sz w:val="21"/>
              </w:rPr>
              <w:t>（三）</w:t>
            </w:r>
            <w:r>
              <w:rPr>
                <w:sz w:val="21"/>
              </w:rPr>
              <w:t>实现百米级分辨率短临数值模式，输出预报产品</w:t>
            </w:r>
          </w:p>
          <w:p>
            <w:pPr>
              <w:pStyle w:val="null3"/>
            </w:pPr>
            <w:r>
              <w:rPr>
                <w:sz w:val="21"/>
              </w:rPr>
              <w:t>将粤港澳大湾区域高频次高密度多源雷达资料快速更新同化至区域高分辨率数值模式，实现数值预报模式稳定运行，建立针对人工消（减）雨作业所重点关注的对流层和边界层的云相态及云内粒子的百米级数值模式。</w:t>
            </w:r>
          </w:p>
          <w:p>
            <w:pPr>
              <w:pStyle w:val="null3"/>
            </w:pPr>
            <w:r>
              <w:rPr>
                <w:sz w:val="21"/>
              </w:rPr>
              <w:t>重点生成边界层三维应用产品，包括三维风场、气温、雷达回波、分钟级降水、小时降水和云量、能见度、热力条件</w:t>
            </w:r>
            <w:r>
              <w:rPr>
                <w:sz w:val="21"/>
              </w:rPr>
              <w:t>K指数与Cape指数等要素并进行可视化，其中产品的时空分辨率如下表：</w:t>
            </w:r>
          </w:p>
          <w:tbl>
            <w:tblPr>
              <w:tblInd w:type="dxa" w:w="120"/>
              <w:tblBorders>
                <w:top w:val="none" w:color="000000" w:sz="4"/>
                <w:left w:val="none" w:color="000000" w:sz="4"/>
                <w:bottom w:val="none" w:color="000000" w:sz="4"/>
                <w:right w:val="none" w:color="000000" w:sz="4"/>
                <w:insideH w:val="none"/>
                <w:insideV w:val="none"/>
              </w:tblBorders>
            </w:tblPr>
            <w:tblGrid>
              <w:gridCol w:w="1393"/>
              <w:gridCol w:w="1393"/>
              <w:gridCol w:w="1418"/>
              <w:gridCol w:w="1393"/>
            </w:tblGrid>
            <w:tr>
              <w:tc>
                <w:tcPr>
                  <w:tcW w:type="dxa" w:w="1393"/>
                  <w:vMerge w:val="restart"/>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边界层三维风场</w:t>
                  </w:r>
                </w:p>
              </w:tc>
              <w:tc>
                <w:tcPr>
                  <w:tcW w:type="dxa" w:w="139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边界层高度</w:t>
                  </w:r>
                </w:p>
              </w:tc>
              <w:tc>
                <w:tcPr>
                  <w:tcW w:type="dxa" w:w="1418"/>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空间分辨率</w:t>
                  </w:r>
                </w:p>
              </w:tc>
              <w:tc>
                <w:tcPr>
                  <w:tcW w:type="dxa" w:w="139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时间分辨率</w:t>
                  </w:r>
                </w:p>
              </w:tc>
            </w:tr>
            <w:tr>
              <w:tc>
                <w:tcPr>
                  <w:tcW w:type="dxa" w:w="1393"/>
                  <w:vMerge/>
                  <w:tcBorders>
                    <w:top w:val="single" w:color="000000" w:sz="4"/>
                    <w:left w:val="single" w:color="000000" w:sz="4"/>
                    <w:bottom w:val="single" w:color="000000" w:sz="4"/>
                    <w:right w:val="single" w:color="000000" w:sz="4"/>
                  </w:tcBorders>
                </w:tcPr>
                <w:p/>
              </w:tc>
              <w:tc>
                <w:tcPr>
                  <w:tcW w:type="dxa" w:w="139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低于</w:t>
                  </w:r>
                  <w:r>
                    <w:rPr>
                      <w:sz w:val="21"/>
                    </w:rPr>
                    <w:t>300米</w:t>
                  </w:r>
                </w:p>
              </w:tc>
              <w:tc>
                <w:tcPr>
                  <w:tcW w:type="dxa" w:w="141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50米</w:t>
                  </w:r>
                </w:p>
              </w:tc>
              <w:tc>
                <w:tcPr>
                  <w:tcW w:type="dxa" w:w="139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12分钟</w:t>
                  </w:r>
                </w:p>
              </w:tc>
            </w:tr>
            <w:tr>
              <w:tc>
                <w:tcPr>
                  <w:tcW w:type="dxa" w:w="1393"/>
                  <w:vMerge/>
                  <w:tcBorders>
                    <w:top w:val="single" w:color="000000" w:sz="4"/>
                    <w:left w:val="single" w:color="000000" w:sz="4"/>
                    <w:bottom w:val="single" w:color="000000" w:sz="4"/>
                    <w:right w:val="single" w:color="000000" w:sz="4"/>
                  </w:tcBorders>
                </w:tcPr>
                <w:p/>
              </w:tc>
              <w:tc>
                <w:tcPr>
                  <w:tcW w:type="dxa" w:w="139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300米-1500米</w:t>
                  </w:r>
                </w:p>
              </w:tc>
              <w:tc>
                <w:tcPr>
                  <w:tcW w:type="dxa" w:w="141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100米</w:t>
                  </w:r>
                </w:p>
              </w:tc>
              <w:tc>
                <w:tcPr>
                  <w:tcW w:type="dxa" w:w="139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12分钟</w:t>
                  </w:r>
                </w:p>
              </w:tc>
            </w:tr>
            <w:tr>
              <w:tc>
                <w:tcPr>
                  <w:tcW w:type="dxa" w:w="1393"/>
                  <w:vMerge/>
                  <w:tcBorders>
                    <w:top w:val="single" w:color="000000" w:sz="4"/>
                    <w:left w:val="single" w:color="000000" w:sz="4"/>
                    <w:bottom w:val="single" w:color="000000" w:sz="4"/>
                    <w:right w:val="single" w:color="000000" w:sz="4"/>
                  </w:tcBorders>
                </w:tcPr>
                <w:p/>
              </w:tc>
              <w:tc>
                <w:tcPr>
                  <w:tcW w:type="dxa" w:w="139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1500米-3000米</w:t>
                  </w:r>
                </w:p>
              </w:tc>
              <w:tc>
                <w:tcPr>
                  <w:tcW w:type="dxa" w:w="141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500米</w:t>
                  </w:r>
                </w:p>
              </w:tc>
              <w:tc>
                <w:tcPr>
                  <w:tcW w:type="dxa" w:w="139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12分钟</w:t>
                  </w:r>
                </w:p>
              </w:tc>
            </w:tr>
            <w:tr>
              <w:tc>
                <w:tcPr>
                  <w:tcW w:type="dxa" w:w="139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气温、雷达回波、分钟级降水、云量、能见度等要素</w:t>
                  </w:r>
                </w:p>
              </w:tc>
              <w:tc>
                <w:tcPr>
                  <w:tcW w:type="dxa" w:w="139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地面</w:t>
                  </w:r>
                </w:p>
              </w:tc>
              <w:tc>
                <w:tcPr>
                  <w:tcW w:type="dxa" w:w="141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100米</w:t>
                  </w:r>
                </w:p>
              </w:tc>
              <w:tc>
                <w:tcPr>
                  <w:tcW w:type="dxa" w:w="139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12分钟</w:t>
                  </w:r>
                </w:p>
              </w:tc>
            </w:tr>
          </w:tbl>
          <w:p>
            <w:pPr>
              <w:pStyle w:val="null3"/>
            </w:pPr>
            <w:r>
              <w:rPr>
                <w:sz w:val="21"/>
              </w:rPr>
              <w:t>（四）</w:t>
            </w:r>
            <w:r>
              <w:rPr>
                <w:sz w:val="21"/>
              </w:rPr>
              <w:t>产品对接入相应业务系统</w:t>
            </w:r>
          </w:p>
          <w:p>
            <w:pPr>
              <w:pStyle w:val="null3"/>
            </w:pPr>
            <w:r>
              <w:rPr>
                <w:sz w:val="21"/>
              </w:rPr>
              <w:t>基于百米级短临精细化预报模式，建立针对场馆与赛场的百米级定点、定量预报产品和针对人工影响天气定点作业的预报产品，对接入相应业务系统。</w:t>
            </w:r>
          </w:p>
          <w:p>
            <w:pPr>
              <w:pStyle w:val="null3"/>
            </w:pPr>
            <w:r>
              <w:rPr>
                <w:sz w:val="21"/>
              </w:rPr>
              <w:t>（五）</w:t>
            </w:r>
            <w:r>
              <w:rPr>
                <w:sz w:val="21"/>
              </w:rPr>
              <w:t>基于客观算法客观检验产品</w:t>
            </w:r>
          </w:p>
          <w:p>
            <w:pPr>
              <w:pStyle w:val="null3"/>
            </w:pPr>
            <w:r>
              <w:rPr>
                <w:sz w:val="21"/>
              </w:rPr>
              <w:t>（</w:t>
            </w:r>
            <w:r>
              <w:rPr>
                <w:sz w:val="21"/>
              </w:rPr>
              <w:t>1）</w:t>
            </w:r>
            <w:r>
              <w:rPr>
                <w:sz w:val="21"/>
              </w:rPr>
              <w:t xml:space="preserve"> </w:t>
            </w:r>
            <w:r>
              <w:rPr>
                <w:sz w:val="21"/>
              </w:rPr>
              <w:t>针对降水产品进行客观检验</w:t>
            </w:r>
          </w:p>
          <w:p>
            <w:pPr>
              <w:pStyle w:val="null3"/>
            </w:pPr>
            <w:r>
              <w:rPr>
                <w:sz w:val="21"/>
              </w:rPr>
              <w:t>利用常规客观检验算法或空间检验算法对分钟级与小时级雨量进行客观实时检验，形成客观检验评估报告。</w:t>
            </w:r>
          </w:p>
          <w:p>
            <w:pPr>
              <w:pStyle w:val="null3"/>
            </w:pPr>
            <w:r>
              <w:rPr>
                <w:sz w:val="21"/>
              </w:rPr>
              <w:t>（</w:t>
            </w:r>
            <w:r>
              <w:rPr>
                <w:sz w:val="21"/>
              </w:rPr>
              <w:t>2） 针对三维风场产品进行客观检验</w:t>
            </w:r>
          </w:p>
          <w:p>
            <w:pPr>
              <w:pStyle w:val="null3"/>
            </w:pPr>
            <w:r>
              <w:rPr>
                <w:sz w:val="21"/>
              </w:rPr>
              <w:t>利用均方根误差、相对误差或绝对误差进行三维风场预报结果进行客观实时检验，其中实况资料可选用自动站、风廓线等观测资料。形成客观检验评估报告。</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打“▲”号条款为重要技术参数，若有部分“▲”条款未响应或不满足，将导致其响应性评审加重扣分，但不作为无效投标条款。</w:t>
            </w:r>
          </w:p>
        </w:tc>
      </w:tr>
    </w:tbl>
    <w:p>
      <w:pPr>
        <w:pStyle w:val="null3"/>
      </w:pPr>
      <w:r>
        <w:rPr/>
        <w:t xml:space="preserve">  </w:t>
      </w:r>
    </w:p>
    <w:p>
      <w:pPr>
        <w:pStyle w:val="null3"/>
        <w:jc w:val="center"/>
        <w:outlineLvl w:val="1"/>
      </w:pPr>
      <w:r>
        <w:rPr>
          <w:sz w:val="36"/>
          <w:b/>
        </w:rPr>
        <w:t>第三章 投标人须知</w:t>
      </w:r>
    </w:p>
    <w:p>
      <w:pPr>
        <w:pStyle w:val="null3"/>
        <w:ind w:firstLine="480"/>
      </w:pPr>
      <w:r>
        <w:rPr/>
        <w:t xml:space="preserve"> 投标人必须认真阅读招标文件中所有的事项、格式、条款和采购需求等。投标人没有按照招标文件要求提交全部资料，或者投标文件没有对招标文件在各方面都做出实质性响应的可能导致其投标无效或被拒绝。</w:t>
      </w:r>
    </w:p>
    <w:p>
      <w:pPr>
        <w:pStyle w:val="null3"/>
        <w:ind w:firstLine="480"/>
      </w:pPr>
      <w:r>
        <w:rPr/>
        <w:t>请注意：供应商需在投标文件截止时间前，将加密投标文件上传至云平台项目采购系统中并取得回执，逾期上传或错误方式投递送达将导致投标无效。</w:t>
      </w:r>
    </w:p>
    <w:p>
      <w:pPr>
        <w:pStyle w:val="null3"/>
        <w:outlineLvl w:val="3"/>
      </w:pPr>
      <w:r>
        <w:rPr>
          <w:sz w:val="24"/>
          <w:b/>
        </w:rPr>
        <w:t>一、名词解释</w:t>
      </w:r>
    </w:p>
    <w:p>
      <w:pPr>
        <w:pStyle w:val="null3"/>
        <w:ind w:firstLine="480"/>
      </w:pPr>
      <w:r>
        <w:rPr/>
        <w:t>1.采购代理机构：本项目是指广东远东招标代理有限公司，负责整个采购活动的组织，依法负责编制和发布招标文件，对招标文件拥有最终的解释权，不以任何身份出任评标委员会成员。</w:t>
      </w:r>
    </w:p>
    <w:p>
      <w:pPr>
        <w:pStyle w:val="null3"/>
        <w:ind w:firstLine="480"/>
      </w:pPr>
      <w:r>
        <w:rPr/>
        <w:t xml:space="preserve"> 2.采购人：本项目是指</w:t>
      </w:r>
      <w:r>
        <w:rPr/>
        <w:t>广州市突发事件预警信息发布中心</w:t>
      </w:r>
      <w:r>
        <w:rPr/>
        <w:t>，是采购活动当事人之一，负责项目的整体规划、技术方案可行性设计论证与实施，作为合同采购方（用户）的主体承担质疑回复、履行合同、验收与评价等义务。</w:t>
      </w:r>
    </w:p>
    <w:p>
      <w:pPr>
        <w:pStyle w:val="null3"/>
        <w:ind w:firstLine="480"/>
      </w:pPr>
      <w:r>
        <w:rPr/>
        <w:t>3.投标人：是指在云平台项目采购系统完成本项目投标登记并提交电子投标文件的供应商。</w:t>
      </w:r>
    </w:p>
    <w:p>
      <w:pPr>
        <w:pStyle w:val="null3"/>
        <w:ind w:firstLine="480"/>
      </w:pPr>
      <w:r>
        <w:rPr/>
        <w:t>4.“评标委员会”是指根据《中华人民共和国政府采购法》等法律法规规定，由采购人代表和有关专家组成以确定中标供应商或者推荐中标候选人的临时组织。</w:t>
      </w:r>
    </w:p>
    <w:p>
      <w:pPr>
        <w:pStyle w:val="null3"/>
        <w:ind w:firstLine="480"/>
      </w:pPr>
      <w:r>
        <w:rPr/>
        <w:t>5.“中标供应商”是指经评标委员会评审确定的对招标文件做出实质性响应，经采购人按照规定在评标委员会推荐的中标候选人中确定的或评标委员会受采购人委托直接确认的投标人。</w:t>
      </w:r>
    </w:p>
    <w:p>
      <w:pPr>
        <w:pStyle w:val="null3"/>
        <w:ind w:firstLine="480"/>
      </w:pPr>
      <w:r>
        <w:rPr/>
        <w:t>6.招标文件：是指包括招标公告和招标文件及其补充、变更和澄清等一系列文件。</w:t>
      </w:r>
    </w:p>
    <w:p>
      <w:pPr>
        <w:pStyle w:val="null3"/>
        <w:ind w:firstLine="480"/>
      </w:pPr>
      <w:r>
        <w:rPr/>
        <w:t>7.电子投标文件：是指使用云平台提供的投标客户端制作加密并上传到系统的投标文件。（投标客户端制作投标文件时，生成的后缀为“.标书”的文件）</w:t>
      </w:r>
    </w:p>
    <w:p>
      <w:pPr>
        <w:pStyle w:val="null3"/>
        <w:ind w:firstLine="480"/>
      </w:pPr>
      <w:r>
        <w:rPr/>
        <w:t>8.备用电子投标文件：是指使用云平台提供的投标客户端制作电子投标文件时，同时生成的同一版本的备用投标文件。（投标客户端制作投标文件时，生成的后缀为“.备用标书”的文件）</w:t>
      </w:r>
    </w:p>
    <w:p>
      <w:pPr>
        <w:pStyle w:val="null3"/>
        <w:ind w:firstLine="480"/>
      </w:pPr>
      <w:r>
        <w:rPr/>
        <w:t xml:space="preserve"> 9.电子签名和电子印章：是指获得中华人民共和国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pPr>
        <w:pStyle w:val="null3"/>
        <w:ind w:firstLine="480"/>
      </w:pPr>
      <w:r>
        <w:rP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pPr>
        <w:pStyle w:val="null3"/>
        <w:ind w:firstLine="480"/>
      </w:pPr>
      <w:r>
        <w:rP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pPr>
        <w:pStyle w:val="null3"/>
        <w:ind w:firstLine="480"/>
      </w:pPr>
      <w:r>
        <w:rPr/>
        <w:t>12.“法定代表人”：在电子投标（响应）文件及相关的其他电子资料中，涉及“法定代表人”应在纸质投标（响应）文件上进行手写签名，或通过投标客户端使用电子签名完成。</w:t>
      </w:r>
    </w:p>
    <w:p>
      <w:pPr>
        <w:pStyle w:val="null3"/>
        <w:ind w:firstLine="480"/>
      </w:pPr>
      <w:r>
        <w:rPr/>
        <w:t>13.日期、天数、时间：未有特别说明时，均为公历日（天）及北京时间。</w:t>
      </w:r>
    </w:p>
    <w:p>
      <w:pPr>
        <w:pStyle w:val="null3"/>
        <w:ind w:firstLine="480"/>
      </w:pPr>
      <w:r>
        <w:rPr/>
        <w:t>（温馨提示：采购人与代理机构在制定采购文件内容时应与上述条款保持一致，以避免采购文件内容前后不一致，出现歧义。）</w:t>
      </w:r>
    </w:p>
    <w:p>
      <w:pPr>
        <w:pStyle w:val="null3"/>
        <w:outlineLvl w:val="2"/>
      </w:pPr>
      <w:r>
        <w:rPr>
          <w:sz w:val="28"/>
          <w:b/>
        </w:rPr>
        <w:t>二、须知前附表</w:t>
      </w:r>
    </w:p>
    <w:tbl>
      <w:tblPr>
        <w:tblW w:w="0" w:type="auto"/>
        <w:tblBorders>
          <w:top w:val="single"/>
          <w:left w:val="single"/>
          <w:bottom w:val="single"/>
          <w:right w:val="single"/>
          <w:insideH w:val="single"/>
          <w:insideV w:val="single"/>
        </w:tblBorders>
      </w:tblPr>
      <w:tblGrid>
        <w:gridCol w:w="1051"/>
        <w:gridCol w:w="2252"/>
        <w:gridCol w:w="5004"/>
      </w:tblGrid>
      <w:tr>
        <w:tc>
          <w:tcPr>
            <w:tcW w:type="dxa" w:w="8307"/>
            <w:gridSpan w:val="3"/>
          </w:tcPr>
          <w:p>
            <w:pPr>
              <w:pStyle w:val="null3"/>
            </w:pPr>
            <w:r>
              <w:rPr/>
              <w:t xml:space="preserve"> 本表与招标文件对应章节的内容若不一致，以本表为准。</w:t>
            </w:r>
          </w:p>
        </w:tc>
      </w:tr>
      <w:tr>
        <w:tc>
          <w:tcPr>
            <w:tcW w:type="dxa" w:w="1051"/>
          </w:tcPr>
          <w:p>
            <w:pPr>
              <w:pStyle w:val="null3"/>
            </w:pPr>
            <w:r>
              <w:rPr/>
              <w:t xml:space="preserve"> 序号</w:t>
            </w:r>
          </w:p>
        </w:tc>
        <w:tc>
          <w:tcPr>
            <w:tcW w:type="dxa" w:w="2252"/>
          </w:tcPr>
          <w:p>
            <w:pPr>
              <w:pStyle w:val="null3"/>
            </w:pPr>
            <w:r>
              <w:rPr/>
              <w:t xml:space="preserve"> 条款名称</w:t>
            </w:r>
          </w:p>
        </w:tc>
        <w:tc>
          <w:tcPr>
            <w:tcW w:type="dxa" w:w="5004"/>
          </w:tcPr>
          <w:p>
            <w:pPr>
              <w:pStyle w:val="null3"/>
            </w:pPr>
            <w:r>
              <w:rPr/>
              <w:t xml:space="preserve"> 内容及要求</w:t>
            </w:r>
          </w:p>
        </w:tc>
      </w:tr>
      <w:tr>
        <w:tc>
          <w:tcPr>
            <w:tcW w:type="dxa" w:w="1051"/>
          </w:tcPr>
          <w:p>
            <w:pPr>
              <w:pStyle w:val="null3"/>
            </w:pPr>
            <w:r>
              <w:rPr/>
              <w:t xml:space="preserve"> 1</w:t>
            </w:r>
          </w:p>
        </w:tc>
        <w:tc>
          <w:tcPr>
            <w:tcW w:type="dxa" w:w="2252"/>
          </w:tcPr>
          <w:p>
            <w:pPr>
              <w:pStyle w:val="null3"/>
            </w:pPr>
            <w:r>
              <w:rPr/>
              <w:t xml:space="preserve"> 采购包情况</w:t>
            </w:r>
          </w:p>
        </w:tc>
        <w:tc>
          <w:tcPr>
            <w:tcW w:type="dxa" w:w="5004"/>
          </w:tcPr>
          <w:p>
            <w:pPr>
              <w:pStyle w:val="null3"/>
            </w:pPr>
            <w:r>
              <w:rPr/>
              <w:t xml:space="preserve"> 本项目共</w:t>
            </w:r>
            <w:r>
              <w:rPr/>
              <w:t>1</w:t>
            </w:r>
            <w:r>
              <w:rPr/>
              <w:t>个采购包</w:t>
            </w:r>
          </w:p>
        </w:tc>
      </w:tr>
      <w:tr>
        <w:tc>
          <w:tcPr>
            <w:tcW w:type="dxa" w:w="1051"/>
          </w:tcPr>
          <w:p>
            <w:pPr>
              <w:pStyle w:val="null3"/>
            </w:pPr>
            <w:r>
              <w:rPr/>
              <w:t xml:space="preserve"> 2</w:t>
            </w:r>
          </w:p>
        </w:tc>
        <w:tc>
          <w:tcPr>
            <w:tcW w:type="dxa" w:w="2252"/>
          </w:tcPr>
          <w:p>
            <w:pPr>
              <w:pStyle w:val="null3"/>
            </w:pPr>
            <w:r>
              <w:rPr/>
              <w:t xml:space="preserve"> 开标方式</w:t>
            </w:r>
          </w:p>
        </w:tc>
        <w:tc>
          <w:tcPr>
            <w:tcW w:type="dxa" w:w="5004"/>
          </w:tcPr>
          <w:p>
            <w:pPr>
              <w:pStyle w:val="null3"/>
            </w:pPr>
            <w:r>
              <w:rPr/>
              <w:t>远程电子开标</w:t>
            </w:r>
          </w:p>
        </w:tc>
      </w:tr>
      <w:tr>
        <w:tc>
          <w:tcPr>
            <w:tcW w:type="dxa" w:w="1051"/>
          </w:tcPr>
          <w:p>
            <w:pPr>
              <w:pStyle w:val="null3"/>
            </w:pPr>
            <w:r>
              <w:rPr/>
              <w:t xml:space="preserve"> 3</w:t>
            </w:r>
          </w:p>
        </w:tc>
        <w:tc>
          <w:tcPr>
            <w:tcW w:type="dxa" w:w="2252"/>
          </w:tcPr>
          <w:p>
            <w:pPr>
              <w:pStyle w:val="null3"/>
            </w:pPr>
            <w:r>
              <w:rPr/>
              <w:t xml:space="preserve"> 评标方式</w:t>
            </w:r>
          </w:p>
        </w:tc>
        <w:tc>
          <w:tcPr>
            <w:tcW w:type="dxa" w:w="5004"/>
          </w:tcPr>
          <w:p>
            <w:pPr>
              <w:pStyle w:val="null3"/>
            </w:pPr>
            <w:r>
              <w:rPr/>
              <w:t>现场电子评标</w:t>
            </w:r>
            <w:r>
              <w:rPr/>
              <w:t xml:space="preserve"> （供应商应当审慎标记各评审项的应答部分，标记内容清晰且完整，否则将自行承担不利后果）</w:t>
            </w:r>
          </w:p>
        </w:tc>
      </w:tr>
      <w:tr>
        <w:tc>
          <w:tcPr>
            <w:tcW w:type="dxa" w:w="1051"/>
          </w:tcPr>
          <w:p>
            <w:pPr>
              <w:pStyle w:val="null3"/>
            </w:pPr>
            <w:r>
              <w:rPr/>
              <w:t xml:space="preserve"> 4</w:t>
            </w:r>
          </w:p>
        </w:tc>
        <w:tc>
          <w:tcPr>
            <w:tcW w:type="dxa" w:w="2252"/>
          </w:tcPr>
          <w:p>
            <w:pPr>
              <w:pStyle w:val="null3"/>
            </w:pPr>
            <w:r>
              <w:rPr/>
              <w:t xml:space="preserve"> 评标办法</w:t>
            </w:r>
          </w:p>
        </w:tc>
        <w:tc>
          <w:tcPr>
            <w:tcW w:type="dxa" w:w="5004"/>
          </w:tcPr>
          <w:p>
            <w:pPr>
              <w:pStyle w:val="null3"/>
            </w:pPr>
            <w:r>
              <w:rPr/>
              <w:t>采购包1：综合评分法</w:t>
            </w:r>
          </w:p>
        </w:tc>
      </w:tr>
      <w:tr>
        <w:tc>
          <w:tcPr>
            <w:tcW w:type="dxa" w:w="1051"/>
          </w:tcPr>
          <w:p>
            <w:pPr>
              <w:pStyle w:val="null3"/>
            </w:pPr>
            <w:r>
              <w:rPr/>
              <w:t>5</w:t>
            </w:r>
          </w:p>
        </w:tc>
        <w:tc>
          <w:tcPr>
            <w:tcW w:type="dxa" w:w="2252"/>
          </w:tcPr>
          <w:p>
            <w:pPr>
              <w:pStyle w:val="null3"/>
            </w:pPr>
            <w:r>
              <w:rPr/>
              <w:t>报价形式</w:t>
            </w:r>
          </w:p>
        </w:tc>
        <w:tc>
          <w:tcPr>
            <w:tcW w:type="dxa" w:w="5004"/>
          </w:tcPr>
          <w:p>
            <w:pPr>
              <w:pStyle w:val="null3"/>
            </w:pPr>
            <w:r>
              <w:rPr/>
              <w:t>采购包1：总价</w:t>
            </w:r>
          </w:p>
        </w:tc>
      </w:tr>
      <w:tr>
        <w:tc>
          <w:tcPr>
            <w:tcW w:type="dxa" w:w="1051"/>
          </w:tcPr>
          <w:p>
            <w:pPr>
              <w:pStyle w:val="null3"/>
            </w:pPr>
            <w:r>
              <w:rPr/>
              <w:t>6</w:t>
            </w:r>
          </w:p>
        </w:tc>
        <w:tc>
          <w:tcPr>
            <w:tcW w:type="dxa" w:w="2252"/>
          </w:tcPr>
          <w:p>
            <w:pPr>
              <w:pStyle w:val="null3"/>
            </w:pPr>
            <w:r>
              <w:rPr/>
              <w:t>报价要求</w:t>
            </w:r>
          </w:p>
        </w:tc>
        <w:tc>
          <w:tcPr>
            <w:tcW w:type="dxa" w:w="5004"/>
          </w:tcPr>
          <w:p>
            <w:pPr>
              <w:pStyle w:val="null3"/>
            </w:pPr>
            <w:r>
              <w:rPr/>
              <w:t>各采购包报价不超过预算总价</w:t>
            </w:r>
          </w:p>
        </w:tc>
      </w:tr>
      <w:tr>
        <w:tc>
          <w:tcPr>
            <w:tcW w:type="dxa" w:w="1051"/>
          </w:tcPr>
          <w:p>
            <w:pPr>
              <w:pStyle w:val="null3"/>
            </w:pPr>
            <w:r>
              <w:rPr/>
              <w:t xml:space="preserve"> 7</w:t>
            </w:r>
          </w:p>
        </w:tc>
        <w:tc>
          <w:tcPr>
            <w:tcW w:type="dxa" w:w="2252"/>
          </w:tcPr>
          <w:p>
            <w:pPr>
              <w:pStyle w:val="null3"/>
            </w:pPr>
            <w:r>
              <w:rPr/>
              <w:t xml:space="preserve"> 现场踏勘</w:t>
            </w:r>
          </w:p>
        </w:tc>
        <w:tc>
          <w:tcPr>
            <w:tcW w:type="dxa" w:w="5004"/>
          </w:tcPr>
          <w:p>
            <w:pPr>
              <w:pStyle w:val="null3"/>
            </w:pPr>
            <w:r>
              <w:rPr/>
              <w:t>否</w:t>
            </w:r>
          </w:p>
        </w:tc>
      </w:tr>
      <w:tr>
        <w:tc>
          <w:tcPr>
            <w:tcW w:type="dxa" w:w="1051"/>
          </w:tcPr>
          <w:p>
            <w:pPr>
              <w:pStyle w:val="null3"/>
            </w:pPr>
            <w:r>
              <w:rPr/>
              <w:t xml:space="preserve"> 8</w:t>
            </w:r>
          </w:p>
        </w:tc>
        <w:tc>
          <w:tcPr>
            <w:tcW w:type="dxa" w:w="2252"/>
          </w:tcPr>
          <w:p>
            <w:pPr>
              <w:pStyle w:val="null3"/>
            </w:pPr>
            <w:r>
              <w:rPr/>
              <w:t xml:space="preserve"> 投标有效期</w:t>
            </w:r>
          </w:p>
        </w:tc>
        <w:tc>
          <w:tcPr>
            <w:tcW w:type="dxa" w:w="5004"/>
          </w:tcPr>
          <w:p>
            <w:pPr>
              <w:pStyle w:val="null3"/>
            </w:pPr>
            <w:r>
              <w:rPr/>
              <w:t>从提交投标（响应）文件的截止之日起90日历天</w:t>
            </w:r>
          </w:p>
        </w:tc>
      </w:tr>
      <w:tr>
        <w:tc>
          <w:tcPr>
            <w:tcW w:type="dxa" w:w="1051"/>
          </w:tcPr>
          <w:p>
            <w:pPr>
              <w:pStyle w:val="null3"/>
            </w:pPr>
            <w:r>
              <w:rPr/>
              <w:t xml:space="preserve"> 9</w:t>
            </w:r>
          </w:p>
        </w:tc>
        <w:tc>
          <w:tcPr>
            <w:tcW w:type="dxa" w:w="2252"/>
          </w:tcPr>
          <w:p>
            <w:pPr>
              <w:pStyle w:val="null3"/>
            </w:pPr>
            <w:r>
              <w:rPr/>
              <w:t xml:space="preserve"> 投标保证金</w:t>
            </w:r>
          </w:p>
        </w:tc>
        <w:tc>
          <w:tcPr>
            <w:tcW w:type="dxa" w:w="5004"/>
          </w:tcPr>
          <w:p>
            <w:pPr>
              <w:pStyle w:val="null3"/>
            </w:pPr>
            <w:r>
              <w:rPr/>
              <w:t>采购包1：保证金人民币：0.00元整。</w:t>
            </w:r>
          </w:p>
          <w:p>
            <w:pPr>
              <w:pStyle w:val="null3"/>
            </w:pPr>
            <w:r>
              <w:rPr/>
              <w:t xml:space="preserve">开户单位： </w:t>
            </w:r>
            <w:r>
              <w:rPr/>
              <w:t>无</w:t>
            </w:r>
          </w:p>
          <w:p>
            <w:pPr>
              <w:pStyle w:val="null3"/>
            </w:pPr>
            <w:r>
              <w:rPr/>
              <w:t xml:space="preserve">开户账号： </w:t>
            </w:r>
            <w:r>
              <w:rPr/>
              <w:t>无</w:t>
            </w:r>
          </w:p>
          <w:p>
            <w:pPr>
              <w:pStyle w:val="null3"/>
            </w:pPr>
            <w:r>
              <w:rPr/>
              <w:t xml:space="preserve">开户银行： </w:t>
            </w:r>
            <w:r>
              <w:rPr/>
              <w:t>无</w:t>
            </w:r>
          </w:p>
          <w:p>
            <w:pPr>
              <w:pStyle w:val="null3"/>
            </w:pPr>
            <w:r>
              <w:rPr/>
              <w:t xml:space="preserve">支票提交方式： </w:t>
            </w:r>
            <w:r>
              <w:rPr/>
              <w:t>无</w:t>
            </w:r>
          </w:p>
          <w:p>
            <w:pPr>
              <w:pStyle w:val="null3"/>
            </w:pPr>
            <w:r>
              <w:rPr/>
              <w:t xml:space="preserve">汇票、本票提交方式： </w:t>
            </w:r>
            <w:r>
              <w:rPr/>
              <w:t>无</w:t>
            </w:r>
          </w:p>
          <w:p>
            <w:pPr>
              <w:pStyle w:val="null3"/>
              <w:ind w:firstLine="480"/>
            </w:pPr>
            <w:r>
              <w:rPr/>
              <w:t>投标保证金有效期∶与投标有效期一致。</w:t>
            </w:r>
          </w:p>
          <w:p>
            <w:pPr>
              <w:pStyle w:val="null3"/>
              <w:ind w:firstLine="480"/>
            </w:pPr>
            <w:r>
              <w:rPr/>
              <w:t xml:space="preserve"> 投标保函提交方式：供应商可通过"广东政府采购智慧云平台金融服务中心"(http://gdgpo.czt.gd.gov.cn/zcdservice/zcd/guangdong/)，申请办理投标（响应）担保函、保险（保证）凭证，成功出函的等效于现金缴纳投标保证金。</w:t>
            </w:r>
          </w:p>
        </w:tc>
      </w:tr>
      <w:tr>
        <w:tc>
          <w:tcPr>
            <w:tcW w:type="dxa" w:w="1051"/>
          </w:tcPr>
          <w:p>
            <w:pPr>
              <w:pStyle w:val="null3"/>
            </w:pPr>
            <w:r>
              <w:rPr/>
              <w:t>10</w:t>
            </w:r>
          </w:p>
        </w:tc>
        <w:tc>
          <w:tcPr>
            <w:tcW w:type="dxa" w:w="2252"/>
          </w:tcPr>
          <w:p>
            <w:pPr>
              <w:pStyle w:val="null3"/>
            </w:pPr>
            <w:r>
              <w:rPr/>
              <w:t xml:space="preserve"> 投标文件要求</w:t>
            </w:r>
          </w:p>
        </w:tc>
        <w:tc>
          <w:tcPr>
            <w:tcW w:type="dxa" w:w="5004"/>
          </w:tcPr>
          <w:p>
            <w:pPr>
              <w:pStyle w:val="null3"/>
              <w:ind w:firstLine="480"/>
            </w:pPr>
            <w:r>
              <w:rPr>
                <w:b/>
              </w:rPr>
              <w:t>一、电子投标文件（必须提供）：</w:t>
            </w:r>
          </w:p>
          <w:p>
            <w:pPr>
              <w:pStyle w:val="null3"/>
              <w:ind w:firstLine="480"/>
            </w:pPr>
            <w:r>
              <w:rPr/>
              <w:t>（1）加密的电子投标文件 1 份（需在递交投标文件截止时间前成功上传至云平台项目采购系统）。</w:t>
            </w:r>
          </w:p>
          <w:p>
            <w:pPr>
              <w:pStyle w:val="null3"/>
              <w:ind w:firstLine="480"/>
            </w:pPr>
            <w:r>
              <w:rPr/>
              <w:t>（2）非加密电子版文件 U 盘(或光盘)</w:t>
            </w:r>
            <w:r>
              <w:rPr/>
              <w:t>0</w:t>
            </w:r>
            <w:r>
              <w:rPr/>
              <w:t>份，加密的电子投标文件与非加密的电子投标文件必须完全一致。</w:t>
            </w:r>
          </w:p>
          <w:p>
            <w:pPr>
              <w:pStyle w:val="null3"/>
              <w:ind w:firstLine="480"/>
            </w:pPr>
            <w:r>
              <w:rPr>
                <w:b/>
              </w:rPr>
              <w:t>非加密电子版投标文件使用情形:</w:t>
            </w:r>
            <w:r>
              <w:rPr/>
              <w:t xml:space="preserve"> 当无法使用 CA 证书在云平台项目采购系统进行电子投标文件开标解密时，供应商须在代理机构指引下启用非加密电子版投标文件。</w:t>
            </w:r>
          </w:p>
        </w:tc>
      </w:tr>
      <w:tr>
        <w:tc>
          <w:tcPr>
            <w:tcW w:type="dxa" w:w="1051"/>
          </w:tcPr>
          <w:p>
            <w:pPr>
              <w:pStyle w:val="null3"/>
            </w:pPr>
            <w:r>
              <w:rPr/>
              <w:t xml:space="preserve"> 11</w:t>
            </w:r>
          </w:p>
        </w:tc>
        <w:tc>
          <w:tcPr>
            <w:tcW w:type="dxa" w:w="2252"/>
          </w:tcPr>
          <w:p>
            <w:pPr>
              <w:pStyle w:val="null3"/>
            </w:pPr>
            <w:r>
              <w:rPr/>
              <w:t xml:space="preserve"> 中标候选供应商推荐家数</w:t>
            </w:r>
          </w:p>
        </w:tc>
        <w:tc>
          <w:tcPr>
            <w:tcW w:type="dxa" w:w="5004"/>
          </w:tcPr>
          <w:p>
            <w:pPr>
              <w:pStyle w:val="null3"/>
            </w:pPr>
            <w:r>
              <w:rPr/>
              <w:t>采购包1：</w:t>
            </w:r>
            <w:r>
              <w:rPr/>
              <w:t>2家</w:t>
            </w:r>
          </w:p>
        </w:tc>
      </w:tr>
      <w:tr>
        <w:tc>
          <w:tcPr>
            <w:tcW w:type="dxa" w:w="1051"/>
          </w:tcPr>
          <w:p>
            <w:pPr>
              <w:pStyle w:val="null3"/>
            </w:pPr>
            <w:r>
              <w:rPr/>
              <w:t>12</w:t>
            </w:r>
          </w:p>
        </w:tc>
        <w:tc>
          <w:tcPr>
            <w:tcW w:type="dxa" w:w="2252"/>
          </w:tcPr>
          <w:p>
            <w:pPr>
              <w:pStyle w:val="null3"/>
              <w:ind w:firstLine="480"/>
            </w:pPr>
            <w:r>
              <w:rPr/>
              <w:t>中标供应商数量</w:t>
            </w:r>
          </w:p>
        </w:tc>
        <w:tc>
          <w:tcPr>
            <w:tcW w:type="dxa" w:w="5004"/>
          </w:tcPr>
          <w:p>
            <w:pPr>
              <w:pStyle w:val="null3"/>
            </w:pPr>
            <w:r>
              <w:rPr/>
              <w:t>采购包1：</w:t>
            </w:r>
            <w:r>
              <w:rPr/>
              <w:t>1家</w:t>
            </w:r>
          </w:p>
        </w:tc>
      </w:tr>
      <w:tr>
        <w:tc>
          <w:tcPr>
            <w:tcW w:type="dxa" w:w="1051"/>
          </w:tcPr>
          <w:p>
            <w:pPr>
              <w:pStyle w:val="null3"/>
            </w:pPr>
            <w:r>
              <w:rPr/>
              <w:t>13</w:t>
            </w:r>
          </w:p>
        </w:tc>
        <w:tc>
          <w:tcPr>
            <w:tcW w:type="dxa" w:w="2252"/>
          </w:tcPr>
          <w:p>
            <w:pPr>
              <w:pStyle w:val="null3"/>
              <w:ind w:firstLine="480"/>
            </w:pPr>
            <w:r>
              <w:rPr/>
              <w:t>有效供应商家数</w:t>
            </w:r>
          </w:p>
        </w:tc>
        <w:tc>
          <w:tcPr>
            <w:tcW w:type="dxa" w:w="5004"/>
          </w:tcPr>
          <w:p>
            <w:pPr>
              <w:pStyle w:val="null3"/>
              <w:jc w:val="left"/>
            </w:pPr>
            <w:r>
              <w:rPr/>
              <w:t>采购包1：3家</w:t>
            </w:r>
          </w:p>
          <w:p>
            <w:pPr>
              <w:pStyle w:val="null3"/>
              <w:ind w:firstLine="480"/>
            </w:pPr>
            <w:r>
              <w:rPr/>
              <w:t>此人数约定了开标与评标过程中的最低有效供应商家数，当家数不足时项目将不得开标、不得评标或直接废标。</w:t>
            </w:r>
          </w:p>
        </w:tc>
      </w:tr>
      <w:tr>
        <w:tc>
          <w:tcPr>
            <w:tcW w:type="dxa" w:w="1051"/>
          </w:tcPr>
          <w:p>
            <w:pPr>
              <w:pStyle w:val="null3"/>
            </w:pPr>
            <w:r>
              <w:rPr/>
              <w:t>14</w:t>
            </w:r>
          </w:p>
        </w:tc>
        <w:tc>
          <w:tcPr>
            <w:tcW w:type="dxa" w:w="2252"/>
          </w:tcPr>
          <w:p>
            <w:pPr>
              <w:pStyle w:val="null3"/>
            </w:pPr>
            <w:r>
              <w:rPr/>
              <w:t xml:space="preserve"> 项目兼投兼中规则</w:t>
            </w:r>
          </w:p>
        </w:tc>
        <w:tc>
          <w:tcPr>
            <w:tcW w:type="dxa" w:w="5004"/>
          </w:tcPr>
          <w:p>
            <w:pPr>
              <w:pStyle w:val="null3"/>
            </w:pPr>
            <w:r>
              <w:rPr/>
              <w:t>兼投兼中：-</w:t>
            </w:r>
          </w:p>
        </w:tc>
      </w:tr>
      <w:tr>
        <w:tc>
          <w:tcPr>
            <w:tcW w:type="dxa" w:w="1051"/>
          </w:tcPr>
          <w:p>
            <w:pPr>
              <w:pStyle w:val="null3"/>
            </w:pPr>
            <w:r>
              <w:rPr/>
              <w:t>15</w:t>
            </w:r>
          </w:p>
        </w:tc>
        <w:tc>
          <w:tcPr>
            <w:tcW w:type="dxa" w:w="2252"/>
          </w:tcPr>
          <w:p>
            <w:pPr>
              <w:pStyle w:val="null3"/>
            </w:pPr>
            <w:r>
              <w:rPr/>
              <w:t xml:space="preserve"> 中标供应商确定方式</w:t>
            </w:r>
          </w:p>
        </w:tc>
        <w:tc>
          <w:tcPr>
            <w:tcW w:type="dxa" w:w="5004"/>
          </w:tcPr>
          <w:p>
            <w:pPr>
              <w:pStyle w:val="null3"/>
            </w:pPr>
            <w:r>
              <w:rPr/>
              <w:t>采购人按照评审报告中推荐的成交候选人确定中标（成交）人。</w:t>
            </w:r>
          </w:p>
        </w:tc>
      </w:tr>
      <w:tr>
        <w:tc>
          <w:tcPr>
            <w:tcW w:type="dxa" w:w="1051"/>
          </w:tcPr>
          <w:p>
            <w:pPr>
              <w:pStyle w:val="null3"/>
            </w:pPr>
            <w:r>
              <w:rPr/>
              <w:t>16</w:t>
            </w:r>
          </w:p>
        </w:tc>
        <w:tc>
          <w:tcPr>
            <w:tcW w:type="dxa" w:w="2252"/>
          </w:tcPr>
          <w:p>
            <w:pPr>
              <w:pStyle w:val="null3"/>
            </w:pPr>
            <w:r>
              <w:rPr/>
              <w:t xml:space="preserve"> 代理服务费</w:t>
            </w:r>
          </w:p>
        </w:tc>
        <w:tc>
          <w:tcPr>
            <w:tcW w:type="dxa" w:w="5004"/>
          </w:tcPr>
          <w:p>
            <w:pPr>
              <w:pStyle w:val="null3"/>
            </w:pPr>
            <w:r>
              <w:rPr/>
              <w:t>收取。</w:t>
            </w:r>
            <w:r>
              <w:rPr/>
              <w:t>采购机构代理服务收费标准：参照国家计委文件“计价格[2002]1980号文”、“发改办价格[2003]857号文”和“发改价格[2011]534号文”的规定标准执行。</w:t>
            </w:r>
          </w:p>
        </w:tc>
      </w:tr>
      <w:tr>
        <w:tc>
          <w:tcPr>
            <w:tcW w:type="dxa" w:w="1051"/>
          </w:tcPr>
          <w:p>
            <w:pPr>
              <w:pStyle w:val="null3"/>
            </w:pPr>
            <w:r>
              <w:rPr/>
              <w:t>17</w:t>
            </w:r>
          </w:p>
        </w:tc>
        <w:tc>
          <w:tcPr>
            <w:tcW w:type="dxa" w:w="2252"/>
          </w:tcPr>
          <w:p>
            <w:pPr>
              <w:pStyle w:val="null3"/>
            </w:pPr>
            <w:r>
              <w:rPr/>
              <w:t xml:space="preserve"> 代理服务费收取方式</w:t>
            </w:r>
          </w:p>
        </w:tc>
        <w:tc>
          <w:tcPr>
            <w:tcW w:type="dxa" w:w="5004"/>
          </w:tcPr>
          <w:p>
            <w:pPr>
              <w:pStyle w:val="null3"/>
            </w:pPr>
            <w:r>
              <w:rPr/>
              <w:t>向中标/成交供应商收取</w:t>
            </w:r>
          </w:p>
        </w:tc>
      </w:tr>
      <w:tr>
        <w:tc>
          <w:tcPr>
            <w:tcW w:type="dxa" w:w="1051"/>
          </w:tcPr>
          <w:p>
            <w:pPr>
              <w:pStyle w:val="null3"/>
            </w:pPr>
            <w:r>
              <w:rPr/>
              <w:t>18</w:t>
            </w:r>
          </w:p>
        </w:tc>
        <w:tc>
          <w:tcPr>
            <w:tcW w:type="dxa" w:w="2252"/>
          </w:tcPr>
          <w:p>
            <w:pPr>
              <w:pStyle w:val="null3"/>
            </w:pPr>
            <w:r>
              <w:rPr/>
              <w:t xml:space="preserve"> 其他</w:t>
            </w:r>
          </w:p>
        </w:tc>
        <w:tc>
          <w:tcPr>
            <w:tcW w:type="dxa" w:w="5004"/>
          </w:tcPr>
          <w:p/>
        </w:tc>
      </w:tr>
      <w:tr>
        <w:tc>
          <w:tcPr>
            <w:tcW w:type="dxa" w:w="1051"/>
          </w:tcPr>
          <w:p>
            <w:pPr>
              <w:pStyle w:val="null3"/>
            </w:pPr>
            <w:r>
              <w:rPr/>
              <w:t>19</w:t>
            </w:r>
          </w:p>
        </w:tc>
        <w:tc>
          <w:tcPr>
            <w:tcW w:type="dxa" w:w="2252"/>
          </w:tcPr>
          <w:p>
            <w:pPr>
              <w:pStyle w:val="null3"/>
            </w:pPr>
            <w:r>
              <w:rPr/>
              <w:t xml:space="preserve"> 开标解密时长</w:t>
            </w:r>
          </w:p>
        </w:tc>
        <w:tc>
          <w:tcPr>
            <w:tcW w:type="dxa" w:w="5004"/>
          </w:tcPr>
          <w:p>
            <w:pPr>
              <w:pStyle w:val="null3"/>
            </w:pPr>
            <w:r>
              <w:rPr/>
              <w:t>/</w:t>
            </w:r>
          </w:p>
          <w:p>
            <w:pPr>
              <w:pStyle w:val="null3"/>
            </w:pPr>
            <w:r>
              <w:rPr/>
              <w:t>说明：具体情况根据开标时现场代理机构人员设置为准</w:t>
            </w:r>
          </w:p>
        </w:tc>
      </w:tr>
      <w:tr>
        <w:tc>
          <w:tcPr>
            <w:tcW w:type="dxa" w:w="1051"/>
          </w:tcPr>
          <w:p>
            <w:pPr>
              <w:pStyle w:val="null3"/>
            </w:pPr>
            <w:r>
              <w:rPr/>
              <w:t>20</w:t>
            </w:r>
          </w:p>
        </w:tc>
        <w:tc>
          <w:tcPr>
            <w:tcW w:type="dxa" w:w="2252"/>
          </w:tcPr>
          <w:p>
            <w:pPr>
              <w:pStyle w:val="null3"/>
            </w:pPr>
            <w:r>
              <w:rPr/>
              <w:t xml:space="preserve"> 专门面向中小企业采购</w:t>
            </w:r>
          </w:p>
        </w:tc>
        <w:tc>
          <w:tcPr>
            <w:tcW w:type="dxa" w:w="5004"/>
          </w:tcPr>
          <w:p>
            <w:pPr>
              <w:pStyle w:val="null3"/>
              <w:jc w:val="left"/>
            </w:pPr>
            <w:r>
              <w:rPr/>
              <w:t>采购包1：非专门面向中小企业</w:t>
            </w:r>
          </w:p>
        </w:tc>
      </w:tr>
    </w:tbl>
    <w:p>
      <w:pPr>
        <w:pStyle w:val="null3"/>
        <w:outlineLvl w:val="2"/>
      </w:pPr>
      <w:r>
        <w:rPr>
          <w:sz w:val="28"/>
          <w:b/>
        </w:rPr>
        <w:t>三、说明</w:t>
      </w:r>
    </w:p>
    <w:p>
      <w:pPr>
        <w:pStyle w:val="null3"/>
        <w:outlineLvl w:val="3"/>
      </w:pPr>
      <w:r>
        <w:rPr>
          <w:sz w:val="24"/>
          <w:b/>
        </w:rPr>
        <w:t>1.总则</w:t>
      </w:r>
    </w:p>
    <w:p>
      <w:pPr>
        <w:pStyle w:val="null3"/>
        <w:ind w:firstLine="480"/>
      </w:pPr>
      <w:r>
        <w:rPr/>
        <w:t>采购人、采购代理机构及投标人进行的本次采购活动适用《中华人民共和国政府采购法》及其配套的法规、规章、政策。</w:t>
      </w:r>
    </w:p>
    <w:p>
      <w:pPr>
        <w:pStyle w:val="null3"/>
        <w:ind w:firstLine="480"/>
      </w:pPr>
      <w:r>
        <w:rPr/>
        <w:t xml:space="preserve"> 投标人应仔细阅读本项目招标公告及招标文件的所有内容（包括变更、补充、澄清以及修改等，且均为招标文件的组成部分），按照招标文件要求以及格式编制投标文件，并保证其真实性，否则一切后果自负。</w:t>
      </w:r>
    </w:p>
    <w:p>
      <w:pPr>
        <w:pStyle w:val="null3"/>
        <w:ind w:firstLine="480"/>
      </w:pPr>
      <w:r>
        <w:rPr/>
        <w:t>本次公开招标项目，是以招标公告的方式邀请非特定的投标人参加投标。</w:t>
      </w:r>
    </w:p>
    <w:p>
      <w:pPr>
        <w:pStyle w:val="null3"/>
        <w:outlineLvl w:val="3"/>
      </w:pPr>
      <w:r>
        <w:rPr>
          <w:sz w:val="24"/>
          <w:b/>
        </w:rPr>
        <w:t>2.适用范围</w:t>
      </w:r>
    </w:p>
    <w:p>
      <w:pPr>
        <w:pStyle w:val="null3"/>
        <w:ind w:firstLine="480"/>
      </w:pPr>
      <w:r>
        <w:rPr/>
        <w:t>本招标文件仅适用于本次招标公告中所涉及的项目和内容。</w:t>
      </w:r>
    </w:p>
    <w:p>
      <w:pPr>
        <w:pStyle w:val="null3"/>
        <w:outlineLvl w:val="3"/>
      </w:pPr>
      <w:r>
        <w:rPr>
          <w:sz w:val="24"/>
          <w:b/>
        </w:rPr>
        <w:t>3.进口产品</w:t>
      </w:r>
    </w:p>
    <w:p>
      <w:pPr>
        <w:pStyle w:val="null3"/>
        <w:ind w:firstLine="480"/>
      </w:pPr>
      <w:r>
        <w:rPr/>
        <w:t xml:space="preserve"> 若本项目允许采购进口产品，供应商应保证所投产品可履行合法报通关手续进入中国关境内。</w:t>
      </w:r>
    </w:p>
    <w:p>
      <w:pPr>
        <w:pStyle w:val="null3"/>
        <w:ind w:firstLine="480"/>
      </w:pPr>
      <w:r>
        <w:rPr/>
        <w:t>若本项目不允许采购进口产品，如供应商所投产品为进口产品，其响应将被认定为响应无效。</w:t>
      </w:r>
    </w:p>
    <w:p>
      <w:pPr>
        <w:pStyle w:val="null3"/>
        <w:outlineLvl w:val="3"/>
      </w:pPr>
      <w:r>
        <w:rPr>
          <w:sz w:val="24"/>
          <w:b/>
        </w:rPr>
        <w:t>4.投标的费用</w:t>
      </w:r>
    </w:p>
    <w:p>
      <w:pPr>
        <w:pStyle w:val="null3"/>
        <w:ind w:firstLine="480"/>
      </w:pPr>
      <w:r>
        <w:rPr/>
        <w:t>不论投标结果如何，投标人应承担所有与准备和参加投标有关的费用。采购代理机构和采购人均无义务和责任承担相关费用。</w:t>
      </w:r>
    </w:p>
    <w:p>
      <w:pPr>
        <w:pStyle w:val="null3"/>
        <w:outlineLvl w:val="3"/>
      </w:pPr>
      <w:r>
        <w:rPr>
          <w:sz w:val="24"/>
          <w:b/>
        </w:rPr>
        <w:t>5.以联合体形式投标的，应符合以下规定：</w:t>
      </w:r>
    </w:p>
    <w:p>
      <w:pPr>
        <w:pStyle w:val="null3"/>
        <w:ind w:firstLine="480"/>
      </w:pPr>
      <w:r>
        <w:rPr/>
        <w:t>5.1联合体各方均应当满足《中华人民共和国政府采购法》第二十二条规定的条件，并在投标文件中提供联合体各方的相关证明材料。</w:t>
      </w:r>
    </w:p>
    <w:p>
      <w:pPr>
        <w:pStyle w:val="null3"/>
        <w:ind w:firstLine="480"/>
      </w:pPr>
      <w:r>
        <w:rPr/>
        <w:t>5.2 联合体各方之间应签订共同投标协议书并在投标文件中提交，明确约定联合体各方承担的工作和相应的责任。联合体各方签订共同投标协议书后，不得再以自己名义单独在同一项目（采购包）中投标，也不得组成新的联合体参加同一项目（采购包）投标，若违反规定则其参与的所有投标将视为无效投标。</w:t>
      </w:r>
    </w:p>
    <w:p>
      <w:pPr>
        <w:pStyle w:val="null3"/>
        <w:ind w:firstLine="480"/>
      </w:pPr>
      <w:r>
        <w:rPr/>
        <w:t>5.3 联合体应以联合协议中确定的牵头方名义登录云平台项目采购系统进行项目投标，录入联合体所有成员单位的全称并使用成员单位的电子印章进行联投确认，联合体名称需与共同投标协议书签署方一致。对于需交投标保证金的，以牵头方名义缴纳。</w:t>
      </w:r>
    </w:p>
    <w:p>
      <w:pPr>
        <w:pStyle w:val="null3"/>
        <w:ind w:firstLine="480"/>
      </w:pPr>
      <w:r>
        <w:rPr/>
        <w:t>5.4联合体成员存在不良信用记录的，视同联合体存在不良信用记录。</w:t>
      </w:r>
    </w:p>
    <w:p>
      <w:pPr>
        <w:pStyle w:val="null3"/>
        <w:ind w:firstLine="480"/>
      </w:pPr>
      <w:r>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pPr>
        <w:pStyle w:val="null3"/>
        <w:ind w:firstLine="480"/>
      </w:pPr>
      <w:r>
        <w:rPr/>
        <w:t>5.6联合体各方应当共同与采购人签订采购合同，就合同约定的事项对采购人承担连带责任。</w:t>
      </w:r>
    </w:p>
    <w:p>
      <w:pPr>
        <w:pStyle w:val="null3"/>
        <w:outlineLvl w:val="3"/>
      </w:pPr>
      <w:r>
        <w:rPr>
          <w:sz w:val="24"/>
          <w:b/>
        </w:rPr>
        <w:t>6.关联企业投标说明</w:t>
      </w:r>
    </w:p>
    <w:p>
      <w:pPr>
        <w:pStyle w:val="null3"/>
        <w:ind w:firstLine="480"/>
      </w:pPr>
      <w:r>
        <w:rPr/>
        <w:t>6.1 对于不接受联合体投标的采购项目（采购包）：法定代表人或单位负责人为同一个人或者存在直接控股、管理关系的不同供应商，不得同时参加同一项目或同一采购包的投标。如同时参加，则其投标将被拒绝。</w:t>
      </w:r>
    </w:p>
    <w:p>
      <w:pPr>
        <w:pStyle w:val="null3"/>
        <w:ind w:firstLine="480"/>
      </w:pPr>
      <w:r>
        <w:rPr/>
        <w:t>6.2 对于接受联合体投标的采购项目（采购包）：除联合体外，法定代表人或单位负责人为同一个人或者存在直接控股、管理关系的不同供应商，不得同时参加同一项目或同一采购包的投标。如同时参加，则评审时将同时被拒绝。</w:t>
      </w:r>
    </w:p>
    <w:p>
      <w:pPr>
        <w:pStyle w:val="null3"/>
        <w:outlineLvl w:val="3"/>
      </w:pPr>
      <w:r>
        <w:rPr>
          <w:sz w:val="24"/>
          <w:b/>
        </w:rPr>
        <w:t>7.关于中小微企业投标</w:t>
      </w:r>
    </w:p>
    <w:p>
      <w:pPr>
        <w:pStyle w:val="null3"/>
        <w:ind w:firstLine="480"/>
      </w:pPr>
      <w:r>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pPr>
        <w:pStyle w:val="null3"/>
        <w:ind w:firstLine="480"/>
      </w:pPr>
      <w:r>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pPr>
        <w:pStyle w:val="null3"/>
        <w:ind w:firstLine="480"/>
      </w:pPr>
      <w:r>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pStyle w:val="null3"/>
        <w:outlineLvl w:val="3"/>
      </w:pPr>
      <w:r>
        <w:rPr>
          <w:sz w:val="24"/>
          <w:b/>
        </w:rPr>
        <w:t>8.纪律与保密事项</w:t>
      </w:r>
    </w:p>
    <w:p>
      <w:pPr>
        <w:pStyle w:val="null3"/>
        <w:ind w:firstLine="480"/>
      </w:pPr>
      <w:r>
        <w:rPr/>
        <w:t>8.1投标人不得相互串通投标报价，不得妨碍其他投标人的公平竞争，不得损害采购人或其他投标人的合法权益，投标人不得以向采购人、评标委员会成员行贿或者采取其他不正当手段谋取中标。</w:t>
      </w:r>
    </w:p>
    <w:p>
      <w:pPr>
        <w:pStyle w:val="null3"/>
        <w:ind w:firstLine="480"/>
      </w:pPr>
      <w:r>
        <w:rPr/>
        <w:t>8.2在确定中标供应商之前，投标人不得与采购人就投标价格、投标方案等实质性内容进行谈判，也不得私下接触评标委员会成员。</w:t>
      </w:r>
    </w:p>
    <w:p>
      <w:pPr>
        <w:pStyle w:val="null3"/>
        <w:ind w:firstLine="480"/>
      </w:pPr>
      <w:r>
        <w:rPr/>
        <w:t>8.3在确定中标供应商之前，投标人试图在投标文件审查、澄清、比较和评价时对评标委员会、采购人和采购代理机构施加任何影响都可能导致其投标无效。</w:t>
      </w:r>
    </w:p>
    <w:p>
      <w:pPr>
        <w:pStyle w:val="null3"/>
        <w:ind w:firstLine="480"/>
      </w:pPr>
      <w:r>
        <w:rPr/>
        <w:t>8.4获得本招标文件者，须履行本项目下保密义务，不得将因本次项目获得的信息向第三人外传，不得将招标文件用作本次投标以外的任何用途。</w:t>
      </w:r>
    </w:p>
    <w:p>
      <w:pPr>
        <w:pStyle w:val="null3"/>
        <w:ind w:firstLine="480"/>
      </w:pPr>
      <w:r>
        <w:rPr/>
        <w:t xml:space="preserve"> 8.5由采购人向投标人提供的图纸、详细资料、样品、模型、模件和所有其它资料，均为保密资料，仅被用于它所规定的用途。除非得到采购人的同意，不能向任何第三方透露。开标结束后，应采购人要求，投标人应归还所有从采购人处获得的保密资料。</w:t>
      </w:r>
    </w:p>
    <w:p>
      <w:pPr>
        <w:pStyle w:val="null3"/>
        <w:ind w:firstLine="480"/>
      </w:pPr>
      <w:r>
        <w:rPr/>
        <w:t>8.6采购人或采购代理机构有权将供应商提供的所有资料向有关政府部门或评审小组披露。</w:t>
      </w:r>
    </w:p>
    <w:p>
      <w:pPr>
        <w:pStyle w:val="null3"/>
        <w:ind w:firstLine="480"/>
      </w:pPr>
      <w:r>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pPr>
        <w:pStyle w:val="null3"/>
        <w:outlineLvl w:val="3"/>
      </w:pPr>
      <w:r>
        <w:rPr>
          <w:sz w:val="24"/>
          <w:b/>
        </w:rPr>
        <w:t>9.语言文字以及度量衡单位</w:t>
      </w:r>
    </w:p>
    <w:p>
      <w:pPr>
        <w:pStyle w:val="null3"/>
        <w:ind w:firstLine="480"/>
      </w:pPr>
      <w:r>
        <w:rPr/>
        <w:t xml:space="preserve"> 9.1除招标文件另有规定外，投标文件应使用中文文本，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pPr>
      <w:r>
        <w:rPr/>
        <w:t>9.2除非招标文件的技术规格中另有规定，投标人在投标文件中及其与采购人和采购代理机构的所有往来文件中的计量单位均应采用中华人民共和国法定计量单位。</w:t>
      </w:r>
    </w:p>
    <w:p>
      <w:pPr>
        <w:pStyle w:val="null3"/>
        <w:ind w:firstLine="480"/>
      </w:pPr>
      <w:r>
        <w:rPr/>
        <w:t>9.3投标人所提供的货物和服务均应以人民币报价，货币单位：元。</w:t>
      </w:r>
    </w:p>
    <w:p>
      <w:pPr>
        <w:pStyle w:val="null3"/>
        <w:outlineLvl w:val="3"/>
      </w:pPr>
      <w:r>
        <w:rPr>
          <w:sz w:val="24"/>
          <w:b/>
        </w:rPr>
        <w:t>10. 现场踏勘（如有）</w:t>
      </w:r>
    </w:p>
    <w:p>
      <w:pPr>
        <w:pStyle w:val="null3"/>
        <w:ind w:firstLine="480"/>
      </w:pPr>
      <w:r>
        <w:rPr/>
        <w:t>10.1招标文件规定组织踏勘现场的，采购人按招标文件规定的时间、地点组织投标人踏勘项目现场。</w:t>
      </w:r>
    </w:p>
    <w:p>
      <w:pPr>
        <w:pStyle w:val="null3"/>
        <w:ind w:firstLine="480"/>
      </w:pPr>
      <w:r>
        <w:rPr/>
        <w:t>10.2投标人自行承担踏勘现场发生的责任、风险和自身费用。</w:t>
      </w:r>
    </w:p>
    <w:p>
      <w:pPr>
        <w:pStyle w:val="null3"/>
        <w:ind w:firstLine="480"/>
      </w:pPr>
      <w:r>
        <w:rPr/>
        <w:t>10.3采购人在踏勘现场中介绍的资料和数据等，只是为了使投标人能够利用招标人现有的资料。招标人对投标人由此而作出的推论、解释和结论概不负责。</w:t>
      </w:r>
    </w:p>
    <w:p>
      <w:pPr>
        <w:pStyle w:val="null3"/>
        <w:outlineLvl w:val="3"/>
      </w:pPr>
      <w:r>
        <w:rPr>
          <w:sz w:val="24"/>
          <w:b/>
        </w:rPr>
        <w:t>11.关于分支机构投标</w:t>
      </w:r>
    </w:p>
    <w:p>
      <w:pPr>
        <w:pStyle w:val="null3"/>
        <w:ind w:firstLine="480"/>
      </w:pPr>
      <w:r>
        <w:rPr/>
        <w:t xml:space="preserve"> 对接受分支机构投标的项目，分支机构投标的，须提供分支机构的营业执照（执业许可证）扫描件及总公司（总所）出具给分支机构的授权书，授权书须加盖总公司（总所）公章。总公司（总所）可就本项目或此类项目在一定范围或时间内出具授权书。已由总公司（总所）授权的，总公司（总所）取得的相关资质证书对分支机构有效，法律法规或者行业另有规定的除外。依法设立登记的分支机构以自己的名义参加政府采购活动，产生的民事责任由法人承担。（保险类项目则为：本项目只接受保险分公司或中心支公司以上的保险机构投标；分公司或中心支公司的保险机构投标的，还须提供分公司或中心支公司的保险机构的营业执照。依法设立登记的分支机构以自己的名义参加政府采购活动，产生的民事责任由法人承担。 ）</w:t>
      </w:r>
    </w:p>
    <w:p>
      <w:pPr>
        <w:pStyle w:val="null3"/>
        <w:outlineLvl w:val="2"/>
      </w:pPr>
      <w:r>
        <w:rPr>
          <w:sz w:val="28"/>
          <w:b/>
        </w:rPr>
        <w:t>四、招标文件的澄清和修改</w:t>
      </w:r>
    </w:p>
    <w:p>
      <w:pPr>
        <w:pStyle w:val="null3"/>
        <w:ind w:firstLine="480"/>
      </w:pPr>
      <w:r>
        <w:rPr/>
        <w:t xml:space="preserve"> 1.采购代理机构对招标文件进行必要的澄清或者修改的，在指定媒体上发布更正公告。澄清或者修改的内容可能影响投标文件编制的，更正公告在投标截止时间至少15日前发出；不足15日的，代理机构顺延提交投标文件截止时间。</w:t>
      </w:r>
    </w:p>
    <w:p>
      <w:pPr>
        <w:pStyle w:val="null3"/>
        <w:ind w:firstLine="480"/>
      </w:pPr>
      <w:r>
        <w:rPr/>
        <w:t xml:space="preserve"> 2.更正公告及其所发布的内容或信息（包括但不限于：招标文件的澄清或修改、现场考察或答疑会的有关事宜等）作为招标文件的组成部分，对投标人具有约束力。一经在指定媒体上发布后，更正公告将作为通知所有招标文件收受人的书面形式。</w:t>
      </w:r>
    </w:p>
    <w:p>
      <w:pPr>
        <w:pStyle w:val="null3"/>
        <w:ind w:firstLine="480"/>
      </w:pPr>
      <w:r>
        <w:rPr/>
        <w:t>3.如更正公告有重新发布电子招标文件的，供应商应登录云平台项目采购系统下载最新发布的电子招标文件制作投标文件。</w:t>
      </w:r>
    </w:p>
    <w:p>
      <w:pPr>
        <w:pStyle w:val="null3"/>
        <w:ind w:firstLine="480"/>
      </w:pPr>
      <w:r>
        <w:rPr/>
        <w:t xml:space="preserve"> 4.投标人在规定的时间内未对招标文件提出疑问、质疑或要求澄清的，将视其为无异议。对招标文件中描述有歧义或前后不一致的地方，评标委员会有权进行评判，但对同一条款的评判应适用于每个投标人。</w:t>
      </w:r>
    </w:p>
    <w:p>
      <w:pPr>
        <w:pStyle w:val="null3"/>
        <w:outlineLvl w:val="2"/>
      </w:pPr>
      <w:r>
        <w:rPr>
          <w:sz w:val="28"/>
          <w:b/>
        </w:rPr>
        <w:t>五、投标要求</w:t>
      </w:r>
    </w:p>
    <w:p>
      <w:pPr>
        <w:pStyle w:val="null3"/>
        <w:outlineLvl w:val="3"/>
      </w:pPr>
      <w:r>
        <w:rPr>
          <w:sz w:val="24"/>
          <w:b/>
        </w:rPr>
        <w:t>1.投标登记</w:t>
      </w:r>
    </w:p>
    <w:p>
      <w:pPr>
        <w:pStyle w:val="null3"/>
        <w:ind w:firstLine="480"/>
      </w:pPr>
      <w:r>
        <w:rPr/>
        <w:t xml:space="preserve"> 投标人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outlineLvl w:val="3"/>
      </w:pPr>
      <w:r>
        <w:rPr>
          <w:sz w:val="24"/>
          <w:b/>
        </w:rPr>
        <w:t>2.投标文件的制作</w:t>
      </w:r>
    </w:p>
    <w:p>
      <w:pPr>
        <w:pStyle w:val="null3"/>
        <w:ind w:firstLine="480"/>
      </w:pPr>
      <w:r>
        <w:rPr/>
        <w:t>2.1投标文件中，所有内容均以电子文件编制，其格式要求详见第六章说明。如因不按要求编制导致系统无法检索、读取相关信息时，其后果由投标人承担。由于本项目采用电子化投标，请充分考虑设备、网络环境、人员对系统熟悉度等因素，合理安排投标文件制作、提交时间，建议至少提前一天完成制作、提交工作。</w:t>
      </w:r>
    </w:p>
    <w:p>
      <w:pPr>
        <w:pStyle w:val="null3"/>
        <w:ind w:firstLine="480"/>
      </w:pPr>
      <w:r>
        <w:rPr/>
        <w:t xml:space="preserve"> 2.2投标人应使用云平台提供的投标客户端编制、标记、加密投标文件，成功加密后将生成指定格式的电子投标文件和电子备用投标文件。所有投标文件不能进行压缩处理。关于电子投标报价（如有报价）说明如下：</w:t>
      </w:r>
    </w:p>
    <w:p>
      <w:pPr>
        <w:pStyle w:val="null3"/>
        <w:ind w:firstLine="480"/>
      </w:pPr>
      <w:r>
        <w:rPr/>
        <w:t xml:space="preserve"> (1)投标人应按照“第二章采购需求”的需求内容、责任范围以及合同条款进行报价。并按“开标一览表”和“分项报价表”规定的格式报出总价和分项价格。投标总价中不得包含招标文件要求以外的内容，否则，在评审时不予核减。</w:t>
      </w:r>
    </w:p>
    <w:p>
      <w:pPr>
        <w:pStyle w:val="null3"/>
        <w:ind w:firstLine="480"/>
      </w:pPr>
      <w:r>
        <w:rPr/>
        <w:t>(2)投标报价包括本项目采购需求和投入使用的所有费用，包括但不限于主件、标准附件、备品备件、施工、服务、专用工具、安装、调试、检验、培训、运输、保险、税款等。</w:t>
      </w:r>
    </w:p>
    <w:p>
      <w:pPr>
        <w:pStyle w:val="null3"/>
        <w:ind w:firstLine="480"/>
      </w:pPr>
      <w:r>
        <w:rPr/>
        <w:t>2.3 如有对多个采购包投标的，要对每个采购包独立制作电子投标文件。</w:t>
      </w:r>
    </w:p>
    <w:p>
      <w:pPr>
        <w:pStyle w:val="null3"/>
        <w:ind w:firstLine="480"/>
      </w:pPr>
      <w:r>
        <w:rPr/>
        <w:t>2.4投标人不得将同一个项目或同一个采购包的内容拆开投标，否则其报价将被视为非实质性响应。</w:t>
      </w:r>
    </w:p>
    <w:p>
      <w:pPr>
        <w:pStyle w:val="null3"/>
        <w:ind w:firstLine="480"/>
      </w:pPr>
      <w:r>
        <w:rPr/>
        <w:t>2.5投标人须对招标文件的对应要求给予唯一的实质性响应，否则将视为不响应。</w:t>
      </w:r>
    </w:p>
    <w:p>
      <w:pPr>
        <w:pStyle w:val="null3"/>
        <w:ind w:firstLine="480"/>
      </w:pPr>
      <w:r>
        <w:rPr/>
        <w:t>2.6招标文件中，凡标有“★”的地方均为实质性响应条款，投标人若有一项带“★”的条款未响应或不满足，将按无效投标处理。</w:t>
      </w:r>
    </w:p>
    <w:p>
      <w:pPr>
        <w:pStyle w:val="null3"/>
        <w:ind w:firstLine="480"/>
      </w:pPr>
      <w:r>
        <w:rPr/>
        <w:t xml:space="preserve"> 2.7投标人必须按招标文件指定的格式填写各种报价，各报价应计算正确。除在招标文件另有规定外（如：报折扣、报优惠率等），计量单位应使用中华人民共和国法定计量单位，以人民币填报所有报价。</w:t>
      </w:r>
    </w:p>
    <w:p>
      <w:pPr>
        <w:pStyle w:val="null3"/>
        <w:ind w:firstLine="480"/>
      </w:pPr>
      <w:r>
        <w:rPr/>
        <w:t xml:space="preserve"> 2.8投标文件以及投标人与采购人、代理机构就有关投标的往来函电均应使用中文。投标人提交的支持性文件和印制的文件可以用另一种语言，但相应内容应翻译成中文，在解释投标文件时以中文文本为准。</w:t>
      </w:r>
    </w:p>
    <w:p>
      <w:pPr>
        <w:pStyle w:val="null3"/>
        <w:ind w:firstLine="480"/>
      </w:pPr>
      <w:r>
        <w:rPr/>
        <w:t xml:space="preserve"> 2.9投标人应按招标文件的规定及附件要求的内容和格式完整地填写和提供资料。投标人必须对投标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pPr>
        <w:pStyle w:val="null3"/>
        <w:outlineLvl w:val="3"/>
      </w:pPr>
      <w:r>
        <w:rPr>
          <w:sz w:val="24"/>
          <w:b/>
        </w:rPr>
        <w:t>3.投标文件的提交</w:t>
      </w:r>
    </w:p>
    <w:p>
      <w:pPr>
        <w:pStyle w:val="null3"/>
        <w:ind w:firstLine="480"/>
      </w:pPr>
      <w:r>
        <w:rPr/>
        <w:t xml:space="preserve"> 3.1在投标文件提交截止时间前，投标人须将电子投标文件成功完整上传到云平台项目采购系统，且取得投标回执。时间以云平台项目采购系统服务器从中国科学院国家授时中心取得的北京时间为准，投标截止时间结束后，系统将不允许投标人上传投标文件，已上传投标文件但未完成传输的文件系统将拒绝接收。</w:t>
      </w:r>
    </w:p>
    <w:p>
      <w:pPr>
        <w:pStyle w:val="null3"/>
        <w:ind w:firstLine="480"/>
      </w:pPr>
      <w:r>
        <w:rPr/>
        <w:t>3.2代理机构对因不可抗力事件造成的投标文件的损坏、丢失的，不承担责任。</w:t>
      </w:r>
    </w:p>
    <w:p>
      <w:pPr>
        <w:pStyle w:val="null3"/>
        <w:ind w:firstLine="480"/>
      </w:pPr>
      <w:r>
        <w:rPr/>
        <w:t>3.3出现下述情形之一，属于未成功提交投标文件，按无效投标处理：</w:t>
      </w:r>
    </w:p>
    <w:p>
      <w:pPr>
        <w:pStyle w:val="null3"/>
        <w:ind w:firstLine="480"/>
      </w:pPr>
      <w:r>
        <w:rPr/>
        <w:t>（1）至提交投标文件截止时，投标文件未完整上传的。</w:t>
      </w:r>
    </w:p>
    <w:p>
      <w:pPr>
        <w:pStyle w:val="null3"/>
        <w:ind w:firstLine="480"/>
      </w:pPr>
      <w:r>
        <w:rPr/>
        <w:t>（2）投标文件未按投标格式中注明需签字盖章的要求进行签名（含电子签名）和加盖电子印章，或签名（含电子签名）或电子印章不完整的。</w:t>
      </w:r>
    </w:p>
    <w:p>
      <w:pPr>
        <w:pStyle w:val="null3"/>
        <w:ind w:firstLine="480"/>
      </w:pPr>
      <w:r>
        <w:rPr/>
        <w:t>（3）投标文件损坏或格式不正确的。</w:t>
      </w:r>
    </w:p>
    <w:p>
      <w:pPr>
        <w:pStyle w:val="null3"/>
        <w:outlineLvl w:val="3"/>
      </w:pPr>
      <w:r>
        <w:rPr>
          <w:sz w:val="24"/>
          <w:b/>
        </w:rPr>
        <w:t>4.投标文件的修改、撤回与撤销</w:t>
      </w:r>
    </w:p>
    <w:p>
      <w:pPr>
        <w:pStyle w:val="null3"/>
        <w:ind w:firstLine="480"/>
      </w:pPr>
      <w:r>
        <w:rPr/>
        <w:t xml:space="preserve"> 4.1在提交投标文件截止时间前，投标人可以修改或撤回未解密的电子投标文件，并于提交投标文件截止时间前将修改后重新生成的电子投标文件上传至系统，到达投标文件提交截止时间后，将不允许修改或撤回。</w:t>
      </w:r>
    </w:p>
    <w:p>
      <w:pPr>
        <w:pStyle w:val="null3"/>
        <w:ind w:firstLine="480"/>
      </w:pPr>
      <w:r>
        <w:rPr/>
        <w:t>4.2在提交投标文件截止时间后，投标人不得补充、修改和更换投标文件。</w:t>
      </w:r>
    </w:p>
    <w:p>
      <w:pPr>
        <w:pStyle w:val="null3"/>
        <w:outlineLvl w:val="3"/>
      </w:pPr>
      <w:r>
        <w:rPr>
          <w:sz w:val="24"/>
          <w:b/>
        </w:rPr>
        <w:t>5.投标文件的解密</w:t>
      </w:r>
    </w:p>
    <w:p>
      <w:pPr>
        <w:pStyle w:val="null3"/>
        <w:ind w:firstLine="480"/>
      </w:pPr>
      <w:r>
        <w:rPr/>
        <w:t xml:space="preserve"> 到达开标时间后，投标人需携带并使用制作该投标文件的同一数字证书参加开标解密，投标人须在采购代理机构规定的时间内完成投标文件解密，投标人未携带数字证书或其他非系统原因导致的逾期未解密投标文件，将作无效投标处理。</w:t>
      </w:r>
    </w:p>
    <w:p>
      <w:pPr>
        <w:pStyle w:val="null3"/>
        <w:outlineLvl w:val="3"/>
      </w:pPr>
      <w:r>
        <w:rPr>
          <w:sz w:val="24"/>
          <w:b/>
        </w:rPr>
        <w:t>6.投标保证金</w:t>
      </w:r>
    </w:p>
    <w:p>
      <w:pPr>
        <w:pStyle w:val="null3"/>
        <w:ind w:firstLine="480"/>
      </w:pPr>
      <w:r>
        <w:rPr/>
        <w:t xml:space="preserve"> 本项目不收取投标保证金</w:t>
      </w:r>
    </w:p>
    <w:p>
      <w:pPr>
        <w:pStyle w:val="null3"/>
        <w:outlineLvl w:val="3"/>
      </w:pPr>
      <w:r>
        <w:rPr>
          <w:sz w:val="24"/>
          <w:b/>
        </w:rPr>
        <w:t>7.投标有效期</w:t>
      </w:r>
    </w:p>
    <w:p>
      <w:pPr>
        <w:pStyle w:val="null3"/>
        <w:ind w:firstLine="480"/>
      </w:pPr>
      <w:r>
        <w:rPr/>
        <w:t>7.1投标有效期内投标人撤销投标文件的，采购人或者采购代理机构可以不退还投标保证金（如有）。采用投标保函方式替代保证金的，采购人或者采购代理机构可以向担保机构索赔保证金。</w:t>
      </w:r>
    </w:p>
    <w:p>
      <w:pPr>
        <w:pStyle w:val="null3"/>
        <w:ind w:firstLine="480"/>
      </w:pPr>
      <w:r>
        <w:rPr/>
        <w:t xml:space="preserve"> 7.2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pPr>
        <w:pStyle w:val="null3"/>
        <w:outlineLvl w:val="3"/>
      </w:pPr>
      <w:r>
        <w:rPr>
          <w:sz w:val="24"/>
          <w:b/>
        </w:rPr>
        <w:t>8.样品（演示）</w:t>
      </w:r>
    </w:p>
    <w:p>
      <w:pPr>
        <w:pStyle w:val="null3"/>
        <w:ind w:firstLine="480"/>
      </w:pPr>
      <w:r>
        <w:rPr/>
        <w:t>8.1招标文件规定投标人提交样品的，样品属于投标文件的组成部分。样品的生产、运输、安装、保全等一切费用由投标人自理。</w:t>
      </w:r>
    </w:p>
    <w:p>
      <w:pPr>
        <w:pStyle w:val="null3"/>
        <w:ind w:firstLine="480"/>
      </w:pPr>
      <w:r>
        <w:rPr/>
        <w:t>8.2投标截止时间前，投标人应将样品送达至指定地点。若需要现场演示的，投标人应提前做好演示准备（包括演示设备）。</w:t>
      </w:r>
    </w:p>
    <w:p>
      <w:pPr>
        <w:pStyle w:val="null3"/>
        <w:ind w:firstLine="480"/>
      </w:pPr>
      <w:r>
        <w:rPr/>
        <w:t xml:space="preserve"> 8.3采购结果公告发布后，中标供应商的样品由采购人封存，作为履约验收的依据之一。未中标供应商在接到采购代理机构通知后，应按规定时间尽快自行取回样品，否则视同供应商不再认领，代理机构有权进行处理。</w:t>
      </w:r>
    </w:p>
    <w:p>
      <w:pPr>
        <w:pStyle w:val="null3"/>
        <w:outlineLvl w:val="3"/>
      </w:pPr>
      <w:r>
        <w:rPr>
          <w:sz w:val="24"/>
          <w:b/>
        </w:rPr>
        <w:t>9.除招标文件另有规定外，有下列情形之一的，投标无效：</w:t>
      </w:r>
    </w:p>
    <w:p>
      <w:pPr>
        <w:pStyle w:val="null3"/>
        <w:ind w:firstLine="480"/>
      </w:pPr>
      <w:r>
        <w:rPr/>
        <w:t>9.1投标文件未按照招标文件要求签署、盖章；</w:t>
      </w:r>
    </w:p>
    <w:p>
      <w:pPr>
        <w:pStyle w:val="null3"/>
        <w:ind w:firstLine="480"/>
      </w:pPr>
      <w:r>
        <w:rPr/>
        <w:t>9.2不符合招标文件中规定的资格要求；</w:t>
      </w:r>
    </w:p>
    <w:p>
      <w:pPr>
        <w:pStyle w:val="null3"/>
        <w:ind w:firstLine="480"/>
      </w:pPr>
      <w:r>
        <w:rPr/>
        <w:t>9.3投标报价超过招标文件中规定的预算金额或最高限价；</w:t>
      </w:r>
    </w:p>
    <w:p>
      <w:pPr>
        <w:pStyle w:val="null3"/>
        <w:ind w:firstLine="480"/>
      </w:pPr>
      <w:r>
        <w:rPr/>
        <w:t>9.4投标文件含有采购人不能接受的附加条件；</w:t>
      </w:r>
    </w:p>
    <w:p>
      <w:pPr>
        <w:pStyle w:val="null3"/>
        <w:ind w:firstLine="480"/>
      </w:pPr>
      <w:r>
        <w:rPr/>
        <w:t>9.5有关法律、法规和规章及招标文件规定的其他无效情形。</w:t>
      </w:r>
    </w:p>
    <w:p>
      <w:pPr>
        <w:pStyle w:val="null3"/>
        <w:outlineLvl w:val="2"/>
      </w:pPr>
      <w:r>
        <w:rPr>
          <w:sz w:val="28"/>
          <w:b/>
        </w:rPr>
        <w:t>六、开标、评标和定标</w:t>
      </w:r>
    </w:p>
    <w:p>
      <w:pPr>
        <w:pStyle w:val="null3"/>
        <w:outlineLvl w:val="3"/>
      </w:pPr>
      <w:r>
        <w:rPr>
          <w:sz w:val="24"/>
          <w:b/>
        </w:rPr>
        <w:t>1.开标</w:t>
      </w:r>
    </w:p>
    <w:p>
      <w:pPr>
        <w:pStyle w:val="null3"/>
        <w:ind w:firstLine="480"/>
      </w:pPr>
      <w:r>
        <w:rPr/>
        <w:t>1.1 开标程序</w:t>
      </w:r>
    </w:p>
    <w:p>
      <w:pPr>
        <w:pStyle w:val="null3"/>
        <w:ind w:firstLine="480"/>
      </w:pPr>
      <w:r>
        <w:rPr/>
        <w:t xml:space="preserve"> 招标工作人员按招标公告规定的时间进行开标，由采购人或者采购代理机构工作人员宣布投标人名称、解密情况，投标价格和招标文件规定的需要宣布的其他内容（以开标一览表要求为准）。开标分为现场电子开标和远程电子开标两种。</w:t>
      </w:r>
    </w:p>
    <w:p>
      <w:pPr>
        <w:pStyle w:val="null3"/>
        <w:ind w:firstLine="480"/>
      </w:pPr>
      <w:r>
        <w:rPr/>
        <w:t xml:space="preserve"> 采用现场电子开标的：投标人的法定代表人或其委托代理人应当按照本招标公告载明的时间和地点前往参加开标，并携带编制本项目（采购包）电子投标文件时加密所用的数字证书、存储有备用电子投标文件的U盘前往开标现场。</w:t>
      </w:r>
    </w:p>
    <w:p>
      <w:pPr>
        <w:pStyle w:val="null3"/>
        <w:ind w:firstLine="480"/>
      </w:pPr>
      <w:r>
        <w:rPr/>
        <w:t xml:space="preserve"> 采用远程电子开标的：投标人的法定代表人或其授权代表应当按照本招标公告载明的时间和模式等要求参加开标。在投标截止时间前30分钟，应当登录云平台开标大厅进行签到，并且填写授权代表的姓名与手机号码。若因签到时填写的授权代表信息有误而导致的不良后果，由供应商自行承担。</w:t>
      </w:r>
    </w:p>
    <w:p>
      <w:pPr>
        <w:pStyle w:val="null3"/>
        <w:ind w:firstLine="480"/>
      </w:pPr>
      <w:r>
        <w:rPr/>
        <w:t xml:space="preserve"> 开标时，投标人应当使用编制本项目（采购包）电子投标文件时加密所用数字证书在开始解密后按照代理机构规定的时间内完成电子投标文件的解密，如遇不可抗力等其他特殊情况，采购代理机构可视情况延长解密时间。投标人未携带数字证书或其他非系统原因导致的在规定时间内未解密投标文件，将作无效投标处理。（采用远程电子开标的，各投标人在参加开标以前须自行对使用电脑的网络环境、驱动安装、客户端安装以及数字证书的有效性等进行检测，确保可以正常使用）。</w:t>
      </w:r>
    </w:p>
    <w:p>
      <w:pPr>
        <w:pStyle w:val="null3"/>
        <w:ind w:firstLine="480"/>
      </w:pPr>
      <w:r>
        <w:rPr/>
        <w:t xml:space="preserve"> 如在电子开标过程中出现无法正常解密的，代理机构可根据实际情况开启上传备用电子投标文件通道。系统将对上传的备用电子投标文件的合法性进行验证，若发现提交的备用电子投标文件与加密的电子投标文件版本不一致（即两份文件不是通过投标客户端同时加密生成的），系统将拒绝接收，视为无效投标。如供应商无法在代理规定的时间内完成备用电子投标文件的上传，投标将被拒绝，作无效投标处理。</w:t>
      </w:r>
    </w:p>
    <w:p>
      <w:pPr>
        <w:pStyle w:val="null3"/>
        <w:ind w:firstLine="480"/>
      </w:pPr>
      <w:r>
        <w:rPr/>
        <w:t>1.2开标异议</w:t>
      </w:r>
    </w:p>
    <w:p>
      <w:pPr>
        <w:pStyle w:val="null3"/>
        <w:ind w:firstLine="480"/>
      </w:pPr>
      <w:r>
        <w:rPr/>
        <w:t>投标人代表对开标过程和开标记录有疑义，以及认为采购人、采购代理机构相关工作人员有需要回避的情形的，应当场提出询问或者回避申请。投标人未参加开标的，视同认可开标结果。</w:t>
      </w:r>
    </w:p>
    <w:p>
      <w:pPr>
        <w:pStyle w:val="null3"/>
        <w:ind w:firstLine="480"/>
      </w:pPr>
      <w:r>
        <w:rPr/>
        <w:t>1.3 投标截止时间后，投标人不足须知前附表中约定的有效供应商家数的，不得开标。同时，本次采购活动结束。</w:t>
      </w:r>
    </w:p>
    <w:p>
      <w:pPr>
        <w:pStyle w:val="null3"/>
        <w:ind w:firstLine="480"/>
      </w:pPr>
      <w:r>
        <w:rPr/>
        <w:t>1.4开标时出现下列情况的，视为投标无效处理：</w:t>
      </w:r>
    </w:p>
    <w:p>
      <w:pPr>
        <w:pStyle w:val="null3"/>
        <w:ind w:firstLine="480"/>
      </w:pPr>
      <w:r>
        <w:rPr/>
        <w:t>（1）经检查数字证书无效的；</w:t>
      </w:r>
    </w:p>
    <w:p>
      <w:pPr>
        <w:pStyle w:val="null3"/>
        <w:ind w:firstLine="480"/>
      </w:pPr>
      <w:r>
        <w:rPr/>
        <w:t>（2）因投标人自身原因，未在规定时间内完成电子投标文件解密的；</w:t>
      </w:r>
    </w:p>
    <w:p>
      <w:pPr>
        <w:pStyle w:val="null3"/>
        <w:ind w:firstLine="480"/>
      </w:pPr>
      <w:r>
        <w:rPr/>
        <w:t>（3）如需使用备用电子投标文件解密时，在规定的解密时间内无法提供备用电子投标文件或提供的备用电子投标文件与加密的电子投标文件版本不一致（即两份文件不是通过投标客户端同时加密生成的）。</w:t>
      </w:r>
    </w:p>
    <w:p>
      <w:pPr>
        <w:pStyle w:val="null3"/>
        <w:outlineLvl w:val="3"/>
      </w:pPr>
      <w:r>
        <w:rPr>
          <w:sz w:val="24"/>
          <w:b/>
        </w:rPr>
        <w:t>2.评审（详见第四章）</w:t>
      </w:r>
    </w:p>
    <w:p>
      <w:pPr>
        <w:pStyle w:val="null3"/>
        <w:outlineLvl w:val="3"/>
      </w:pPr>
      <w:r>
        <w:rPr>
          <w:sz w:val="24"/>
          <w:b/>
        </w:rPr>
        <w:t>3.定标</w:t>
      </w:r>
    </w:p>
    <w:p>
      <w:pPr>
        <w:pStyle w:val="null3"/>
        <w:ind w:firstLine="480"/>
      </w:pPr>
      <w:r>
        <w:rPr/>
        <w:t>3.1中标公告：</w:t>
      </w:r>
    </w:p>
    <w:p>
      <w:pPr>
        <w:pStyle w:val="null3"/>
        <w:ind w:firstLine="480"/>
      </w:pPr>
      <w:r>
        <w:rPr/>
        <w:t>中标供应商确定之日起2个工作日内， 采购人或采购代理机构将在中国政府采购网(www.ccgp.gov.cn)、广东省政府采购网(https://gdgpo.czt.gd.gov.cn/)上以公告的形式发布中标结果，中标公告的公告期限为 1 个工作日。中标公告同时作为采购代理机构通知除中标供应商外的其他投标人没有中标的书面形式，采购代理机构不再以其它方式另行通知。</w:t>
      </w:r>
    </w:p>
    <w:p>
      <w:pPr>
        <w:pStyle w:val="null3"/>
        <w:ind w:firstLine="480"/>
      </w:pPr>
      <w:r>
        <w:rPr/>
        <w:t>3.2中标通知书：</w:t>
      </w:r>
    </w:p>
    <w:p>
      <w:pPr>
        <w:pStyle w:val="null3"/>
        <w:ind w:firstLine="480"/>
      </w:pPr>
      <w:r>
        <w:rPr/>
        <w:t xml:space="preserve"> 中标通知书在发布中标公告时，在云平台同步发送至中标供应商。中标供应商可在云平台自行下载打印《中标通知书》，《中标通知书》将作为授予合同资格的唯一合法依据。中标通知书发出后，采购人不得违法改变中标结果，中标供应商不得放弃中标。中标供应商放弃中标的，应当依法承担相应的法律责任。</w:t>
      </w:r>
    </w:p>
    <w:p>
      <w:pPr>
        <w:pStyle w:val="null3"/>
      </w:pPr>
      <w:r>
        <w:rPr/>
        <w:t>3.3项目废标处理：</w:t>
      </w:r>
    </w:p>
    <w:p>
      <w:pPr>
        <w:pStyle w:val="null3"/>
        <w:ind w:firstLine="480"/>
      </w:pPr>
      <w:r>
        <w:rPr/>
        <w:t>根据《中华人民共和国政府采购法》第三十六条及招标文件的约定，本项目或分包下列情况出现将作废标处理：</w:t>
      </w:r>
    </w:p>
    <w:p>
      <w:pPr>
        <w:pStyle w:val="null3"/>
        <w:ind w:firstLine="480"/>
      </w:pPr>
      <w:r>
        <w:rPr/>
        <w:t>（1）符合专业资格条件的投标人或者对招标文件作实质响应的有效投标人不足三家的（说明：使用综合评分法的采购项目，提供相同品牌产品且通过资格审查、符合性审查的不同投标人参加同一合同项下投标的，按一家投标人计算） 。</w:t>
      </w:r>
    </w:p>
    <w:p>
      <w:pPr>
        <w:pStyle w:val="null3"/>
        <w:ind w:firstLine="480"/>
      </w:pPr>
      <w:r>
        <w:rPr/>
        <w:t>（2）出现影响采购公正的违法、违规行为的。</w:t>
      </w:r>
    </w:p>
    <w:p>
      <w:pPr>
        <w:pStyle w:val="null3"/>
        <w:ind w:firstLine="480"/>
      </w:pPr>
      <w:r>
        <w:rPr/>
        <w:t>（3）投标人的报价均超过了采购预算，采购人不能支付的。</w:t>
      </w:r>
    </w:p>
    <w:p>
      <w:pPr>
        <w:pStyle w:val="null3"/>
        <w:ind w:firstLine="480"/>
      </w:pPr>
      <w:r>
        <w:rPr/>
        <w:t>（4）因重大变故，采购任务取消的。</w:t>
      </w:r>
    </w:p>
    <w:p>
      <w:pPr>
        <w:pStyle w:val="null3"/>
        <w:ind w:firstLine="480"/>
      </w:pPr>
      <w:r>
        <w:rPr/>
        <w:t>对废标的采购项目，评标委员会应出具采购文件是否存在不合理条款的论证意见。</w:t>
      </w:r>
    </w:p>
    <w:p>
      <w:pPr>
        <w:pStyle w:val="null3"/>
        <w:ind w:firstLine="480"/>
      </w:pPr>
      <w:r>
        <w:rPr/>
        <w:t>3.4终止公告：</w:t>
      </w:r>
    </w:p>
    <w:p>
      <w:pPr>
        <w:pStyle w:val="null3"/>
        <w:ind w:firstLine="480"/>
      </w:pPr>
      <w:r>
        <w:rPr/>
        <w:t xml:space="preserve"> 项目废标后，采购人或采购代理机构将在中国政府采购网(www.ccgp.gov.cn)、广东省政府采购网(https://gdgpo.czt.gd.gov.cn/)、上发布终止公告，终止公告的公告期限为1个工作日。</w:t>
      </w:r>
    </w:p>
    <w:p>
      <w:pPr>
        <w:pStyle w:val="null3"/>
        <w:outlineLvl w:val="2"/>
      </w:pPr>
      <w:r>
        <w:rPr>
          <w:sz w:val="28"/>
          <w:b/>
        </w:rPr>
        <w:t>七、询问、质疑与投诉</w:t>
      </w:r>
    </w:p>
    <w:p>
      <w:pPr>
        <w:pStyle w:val="null3"/>
        <w:outlineLvl w:val="3"/>
      </w:pPr>
      <w:r>
        <w:rPr>
          <w:sz w:val="24"/>
          <w:b/>
        </w:rPr>
        <w:t>1.询问</w:t>
      </w:r>
    </w:p>
    <w:p>
      <w:pPr>
        <w:pStyle w:val="null3"/>
        <w:ind w:firstLine="480"/>
      </w:pPr>
      <w:r>
        <w:rPr/>
        <w:t xml:space="preserve"> 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投标邀请函》中“采购人、采购代理机构的名称、地址和联系方式”。</w:t>
      </w:r>
    </w:p>
    <w:p>
      <w:pPr>
        <w:pStyle w:val="null3"/>
        <w:outlineLvl w:val="3"/>
      </w:pPr>
      <w:r>
        <w:rPr>
          <w:sz w:val="24"/>
          <w:b/>
        </w:rPr>
        <w:t>2.质疑</w:t>
      </w:r>
    </w:p>
    <w:p>
      <w:pPr>
        <w:pStyle w:val="null3"/>
        <w:ind w:firstLine="480"/>
      </w:pPr>
      <w:r>
        <w:rPr/>
        <w:t xml:space="preserve"> 2.1供应商认为招标文件、采购过程和中标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pPr>
        <w:pStyle w:val="null3"/>
        <w:ind w:firstLine="480"/>
      </w:pPr>
      <w:r>
        <w:rPr/>
        <w:t>(1)对招标文件提出质疑的，为获取招标文件之日或者招标文件公告期限届满之日；</w:t>
      </w:r>
    </w:p>
    <w:p>
      <w:pPr>
        <w:pStyle w:val="null3"/>
        <w:ind w:firstLine="480"/>
      </w:pPr>
      <w:r>
        <w:rPr/>
        <w:t>(2)对采购过程提出质疑的，为各采购程序环节结束之日；</w:t>
      </w:r>
    </w:p>
    <w:p>
      <w:pPr>
        <w:pStyle w:val="null3"/>
        <w:ind w:firstLine="480"/>
      </w:pPr>
      <w:r>
        <w:rPr/>
        <w:t>(3)对中标结果提出质疑的，为中标结果公告期限届满之日。</w:t>
      </w:r>
    </w:p>
    <w:p>
      <w:pPr>
        <w:pStyle w:val="null3"/>
        <w:ind w:firstLine="480"/>
      </w:pPr>
      <w:r>
        <w:rPr/>
        <w:t>2.2质疑函应当包括下列主要内容：</w:t>
      </w:r>
    </w:p>
    <w:p>
      <w:pPr>
        <w:pStyle w:val="null3"/>
        <w:ind w:firstLine="480"/>
      </w:pPr>
      <w:r>
        <w:rPr/>
        <w:t>(1)质疑供应商和相关供应商的名称、地址、邮编、联系人及联系电话等；</w:t>
      </w:r>
    </w:p>
    <w:p>
      <w:pPr>
        <w:pStyle w:val="null3"/>
        <w:ind w:firstLine="480"/>
      </w:pPr>
      <w:r>
        <w:rPr/>
        <w:t>(2)质疑项目名称及编号、具体明确的质疑事项和与质疑事项相关的请求；</w:t>
      </w:r>
    </w:p>
    <w:p>
      <w:pPr>
        <w:pStyle w:val="null3"/>
        <w:ind w:firstLine="480"/>
      </w:pPr>
      <w:r>
        <w:rPr/>
        <w:t>(3)认为采购文件、采购过程、中标和成交结果使自己的合法权益受到损害的法律依据、事实依据、相关证明材料及证据来源；</w:t>
      </w:r>
    </w:p>
    <w:p>
      <w:pPr>
        <w:pStyle w:val="null3"/>
        <w:ind w:firstLine="480"/>
      </w:pPr>
      <w:r>
        <w:rPr/>
        <w:t>(4)提出质疑的日期。</w:t>
      </w:r>
    </w:p>
    <w:p>
      <w:pPr>
        <w:pStyle w:val="null3"/>
        <w:ind w:firstLine="480"/>
      </w:pPr>
      <w:r>
        <w:rPr/>
        <w:t>2.3 质疑函应当署名。质疑供应商为自然人的，应当由本人签字；质疑供应商为法人或者其他组织的，应当由法定代表人、主要负责人，或者其授权代表签字或者盖章，并加盖公章。</w:t>
      </w:r>
    </w:p>
    <w:p>
      <w:pPr>
        <w:pStyle w:val="null3"/>
        <w:ind w:firstLine="480"/>
      </w:pPr>
      <w:r>
        <w:rPr/>
        <w:t>2.4以联合体形式参加政府采购活动的，其质疑应当由联合体成员委托主体提出。</w:t>
      </w:r>
    </w:p>
    <w:p>
      <w:pPr>
        <w:pStyle w:val="null3"/>
        <w:ind w:firstLine="480"/>
      </w:pPr>
      <w:r>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pPr>
        <w:pStyle w:val="null3"/>
        <w:ind w:firstLine="480"/>
      </w:pPr>
      <w:r>
        <w:rPr/>
        <w:t>2.6质疑联系方式如下：</w:t>
      </w:r>
    </w:p>
    <w:p>
      <w:pPr>
        <w:pStyle w:val="null3"/>
        <w:ind w:firstLine="480"/>
      </w:pPr>
      <w:r>
        <w:rPr/>
        <w:t>质疑联系人：</w:t>
      </w:r>
      <w:r>
        <w:rPr/>
        <w:t>高小姐</w:t>
      </w:r>
    </w:p>
    <w:p>
      <w:pPr>
        <w:pStyle w:val="null3"/>
        <w:ind w:firstLine="480"/>
      </w:pPr>
      <w:r>
        <w:rPr/>
        <w:t>电话：</w:t>
      </w:r>
      <w:r>
        <w:rPr/>
        <w:t>020-83642820-826、823</w:t>
      </w:r>
    </w:p>
    <w:p>
      <w:pPr>
        <w:pStyle w:val="null3"/>
        <w:ind w:firstLine="480"/>
      </w:pPr>
      <w:r>
        <w:rPr/>
        <w:t>传真：</w:t>
      </w:r>
      <w:r>
        <w:rPr/>
        <w:t>020-83642820-822</w:t>
      </w:r>
    </w:p>
    <w:p>
      <w:pPr>
        <w:pStyle w:val="null3"/>
        <w:ind w:firstLine="480"/>
      </w:pPr>
      <w:r>
        <w:rPr/>
        <w:t>邮箱：</w:t>
      </w:r>
      <w:r>
        <w:rPr/>
        <w:t>87247718@qq.com</w:t>
      </w:r>
    </w:p>
    <w:p>
      <w:pPr>
        <w:pStyle w:val="null3"/>
        <w:ind w:firstLine="480"/>
      </w:pPr>
      <w:r>
        <w:rPr/>
        <w:t>地址：</w:t>
      </w:r>
      <w:r>
        <w:rPr/>
        <w:t>广州市越秀区越秀北路222号越良大厦6楼</w:t>
      </w:r>
    </w:p>
    <w:p>
      <w:pPr>
        <w:pStyle w:val="null3"/>
        <w:ind w:firstLine="480"/>
      </w:pPr>
      <w:r>
        <w:rPr/>
        <w:t>邮编：</w:t>
      </w:r>
      <w:r>
        <w:rPr/>
        <w:t>510050</w:t>
      </w:r>
    </w:p>
    <w:p>
      <w:pPr>
        <w:pStyle w:val="null3"/>
        <w:outlineLvl w:val="3"/>
      </w:pPr>
      <w:r>
        <w:rPr>
          <w:sz w:val="24"/>
          <w:b/>
        </w:rPr>
        <w:t>3.投诉</w:t>
      </w:r>
    </w:p>
    <w:p>
      <w:pPr>
        <w:pStyle w:val="null3"/>
        <w:ind w:firstLine="480"/>
      </w:pPr>
      <w:r>
        <w:rPr/>
        <w:t>质疑人对采购人或采购代理机构的质疑答复不满意或在规定时间内未得到答复的，可以在答复期满后15个工作日内，按如下联系方式向本项目监督管理部门提起投诉。</w:t>
      </w:r>
    </w:p>
    <w:p>
      <w:pPr>
        <w:pStyle w:val="null3"/>
      </w:pPr>
      <w:r>
        <w:rPr/>
        <w:t>政府采购监督管理机构名称：广州市财政局政府采购监管处</w:t>
      </w:r>
    </w:p>
    <w:p>
      <w:pPr>
        <w:pStyle w:val="null3"/>
      </w:pPr>
      <w:r>
        <w:rPr/>
        <w:t>地 址：广州市天河区华利路61号1506室</w:t>
      </w:r>
    </w:p>
    <w:p>
      <w:pPr>
        <w:pStyle w:val="null3"/>
      </w:pPr>
      <w:r>
        <w:rPr/>
        <w:t>电 话：020-38923575</w:t>
      </w:r>
    </w:p>
    <w:p>
      <w:pPr>
        <w:pStyle w:val="null3"/>
      </w:pPr>
      <w:r>
        <w:rPr/>
        <w:t>邮 编：510030</w:t>
      </w:r>
    </w:p>
    <w:p>
      <w:pPr>
        <w:pStyle w:val="null3"/>
      </w:pPr>
      <w:r>
        <w:rPr/>
        <w:t>传 真： /</w:t>
      </w:r>
    </w:p>
    <w:p>
      <w:pPr>
        <w:pStyle w:val="null3"/>
        <w:outlineLvl w:val="2"/>
      </w:pPr>
      <w:r>
        <w:rPr>
          <w:sz w:val="28"/>
          <w:b/>
        </w:rPr>
        <w:t>八、合同签订和履行</w:t>
      </w:r>
    </w:p>
    <w:p>
      <w:pPr>
        <w:pStyle w:val="null3"/>
        <w:outlineLvl w:val="3"/>
      </w:pPr>
      <w:r>
        <w:rPr>
          <w:sz w:val="24"/>
          <w:b/>
        </w:rPr>
        <w:t>1.合同签订</w:t>
      </w:r>
    </w:p>
    <w:p>
      <w:pPr>
        <w:pStyle w:val="null3"/>
        <w:ind w:firstLine="480"/>
      </w:pPr>
      <w:r>
        <w:rPr/>
        <w:t xml:space="preserve"> 1.1采购人应当自《中标通知书》发出之日起二十日内，按照招标文件和中标供应商投标文件的约定，与中标供应商签订合同。所签订的合同不得对招标文件和中标供应商投标文件作实质性修改。超过30天尚未完成政府采购合同签订的政府采购项目，采购人应当登录广东省政府采购网，填报未能依法签订政府采购合同的具体原因、整改措施和预计签订合同时间等信息。</w:t>
      </w:r>
    </w:p>
    <w:p>
      <w:pPr>
        <w:pStyle w:val="null3"/>
        <w:ind w:firstLine="480"/>
      </w:pPr>
      <w:r>
        <w:rPr/>
        <w:t>1.2采购人不得提出试用合格等任何不合理的要求作为签订合同的条件，且不得与中标供应商私下订立背离合同实质性内容的协议。</w:t>
      </w:r>
    </w:p>
    <w:p>
      <w:pPr>
        <w:pStyle w:val="null3"/>
        <w:ind w:firstLine="480"/>
      </w:pPr>
      <w:r>
        <w:rPr/>
        <w:t>1.3合同条款中应规定，乙方完全遵守《中华人民共和国民法典》有关规定和《中华人民共和国妇女权益保障法》中关于“劳动和社会保障权益”的有关要求。</w:t>
      </w:r>
    </w:p>
    <w:p>
      <w:pPr>
        <w:pStyle w:val="null3"/>
        <w:ind w:firstLine="480"/>
      </w:pPr>
      <w:r>
        <w:rPr/>
        <w:t>1.4采购人应当自政府采购合同签订之日起2个工作日内，将政府采购合同在省级以上人民政府财政部门指定的媒体上公告，但政府采购合同中涉及国家秘密、商业秘密的内容除外。</w:t>
      </w:r>
    </w:p>
    <w:p>
      <w:pPr>
        <w:pStyle w:val="null3"/>
        <w:ind w:firstLine="480"/>
      </w:pPr>
      <w:r>
        <w:rP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pPr>
        <w:pStyle w:val="null3"/>
        <w:outlineLvl w:val="3"/>
      </w:pPr>
      <w:r>
        <w:rPr>
          <w:sz w:val="24"/>
          <w:b/>
        </w:rPr>
        <w:t>2.合同的履行</w:t>
      </w:r>
    </w:p>
    <w:p>
      <w:pPr>
        <w:pStyle w:val="null3"/>
        <w:ind w:firstLine="480"/>
      </w:pPr>
      <w:r>
        <w:rPr/>
        <w:t xml:space="preserve"> 2.1政府采购合同订立后，合同各方不得擅自变更、中止或者终止合同。政府采购合同需要变更的，采购人应将有关合同变更内容，以书面形式报政府采购监督管理机关备案；因特殊情况需要中止或终止合同的，采购人应将中止或终止合同的理由以及相应措施，以书面形式报政府采购监督管理机关备案。</w:t>
      </w:r>
    </w:p>
    <w:p>
      <w:pPr>
        <w:pStyle w:val="null3"/>
        <w:ind w:firstLine="480"/>
      </w:pPr>
      <w:r>
        <w:rPr/>
        <w:t xml:space="preserve"> 2.2政府采购合同履行中，采购人需追加与合同标的相同的货物、工程或者服务的，在不改变合同其他条款的前提下，可以与中标供应商签订补充合同，但所补充合同的采购金额不得超过原采购金额的10%。依法签订的补充合同，也应在补充合同签订之日起2个工作日内登录广东省政府采购网上传备案。</w:t>
      </w:r>
    </w:p>
    <w:p>
      <w:pPr>
        <w:pStyle w:val="null3"/>
        <w:ind w:firstLine="480"/>
      </w:pPr>
      <w:r>
        <w:rPr/>
        <w:t>2.3有融资要求的中标供应商可根据自身情况，在广东省政府采购网上自行选择金融机构及其融资产品，凭政府采购中标通知书或政府采购合同向金融机构提出融资申请。</w:t>
      </w:r>
    </w:p>
    <w:p>
      <w:pPr>
        <w:pStyle w:val="null3"/>
      </w:pPr>
      <w:r>
        <w:rPr/>
        <w:t xml:space="preserve">  </w:t>
      </w:r>
    </w:p>
    <w:p>
      <w:pPr>
        <w:pStyle w:val="null3"/>
        <w:jc w:val="center"/>
        <w:outlineLvl w:val="1"/>
      </w:pPr>
      <w:r>
        <w:rPr>
          <w:sz w:val="36"/>
          <w:b/>
        </w:rPr>
        <w:t>第四章 评标</w:t>
      </w:r>
    </w:p>
    <w:p>
      <w:pPr>
        <w:pStyle w:val="null3"/>
        <w:outlineLvl w:val="2"/>
      </w:pPr>
      <w:r>
        <w:rPr>
          <w:sz w:val="28"/>
          <w:b/>
        </w:rPr>
        <w:t>一、评标要求</w:t>
      </w:r>
    </w:p>
    <w:p>
      <w:pPr>
        <w:pStyle w:val="null3"/>
        <w:outlineLvl w:val="3"/>
      </w:pPr>
      <w:r>
        <w:rPr>
          <w:sz w:val="24"/>
          <w:b/>
        </w:rPr>
        <w:t>1.评标方法</w:t>
      </w:r>
    </w:p>
    <w:p>
      <w:pPr>
        <w:pStyle w:val="null3"/>
      </w:pPr>
      <w:r>
        <w:rPr/>
        <w:t>采购包1(百米级精细化数值模式预报技术研究与业务应用)：综合评分法,是指投标文件满足招标文件全部实质性要求，且按照评审因素的量化指标评审得分最高的投标人为中标候选人的评标方法。（最低报价不是中标的唯一依据。）</w:t>
      </w:r>
    </w:p>
    <w:p>
      <w:pPr>
        <w:pStyle w:val="null3"/>
        <w:outlineLvl w:val="3"/>
      </w:pPr>
      <w:r>
        <w:rPr>
          <w:sz w:val="24"/>
          <w:b/>
        </w:rPr>
        <w:t>2.评标原则</w:t>
      </w:r>
    </w:p>
    <w:p>
      <w:pPr>
        <w:pStyle w:val="null3"/>
        <w:ind w:firstLine="480"/>
      </w:pPr>
      <w:r>
        <w:rPr/>
        <w:t>2.1评标活动遵循公平、公正、科学和择优的原则，以招标文件和投标文件为评标的基本依据，并按照招标文件规定的评标方法和评标标准进行评标。</w:t>
      </w:r>
    </w:p>
    <w:p>
      <w:pPr>
        <w:pStyle w:val="null3"/>
        <w:ind w:firstLine="480"/>
      </w:pPr>
      <w:r>
        <w:rPr/>
        <w:t>2.2具体评标事项由评标委员会负责，并按招标文件的规定办法进行评审。</w:t>
      </w:r>
    </w:p>
    <w:p>
      <w:pPr>
        <w:pStyle w:val="null3"/>
        <w:ind w:firstLine="480"/>
      </w:pPr>
      <w:r>
        <w:rPr/>
        <w:t>2.3合格投标人不足须知前附表中约定的有效供应商家数的，不得评标。</w:t>
      </w:r>
    </w:p>
    <w:p>
      <w:pPr>
        <w:pStyle w:val="null3"/>
        <w:outlineLvl w:val="3"/>
      </w:pPr>
      <w:r>
        <w:rPr>
          <w:sz w:val="24"/>
          <w:b/>
        </w:rPr>
        <w:t>3.评标委员会</w:t>
      </w:r>
    </w:p>
    <w:p>
      <w:pPr>
        <w:pStyle w:val="null3"/>
        <w:ind w:firstLine="480"/>
      </w:pPr>
      <w:r>
        <w:rPr/>
        <w:t>3.1评标委员会由采购人代表和评审专家组成，成员人数应当为5人及以上单数，其中评审专家不得少于成员总数的三分之二。</w:t>
      </w:r>
    </w:p>
    <w:p>
      <w:pPr>
        <w:pStyle w:val="null3"/>
        <w:ind w:firstLine="480"/>
      </w:pPr>
      <w:r>
        <w:rPr/>
        <w:t>3.2评标应遵守下列评标纪律：</w:t>
      </w:r>
    </w:p>
    <w:p>
      <w:pPr>
        <w:pStyle w:val="null3"/>
        <w:ind w:firstLine="480"/>
      </w:pPr>
      <w:r>
        <w:rPr/>
        <w:t>（1）评标情况不得私自外泄，有关信息由</w:t>
      </w:r>
      <w:r>
        <w:rPr/>
        <w:t>广东远东招标代理有限公司</w:t>
      </w:r>
      <w:r>
        <w:rPr/>
        <w:t>统一对外发布。</w:t>
      </w:r>
    </w:p>
    <w:p>
      <w:pPr>
        <w:pStyle w:val="null3"/>
        <w:ind w:firstLine="480"/>
      </w:pPr>
      <w:r>
        <w:rPr/>
        <w:t>（2）对</w:t>
      </w:r>
      <w:r>
        <w:rPr/>
        <w:t>广东远东招标代理有限公司</w:t>
      </w:r>
      <w:r>
        <w:rPr/>
        <w:t>或投标人提供的要求保密的资料，不得摘记翻印和外传。</w:t>
      </w:r>
    </w:p>
    <w:p>
      <w:pPr>
        <w:pStyle w:val="null3"/>
        <w:ind w:firstLine="480"/>
      </w:pPr>
      <w:r>
        <w:rPr/>
        <w:t>（3）不得收受投标供应商或有关人员的任何礼物，不得串联鼓动其他人袒护某投标人。若与投标人存在利害关系，则应主动声明并回避。</w:t>
      </w:r>
    </w:p>
    <w:p>
      <w:pPr>
        <w:pStyle w:val="null3"/>
        <w:ind w:firstLine="480"/>
      </w:pPr>
      <w:r>
        <w:rPr/>
        <w:t>（4）全体评委应按照招标文件规定进行评标，一切认定事项应查有实据且不得弄虚作假。</w:t>
      </w:r>
    </w:p>
    <w:p>
      <w:pPr>
        <w:pStyle w:val="null3"/>
        <w:ind w:firstLine="480"/>
      </w:pPr>
      <w:r>
        <w:rPr/>
        <w:t>（5）评标委员会各成员应当独立对每个投标人的投标文件进行评价，并对评价意见承担个人责任。评审过程中，不得发表倾向性言论。</w:t>
      </w:r>
    </w:p>
    <w:p>
      <w:pPr>
        <w:pStyle w:val="null3"/>
        <w:ind w:firstLine="480"/>
      </w:pPr>
      <w:r>
        <w:rPr/>
        <w:t>※对违反评标纪律的评委，将取消其评委资格，对评标工作造成严重损失者将予以通报批评乃至追究法律责任。</w:t>
      </w:r>
    </w:p>
    <w:p>
      <w:pPr>
        <w:pStyle w:val="null3"/>
        <w:outlineLvl w:val="3"/>
      </w:pPr>
      <w:r>
        <w:rPr>
          <w:sz w:val="24"/>
          <w:b/>
        </w:rPr>
        <w:t>4.有下列情形之一的，视为投标人串通投标，其投标无效；</w:t>
      </w:r>
    </w:p>
    <w:p>
      <w:pPr>
        <w:pStyle w:val="null3"/>
        <w:ind w:firstLine="480"/>
      </w:pPr>
      <w:r>
        <w:rPr/>
        <w:t>4.1不同投标人的投标文件由同一单位或者个人编制；</w:t>
      </w:r>
    </w:p>
    <w:p>
      <w:pPr>
        <w:pStyle w:val="null3"/>
        <w:ind w:firstLine="480"/>
      </w:pPr>
      <w:r>
        <w:rPr/>
        <w:t>4.2不同投标人委托同一单位或者个人办理投标事宜；</w:t>
      </w:r>
    </w:p>
    <w:p>
      <w:pPr>
        <w:pStyle w:val="null3"/>
        <w:ind w:firstLine="480"/>
      </w:pPr>
      <w:r>
        <w:rPr/>
        <w:t>4.3不同投标人的投标文件载明的项目管理成员或者联系人员为同一人；</w:t>
      </w:r>
    </w:p>
    <w:p>
      <w:pPr>
        <w:pStyle w:val="null3"/>
        <w:ind w:firstLine="480"/>
      </w:pPr>
      <w:r>
        <w:rPr/>
        <w:t>4.4不同投标人的投标文件异常一致或者投标报价呈规律性差异；</w:t>
      </w:r>
    </w:p>
    <w:p>
      <w:pPr>
        <w:pStyle w:val="null3"/>
        <w:ind w:firstLine="480"/>
      </w:pPr>
      <w:r>
        <w:rPr/>
        <w:t>4.5不同投标人的投标文件相互混装；</w:t>
      </w:r>
    </w:p>
    <w:p>
      <w:pPr>
        <w:pStyle w:val="null3"/>
        <w:ind w:firstLine="480"/>
      </w:pPr>
      <w:r>
        <w:rPr/>
        <w:t>4.6不同投标人的投标保证金或购买电子保函支付款为从同一单位或个人的账户转出；</w:t>
      </w:r>
    </w:p>
    <w:p>
      <w:pPr>
        <w:pStyle w:val="null3"/>
        <w:ind w:firstLine="480"/>
      </w:pPr>
      <w:r>
        <w:rPr/>
        <w:t>4.7投标人上传的电子投标文件使用该项目其他投标人的数字证书加密的或加盖该项目的其他投标人的电子印章的。</w:t>
      </w:r>
    </w:p>
    <w:p>
      <w:pPr>
        <w:pStyle w:val="null3"/>
        <w:ind w:firstLine="480"/>
      </w:pPr>
      <w:r>
        <w:rPr/>
        <w:t xml:space="preserve"> 说明：在评标过程中发现投标人有上述情形的，评标委员会应当认定其投标无效。同时，项目评审时被认定为串通投标的投标人不得参加该合同项下的采购活动。</w:t>
      </w:r>
    </w:p>
    <w:p>
      <w:pPr>
        <w:pStyle w:val="null3"/>
        <w:outlineLvl w:val="3"/>
      </w:pPr>
      <w:r>
        <w:rPr>
          <w:sz w:val="24"/>
          <w:b/>
        </w:rPr>
        <w:t>5.投标无效的情形</w:t>
      </w:r>
    </w:p>
    <w:p>
      <w:pPr>
        <w:pStyle w:val="null3"/>
        <w:ind w:firstLine="480"/>
      </w:pPr>
      <w:r>
        <w:rPr/>
        <w:t>详见资格性审查、符合性审查和招标文件其他投标无效条款。</w:t>
      </w:r>
    </w:p>
    <w:p>
      <w:pPr>
        <w:pStyle w:val="null3"/>
        <w:outlineLvl w:val="3"/>
      </w:pPr>
      <w:r>
        <w:rPr>
          <w:sz w:val="24"/>
          <w:b/>
        </w:rPr>
        <w:t>6.定标</w:t>
      </w:r>
    </w:p>
    <w:p>
      <w:pPr>
        <w:pStyle w:val="null3"/>
        <w:ind w:firstLine="480"/>
      </w:pPr>
      <w:r>
        <w:rPr/>
        <w:t>评标委员会按照招标文件确定的评标方法、步骤、标准，对投标文件进行评审。评标结束后，对投标人的评审名次进行排序，确定中标供应商或者推荐中标候选人。第二中标候选人报价高于第一中标候选人报价20％以上的，只推荐1名中标候选人。（下浮率报价为:设 M= (1-下浮率)，第二中标候选人的 M值高于第一中标候选人 M 值 20%以上的，只推荐 1名中标候选人。)。 第一中标候选人无正当理由不得随意放弃中标资格。中标候选人放弃中标资格的，采购人可以按照评审报告推荐的中标候选人名单排序，确定下一候选人为中标人，也可以重新开展政府采购活动。</w:t>
      </w:r>
    </w:p>
    <w:p>
      <w:pPr>
        <w:pStyle w:val="null3"/>
        <w:outlineLvl w:val="3"/>
      </w:pPr>
      <w:r>
        <w:rPr>
          <w:sz w:val="24"/>
          <w:b/>
        </w:rPr>
        <w:t>7.价格修正</w:t>
      </w:r>
    </w:p>
    <w:p>
      <w:pPr>
        <w:pStyle w:val="null3"/>
        <w:ind w:firstLine="480"/>
      </w:pPr>
      <w:r>
        <w:rPr/>
        <w:t>对报价的计算错误按以下原则修正：</w:t>
      </w:r>
    </w:p>
    <w:p>
      <w:pPr>
        <w:pStyle w:val="null3"/>
        <w:ind w:firstLine="480"/>
      </w:pPr>
      <w:r>
        <w:rPr/>
        <w:t>（1）投标文件中开标一览表内容与投标文件中相应内容不一致的，以开标一览表为准；</w:t>
      </w:r>
    </w:p>
    <w:p>
      <w:pPr>
        <w:pStyle w:val="null3"/>
        <w:ind w:firstLine="480"/>
      </w:pPr>
      <w:r>
        <w:rPr/>
        <w:t>（2）大写金额和小写金额不一致的，以大写金额为准；</w:t>
      </w:r>
    </w:p>
    <w:p>
      <w:pPr>
        <w:pStyle w:val="null3"/>
        <w:ind w:firstLine="480"/>
      </w:pPr>
      <w:r>
        <w:rPr/>
        <w:t>（3）单价金额小数点或者百分比有明显错位的，以开标一览表的总价为准，并修改单价。</w:t>
      </w:r>
    </w:p>
    <w:p>
      <w:pPr>
        <w:pStyle w:val="null3"/>
        <w:ind w:firstLine="480"/>
      </w:pPr>
      <w:r>
        <w:rPr/>
        <w:t>（4）总价金额与按单价汇总金额不一致的，以单价金额计算结果为准。但是单价金额计算结果超过预算价的，对其按无效投标处理。</w:t>
      </w:r>
    </w:p>
    <w:p>
      <w:pPr>
        <w:pStyle w:val="null3"/>
        <w:ind w:firstLine="480"/>
      </w:pPr>
      <w:r>
        <w:rPr/>
        <w:t>（5）若投标客户端上传的电子报价数据与电子投标文件价格不一致的，以电子报价数据为准。</w:t>
      </w:r>
    </w:p>
    <w:p>
      <w:pPr>
        <w:pStyle w:val="null3"/>
        <w:ind w:firstLine="480"/>
      </w:pPr>
      <w:r>
        <w:rPr/>
        <w:t xml:space="preserve"> 注：同时出现两种以上不一致的，按照前款规定的顺序在系统上进行价格澄清。澄清后的价格加盖电子印章确认后产生约束力，但不得超出投标文件的范围或者改变投标文件的实质性内容，投标人不确认的，其投标无效。</w:t>
      </w:r>
    </w:p>
    <w:p>
      <w:pPr>
        <w:pStyle w:val="null3"/>
        <w:outlineLvl w:val="2"/>
      </w:pPr>
      <w:r>
        <w:rPr>
          <w:sz w:val="28"/>
          <w:b/>
        </w:rPr>
        <w:t>二.政府采购政策落实</w:t>
      </w:r>
    </w:p>
    <w:p>
      <w:pPr>
        <w:pStyle w:val="null3"/>
        <w:outlineLvl w:val="3"/>
      </w:pPr>
      <w:r>
        <w:rPr>
          <w:sz w:val="24"/>
          <w:b/>
        </w:rPr>
        <w:t>1.节能、环保要求</w:t>
      </w:r>
    </w:p>
    <w:p>
      <w:pPr>
        <w:pStyle w:val="null3"/>
        <w:ind w:firstLine="480"/>
      </w:pPr>
      <w:r>
        <w:rPr/>
        <w:t xml:space="preserve"> 采购的产品属于品目清单范围的，将依据国家确定的认证机构出具的、处于有效期之内的节能产品、环境标志产品认证证书，对获得证书的产品实施政府优先采购或强制采购，具体按照本招标文件相关要求执行。</w:t>
      </w:r>
    </w:p>
    <w:p>
      <w:pPr>
        <w:pStyle w:val="null3"/>
        <w:ind w:firstLine="480"/>
      </w:pPr>
      <w:r>
        <w:rPr/>
        <w:t>相关认证机构和获证产品信息以市场监管总局组织建立的节能产品、环境标志产品认证结果信息发布平台公布为准。</w:t>
      </w:r>
    </w:p>
    <w:p>
      <w:pPr>
        <w:pStyle w:val="null3"/>
        <w:outlineLvl w:val="3"/>
      </w:pPr>
      <w:r>
        <w:rPr>
          <w:sz w:val="24"/>
          <w:b/>
        </w:rPr>
        <w:t>2.对小型、微型企业、监狱企业或残疾人福利性单位给予价格扣除</w:t>
      </w:r>
    </w:p>
    <w:p>
      <w:pPr>
        <w:pStyle w:val="null3"/>
        <w:ind w:firstLine="480"/>
      </w:pPr>
      <w:r>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pPr>
        <w:pStyle w:val="null3"/>
        <w:outlineLvl w:val="3"/>
      </w:pPr>
      <w:r>
        <w:rPr>
          <w:sz w:val="24"/>
          <w:b/>
        </w:rPr>
        <w:t>3.价格扣除相关要求</w:t>
      </w:r>
    </w:p>
    <w:p>
      <w:pPr>
        <w:pStyle w:val="null3"/>
      </w:pPr>
      <w:r>
        <w:rPr/>
        <w:t>采购包1（百米级精细化数值模式预报技术研究与业务应用）：</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581"/>
          </w:tcPr>
          <w:p>
            <w:pPr>
              <w:pStyle w:val="null3"/>
            </w:pPr>
            <w:r>
              <w:rPr/>
              <w:t>1</w:t>
            </w:r>
          </w:p>
        </w:tc>
        <w:tc>
          <w:tcPr>
            <w:tcW w:type="dxa" w:w="2160"/>
          </w:tcPr>
          <w:p>
            <w:pPr>
              <w:pStyle w:val="null3"/>
              <w:jc w:val="left"/>
            </w:pPr>
            <w:r>
              <w:rPr/>
              <w:t>小型、微型企业，监狱企业，残疾人福利性单位</w:t>
            </w:r>
          </w:p>
        </w:tc>
        <w:tc>
          <w:tcPr>
            <w:tcW w:type="dxa" w:w="2160"/>
          </w:tcPr>
          <w:p>
            <w:pPr>
              <w:pStyle w:val="null3"/>
            </w:pPr>
            <w:r>
              <w:rPr/>
              <w:t>本项目服务全部为小型或微型企业承接</w:t>
            </w:r>
          </w:p>
        </w:tc>
        <w:tc>
          <w:tcPr>
            <w:tcW w:type="dxa" w:w="1246"/>
          </w:tcPr>
          <w:p>
            <w:pPr>
              <w:pStyle w:val="null3"/>
            </w:pPr>
            <w:r>
              <w:rPr/>
              <w:t>10%</w:t>
            </w:r>
          </w:p>
        </w:tc>
        <w:tc>
          <w:tcPr>
            <w:tcW w:type="dxa" w:w="2160"/>
          </w:tcPr>
          <w:p>
            <w:pPr>
              <w:pStyle w:val="null3"/>
              <w:jc w:val="left"/>
            </w:pPr>
            <w:r>
              <w:rPr/>
              <w:t>服务由小微企业承接，即提供服务的人员为小微企业依照《中华人民共和国劳动合同法》订立劳动合同的从业人员时，给予价格扣除C1，即：评标价=投标报价×（1-C1）;监狱企业与残疾人福利性单位视同小型、微型企业，享受同等价格扣除，当企业属性重复时，不重复价格扣除。</w:t>
            </w:r>
          </w:p>
        </w:tc>
      </w:tr>
      <w:tr>
        <w:tc>
          <w:tcPr>
            <w:tcW w:type="dxa" w:w="8307"/>
            <w:gridSpan w:val="5"/>
          </w:tcPr>
          <w:p>
            <w:pPr>
              <w:pStyle w:val="null3"/>
              <w:jc w:val="left"/>
            </w:pPr>
            <w:r>
              <w:rPr/>
              <w:t>注：（1）上述评标价仅用于计算价格评分，成交金额以实际投标（响应）价为准。 （2）组成联合体或者接受分包的小微企业与联合体内其他企业、分包企业之间存在直接控股、管理关系的，不享受价格扣除优惠政策。</w:t>
            </w:r>
          </w:p>
        </w:tc>
      </w:tr>
    </w:tbl>
    <w:p>
      <w:pPr>
        <w:pStyle w:val="null3"/>
      </w:pPr>
      <w:r>
        <w:br/>
      </w:r>
    </w:p>
    <w:p>
      <w:pPr>
        <w:pStyle w:val="null3"/>
        <w:ind w:firstLine="480"/>
      </w:pPr>
      <w:r>
        <w:rPr/>
        <w:t>（1）所称小型和微型企业应当符合以下条件：</w:t>
      </w:r>
    </w:p>
    <w:p>
      <w:pPr>
        <w:pStyle w:val="null3"/>
        <w:ind w:firstLine="480"/>
      </w:pPr>
      <w:r>
        <w:rPr/>
        <w:t>在中华人民共和国境内依法设立，依据国务院批准的中小企业划分标准确定的小型企业和微型企业，但与大企业的负责人为同一人，或者与大企业存在直接控股、管理关系的除外。</w:t>
      </w:r>
    </w:p>
    <w:p>
      <w:pPr>
        <w:pStyle w:val="null3"/>
        <w:ind w:firstLine="480"/>
      </w:pPr>
      <w:r>
        <w:rPr/>
        <w:t>符合中小企业划分标准的个体工商户，在政府采购活动中视同中小企业。</w:t>
      </w:r>
    </w:p>
    <w:p>
      <w:pPr>
        <w:pStyle w:val="null3"/>
        <w:ind w:firstLine="480"/>
      </w:pPr>
      <w:r>
        <w:rPr/>
        <w:t>提供本企业（属于小微企业）制造的货物或者提供其他小型或微型企业制造的货物/提供本企业（属于小微企业）承接的服务。</w:t>
      </w:r>
    </w:p>
    <w:p>
      <w:pPr>
        <w:pStyle w:val="null3"/>
        <w:ind w:firstLine="480"/>
      </w:pPr>
      <w:r>
        <w:rPr/>
        <w:t xml:space="preserve"> （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pPr>
        <w:pStyle w:val="null3"/>
        <w:ind w:firstLine="480"/>
      </w:pPr>
      <w:r>
        <w:rPr/>
        <w:t>说明：投标人应当对其出具的《中小企业声明函》真实性负责，投标人出具的《中小企业声明函》内容不实的，属于提供虚假材料谋取中标。</w:t>
      </w:r>
    </w:p>
    <w:p>
      <w:pPr>
        <w:pStyle w:val="null3"/>
        <w:ind w:firstLine="480"/>
      </w:pPr>
      <w:r>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pPr>
        <w:pStyle w:val="null3"/>
        <w:outlineLvl w:val="2"/>
      </w:pPr>
      <w:r>
        <w:rPr>
          <w:sz w:val="28"/>
          <w:b/>
        </w:rPr>
        <w:t>三、评审程序</w:t>
      </w:r>
    </w:p>
    <w:p>
      <w:pPr>
        <w:pStyle w:val="null3"/>
        <w:outlineLvl w:val="3"/>
      </w:pPr>
      <w:r>
        <w:rPr>
          <w:sz w:val="24"/>
          <w:b/>
        </w:rPr>
        <w:t>1.资格性审查和符合性审查</w:t>
      </w:r>
    </w:p>
    <w:p>
      <w:pPr>
        <w:pStyle w:val="null3"/>
        <w:ind w:firstLine="480"/>
      </w:pPr>
      <w:r>
        <w:rPr/>
        <w:t>资格性审查。公开招标采购项目开标结束后，采购人或采购代理机构应当依法对投标人的资格进行审查，以确定投标人是否具备投标资格。（详见后附表一资格性审查表）</w:t>
      </w:r>
    </w:p>
    <w:p>
      <w:pPr>
        <w:pStyle w:val="null3"/>
        <w:ind w:firstLine="480"/>
      </w:pPr>
      <w:r>
        <w:rPr/>
        <w:t>符合性审查。评标委员会依据招标文件的规定，从投标文件的有效性、完整性和对招标文件的响应程度进行审查，以确定是否对招标文件的实质性要求作出响应。（详见后附表二符合性审查表）</w:t>
      </w:r>
    </w:p>
    <w:p>
      <w:pPr>
        <w:pStyle w:val="null3"/>
        <w:ind w:firstLine="480"/>
      </w:pPr>
      <w:r>
        <w:rPr/>
        <w:t>资格性审查和符合性审查中凡有其中任意一项未通过的，评审结果为未通过，未通过资格性审查、符合性审查的投标人按无效投标处理。</w:t>
      </w:r>
    </w:p>
    <w:p>
      <w:pPr>
        <w:pStyle w:val="null3"/>
        <w:ind w:firstLine="480"/>
      </w:pPr>
      <w:r>
        <w:rPr/>
        <w:t>对各投标人进行资格审查和符合性审查过程中，对初步被认定为无效投标者，由评标委员会组长或采购人代表将集体意见及时告知投标当事人。采购代理机构应在评标报告中以书面形式解释其排除的具体原因</w:t>
      </w:r>
    </w:p>
    <w:p>
      <w:pPr>
        <w:pStyle w:val="null3"/>
        <w:ind w:firstLine="480"/>
      </w:pPr>
      <w:r>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null3"/>
        <w:ind w:firstLine="480"/>
      </w:pPr>
      <w:r>
        <w:rPr/>
        <w:t>合格投标人不足3家的，不得评标。</w:t>
      </w:r>
    </w:p>
    <w:p>
      <w:pPr>
        <w:pStyle w:val="null3"/>
        <w:ind w:firstLine="480"/>
      </w:pPr>
      <w:r>
        <w:rPr/>
        <w:t>表一资格性审查表：</w:t>
      </w:r>
    </w:p>
    <w:p>
      <w:pPr>
        <w:pStyle w:val="null3"/>
      </w:pPr>
      <w:r>
        <w:rPr/>
        <w:t>采购包1（百米级精细化数值模式预报技术研究与业务应用）：</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具有依法缴纳税收和社会保障资金的良好记录。（提供承诺函）</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供应商必须具有良好的商业信誉和健全的财务会计制度。（提供承诺函）</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按投标（响应）文件格式填报设备及专业技术能力情况。（提供承诺函）</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参照投标函相关承诺格式内容。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信用记录</w:t>
            </w:r>
          </w:p>
        </w:tc>
        <w:tc>
          <w:tcPr>
            <w:tcW w:type="dxa" w:w="4238"/>
          </w:tcPr>
          <w:p>
            <w:pPr>
              <w:pStyle w:val="null3"/>
            </w:pPr>
            <w:r>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tc>
          <w:tcPr>
            <w:tcW w:type="dxa" w:w="890"/>
          </w:tcPr>
          <w:p>
            <w:pPr>
              <w:pStyle w:val="null3"/>
            </w:pPr>
            <w:r>
              <w:rPr/>
              <w:t>7</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tc>
      </w:tr>
      <w:tr>
        <w:tc>
          <w:tcPr>
            <w:tcW w:type="dxa" w:w="890"/>
          </w:tcPr>
          <w:p>
            <w:pPr>
              <w:pStyle w:val="null3"/>
            </w:pPr>
            <w:r>
              <w:rPr/>
              <w:t>8</w:t>
            </w:r>
          </w:p>
        </w:tc>
        <w:tc>
          <w:tcPr>
            <w:tcW w:type="dxa" w:w="3178"/>
          </w:tcPr>
          <w:p>
            <w:pPr>
              <w:pStyle w:val="null3"/>
            </w:pPr>
            <w:r>
              <w:rPr/>
              <w:t>资格要求</w:t>
            </w:r>
          </w:p>
        </w:tc>
        <w:tc>
          <w:tcPr>
            <w:tcW w:type="dxa" w:w="4238"/>
          </w:tcPr>
          <w:p>
            <w:pPr>
              <w:pStyle w:val="null3"/>
            </w:pPr>
            <w:r>
              <w:rPr/>
              <w:t>无，本项目不属于专门面向中小企业采购的项目。按照本办法规定预留采购份额无法确保充分供应、充分竞争，或者存在可能影响政府采购目标实现的情形。</w:t>
            </w:r>
          </w:p>
        </w:tc>
      </w:tr>
    </w:tbl>
    <w:p>
      <w:pPr>
        <w:pStyle w:val="null3"/>
        <w:ind w:firstLine="480"/>
      </w:pPr>
      <w:r>
        <w:rPr/>
        <w:t>表二符合性审查表：</w:t>
      </w:r>
    </w:p>
    <w:p>
      <w:pPr>
        <w:pStyle w:val="null3"/>
      </w:pPr>
      <w:r>
        <w:rPr/>
        <w:t>采购包1（百米级精细化数值模式预报技术研究与业务应用）：</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投标报价不超过本项目采购预算</w:t>
            </w:r>
          </w:p>
        </w:tc>
        <w:tc>
          <w:tcPr>
            <w:tcW w:type="dxa" w:w="4238"/>
          </w:tcPr>
          <w:p>
            <w:pPr>
              <w:pStyle w:val="null3"/>
            </w:pPr>
            <w:r>
              <w:rPr/>
              <w:t>投标报价不超过本项目采购预算</w:t>
            </w:r>
          </w:p>
        </w:tc>
      </w:tr>
      <w:tr>
        <w:tc>
          <w:tcPr>
            <w:tcW w:type="dxa" w:w="890"/>
          </w:tcPr>
          <w:p>
            <w:pPr>
              <w:pStyle w:val="null3"/>
            </w:pPr>
            <w:r>
              <w:rPr/>
              <w:t>2</w:t>
            </w:r>
          </w:p>
        </w:tc>
        <w:tc>
          <w:tcPr>
            <w:tcW w:type="dxa" w:w="3178"/>
          </w:tcPr>
          <w:p>
            <w:pPr>
              <w:pStyle w:val="null3"/>
            </w:pPr>
            <w:r>
              <w:rPr/>
              <w:t>法人授权委托证明。(投标人代表为法定代表人的除外)</w:t>
            </w:r>
          </w:p>
        </w:tc>
        <w:tc>
          <w:tcPr>
            <w:tcW w:type="dxa" w:w="4238"/>
          </w:tcPr>
          <w:p>
            <w:pPr>
              <w:pStyle w:val="null3"/>
            </w:pPr>
            <w:r>
              <w:rPr/>
              <w:t>法人授权委托证明。(投标人代表为法定代表人的除外)</w:t>
            </w:r>
          </w:p>
        </w:tc>
      </w:tr>
      <w:tr>
        <w:tc>
          <w:tcPr>
            <w:tcW w:type="dxa" w:w="890"/>
          </w:tcPr>
          <w:p>
            <w:pPr>
              <w:pStyle w:val="null3"/>
            </w:pPr>
            <w:r>
              <w:rPr/>
              <w:t>3</w:t>
            </w:r>
          </w:p>
        </w:tc>
        <w:tc>
          <w:tcPr>
            <w:tcW w:type="dxa" w:w="3178"/>
          </w:tcPr>
          <w:p>
            <w:pPr>
              <w:pStyle w:val="null3"/>
            </w:pPr>
            <w:r>
              <w:rPr/>
              <w:t>投标函已提交并符合招标文件要求的，且投标有效期不少于招标文件中载明的投标有效期</w:t>
            </w:r>
          </w:p>
        </w:tc>
        <w:tc>
          <w:tcPr>
            <w:tcW w:type="dxa" w:w="4238"/>
          </w:tcPr>
          <w:p>
            <w:pPr>
              <w:pStyle w:val="null3"/>
            </w:pPr>
            <w:r>
              <w:rPr/>
              <w:t>投标函已提交并符合招标文件要求的，且投标有效期不少于招标文件中载明的投标有效期</w:t>
            </w:r>
          </w:p>
        </w:tc>
      </w:tr>
      <w:tr>
        <w:tc>
          <w:tcPr>
            <w:tcW w:type="dxa" w:w="890"/>
          </w:tcPr>
          <w:p>
            <w:pPr>
              <w:pStyle w:val="null3"/>
            </w:pPr>
            <w:r>
              <w:rPr/>
              <w:t>4</w:t>
            </w:r>
          </w:p>
        </w:tc>
        <w:tc>
          <w:tcPr>
            <w:tcW w:type="dxa" w:w="3178"/>
          </w:tcPr>
          <w:p>
            <w:pPr>
              <w:pStyle w:val="null3"/>
            </w:pPr>
            <w:r>
              <w:rPr/>
              <w:t>投标文件的签署、盖章符合招标文件要求</w:t>
            </w:r>
          </w:p>
        </w:tc>
        <w:tc>
          <w:tcPr>
            <w:tcW w:type="dxa" w:w="4238"/>
          </w:tcPr>
          <w:p>
            <w:pPr>
              <w:pStyle w:val="null3"/>
            </w:pPr>
            <w:r>
              <w:rPr/>
              <w:t>投标文件的签署、盖章符合招标文件要求</w:t>
            </w:r>
          </w:p>
        </w:tc>
      </w:tr>
      <w:tr>
        <w:tc>
          <w:tcPr>
            <w:tcW w:type="dxa" w:w="890"/>
          </w:tcPr>
          <w:p>
            <w:pPr>
              <w:pStyle w:val="null3"/>
            </w:pPr>
            <w:r>
              <w:rPr/>
              <w:t>5</w:t>
            </w:r>
          </w:p>
        </w:tc>
        <w:tc>
          <w:tcPr>
            <w:tcW w:type="dxa" w:w="3178"/>
          </w:tcPr>
          <w:p>
            <w:pPr>
              <w:pStyle w:val="null3"/>
            </w:pPr>
            <w:r>
              <w:rPr/>
              <w:t>采购需求当中的★条款满足要求</w:t>
            </w:r>
          </w:p>
        </w:tc>
        <w:tc>
          <w:tcPr>
            <w:tcW w:type="dxa" w:w="4238"/>
          </w:tcPr>
          <w:p>
            <w:pPr>
              <w:pStyle w:val="null3"/>
            </w:pPr>
            <w:r>
              <w:rPr/>
              <w:t>采购需求当中的★条款满足要求</w:t>
            </w:r>
          </w:p>
        </w:tc>
      </w:tr>
      <w:tr>
        <w:tc>
          <w:tcPr>
            <w:tcW w:type="dxa" w:w="890"/>
          </w:tcPr>
          <w:p>
            <w:pPr>
              <w:pStyle w:val="null3"/>
            </w:pPr>
            <w:r>
              <w:rPr/>
              <w:t>6</w:t>
            </w:r>
          </w:p>
        </w:tc>
        <w:tc>
          <w:tcPr>
            <w:tcW w:type="dxa" w:w="3178"/>
          </w:tcPr>
          <w:p>
            <w:pPr>
              <w:pStyle w:val="null3"/>
            </w:pPr>
            <w:r>
              <w:rPr/>
              <w:t>投标文件未出现选择性报价或有附加条件报价的情形</w:t>
            </w:r>
          </w:p>
        </w:tc>
        <w:tc>
          <w:tcPr>
            <w:tcW w:type="dxa" w:w="4238"/>
          </w:tcPr>
          <w:p>
            <w:pPr>
              <w:pStyle w:val="null3"/>
            </w:pPr>
            <w:r>
              <w:rPr/>
              <w:t>投标文件未出现选择性报价或有附加条件报价的情形</w:t>
            </w:r>
          </w:p>
        </w:tc>
      </w:tr>
      <w:tr>
        <w:tc>
          <w:tcPr>
            <w:tcW w:type="dxa" w:w="890"/>
          </w:tcPr>
          <w:p>
            <w:pPr>
              <w:pStyle w:val="null3"/>
            </w:pPr>
            <w:r>
              <w:rPr/>
              <w:t>7</w:t>
            </w:r>
          </w:p>
        </w:tc>
        <w:tc>
          <w:tcPr>
            <w:tcW w:type="dxa" w:w="3178"/>
          </w:tcPr>
          <w:p>
            <w:pPr>
              <w:pStyle w:val="null3"/>
            </w:pPr>
            <w:r>
              <w:rPr/>
              <w:t>投标文件没有招标文件中规定的其它无效投标条款的</w:t>
            </w:r>
          </w:p>
        </w:tc>
        <w:tc>
          <w:tcPr>
            <w:tcW w:type="dxa" w:w="4238"/>
          </w:tcPr>
          <w:p>
            <w:pPr>
              <w:pStyle w:val="null3"/>
            </w:pPr>
            <w:r>
              <w:rPr/>
              <w:t>投标文件没有招标文件中规定的其它无效投标条款的</w:t>
            </w:r>
          </w:p>
        </w:tc>
      </w:tr>
      <w:tr>
        <w:tc>
          <w:tcPr>
            <w:tcW w:type="dxa" w:w="890"/>
          </w:tcPr>
          <w:p>
            <w:pPr>
              <w:pStyle w:val="null3"/>
            </w:pPr>
            <w:r>
              <w:rPr/>
              <w:t>8</w:t>
            </w:r>
          </w:p>
        </w:tc>
        <w:tc>
          <w:tcPr>
            <w:tcW w:type="dxa" w:w="3178"/>
          </w:tcPr>
          <w:p>
            <w:pPr>
              <w:pStyle w:val="null3"/>
            </w:pPr>
            <w:r>
              <w:rPr/>
              <w:t>按有关法律、法规、规章不属于投标无效的</w:t>
            </w:r>
          </w:p>
        </w:tc>
        <w:tc>
          <w:tcPr>
            <w:tcW w:type="dxa" w:w="4238"/>
          </w:tcPr>
          <w:p>
            <w:pPr>
              <w:pStyle w:val="null3"/>
            </w:pPr>
            <w:r>
              <w:rPr/>
              <w:t>按有关法律、法规、规章不属于投标无效的</w:t>
            </w:r>
          </w:p>
        </w:tc>
      </w:tr>
    </w:tbl>
    <w:p>
      <w:pPr>
        <w:pStyle w:val="null3"/>
        <w:outlineLvl w:val="3"/>
      </w:pPr>
      <w:r>
        <w:rPr>
          <w:sz w:val="24"/>
          <w:b/>
        </w:rPr>
        <w:t>2.投标文件澄清</w:t>
      </w:r>
    </w:p>
    <w:p>
      <w:pPr>
        <w:pStyle w:val="null3"/>
        <w:ind w:firstLine="480"/>
      </w:pPr>
      <w:r>
        <w:rPr/>
        <w:t xml:space="preserve"> 2.1对于投标文件中含义不明确、同类问题表述不一致或者有明显文字和计算错误的内容，评标委员会应当在评审过程中发起在线澄清，要求投标人针对价格或内容做出必要的澄清、说明或补正。代理机构可根据开标环节记录的授权代表人联系方式发送短信提醒或电话告知。</w:t>
      </w:r>
    </w:p>
    <w:p>
      <w:pPr>
        <w:pStyle w:val="null3"/>
        <w:ind w:firstLine="480"/>
      </w:pPr>
      <w:r>
        <w:rPr/>
        <w:t>投标人需登录广东政府采购智慧云平台项目采购系统的等候大厅，在规定时间内完成澄清（响应），并加盖电子印章。</w:t>
      </w:r>
    </w:p>
    <w:p>
      <w:pPr>
        <w:pStyle w:val="null3"/>
        <w:ind w:firstLine="480"/>
      </w:pPr>
      <w:r>
        <w:rPr/>
        <w:t>若因投标人联系方式错误未接收短信、未接听电话或超时未进行澄清（响应）造成的不利后果由供应商自行承担。投标人的澄清、说明或者补正不得超出投标文件的范围或者改变投标文件的实质性内容。</w:t>
      </w:r>
    </w:p>
    <w:p>
      <w:pPr>
        <w:pStyle w:val="null3"/>
        <w:ind w:firstLine="480"/>
      </w:pPr>
      <w:r>
        <w:rPr/>
        <w:t>2.2评标委员会不接受投标人主动提出的澄清、说明或补正。</w:t>
      </w:r>
    </w:p>
    <w:p>
      <w:pPr>
        <w:pStyle w:val="null3"/>
        <w:ind w:firstLine="480"/>
      </w:pPr>
      <w:r>
        <w:rPr/>
        <w:t>2.3评标委员会对投标人提交的澄清、说明或补正有疑问的，可以要求投标人进一步澄清、说明或补正。</w:t>
      </w:r>
    </w:p>
    <w:p>
      <w:pPr>
        <w:pStyle w:val="null3"/>
        <w:outlineLvl w:val="3"/>
      </w:pPr>
      <w:r>
        <w:rPr>
          <w:sz w:val="24"/>
          <w:b/>
        </w:rPr>
        <w:t>3.详细评审</w:t>
      </w:r>
    </w:p>
    <w:p>
      <w:pPr>
        <w:pStyle w:val="null3"/>
      </w:pPr>
      <w:r>
        <w:rPr/>
        <w:t>采购包1(百米级精细化数值模式预报技术研究与业务应用):</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商务部分35.0分</w:t>
            </w:r>
          </w:p>
          <w:p>
            <w:pPr>
              <w:pStyle w:val="null3"/>
            </w:pPr>
            <w:r>
              <w:rPr/>
              <w:t>技术部分50.0分</w:t>
            </w:r>
          </w:p>
          <w:p>
            <w:pPr>
              <w:pStyle w:val="null3"/>
            </w:pPr>
            <w:r>
              <w:rPr/>
              <w:t>综合信用分5.0分</w:t>
            </w:r>
          </w:p>
          <w:p>
            <w:pPr>
              <w:pStyle w:val="null3"/>
            </w:pPr>
            <w:r>
              <w:rPr/>
              <w:t>报价得分10.0分</w:t>
            </w:r>
          </w:p>
        </w:tc>
      </w:tr>
      <w:tr>
        <w:tc>
          <w:tcPr>
            <w:tcW w:type="dxa" w:w="922"/>
            <w:gridSpan w:val="2"/>
            <w:vMerge w:val="restart"/>
          </w:tcPr>
          <w:p>
            <w:pPr>
              <w:pStyle w:val="null3"/>
              <w:jc w:val="center"/>
            </w:pPr>
            <w:r>
              <w:rPr/>
              <w:t>技术部分</w:t>
            </w:r>
          </w:p>
        </w:tc>
        <w:tc>
          <w:tcPr>
            <w:tcW w:type="dxa" w:w="2307"/>
          </w:tcPr>
          <w:p>
            <w:pPr>
              <w:pStyle w:val="null3"/>
              <w:jc w:val="left"/>
            </w:pPr>
            <w:r>
              <w:rPr/>
              <w:t>项目实施技术方案 (20.0分)</w:t>
            </w:r>
            <w:r>
              <w:rPr/>
              <w:t>，（等次分值选择：</w:t>
            </w:r>
            <w:r>
              <w:rPr/>
              <w:t>0.0;</w:t>
            </w:r>
            <w:r>
              <w:rPr/>
              <w:t>1.0;</w:t>
            </w:r>
            <w:r>
              <w:rPr/>
              <w:t>4.0;</w:t>
            </w:r>
            <w:r>
              <w:rPr/>
              <w:t>12.0;</w:t>
            </w:r>
            <w:r>
              <w:rPr/>
              <w:t>20.0;</w:t>
            </w:r>
            <w:r>
              <w:rPr/>
              <w:t>）</w:t>
            </w:r>
          </w:p>
        </w:tc>
        <w:tc>
          <w:tcPr>
            <w:tcW w:type="dxa" w:w="5076"/>
          </w:tcPr>
          <w:p>
            <w:pPr>
              <w:pStyle w:val="null3"/>
              <w:jc w:val="left"/>
            </w:pPr>
            <w:r>
              <w:rPr/>
              <w:t>根据各投标人提供的总体技术方案，包括有针对本项目技术开发和技术实施路线方案，从项目的整体需求分析、总体设计、实施路线及针对百米级精细化数值模式预报技术研究与业务应用的基础数据采集、处理，技术流程、产品可视化等方面进行评审： 1.方案内容详细、合理、全面，对项目技术开发与技术实施路线十分清晰、对系统数据的建设、采集、储存、实现产品可视化等工作完全满足项目需求，得20分； 2.方案内容较为详细、较合理、较全面，对项目技术开发与技术实施路线基本清晰，对系统数据的建设、采集、储存等工作基本满足项目需求，得12分； 3.方案内容简单、基本合理全面，对项目技术开发与技术实施路线描述简单，对系统数据的建设、采集、储存等工作不太满足项目需求，得4分； 4.方案内容不够详细、不够合理、不够全面，对项目技术开发与技术实施路线不够清晰，对系统数据的建设、采集、储存等工作不能满足项目需求，得1分； 5.未提供总体方案，得0分。</w:t>
            </w:r>
          </w:p>
        </w:tc>
      </w:tr>
      <w:tr>
        <w:tc>
          <w:tcPr>
            <w:tcW w:type="dxa" w:w="922"/>
            <w:gridSpan w:val="2"/>
            <w:vMerge/>
          </w:tcPr>
          <w:p/>
        </w:tc>
        <w:tc>
          <w:tcPr>
            <w:tcW w:type="dxa" w:w="2307"/>
          </w:tcPr>
          <w:p>
            <w:pPr>
              <w:pStyle w:val="null3"/>
              <w:jc w:val="left"/>
            </w:pPr>
            <w:r>
              <w:rPr/>
              <w:t>数据接入能力 (10.0分)</w:t>
            </w:r>
            <w:r>
              <w:rPr/>
              <w:t>，（等次分值选择：</w:t>
            </w:r>
            <w:r>
              <w:rPr/>
              <w:t>0.0;</w:t>
            </w:r>
            <w:r>
              <w:rPr/>
              <w:t>5.0;</w:t>
            </w:r>
            <w:r>
              <w:rPr/>
              <w:t>10.0;</w:t>
            </w:r>
            <w:r>
              <w:rPr/>
              <w:t>）</w:t>
            </w:r>
          </w:p>
        </w:tc>
        <w:tc>
          <w:tcPr>
            <w:tcW w:type="dxa" w:w="5076"/>
          </w:tcPr>
          <w:p>
            <w:pPr>
              <w:pStyle w:val="null3"/>
              <w:jc w:val="left"/>
            </w:pPr>
            <w:r>
              <w:rPr/>
              <w:t>对各投标人提供的数据接入方案进行评审： 1.完全具备从广东省气象探测数据中心的天擎等接口平台获取本项目所需的数据条件，方案详尽、完善的，得10分； 2.具备从省数据中心天擎等接口平台获取本项目所需的数据条件，方案较为一般的，得5分； 3.未提供可行方案或方案不是从天擎等接口平台获取数据以及其他情况，不得分。</w:t>
            </w:r>
          </w:p>
        </w:tc>
      </w:tr>
      <w:tr>
        <w:tc>
          <w:tcPr>
            <w:tcW w:type="dxa" w:w="922"/>
            <w:gridSpan w:val="2"/>
            <w:vMerge/>
          </w:tcPr>
          <w:p/>
        </w:tc>
        <w:tc>
          <w:tcPr>
            <w:tcW w:type="dxa" w:w="2307"/>
          </w:tcPr>
          <w:p>
            <w:pPr>
              <w:pStyle w:val="null3"/>
              <w:jc w:val="left"/>
            </w:pPr>
            <w:r>
              <w:rPr/>
              <w:t>服务质量保障能力 (10.0分)</w:t>
            </w:r>
            <w:r>
              <w:rPr/>
              <w:t>，（等次分值选择：</w:t>
            </w:r>
            <w:r>
              <w:rPr/>
              <w:t>0.0;</w:t>
            </w:r>
            <w:r>
              <w:rPr/>
              <w:t>4.0;</w:t>
            </w:r>
            <w:r>
              <w:rPr/>
              <w:t>7.0;</w:t>
            </w:r>
            <w:r>
              <w:rPr/>
              <w:t>10.0;</w:t>
            </w:r>
            <w:r>
              <w:rPr/>
              <w:t>）</w:t>
            </w:r>
          </w:p>
        </w:tc>
        <w:tc>
          <w:tcPr>
            <w:tcW w:type="dxa" w:w="5076"/>
          </w:tcPr>
          <w:p>
            <w:pPr>
              <w:pStyle w:val="null3"/>
              <w:jc w:val="left"/>
            </w:pPr>
            <w:r>
              <w:rPr/>
              <w:t>根据各投标人提供的服务计划（包括但不限于项目实施计划、服务质量保障措施、项目保密措施等方面）进行评审： 1.内容详细、清晰、合理、全面、针对性强的，科学合理，切实可行；得10分。 2.内容较详细，具有一定的合理性、可行性，基本满足项目需求；得7分。 3.内容不够完整，合理性、可行性不足；得4分。 4.未提供方案的不得分。</w:t>
            </w:r>
          </w:p>
        </w:tc>
      </w:tr>
      <w:tr>
        <w:tc>
          <w:tcPr>
            <w:tcW w:type="dxa" w:w="922"/>
            <w:gridSpan w:val="2"/>
            <w:vMerge/>
          </w:tcPr>
          <w:p/>
        </w:tc>
        <w:tc>
          <w:tcPr>
            <w:tcW w:type="dxa" w:w="2307"/>
          </w:tcPr>
          <w:p>
            <w:pPr>
              <w:pStyle w:val="null3"/>
              <w:jc w:val="left"/>
            </w:pPr>
            <w:r>
              <w:rPr/>
              <w:t>技术培训 (10.0分)</w:t>
            </w:r>
            <w:r>
              <w:rPr/>
              <w:t>，（等次分值选择：</w:t>
            </w:r>
            <w:r>
              <w:rPr/>
              <w:t>0.0;</w:t>
            </w:r>
            <w:r>
              <w:rPr/>
              <w:t>4.0;</w:t>
            </w:r>
            <w:r>
              <w:rPr/>
              <w:t>7.0;</w:t>
            </w:r>
            <w:r>
              <w:rPr/>
              <w:t>10.0;</w:t>
            </w:r>
            <w:r>
              <w:rPr/>
              <w:t>）</w:t>
            </w:r>
          </w:p>
        </w:tc>
        <w:tc>
          <w:tcPr>
            <w:tcW w:type="dxa" w:w="5076"/>
          </w:tcPr>
          <w:p>
            <w:pPr>
              <w:pStyle w:val="null3"/>
              <w:jc w:val="left"/>
            </w:pPr>
            <w:r>
              <w:rPr/>
              <w:t>根据各投标人提供的系统技术培训方案（包括但不限于项目培训目标、培训内容、培训对象、培训方法，技术培训计划等方面）进行评审： 1.内容详细、清晰、合理、全面、操作性强的，科学合理，切实可行；得10分。 2.内容较详细，具有一定的合理性、可行性，基本满足项目需求；得7分。 3.内容不够完整，合理性、可行性不足；得4分。 4.未提供方案的不得分。</w:t>
            </w:r>
          </w:p>
        </w:tc>
      </w:tr>
      <w:tr>
        <w:tc>
          <w:tcPr>
            <w:tcW w:type="dxa" w:w="922"/>
            <w:gridSpan w:val="2"/>
            <w:vMerge w:val="restart"/>
          </w:tcPr>
          <w:p>
            <w:pPr>
              <w:pStyle w:val="null3"/>
              <w:jc w:val="center"/>
            </w:pPr>
            <w:r>
              <w:rPr/>
              <w:t>商务部分</w:t>
            </w:r>
          </w:p>
        </w:tc>
        <w:tc>
          <w:tcPr>
            <w:tcW w:type="dxa" w:w="2307"/>
          </w:tcPr>
          <w:p>
            <w:pPr>
              <w:pStyle w:val="null3"/>
              <w:jc w:val="left"/>
            </w:pPr>
            <w:r>
              <w:rPr/>
              <w:t>业绩经验 (8.0分)</w:t>
            </w:r>
          </w:p>
        </w:tc>
        <w:tc>
          <w:tcPr>
            <w:tcW w:type="dxa" w:w="5076"/>
          </w:tcPr>
          <w:p>
            <w:pPr>
              <w:pStyle w:val="null3"/>
              <w:jc w:val="left"/>
            </w:pPr>
            <w:r>
              <w:rPr/>
              <w:t>2022年1月1日至今，投标人承接同类的项目，每一个项目得1分，最高得8分。 【注：同时提供项目合同复印件和项目中标通知书（成交通知书）。上述所有材料均须提供投标人公章】</w:t>
            </w:r>
          </w:p>
        </w:tc>
      </w:tr>
      <w:tr>
        <w:tc>
          <w:tcPr>
            <w:tcW w:type="dxa" w:w="922"/>
            <w:gridSpan w:val="2"/>
            <w:vMerge/>
          </w:tcPr>
          <w:p/>
        </w:tc>
        <w:tc>
          <w:tcPr>
            <w:tcW w:type="dxa" w:w="2307"/>
          </w:tcPr>
          <w:p>
            <w:pPr>
              <w:pStyle w:val="null3"/>
              <w:jc w:val="left"/>
            </w:pPr>
            <w:r>
              <w:rPr/>
              <w:t>投标人知识产权 (8.0分)</w:t>
            </w:r>
          </w:p>
        </w:tc>
        <w:tc>
          <w:tcPr>
            <w:tcW w:type="dxa" w:w="5076"/>
          </w:tcPr>
          <w:p>
            <w:pPr>
              <w:pStyle w:val="null3"/>
              <w:jc w:val="left"/>
            </w:pPr>
            <w:r>
              <w:rPr/>
              <w:t>具有气象类相关的计算机软件著作权，提供一项得1分，最多得8分，无不得分。 备注：提供证书或相关证明材料复印件。</w:t>
            </w:r>
          </w:p>
        </w:tc>
      </w:tr>
      <w:tr>
        <w:tc>
          <w:tcPr>
            <w:tcW w:type="dxa" w:w="922"/>
            <w:gridSpan w:val="2"/>
            <w:vMerge/>
          </w:tcPr>
          <w:p/>
        </w:tc>
        <w:tc>
          <w:tcPr>
            <w:tcW w:type="dxa" w:w="2307"/>
          </w:tcPr>
          <w:p>
            <w:pPr>
              <w:pStyle w:val="null3"/>
              <w:jc w:val="left"/>
            </w:pPr>
            <w:r>
              <w:rPr/>
              <w:t>项目负责人 (7.0分)</w:t>
            </w:r>
          </w:p>
        </w:tc>
        <w:tc>
          <w:tcPr>
            <w:tcW w:type="dxa" w:w="5076"/>
          </w:tcPr>
          <w:p>
            <w:pPr>
              <w:pStyle w:val="null3"/>
              <w:jc w:val="left"/>
            </w:pPr>
            <w:r>
              <w:rPr/>
              <w:t>拟派项目负责人具有气象或计算机相关专业正高级工程师职称的得7分；具有气象或计算机相关专业高级工程师职称的得4分；具有气象或计算机相关专业中级工程师职称的得2分；其他得1分。本项最高得7分。 【注：须提供人员职称证书复印件；以及在本项目响应截止日之前6个月任意1个月的社保缴纳证明材料复印件，须加盖投标人公章，不提供不得分】</w:t>
            </w:r>
          </w:p>
        </w:tc>
      </w:tr>
      <w:tr>
        <w:tc>
          <w:tcPr>
            <w:tcW w:type="dxa" w:w="922"/>
            <w:gridSpan w:val="2"/>
            <w:vMerge/>
          </w:tcPr>
          <w:p/>
        </w:tc>
        <w:tc>
          <w:tcPr>
            <w:tcW w:type="dxa" w:w="2307"/>
          </w:tcPr>
          <w:p>
            <w:pPr>
              <w:pStyle w:val="null3"/>
              <w:jc w:val="left"/>
            </w:pPr>
            <w:r>
              <w:rPr/>
              <w:t>项目团队人员中（除项目负责人） (12.0分)</w:t>
            </w:r>
          </w:p>
        </w:tc>
        <w:tc>
          <w:tcPr>
            <w:tcW w:type="dxa" w:w="5076"/>
          </w:tcPr>
          <w:p>
            <w:pPr>
              <w:pStyle w:val="null3"/>
              <w:jc w:val="left"/>
            </w:pPr>
            <w:r>
              <w:rPr/>
              <w:t>除项目负责人外，拟团队技术人员具备气象/地理信息类高级或以上工程师职称的每提供一人得2分；具备气象/地理信息类中级工程师职称的每提供一人得1分，本项最多12分。 说明： 【注：须提供人员职称证书复印件；以及在本项目响应截止日之前6个月任意1个月的社保缴纳证明材料复印件，须加盖投标人公章，不提供不得分】</w:t>
            </w:r>
          </w:p>
        </w:tc>
      </w:tr>
      <w:tr>
        <w:tc>
          <w:tcPr>
            <w:tcW w:type="dxa" w:w="922"/>
            <w:gridSpan w:val="2"/>
          </w:tcPr>
          <w:p>
            <w:pPr>
              <w:pStyle w:val="null3"/>
              <w:jc w:val="center"/>
            </w:pPr>
            <w:r>
              <w:rPr/>
              <w:t>投标报价</w:t>
            </w:r>
          </w:p>
        </w:tc>
        <w:tc>
          <w:tcPr>
            <w:tcW w:type="dxa" w:w="2307"/>
          </w:tcPr>
          <w:p>
            <w:pPr>
              <w:pStyle w:val="null3"/>
              <w:jc w:val="left"/>
            </w:pPr>
            <w:r>
              <w:rPr/>
              <w:t>投标报价得分 (10.0分)</w:t>
            </w:r>
          </w:p>
        </w:tc>
        <w:tc>
          <w:tcPr>
            <w:tcW w:type="dxa" w:w="5076"/>
          </w:tcPr>
          <w:p>
            <w:pPr>
              <w:pStyle w:val="null3"/>
              <w:jc w:val="left"/>
            </w:pPr>
            <w:r>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r>
        <w:tc>
          <w:tcPr>
            <w:tcW w:type="dxa" w:w="922"/>
            <w:gridSpan w:val="2"/>
          </w:tcPr>
          <w:p>
            <w:pPr>
              <w:pStyle w:val="null3"/>
              <w:jc w:val="center"/>
            </w:pPr>
            <w:r>
              <w:rPr/>
              <w:t>综合信用分</w:t>
            </w:r>
          </w:p>
        </w:tc>
        <w:tc>
          <w:tcPr>
            <w:tcW w:type="dxa" w:w="2307"/>
          </w:tcPr>
          <w:p>
            <w:pPr>
              <w:pStyle w:val="null3"/>
              <w:jc w:val="left"/>
            </w:pPr>
            <w:r>
              <w:rPr/>
              <w:t>综合信用评价 (5.0分)</w:t>
            </w:r>
          </w:p>
        </w:tc>
        <w:tc>
          <w:tcPr>
            <w:tcW w:type="dxa" w:w="5076"/>
          </w:tcPr>
          <w:p>
            <w:pPr>
              <w:pStyle w:val="null3"/>
              <w:jc w:val="left"/>
            </w:pPr>
            <w:r>
              <w:rPr/>
              <w:t>综合信用评价得分=综合信用评价得分(属于商务部分的一部分)=投标人的广州公共资源交易信用评价（政府采购供应商信用评价分）×5%。 投标人的信用评价分以开标当天广州交易集团有限公司网站公布的分值为准（通过“广州交易集团有限公司网站-信用信息-广州公共资源交易信用平台3.0” 进行核实，未能在网站查询到供应商信用评价分的，以当天信用评价基准分计算）。供应商为联合体的，以牵头方信用评价分计算。</w:t>
            </w:r>
          </w:p>
        </w:tc>
      </w:tr>
    </w:tbl>
    <w:p>
      <w:pPr>
        <w:pStyle w:val="null3"/>
        <w:outlineLvl w:val="3"/>
      </w:pPr>
      <w:r>
        <w:rPr>
          <w:sz w:val="24"/>
          <w:b/>
        </w:rPr>
        <w:t>4.汇总、排序</w:t>
      </w:r>
    </w:p>
    <w:p>
      <w:pPr>
        <w:pStyle w:val="null3"/>
      </w:pPr>
      <w:r>
        <w:rPr/>
        <w:t>采购包1：</w:t>
      </w:r>
    </w:p>
    <w:p>
      <w:pPr>
        <w:pStyle w:val="null3"/>
      </w:pPr>
      <w:r>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提供相同品牌产品（非单一产品采购，以核心产品为准。多个核心产品的，有一种产品品牌相同，即视为提供相同品牌产品），评审后得分最高的同品牌投标人获得中标人推荐资格；评审得分相同的，由采购人或者采购人委托评标委员会采取随机抽取方式确定，其他同品牌投标人不作为中标候选人）。</w:t>
      </w:r>
    </w:p>
    <w:p>
      <w:pPr>
        <w:pStyle w:val="null3"/>
        <w:outlineLvl w:val="3"/>
      </w:pPr>
      <w:r>
        <w:rPr>
          <w:sz w:val="24"/>
          <w:b/>
        </w:rPr>
        <w:t>5.中标价的确定</w:t>
      </w:r>
    </w:p>
    <w:p>
      <w:pPr>
        <w:pStyle w:val="null3"/>
        <w:ind w:firstLine="480"/>
      </w:pPr>
      <w:r>
        <w:rPr/>
        <w:t>除了按第四章第一点第7条修正并经投标人确认的投标报价作为中标价外，中标价以开标时公开唱标价为准。</w:t>
      </w:r>
    </w:p>
    <w:p>
      <w:pPr>
        <w:pStyle w:val="null3"/>
        <w:outlineLvl w:val="3"/>
      </w:pPr>
      <w:r>
        <w:rPr>
          <w:sz w:val="24"/>
          <w:b/>
        </w:rPr>
        <w:t>6.其他无效投标的情形：</w:t>
      </w:r>
    </w:p>
    <w:p>
      <w:pPr>
        <w:pStyle w:val="null3"/>
        <w:ind w:firstLine="480"/>
      </w:pPr>
      <w:r>
        <w:rPr/>
        <w:t>(1)评标期间，投标人没有按评标委员会的要求提交法定代表人或其委托代理人签字的澄清、说明、补正或改变了投标文件的实质性内容的。</w:t>
      </w:r>
    </w:p>
    <w:p>
      <w:pPr>
        <w:pStyle w:val="null3"/>
        <w:ind w:firstLine="480"/>
      </w:pPr>
      <w:r>
        <w:rPr/>
        <w:t>(2)投标文件提供虚假材料的。</w:t>
      </w:r>
    </w:p>
    <w:p>
      <w:pPr>
        <w:pStyle w:val="null3"/>
        <w:ind w:firstLine="480"/>
      </w:pPr>
      <w:r>
        <w:rPr/>
        <w:t>(3)投标人以他人名义投标、串通投标、以行贿手段谋取中标或者以其他弄虚作假方式投标的。</w:t>
      </w:r>
    </w:p>
    <w:p>
      <w:pPr>
        <w:pStyle w:val="null3"/>
        <w:ind w:firstLine="480"/>
      </w:pPr>
      <w:r>
        <w:rPr/>
        <w:t>(4)投标人对采购人、采购代理机构、评标委员会及其工作人员施加影响，有碍招标公平、公正的。</w:t>
      </w:r>
    </w:p>
    <w:p>
      <w:pPr>
        <w:pStyle w:val="null3"/>
        <w:ind w:firstLine="480"/>
      </w:pPr>
      <w:r>
        <w:rPr/>
        <w:t>(5)投标文件含有采购人不能接受的附加条件的。</w:t>
      </w:r>
    </w:p>
    <w:p>
      <w:pPr>
        <w:pStyle w:val="null3"/>
        <w:ind w:firstLine="480"/>
      </w:pPr>
      <w:r>
        <w:rPr/>
        <w:t>(6)法律、法规和招标文件规定的其他无效情形。</w:t>
      </w:r>
    </w:p>
    <w:p>
      <w:pPr>
        <w:pStyle w:val="null3"/>
      </w:pPr>
      <w:r>
        <w:rPr/>
        <w:t xml:space="preserve">  </w:t>
      </w:r>
    </w:p>
    <w:p>
      <w:pPr>
        <w:pStyle w:val="null3"/>
        <w:jc w:val="center"/>
        <w:outlineLvl w:val="1"/>
      </w:pPr>
      <w:r>
        <w:rPr>
          <w:sz w:val="36"/>
          <w:b/>
        </w:rPr>
        <w:t>第五章 合同文本</w:t>
      </w:r>
    </w:p>
    <w:p>
      <w:pPr>
        <w:pStyle w:val="null3"/>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广东省政府采购</w:t>
      </w:r>
    </w:p>
    <w:p>
      <w:pPr>
        <w:pStyle w:val="null3"/>
        <w:spacing w:before="150" w:after="150"/>
        <w:ind w:left="0" w:right="0"/>
        <w:jc w:val="both"/>
      </w:pPr>
      <w:r>
        <w:rPr>
          <w:sz w:val="27"/>
          <w:color w:val="222222"/>
        </w:rPr>
        <w:t xml:space="preserve"> </w:t>
      </w:r>
    </w:p>
    <w:p>
      <w:pPr>
        <w:pStyle w:val="null3"/>
        <w:spacing w:before="0" w:after="0"/>
        <w:ind w:left="0" w:right="0"/>
        <w:jc w:val="center"/>
      </w:pPr>
      <w:r>
        <w:rPr>
          <w:b/>
        </w:rPr>
        <w:t>合　同　书</w:t>
      </w:r>
    </w:p>
    <w:p>
      <w:pPr>
        <w:pStyle w:val="null3"/>
        <w:spacing w:before="0" w:after="0"/>
        <w:ind w:left="0" w:right="0"/>
        <w:jc w:val="center"/>
      </w:pPr>
      <w:r>
        <w:br/>
      </w:r>
      <w:r>
        <w:br/>
      </w:r>
      <w:r>
        <w:br/>
      </w:r>
      <w:r>
        <w:br/>
      </w:r>
      <w:r>
        <w:br/>
      </w:r>
      <w:r>
        <w:br/>
      </w:r>
      <w:r>
        <w:br/>
      </w:r>
      <w:r>
        <w:br/>
      </w:r>
      <w:r>
        <w:rPr>
          <w:sz w:val="27"/>
          <w:color w:val="222222"/>
        </w:rPr>
        <w:t xml:space="preserve"> </w:t>
      </w:r>
    </w:p>
    <w:p>
      <w:pPr>
        <w:pStyle w:val="null3"/>
        <w:jc w:val="left"/>
      </w:pPr>
      <w:r>
        <w:rPr>
          <w:sz w:val="24"/>
          <w:b/>
        </w:rPr>
        <w:t>（本合同样本仅供形式上的参考，合同的具体内容由采购人和中标人协商确定。）</w:t>
      </w:r>
    </w:p>
    <w:p>
      <w:pPr>
        <w:pStyle w:val="null3"/>
        <w:jc w:val="center"/>
      </w:pPr>
      <w:r>
        <w:rPr/>
        <w:t xml:space="preserve"> </w:t>
      </w:r>
    </w:p>
    <w:p>
      <w:pPr>
        <w:pStyle w:val="null3"/>
        <w:jc w:val="center"/>
      </w:pPr>
      <w:r>
        <w:rPr/>
        <w:t xml:space="preserve"> </w:t>
      </w:r>
    </w:p>
    <w:p>
      <w:pPr>
        <w:pStyle w:val="null3"/>
        <w:ind w:firstLine="632"/>
        <w:jc w:val="both"/>
      </w:pPr>
      <w:r>
        <w:rPr>
          <w:sz w:val="21"/>
          <w:b/>
        </w:rPr>
        <w:t>项目名称：</w:t>
      </w:r>
    </w:p>
    <w:p>
      <w:pPr>
        <w:pStyle w:val="null3"/>
        <w:ind w:firstLine="632"/>
        <w:jc w:val="both"/>
      </w:pPr>
      <w:r>
        <w:rPr>
          <w:sz w:val="21"/>
          <w:b/>
        </w:rPr>
        <w:t>项目编号：</w:t>
      </w:r>
    </w:p>
    <w:p>
      <w:pPr>
        <w:pStyle w:val="null3"/>
        <w:ind w:firstLine="632"/>
        <w:jc w:val="both"/>
      </w:pPr>
      <w:r>
        <w:rPr>
          <w:sz w:val="21"/>
          <w:b/>
        </w:rPr>
        <w:t>签订日期：</w:t>
      </w:r>
      <w:r>
        <w:rPr>
          <w:sz w:val="21"/>
          <w:b/>
        </w:rPr>
        <w:t xml:space="preserve">   </w:t>
      </w:r>
      <w:r>
        <w:rPr>
          <w:sz w:val="21"/>
          <w:b/>
        </w:rPr>
        <w:t>年</w:t>
      </w:r>
      <w:r>
        <w:rPr>
          <w:sz w:val="21"/>
          <w:b/>
        </w:rPr>
        <w:t xml:space="preserve">   </w:t>
      </w:r>
      <w:r>
        <w:rPr>
          <w:sz w:val="21"/>
          <w:b/>
        </w:rPr>
        <w:t>月</w:t>
      </w:r>
      <w:r>
        <w:rPr>
          <w:sz w:val="21"/>
          <w:b/>
        </w:rPr>
        <w:t xml:space="preserve">  </w:t>
      </w:r>
      <w:r>
        <w:rPr>
          <w:sz w:val="21"/>
          <w:b/>
        </w:rPr>
        <w:t>日</w:t>
      </w:r>
    </w:p>
    <w:p>
      <w:pPr>
        <w:pStyle w:val="null3"/>
        <w:jc w:val="both"/>
        <w:outlineLvl w:val="0"/>
      </w:pPr>
      <w:r>
        <w:rPr>
          <w:sz w:val="32"/>
          <w:b/>
        </w:rPr>
        <w:t>合同</w:t>
      </w:r>
    </w:p>
    <w:p>
      <w:pPr>
        <w:pStyle w:val="null3"/>
        <w:jc w:val="both"/>
      </w:pPr>
      <w:r>
        <w:rPr>
          <w:sz w:val="21"/>
        </w:rPr>
        <w:t>根据</w:t>
      </w:r>
      <w:r>
        <w:rPr>
          <w:sz w:val="21"/>
          <w:u w:val="single"/>
        </w:rPr>
        <w:t xml:space="preserve">              </w:t>
      </w:r>
      <w:r>
        <w:rPr>
          <w:sz w:val="21"/>
          <w:u w:val="single"/>
        </w:rPr>
        <w:t>项目</w:t>
      </w:r>
      <w:r>
        <w:rPr>
          <w:sz w:val="21"/>
        </w:rPr>
        <w:t>的采购结果，按照《中华人民共和国政府采购法》、《民法典》的规定，经双方协商，本着平等互利和诚实信用的原则，一致同意签订本合同如下。</w:t>
      </w:r>
    </w:p>
    <w:p>
      <w:pPr>
        <w:pStyle w:val="null3"/>
        <w:jc w:val="both"/>
      </w:pPr>
      <w:r>
        <w:rPr>
          <w:sz w:val="21"/>
          <w:b/>
        </w:rPr>
        <w:t>一、合同金额</w:t>
      </w:r>
    </w:p>
    <w:p>
      <w:pPr>
        <w:pStyle w:val="null3"/>
        <w:ind w:firstLine="422"/>
        <w:jc w:val="both"/>
      </w:pPr>
      <w:r>
        <w:rPr>
          <w:sz w:val="21"/>
          <w:b/>
        </w:rPr>
        <w:t>合同金额为（大写）：</w:t>
      </w:r>
      <w:r>
        <w:rPr>
          <w:sz w:val="21"/>
          <w:b/>
        </w:rPr>
        <w:t>_________________元（￥_______________元）人民币。</w:t>
      </w:r>
    </w:p>
    <w:p>
      <w:pPr>
        <w:pStyle w:val="null3"/>
        <w:jc w:val="both"/>
      </w:pPr>
      <w:r>
        <w:rPr>
          <w:sz w:val="21"/>
          <w:b/>
        </w:rPr>
        <w:t>二、服务范围</w:t>
      </w:r>
    </w:p>
    <w:p>
      <w:pPr>
        <w:pStyle w:val="null3"/>
        <w:jc w:val="both"/>
      </w:pPr>
      <w:r>
        <w:rPr>
          <w:sz w:val="21"/>
        </w:rPr>
        <w:t>　　甲方聘请乙方提供以下服务：</w:t>
      </w:r>
    </w:p>
    <w:p>
      <w:pPr>
        <w:pStyle w:val="null3"/>
        <w:jc w:val="both"/>
      </w:pPr>
      <w:r>
        <w:rPr>
          <w:sz w:val="21"/>
        </w:rPr>
        <w:t>1．本合同项下的服务指</w:t>
      </w:r>
      <w:r>
        <w:rPr>
          <w:sz w:val="21"/>
          <w:u w:val="single"/>
        </w:rPr>
        <w:t xml:space="preserve">                            </w:t>
      </w:r>
      <w:r>
        <w:rPr>
          <w:sz w:val="21"/>
        </w:rPr>
        <w:t>。</w:t>
      </w:r>
    </w:p>
    <w:p>
      <w:pPr>
        <w:pStyle w:val="null3"/>
        <w:jc w:val="both"/>
      </w:pPr>
      <w:r>
        <w:rPr>
          <w:sz w:val="21"/>
        </w:rPr>
        <w:t>2．......</w:t>
      </w:r>
    </w:p>
    <w:p>
      <w:pPr>
        <w:pStyle w:val="null3"/>
        <w:jc w:val="both"/>
      </w:pPr>
      <w:r>
        <w:rPr>
          <w:sz w:val="21"/>
        </w:rPr>
        <w:t>3．......</w:t>
      </w:r>
    </w:p>
    <w:p>
      <w:pPr>
        <w:pStyle w:val="null3"/>
        <w:jc w:val="both"/>
      </w:pPr>
      <w:r>
        <w:rPr>
          <w:sz w:val="21"/>
          <w:b/>
        </w:rPr>
        <w:t>三、甲方乙方的权利和义务</w:t>
      </w:r>
    </w:p>
    <w:p>
      <w:pPr>
        <w:pStyle w:val="null3"/>
        <w:jc w:val="both"/>
      </w:pPr>
      <w:r>
        <w:rPr>
          <w:sz w:val="21"/>
        </w:rPr>
        <w:t>　　（一）甲方的权利和义务</w:t>
      </w:r>
    </w:p>
    <w:p>
      <w:pPr>
        <w:pStyle w:val="null3"/>
        <w:jc w:val="both"/>
      </w:pPr>
      <w:r>
        <w:rPr>
          <w:sz w:val="21"/>
        </w:rPr>
        <w:t>　　（二）乙方的权利和义务</w:t>
      </w:r>
    </w:p>
    <w:p>
      <w:pPr>
        <w:pStyle w:val="null3"/>
        <w:jc w:val="both"/>
      </w:pPr>
      <w:r>
        <w:rPr>
          <w:sz w:val="21"/>
          <w:b/>
        </w:rPr>
        <w:t>四、服务期间（项目完成期限）</w:t>
      </w:r>
    </w:p>
    <w:p>
      <w:pPr>
        <w:pStyle w:val="null3"/>
        <w:ind w:firstLine="435"/>
        <w:jc w:val="both"/>
      </w:pPr>
      <w:r>
        <w:rPr>
          <w:sz w:val="21"/>
        </w:rPr>
        <w:t>委托服务期间自</w:t>
      </w:r>
      <w:r>
        <w:rPr>
          <w:sz w:val="21"/>
        </w:rPr>
        <w:t>______年______月至______年______月止。</w:t>
      </w:r>
    </w:p>
    <w:p>
      <w:pPr>
        <w:pStyle w:val="null3"/>
        <w:jc w:val="both"/>
      </w:pPr>
      <w:r>
        <w:rPr>
          <w:sz w:val="21"/>
          <w:b/>
        </w:rPr>
        <w:t>五、付款方式</w:t>
      </w:r>
    </w:p>
    <w:p>
      <w:pPr>
        <w:pStyle w:val="null3"/>
        <w:jc w:val="both"/>
      </w:pPr>
      <w:r>
        <w:rPr>
          <w:sz w:val="21"/>
          <w:b/>
        </w:rPr>
        <w:t>六、知识产权产权归属</w:t>
      </w:r>
      <w:r>
        <w:rPr>
          <w:sz w:val="21"/>
          <w:b/>
        </w:rPr>
        <w:t>......</w:t>
      </w:r>
    </w:p>
    <w:p>
      <w:pPr>
        <w:pStyle w:val="null3"/>
        <w:jc w:val="both"/>
      </w:pPr>
      <w:r>
        <w:rPr>
          <w:sz w:val="21"/>
          <w:b/>
        </w:rPr>
        <w:t>七、违约责任与赔偿损失</w:t>
      </w:r>
    </w:p>
    <w:p>
      <w:pPr>
        <w:pStyle w:val="null3"/>
        <w:jc w:val="both"/>
      </w:pPr>
      <w:r>
        <w:rPr>
          <w:sz w:val="21"/>
        </w:rPr>
        <w:t>1)乙方提供的服务不符合采购文件、报价文件或本合同规定的，甲方有权拒收，并且乙方须向甲方方支付本合同总价5%的违约金。</w:t>
      </w:r>
    </w:p>
    <w:p>
      <w:pPr>
        <w:pStyle w:val="null3"/>
        <w:jc w:val="both"/>
      </w:pPr>
      <w:r>
        <w:rPr>
          <w:sz w:val="21"/>
        </w:rPr>
        <w:t>2)乙方未能按本合同规定的交货时间提供服务，从逾期之日起每日按本合同总价3</w:t>
      </w:r>
      <w:r>
        <w:rPr>
          <w:sz w:val="21"/>
        </w:rPr>
        <w:t>‰</w:t>
      </w:r>
      <w:r>
        <w:rPr>
          <w:sz w:val="21"/>
        </w:rPr>
        <w:t>的数额向甲方支付违约金；逾期半个月以上的，甲方有权终止合同，由此造成的甲方经济损失由乙方承担。</w:t>
      </w:r>
    </w:p>
    <w:p>
      <w:pPr>
        <w:pStyle w:val="null3"/>
        <w:jc w:val="both"/>
      </w:pPr>
      <w:r>
        <w:rPr>
          <w:sz w:val="21"/>
        </w:rPr>
        <w:t>3)甲方无正当理由拒收接受服务，到期拒付服务款项的，甲方向乙方偿付本合同总的5%的违约金。甲方人逾期付款，则每日按本合同总价的3</w:t>
      </w:r>
      <w:r>
        <w:rPr>
          <w:sz w:val="21"/>
        </w:rPr>
        <w:t>‰</w:t>
      </w:r>
      <w:r>
        <w:rPr>
          <w:sz w:val="21"/>
        </w:rPr>
        <w:t>向乙方偿付违约金。</w:t>
      </w:r>
    </w:p>
    <w:p>
      <w:pPr>
        <w:pStyle w:val="null3"/>
        <w:jc w:val="both"/>
      </w:pPr>
      <w:r>
        <w:rPr>
          <w:sz w:val="21"/>
        </w:rPr>
        <w:t>4)其它违约责任按《中华人民共和国民法典》处理。</w:t>
      </w:r>
    </w:p>
    <w:p>
      <w:pPr>
        <w:pStyle w:val="null3"/>
        <w:jc w:val="both"/>
      </w:pPr>
      <w:r>
        <w:rPr>
          <w:sz w:val="21"/>
          <w:b/>
        </w:rPr>
        <w:t>八、争端的解决</w:t>
      </w:r>
    </w:p>
    <w:p>
      <w:pPr>
        <w:pStyle w:val="null3"/>
        <w:jc w:val="both"/>
      </w:pPr>
      <w:r>
        <w:rPr>
          <w:sz w:val="21"/>
        </w:rPr>
        <w:t>1)合同执行过程中发生的任何争议，如双方不能通过友好协商解决，按相关法律法规处理。</w:t>
      </w:r>
    </w:p>
    <w:p>
      <w:pPr>
        <w:pStyle w:val="null3"/>
        <w:jc w:val="both"/>
      </w:pPr>
      <w:r>
        <w:rPr>
          <w:sz w:val="21"/>
          <w:b/>
        </w:rPr>
        <w:t>九、不可抗力：</w:t>
      </w:r>
      <w:r>
        <w:rPr>
          <w:sz w:val="21"/>
        </w:rPr>
        <w:t>任何一方由于不可抗力原因不能履行合同时，应在不可抗力事件结束后</w:t>
      </w:r>
      <w:r>
        <w:rPr>
          <w:sz w:val="21"/>
        </w:rPr>
        <w:t>1日内向对方通报，以减轻可能给对方造成的损失，在取得有关机构的不可抗力证明或双方谅解确认后，允许延期履行或修订合同，并根据情况可部分或全部免于承担违约责任。</w:t>
      </w:r>
    </w:p>
    <w:p>
      <w:pPr>
        <w:pStyle w:val="null3"/>
        <w:jc w:val="both"/>
      </w:pPr>
      <w:r>
        <w:rPr>
          <w:sz w:val="21"/>
          <w:b/>
        </w:rPr>
        <w:t>十、税费：</w:t>
      </w:r>
      <w:r>
        <w:rPr>
          <w:sz w:val="21"/>
        </w:rPr>
        <w:t>在中国境内、外发生的与本合同执行有关的一切税费均由乙方负担。</w:t>
      </w:r>
    </w:p>
    <w:p>
      <w:pPr>
        <w:pStyle w:val="null3"/>
        <w:jc w:val="both"/>
      </w:pPr>
      <w:r>
        <w:rPr>
          <w:sz w:val="21"/>
          <w:b/>
        </w:rPr>
        <w:t>十一、其它</w:t>
      </w:r>
    </w:p>
    <w:p>
      <w:pPr>
        <w:pStyle w:val="null3"/>
        <w:jc w:val="both"/>
      </w:pPr>
      <w:r>
        <w:rPr>
          <w:sz w:val="21"/>
        </w:rPr>
        <w:t>1)本合同所有附件、采购文件、投标文件、中标通知书通知书均为合同的有效组成部分，与本合同具有同等法律效力。</w:t>
      </w:r>
    </w:p>
    <w:p>
      <w:pPr>
        <w:pStyle w:val="null3"/>
        <w:jc w:val="both"/>
      </w:pPr>
      <w:r>
        <w:rPr>
          <w:sz w:val="21"/>
        </w:rPr>
        <w:t>2)在执行本合同的过程中，所有经双方签署确认的文件（包括会议纪要、补充协议、往来信函）即成为本合同的有效组成部分。</w:t>
      </w:r>
    </w:p>
    <w:p>
      <w:pPr>
        <w:pStyle w:val="null3"/>
        <w:jc w:val="both"/>
      </w:pPr>
      <w:r>
        <w:rPr>
          <w:sz w:val="21"/>
        </w:rPr>
        <w:t>3)如一方地址、电话、传真号码有变更，应在变更当日内书面通知对方，否则，应承担相应责任。</w:t>
      </w:r>
    </w:p>
    <w:p>
      <w:pPr>
        <w:pStyle w:val="null3"/>
        <w:jc w:val="both"/>
      </w:pPr>
      <w:r>
        <w:rPr>
          <w:sz w:val="21"/>
        </w:rPr>
        <w:t>4)除甲方事先书面同意外，乙方不得部分或全部转让其应履行的合同项下的义务。</w:t>
      </w:r>
    </w:p>
    <w:p>
      <w:pPr>
        <w:pStyle w:val="null3"/>
        <w:jc w:val="both"/>
      </w:pPr>
      <w:r>
        <w:rPr>
          <w:sz w:val="21"/>
          <w:b/>
        </w:rPr>
        <w:t>十二、合同生效：</w:t>
      </w:r>
    </w:p>
    <w:p>
      <w:pPr>
        <w:pStyle w:val="null3"/>
        <w:jc w:val="both"/>
      </w:pPr>
      <w:r>
        <w:rPr>
          <w:sz w:val="21"/>
        </w:rPr>
        <w:t>1）本合同在甲乙双方法人代表或其授权代表签字盖章后生效。</w:t>
      </w:r>
    </w:p>
    <w:p>
      <w:pPr>
        <w:pStyle w:val="null3"/>
        <w:jc w:val="both"/>
      </w:pPr>
      <w:r>
        <w:rPr>
          <w:sz w:val="21"/>
        </w:rPr>
        <w:t>2）合同一式</w:t>
      </w:r>
      <w:r>
        <w:rPr>
          <w:sz w:val="21"/>
          <w:u w:val="single"/>
        </w:rPr>
        <w:t xml:space="preserve">    </w:t>
      </w:r>
      <w:r>
        <w:rPr>
          <w:sz w:val="21"/>
        </w:rPr>
        <w:t>份。</w:t>
      </w:r>
    </w:p>
    <w:p>
      <w:pPr>
        <w:pStyle w:val="null3"/>
        <w:jc w:val="both"/>
      </w:pPr>
      <w:r>
        <w:rPr>
          <w:sz w:val="21"/>
          <w:b/>
        </w:rPr>
        <w:t>甲方（盖章）：</w:t>
      </w:r>
      <w:r>
        <w:rPr>
          <w:sz w:val="21"/>
          <w:b/>
        </w:rPr>
        <w:t xml:space="preserve">                  </w:t>
      </w:r>
      <w:r>
        <w:rPr>
          <w:sz w:val="21"/>
          <w:b/>
        </w:rPr>
        <w:t>乙方（盖章）：</w:t>
      </w:r>
    </w:p>
    <w:p>
      <w:pPr>
        <w:pStyle w:val="null3"/>
        <w:jc w:val="both"/>
      </w:pPr>
      <w:r>
        <w:rPr>
          <w:sz w:val="21"/>
          <w:b/>
        </w:rPr>
        <w:t>代表：</w:t>
      </w:r>
      <w:r>
        <w:rPr>
          <w:sz w:val="21"/>
          <w:b/>
        </w:rPr>
        <w:t xml:space="preserve">                        </w:t>
      </w:r>
      <w:r>
        <w:rPr>
          <w:sz w:val="21"/>
          <w:b/>
        </w:rPr>
        <w:t>代表：</w:t>
      </w:r>
    </w:p>
    <w:p>
      <w:pPr>
        <w:pStyle w:val="null3"/>
        <w:jc w:val="both"/>
      </w:pPr>
      <w:r>
        <w:rPr>
          <w:sz w:val="21"/>
        </w:rPr>
        <w:t>签定地点：</w:t>
      </w:r>
    </w:p>
    <w:p>
      <w:pPr>
        <w:pStyle w:val="null3"/>
        <w:jc w:val="both"/>
      </w:pPr>
      <w:r>
        <w:rPr>
          <w:sz w:val="21"/>
        </w:rPr>
        <w:t>签定日期：</w:t>
      </w:r>
      <w:r>
        <w:rPr>
          <w:sz w:val="21"/>
        </w:rPr>
        <w:t>年月</w:t>
      </w:r>
      <w:r>
        <w:rPr>
          <w:sz w:val="21"/>
        </w:rPr>
        <w:t>日</w:t>
      </w:r>
      <w:r>
        <w:rPr>
          <w:sz w:val="21"/>
        </w:rPr>
        <w:t xml:space="preserve">      </w:t>
      </w:r>
      <w:r>
        <w:rPr>
          <w:sz w:val="21"/>
        </w:rPr>
        <w:t>签定日期：</w:t>
      </w:r>
      <w:r>
        <w:rPr>
          <w:sz w:val="21"/>
        </w:rPr>
        <w:t>年月</w:t>
      </w:r>
      <w:r>
        <w:rPr>
          <w:sz w:val="21"/>
        </w:rPr>
        <w:t>日</w:t>
      </w:r>
      <w:r>
        <w:rPr>
          <w:sz w:val="21"/>
        </w:rPr>
        <w:t xml:space="preserve">  </w:t>
      </w:r>
    </w:p>
    <w:p>
      <w:pPr>
        <w:pStyle w:val="null3"/>
        <w:jc w:val="both"/>
      </w:pPr>
      <w:r>
        <w:rPr>
          <w:sz w:val="21"/>
        </w:rPr>
        <w:t xml:space="preserve">                        </w:t>
      </w:r>
      <w:r>
        <w:rPr>
          <w:sz w:val="21"/>
        </w:rPr>
        <w:t>开户名称：</w:t>
      </w:r>
    </w:p>
    <w:p>
      <w:pPr>
        <w:pStyle w:val="null3"/>
        <w:jc w:val="both"/>
      </w:pPr>
      <w:r>
        <w:rPr>
          <w:sz w:val="21"/>
        </w:rPr>
        <w:t xml:space="preserve">                        </w:t>
      </w:r>
      <w:r>
        <w:rPr>
          <w:sz w:val="21"/>
        </w:rPr>
        <w:t>银行帐号：</w:t>
      </w:r>
    </w:p>
    <w:p>
      <w:pPr>
        <w:pStyle w:val="null3"/>
        <w:jc w:val="both"/>
      </w:pPr>
      <w:r>
        <w:rPr>
          <w:sz w:val="21"/>
        </w:rPr>
        <w:t xml:space="preserve">                        </w:t>
      </w:r>
      <w:r>
        <w:rPr>
          <w:sz w:val="21"/>
        </w:rPr>
        <w:t>开户行：</w:t>
      </w:r>
    </w:p>
    <w:p>
      <w:pPr>
        <w:pStyle w:val="null3"/>
        <w:jc w:val="both"/>
      </w:pPr>
      <w:r>
        <w:rPr>
          <w:sz w:val="21"/>
        </w:rPr>
        <w:t xml:space="preserve"> </w:t>
      </w:r>
    </w:p>
    <w:p>
      <w:pPr>
        <w:pStyle w:val="null3"/>
        <w:jc w:val="both"/>
      </w:pPr>
      <w:r>
        <w:rPr/>
        <w:t xml:space="preserve"> </w:t>
      </w:r>
    </w:p>
    <w:p>
      <w:pPr>
        <w:pStyle w:val="null3"/>
        <w:jc w:val="both"/>
      </w:pPr>
      <w:r>
        <w:rPr/>
        <w:t xml:space="preserve"> </w:t>
      </w:r>
    </w:p>
    <w:p>
      <w:pPr>
        <w:pStyle w:val="null3"/>
        <w:jc w:val="both"/>
      </w:pPr>
      <w:r>
        <w:rPr>
          <w:sz w:val="21"/>
        </w:rPr>
        <w:t>合同附件：保密与网络安全协议</w:t>
      </w:r>
    </w:p>
    <w:p>
      <w:pPr>
        <w:pStyle w:val="null3"/>
        <w:jc w:val="center"/>
      </w:pPr>
      <w:r>
        <w:rPr>
          <w:sz w:val="21"/>
        </w:rPr>
        <w:t>保密与网络安全协议</w:t>
      </w:r>
    </w:p>
    <w:p>
      <w:pPr>
        <w:pStyle w:val="null3"/>
        <w:jc w:val="both"/>
      </w:pPr>
      <w:r>
        <w:rPr>
          <w:sz w:val="21"/>
        </w:rPr>
        <w:t>甲方：</w:t>
      </w:r>
    </w:p>
    <w:p>
      <w:pPr>
        <w:pStyle w:val="null3"/>
        <w:jc w:val="both"/>
      </w:pPr>
      <w:r>
        <w:rPr>
          <w:sz w:val="21"/>
        </w:rPr>
        <w:t>乙方：</w:t>
      </w:r>
    </w:p>
    <w:p>
      <w:pPr>
        <w:pStyle w:val="null3"/>
        <w:jc w:val="both"/>
      </w:pPr>
      <w:r>
        <w:rPr>
          <w:sz w:val="21"/>
        </w:rPr>
        <w:t>鉴于：</w:t>
      </w:r>
    </w:p>
    <w:p>
      <w:pPr>
        <w:pStyle w:val="null3"/>
        <w:jc w:val="both"/>
      </w:pPr>
      <w:r>
        <w:rPr>
          <w:sz w:val="21"/>
        </w:rPr>
        <w:t>1.甲方是乙方提供服务的实际需求方；甲方接受乙方正在进行的</w:t>
      </w:r>
      <w:r>
        <w:rPr>
          <w:sz w:val="21"/>
          <w:u w:val="single"/>
        </w:rPr>
        <w:t xml:space="preserve">        </w:t>
      </w:r>
      <w:r>
        <w:rPr>
          <w:sz w:val="21"/>
        </w:rPr>
        <w:t>的服务。（以下简称</w:t>
      </w:r>
      <w:r>
        <w:rPr>
          <w:sz w:val="21"/>
        </w:rPr>
        <w:t>“</w:t>
      </w:r>
      <w:r>
        <w:rPr>
          <w:sz w:val="21"/>
        </w:rPr>
        <w:t>项目</w:t>
      </w:r>
      <w:r>
        <w:rPr>
          <w:sz w:val="21"/>
        </w:rPr>
        <w:t>”</w:t>
      </w:r>
      <w:r>
        <w:rPr>
          <w:sz w:val="21"/>
        </w:rPr>
        <w:t>）；</w:t>
      </w:r>
    </w:p>
    <w:p>
      <w:pPr>
        <w:pStyle w:val="null3"/>
        <w:jc w:val="both"/>
      </w:pPr>
      <w:r>
        <w:rPr>
          <w:sz w:val="21"/>
        </w:rPr>
        <w:t>2.乙方为该项目提供</w:t>
      </w:r>
      <w:r>
        <w:rPr>
          <w:sz w:val="21"/>
          <w:u w:val="single"/>
        </w:rPr>
        <w:t xml:space="preserve">                </w:t>
      </w:r>
      <w:r>
        <w:rPr>
          <w:sz w:val="21"/>
        </w:rPr>
        <w:t>等服务（以下简称</w:t>
      </w:r>
      <w:r>
        <w:rPr>
          <w:sz w:val="21"/>
        </w:rPr>
        <w:t>“</w:t>
      </w:r>
      <w:r>
        <w:rPr>
          <w:sz w:val="21"/>
        </w:rPr>
        <w:t>合作</w:t>
      </w:r>
      <w:r>
        <w:rPr>
          <w:sz w:val="21"/>
        </w:rPr>
        <w:t>”</w:t>
      </w:r>
      <w:r>
        <w:rPr>
          <w:sz w:val="21"/>
        </w:rPr>
        <w:t>）；</w:t>
      </w:r>
    </w:p>
    <w:p>
      <w:pPr>
        <w:pStyle w:val="null3"/>
        <w:jc w:val="both"/>
      </w:pPr>
      <w:r>
        <w:rPr>
          <w:sz w:val="21"/>
        </w:rPr>
        <w:t>3.甲乙双方就该项目合作过程中，乙方为甲方提供服务，甲方在工作过程中向乙方提供有关保密信息，且该保密信息属甲方合法所有，乙方及乙方人员承诺付保密义务；</w:t>
      </w:r>
    </w:p>
    <w:p>
      <w:pPr>
        <w:pStyle w:val="null3"/>
        <w:jc w:val="both"/>
      </w:pPr>
      <w:r>
        <w:rPr>
          <w:sz w:val="21"/>
        </w:rPr>
        <w:t>4.乙方确保在此项目中获取的甲方相关信息（包括但不限于业务系统数据信息、单位及个人隐私信息、相关程序源代码等）仅用于与合作有关的用途和目的。未经甲方书面同意，乙方不得存储、使用、传播、公开此次合作所获取的甲方相关信息。经双方协商，达成本协议。</w:t>
      </w:r>
    </w:p>
    <w:p>
      <w:pPr>
        <w:pStyle w:val="null3"/>
        <w:jc w:val="both"/>
      </w:pPr>
      <w:r>
        <w:rPr>
          <w:sz w:val="21"/>
        </w:rPr>
        <w:t>4.1.本协议所指保密信息是指：</w:t>
      </w:r>
    </w:p>
    <w:p>
      <w:pPr>
        <w:pStyle w:val="null3"/>
        <w:jc w:val="both"/>
      </w:pPr>
      <w:r>
        <w:rPr>
          <w:sz w:val="21"/>
        </w:rPr>
        <w:t>4.1.1.在合作过程中，乙方接触到的相关内容，与合作有关或因合作产生的任何商业、技术、运营数据或其他性质的资料，包括但不限于数据信息及相关程序源代码，</w:t>
      </w:r>
    </w:p>
    <w:p>
      <w:pPr>
        <w:pStyle w:val="null3"/>
        <w:jc w:val="both"/>
      </w:pPr>
      <w:r>
        <w:rPr>
          <w:sz w:val="21"/>
        </w:rPr>
        <w:t>4.1.2.无论以何种形式或载于何种载体，无论在披露时是否以口头、图像或以书面等方式表明其具有保密性。</w:t>
      </w:r>
    </w:p>
    <w:p>
      <w:pPr>
        <w:pStyle w:val="null3"/>
        <w:jc w:val="both"/>
      </w:pPr>
      <w:r>
        <w:rPr>
          <w:sz w:val="21"/>
        </w:rPr>
        <w:t>4.2.上述保密信息可以以数据、文字及记载上述内容的资料、光盘、软件、图书等有形媒介体现，也可通过口头等视听形式传递。</w:t>
      </w:r>
    </w:p>
    <w:p>
      <w:pPr>
        <w:pStyle w:val="null3"/>
        <w:jc w:val="both"/>
      </w:pPr>
      <w:r>
        <w:rPr>
          <w:sz w:val="21"/>
        </w:rPr>
        <w:t>5.甲乙双方履行合同期间，需要遵守但不限于如下保密要求；</w:t>
      </w:r>
    </w:p>
    <w:p>
      <w:pPr>
        <w:pStyle w:val="null3"/>
        <w:jc w:val="both"/>
      </w:pPr>
      <w:r>
        <w:rPr>
          <w:sz w:val="21"/>
        </w:rPr>
        <w:t>5.1.乙方及乙方工作人员不得将接触到的相关内容（包括但不限于甲方业务系统数据信息、单位及个人隐私信息、相关程序源代码等）泄露给他人，不得翻阅与工作无关的文件和资料，不得从事其它与协议无关的工作。</w:t>
      </w:r>
    </w:p>
    <w:p>
      <w:pPr>
        <w:pStyle w:val="null3"/>
        <w:jc w:val="both"/>
      </w:pPr>
      <w:r>
        <w:rPr>
          <w:sz w:val="21"/>
        </w:rPr>
        <w:t>5.2.乙方及乙方工作人员不得擅自记录、复制、拍摄、摘抄、收藏在工作中涉及的秘密和敏感信息，包括系统数据、第三方代码、接口等，不得将工作中涉及的相关项目技术方案及实施规划透露给他人。</w:t>
      </w:r>
    </w:p>
    <w:p>
      <w:pPr>
        <w:pStyle w:val="null3"/>
        <w:jc w:val="both"/>
      </w:pPr>
      <w:r>
        <w:rPr>
          <w:sz w:val="21"/>
        </w:rPr>
        <w:t>5.3.乙方及乙方工作人员不得将在工作中获得的相关信息透露给他人，严禁私自下载、拷贝计算机内数据信息，不得擅自携带记载工作内容的硬盘、U盘和打印资料外出，严禁将系统的程序、口令、密钥等泄露给他人。</w:t>
      </w:r>
    </w:p>
    <w:p>
      <w:pPr>
        <w:pStyle w:val="null3"/>
        <w:jc w:val="both"/>
      </w:pPr>
      <w:r>
        <w:rPr>
          <w:sz w:val="21"/>
        </w:rPr>
        <w:t>5.4.乙方对其参与本项目的员工定期组织保密制度培训，并与其工作人员签订与本协议相同内容的保密协议，确保有关人员遵守本协议。乙方应将参与本项目员工的有关资料（如：身份证复印件、职称证明、项目经验等）给甲方，如需更换员工需事先征得甲方同意并提交相应的资料。</w:t>
      </w:r>
    </w:p>
    <w:p>
      <w:pPr>
        <w:pStyle w:val="null3"/>
        <w:jc w:val="both"/>
      </w:pPr>
      <w:r>
        <w:rPr>
          <w:sz w:val="21"/>
        </w:rPr>
        <w:t>6.上述限制条款不适用于以下情况：</w:t>
      </w:r>
    </w:p>
    <w:p>
      <w:pPr>
        <w:pStyle w:val="null3"/>
        <w:jc w:val="both"/>
      </w:pPr>
      <w:r>
        <w:rPr>
          <w:sz w:val="21"/>
        </w:rPr>
        <w:t>6.1.在签署本协议之时或之前，保密信息已以合法方式属接受方所有；</w:t>
      </w:r>
    </w:p>
    <w:p>
      <w:pPr>
        <w:pStyle w:val="null3"/>
        <w:jc w:val="both"/>
      </w:pPr>
      <w:r>
        <w:rPr>
          <w:sz w:val="21"/>
        </w:rPr>
        <w:t>6.2.保密信息在通知给接受方时，已经公开或能从公开领域获得；</w:t>
      </w:r>
    </w:p>
    <w:p>
      <w:pPr>
        <w:pStyle w:val="null3"/>
        <w:jc w:val="both"/>
      </w:pPr>
      <w:r>
        <w:rPr>
          <w:sz w:val="21"/>
        </w:rPr>
        <w:t>6.3.接受方应法院或其它法律、行政管理部门要求披露的信息（通过口头提问、询问、要求资料或文件、传唤、民事或刑事调查或其他程序）因而透露保密信息，在该种情况发生时，接受方应立即向披露方发出通知，并作出必要说明。</w:t>
      </w:r>
    </w:p>
    <w:p>
      <w:pPr>
        <w:pStyle w:val="null3"/>
        <w:jc w:val="both"/>
      </w:pPr>
      <w:r>
        <w:rPr>
          <w:sz w:val="21"/>
        </w:rPr>
        <w:t>6.4.双方均不保证保密信息的精确性与合理性。</w:t>
      </w:r>
    </w:p>
    <w:p>
      <w:pPr>
        <w:pStyle w:val="null3"/>
        <w:jc w:val="both"/>
      </w:pPr>
      <w:r>
        <w:rPr>
          <w:sz w:val="21"/>
        </w:rPr>
        <w:t>6.5.保密信息披露方提供的保密信息，如涉及侵犯第三方知识产权的情况，接受方不对此侵权行为负责，且免于由此产生的索赔。</w:t>
      </w:r>
    </w:p>
    <w:p>
      <w:pPr>
        <w:pStyle w:val="null3"/>
        <w:jc w:val="both"/>
      </w:pPr>
      <w:r>
        <w:rPr>
          <w:sz w:val="21"/>
        </w:rPr>
        <w:t>7.甲乙双方履行合同期间，需要遵守但不限于如下网络安全要求；</w:t>
      </w:r>
    </w:p>
    <w:p>
      <w:pPr>
        <w:pStyle w:val="null3"/>
        <w:jc w:val="both"/>
      </w:pPr>
      <w:r>
        <w:rPr>
          <w:sz w:val="21"/>
        </w:rPr>
        <w:t>7.1.乙方须对甲方涉及到网络安全的工作提供积极的配合与协助，使甲方的工作能够顺利地进行。</w:t>
      </w:r>
    </w:p>
    <w:p>
      <w:pPr>
        <w:pStyle w:val="null3"/>
        <w:jc w:val="both"/>
      </w:pPr>
      <w:r>
        <w:rPr>
          <w:sz w:val="21"/>
        </w:rPr>
        <w:t>7.2.乙方有义务保障相关信息系统安全稳定运行。</w:t>
      </w:r>
    </w:p>
    <w:p>
      <w:pPr>
        <w:pStyle w:val="null3"/>
        <w:jc w:val="both"/>
      </w:pPr>
      <w:r>
        <w:rPr>
          <w:sz w:val="21"/>
        </w:rPr>
        <w:t>7.3.甲方有权要求乙方提供项目相关的技术资料。</w:t>
      </w:r>
    </w:p>
    <w:p>
      <w:pPr>
        <w:pStyle w:val="null3"/>
        <w:jc w:val="both"/>
      </w:pPr>
      <w:r>
        <w:rPr>
          <w:sz w:val="21"/>
        </w:rPr>
        <w:t>7.4.乙方应向甲方提供与网络安全服务、系统运行管理所需的系统资料，如因乙方原因导致项目应急措施延迟或停顿，造成不良影响的，由乙方承担责任。</w:t>
      </w:r>
    </w:p>
    <w:p>
      <w:pPr>
        <w:pStyle w:val="null3"/>
        <w:jc w:val="both"/>
      </w:pPr>
      <w:r>
        <w:rPr>
          <w:sz w:val="21"/>
        </w:rPr>
        <w:t>7.5.乙方应在启动服务前认真填写乙方资料，向甲方通报其信息系统结构、功能和用途、执行本合同的联系人、信息安全负责人和所有管理甲方网络、设备和服务的人员名单和联系方式，并在上述信息发生变化时及时书面通知甲方。因乙方上述人员（包括已经离开乙方的原雇员）的行为而产生的后果均由乙方承担。</w:t>
      </w:r>
    </w:p>
    <w:p>
      <w:pPr>
        <w:pStyle w:val="null3"/>
        <w:jc w:val="both"/>
      </w:pPr>
      <w:r>
        <w:rPr>
          <w:sz w:val="21"/>
        </w:rPr>
        <w:t>7.6.乙方保证向甲方所提供的信息是真实、准确、完整的，没有任何引人误解的陈述，并且具有承担本协议中相关权利义务的能力和资格。</w:t>
      </w:r>
    </w:p>
    <w:p>
      <w:pPr>
        <w:pStyle w:val="null3"/>
        <w:jc w:val="both"/>
      </w:pPr>
      <w:r>
        <w:rPr>
          <w:sz w:val="21"/>
        </w:rPr>
        <w:t>7.7.乙方必须遵守《计算机信息网络国际联网安全保护管理办法》、《中华人民共和国计算机信息网络国际联网管理暂行规定》、《中华人民共和国计算机信息系统安全保护条例》、《中华人民共和国电信条例》、《全国人大常委会关于维护互联网安全的决定》、《互联网信息服务管理办法》、《互联网电子公告服务管理规定》、《互联网站从事登载新闻业务管理暂行规定》、《互联网等信息网络传播视听节目管理办法》、《互联网文化管理暂行规定》和国家其他有关法律、法规、行政规章，不得制作、复制、发布、传播任何法律法规禁止的有害信息。乙方对其违反上述规定而引起的任何政治责任、法律责任和给甲方造成的经济损失承担全部责任。乙方违反本条款的，甲方有权终止合作，且要求退回全部已支付款项。</w:t>
      </w:r>
    </w:p>
    <w:p>
      <w:pPr>
        <w:pStyle w:val="null3"/>
        <w:jc w:val="both"/>
      </w:pPr>
      <w:r>
        <w:rPr>
          <w:sz w:val="21"/>
        </w:rPr>
        <w:t>7.8.乙方须遵守甲方的安全管理规定，服务器应安装防病毒软件，定期更新补丁，设置复杂的管理员密码，进行必要的系统安全加固。</w:t>
      </w:r>
    </w:p>
    <w:p>
      <w:pPr>
        <w:pStyle w:val="null3"/>
        <w:jc w:val="both"/>
      </w:pPr>
      <w:r>
        <w:rPr>
          <w:sz w:val="21"/>
        </w:rPr>
        <w:t>7.9.乙方如果在服务器上安装软件，所需要的软件版权/许可/使用权由乙方自行解决，乙方应当遵守知识产权保护的相关法律制度。</w:t>
      </w:r>
    </w:p>
    <w:p>
      <w:pPr>
        <w:pStyle w:val="null3"/>
        <w:jc w:val="both"/>
      </w:pPr>
      <w:r>
        <w:rPr>
          <w:sz w:val="21"/>
        </w:rPr>
        <w:t>7.10.乙方不得进行危害网络安全的行为。乙方违反本条款的，甲方有权终止合作，且要求退回全部已支付款项。</w:t>
      </w:r>
    </w:p>
    <w:p>
      <w:pPr>
        <w:pStyle w:val="null3"/>
        <w:jc w:val="both"/>
      </w:pPr>
      <w:r>
        <w:rPr>
          <w:sz w:val="21"/>
        </w:rPr>
        <w:t>7.11.如果甲方利用本协议进行经营活动需要获得国家有关部门的认可或批准的，甲方应获得该有关的认可或批准；如果甲方利用乙方服务开办多个网站的，须保证所有网站均获得国家有关部门的认可或批准。但乙方没有义务审查甲方是否具有前述认可或批准，出现问题也由甲方自行解决或者承担相关责任，与乙方无关。甲方违反本条款的，乙方有权终止合作，且不退还任何已交付款项。</w:t>
      </w:r>
    </w:p>
    <w:p>
      <w:pPr>
        <w:pStyle w:val="null3"/>
        <w:jc w:val="both"/>
      </w:pPr>
      <w:r>
        <w:rPr>
          <w:sz w:val="21"/>
        </w:rPr>
        <w:t>7.12.甲方对存放在服务器上的数据、以及管理服务器的口令、密码的完整性和保密性负责。因甲方维护不当或保密不当致使上述数据、口令、密码等丢失或泄漏所引起的一切损失和后果均由甲方承担。</w:t>
      </w:r>
    </w:p>
    <w:p>
      <w:pPr>
        <w:pStyle w:val="null3"/>
        <w:jc w:val="both"/>
      </w:pPr>
      <w:r>
        <w:rPr>
          <w:sz w:val="21"/>
        </w:rPr>
        <w:t>7.13.系统上线运行前，应由乙方和甲方指定的信息安全测评机构一起进行安全检查测评，通过检查测评后才可上线正式运行。</w:t>
      </w:r>
    </w:p>
    <w:p>
      <w:pPr>
        <w:pStyle w:val="null3"/>
        <w:jc w:val="both"/>
      </w:pPr>
      <w:r>
        <w:rPr>
          <w:sz w:val="21"/>
        </w:rPr>
        <w:t>7.14.发生重大信息安全事件时，乙方有义务协助甲方进行安全事件的处理。如因乙方的不配合而导致出现的任何责任和损失，均由乙方承担。</w:t>
      </w:r>
    </w:p>
    <w:p>
      <w:pPr>
        <w:pStyle w:val="null3"/>
        <w:jc w:val="both"/>
      </w:pPr>
      <w:r>
        <w:rPr>
          <w:sz w:val="21"/>
        </w:rPr>
        <w:t>7.15.乙方负责自己开发和部署的应用系统的安全，对应用系统的操作、更新、配置的安全和可靠性负责，并承担自身数据安全、客户端安全等的相关责任。</w:t>
      </w:r>
    </w:p>
    <w:p>
      <w:pPr>
        <w:pStyle w:val="null3"/>
        <w:jc w:val="both"/>
      </w:pPr>
      <w:r>
        <w:rPr>
          <w:sz w:val="21"/>
        </w:rPr>
        <w:t>7.16.乙方有义务制定相关系统应急预案，并将应急预案纳入甲方的事件响应计划中。</w:t>
      </w:r>
    </w:p>
    <w:p>
      <w:pPr>
        <w:pStyle w:val="null3"/>
        <w:jc w:val="both"/>
      </w:pPr>
      <w:r>
        <w:rPr>
          <w:sz w:val="21"/>
        </w:rPr>
        <w:t>7.17.安全管理责任由甲方负责，甲方应加强安全管理，持续监督方式乙方严格履行安全责任和义务。</w:t>
      </w:r>
    </w:p>
    <w:p>
      <w:pPr>
        <w:pStyle w:val="null3"/>
        <w:jc w:val="both"/>
      </w:pPr>
      <w:r>
        <w:rPr>
          <w:sz w:val="21"/>
        </w:rPr>
        <w:t>7.18.甲方提供给乙方的数据、设备等资源，以及业务系统运行过程中收集、产生、存储的数据和文档等资源属甲方所有。未经甲方授权，乙方不得访问、修改、披露、利用、转让、销毁甲方数据。</w:t>
      </w:r>
    </w:p>
    <w:p>
      <w:pPr>
        <w:pStyle w:val="null3"/>
        <w:jc w:val="both"/>
      </w:pPr>
      <w:r>
        <w:rPr>
          <w:sz w:val="21"/>
        </w:rPr>
        <w:t>7.19.甲方有义务监督乙方严格遵守网络安全政策规定、信息安全等级保护要求、技术标准，落实安全管理和防护措施等工作。</w:t>
      </w:r>
    </w:p>
    <w:p>
      <w:pPr>
        <w:pStyle w:val="null3"/>
        <w:jc w:val="both"/>
      </w:pPr>
      <w:r>
        <w:rPr>
          <w:sz w:val="21"/>
        </w:rPr>
        <w:t>7.20.甲方需同意并书面授权乙方进入甲方机房或系统的运维人员，如乙方变更被授权人的，须及时书面通知甲方，否则甲方根据原授权同意有关人员进入机房或系统而产生的不利后果，由乙方承担。甲方同意，如因情况紧急，甲方授权人员可以要求乙方人员进入机房或系统对其进行操作。乙方人员在甲方（含甲方授权人员）授权之下进行的操作对甲方系统所产生任何影响的，乙方不承担任何责任。</w:t>
      </w:r>
    </w:p>
    <w:p>
      <w:pPr>
        <w:pStyle w:val="null3"/>
        <w:jc w:val="both"/>
      </w:pPr>
      <w:r>
        <w:rPr>
          <w:sz w:val="21"/>
        </w:rPr>
        <w:t>7.21.甲方有义务加强对乙方进行信息安全教育和监管；如需乙方工程师在甲方授权下正确执行或操作甲方系统的安全功能、措施和机制，甲方有责任提供相关的培训。</w:t>
      </w:r>
    </w:p>
    <w:p>
      <w:pPr>
        <w:pStyle w:val="null3"/>
        <w:jc w:val="both"/>
      </w:pPr>
      <w:r>
        <w:rPr>
          <w:sz w:val="21"/>
        </w:rPr>
        <w:t>7.22.乙方需协助甲方通过涉及本合同系统的信息安全等级保护测评及整改，乙方为整改系统所产生费用全部已经包含在本合同中，甲方不需要额外支付。</w:t>
      </w:r>
    </w:p>
    <w:p>
      <w:pPr>
        <w:pStyle w:val="null3"/>
        <w:jc w:val="both"/>
      </w:pPr>
      <w:r>
        <w:rPr>
          <w:sz w:val="21"/>
        </w:rPr>
        <w:t>8.违约责任：</w:t>
      </w:r>
    </w:p>
    <w:p>
      <w:pPr>
        <w:pStyle w:val="null3"/>
        <w:jc w:val="both"/>
      </w:pPr>
      <w:r>
        <w:rPr>
          <w:sz w:val="21"/>
        </w:rPr>
        <w:t>乙方对在履行本协议过程中所接触的工作秘密（包括但不限于协议履行过程中涉及的数据、源代码、技术文档、商业秘密、任何技术性资料、以及甲方为完成本协议提供的任何其他信息资料并且在提供时未说明是公开信息的）承担保密义务。未经甲方书面许可，乙方（包括但不限于乙方员工、代理人、顾问等）不得将从甲方获取的一切资料和信息拿到本协议范围之外使用，否则全部收益归甲方所有，乙方支付已签订资源合同</w:t>
      </w:r>
      <w:r>
        <w:rPr>
          <w:sz w:val="21"/>
        </w:rPr>
        <w:t>30%作为违约金，并另行赔偿甲方因此遭受的全部损失。</w:t>
      </w:r>
    </w:p>
    <w:p>
      <w:pPr>
        <w:pStyle w:val="null3"/>
        <w:jc w:val="both"/>
      </w:pPr>
      <w:r>
        <w:rPr>
          <w:sz w:val="21"/>
        </w:rPr>
        <w:t>9.免责条款：</w:t>
      </w:r>
    </w:p>
    <w:p>
      <w:pPr>
        <w:pStyle w:val="null3"/>
        <w:jc w:val="both"/>
      </w:pPr>
      <w:r>
        <w:rPr>
          <w:sz w:val="21"/>
        </w:rPr>
        <w:t>由于地震、水灾、火灾或政策变化等人力不能预见、不能避免、不能抗拒的原因，导致甲乙双方或一方不能履行或不能完全履行本协议项下的有关义务时，甲乙双方相互不承担违约责任；在不可抗力影响消除后的合理时间内，一方或双方应当继续履行本协议。</w:t>
      </w:r>
    </w:p>
    <w:p>
      <w:pPr>
        <w:pStyle w:val="null3"/>
        <w:jc w:val="both"/>
      </w:pPr>
      <w:r>
        <w:rPr>
          <w:sz w:val="21"/>
        </w:rPr>
        <w:t>10.本协议有效期自主合同</w:t>
      </w:r>
      <w:r>
        <w:rPr>
          <w:sz w:val="21"/>
          <w:u w:val="single"/>
        </w:rPr>
        <w:t xml:space="preserve">           </w:t>
      </w:r>
      <w:r>
        <w:rPr>
          <w:sz w:val="21"/>
        </w:rPr>
        <w:t>签订之日起，至服务期限届满后三年截止。</w:t>
      </w:r>
    </w:p>
    <w:p>
      <w:pPr>
        <w:pStyle w:val="null3"/>
        <w:jc w:val="both"/>
      </w:pPr>
      <w:r>
        <w:rPr>
          <w:sz w:val="21"/>
        </w:rPr>
        <w:t>无论本合同是否切实得到履行或因任何原因变更、解除、终止、失效等，本条款均始终有效。</w:t>
      </w:r>
    </w:p>
    <w:p>
      <w:pPr>
        <w:pStyle w:val="null3"/>
        <w:jc w:val="both"/>
      </w:pPr>
      <w:r>
        <w:rPr>
          <w:sz w:val="21"/>
        </w:rPr>
        <w:t>11.争议的解决：</w:t>
      </w:r>
    </w:p>
    <w:p>
      <w:pPr>
        <w:pStyle w:val="null3"/>
        <w:jc w:val="both"/>
      </w:pPr>
      <w:r>
        <w:rPr>
          <w:sz w:val="21"/>
        </w:rPr>
        <w:t>本协议受中华人民共和国（以下简称</w:t>
      </w:r>
      <w:r>
        <w:rPr>
          <w:sz w:val="21"/>
        </w:rPr>
        <w:t>“</w:t>
      </w:r>
      <w:r>
        <w:rPr>
          <w:sz w:val="21"/>
        </w:rPr>
        <w:t>中国</w:t>
      </w:r>
      <w:r>
        <w:rPr>
          <w:sz w:val="21"/>
        </w:rPr>
        <w:t>”</w:t>
      </w:r>
      <w:r>
        <w:rPr>
          <w:sz w:val="21"/>
        </w:rPr>
        <w:t>）的法律管辖并按照中国的法律进行解释。如双方无法协商解决，应提交甲方所在地人民法院诉讼解决。</w:t>
      </w:r>
    </w:p>
    <w:p>
      <w:pPr>
        <w:pStyle w:val="null3"/>
        <w:jc w:val="both"/>
      </w:pPr>
      <w:r>
        <w:rPr>
          <w:sz w:val="21"/>
        </w:rPr>
        <w:t>11.1.经双方书面确认，任何一方不得变更或修改本协议，国家另有规定的除外。</w:t>
      </w:r>
    </w:p>
    <w:p>
      <w:pPr>
        <w:pStyle w:val="null3"/>
        <w:jc w:val="both"/>
      </w:pPr>
      <w:r>
        <w:rPr>
          <w:sz w:val="21"/>
        </w:rPr>
        <w:t>11.2.本协议未尽事宜，双方可签订补充协议。补充协议为本协议不可分割的一部分，与本协议具有同等法律效力。</w:t>
      </w:r>
    </w:p>
    <w:p>
      <w:pPr>
        <w:pStyle w:val="null3"/>
        <w:jc w:val="both"/>
      </w:pPr>
      <w:r>
        <w:rPr>
          <w:sz w:val="21"/>
        </w:rPr>
        <w:t>12.本协议一式肆份，甲乙双方各贰份，均具有同等法律效力。</w:t>
      </w:r>
    </w:p>
    <w:p>
      <w:pPr>
        <w:pStyle w:val="null3"/>
        <w:jc w:val="both"/>
      </w:pPr>
      <w:r>
        <w:rPr>
          <w:sz w:val="21"/>
        </w:rPr>
        <w:t>13.本协议自双方签字盖章之日起生效。</w:t>
      </w:r>
    </w:p>
    <w:p>
      <w:pPr>
        <w:pStyle w:val="null3"/>
        <w:jc w:val="both"/>
      </w:pPr>
      <w:r>
        <w:rPr>
          <w:sz w:val="21"/>
        </w:rPr>
        <w:t>甲方（盖章）：</w:t>
      </w:r>
      <w:r>
        <w:rPr>
          <w:sz w:val="21"/>
          <w:u w:val="single"/>
        </w:rPr>
        <w:t xml:space="preserve">               </w:t>
      </w:r>
      <w:r>
        <w:rPr>
          <w:sz w:val="21"/>
        </w:rPr>
        <w:t xml:space="preserve">     </w:t>
      </w:r>
      <w:r>
        <w:rPr>
          <w:sz w:val="21"/>
        </w:rPr>
        <w:t>乙方（盖章）：</w:t>
      </w:r>
      <w:r>
        <w:rPr>
          <w:sz w:val="21"/>
          <w:u w:val="single"/>
        </w:rPr>
        <w:t xml:space="preserve">                    </w:t>
      </w:r>
      <w:r>
        <w:rPr>
          <w:sz w:val="21"/>
        </w:rPr>
        <w:t xml:space="preserve">         </w:t>
      </w:r>
    </w:p>
    <w:p>
      <w:pPr>
        <w:pStyle w:val="null3"/>
        <w:jc w:val="both"/>
      </w:pPr>
      <w:r>
        <w:rPr>
          <w:sz w:val="21"/>
        </w:rPr>
        <w:t>法定代表人：</w:t>
      </w:r>
      <w:r>
        <w:rPr>
          <w:sz w:val="21"/>
          <w:u w:val="single"/>
        </w:rPr>
        <w:t xml:space="preserve">          </w:t>
      </w:r>
      <w:r>
        <w:rPr>
          <w:sz w:val="21"/>
        </w:rPr>
        <w:t xml:space="preserve">            </w:t>
      </w:r>
      <w:r>
        <w:rPr>
          <w:sz w:val="21"/>
        </w:rPr>
        <w:t>法定代表人：</w:t>
      </w:r>
      <w:r>
        <w:rPr>
          <w:sz w:val="21"/>
          <w:u w:val="single"/>
        </w:rPr>
        <w:t xml:space="preserve">                        </w:t>
      </w:r>
      <w:r>
        <w:rPr>
          <w:sz w:val="21"/>
        </w:rPr>
        <w:t xml:space="preserve">          </w:t>
      </w:r>
    </w:p>
    <w:p>
      <w:pPr>
        <w:pStyle w:val="null3"/>
        <w:jc w:val="both"/>
      </w:pPr>
      <w:r>
        <w:rPr>
          <w:sz w:val="21"/>
        </w:rPr>
        <w:t>日期：</w:t>
      </w:r>
      <w:r>
        <w:rPr>
          <w:sz w:val="21"/>
          <w:u w:val="single"/>
        </w:rPr>
        <w:t xml:space="preserve">                           </w:t>
      </w:r>
      <w:r>
        <w:rPr>
          <w:sz w:val="21"/>
        </w:rPr>
        <w:t xml:space="preserve"> </w:t>
      </w:r>
      <w:r>
        <w:rPr>
          <w:sz w:val="21"/>
        </w:rPr>
        <w:t>日期：</w:t>
      </w:r>
      <w:r>
        <w:rPr>
          <w:sz w:val="21"/>
          <w:u w:val="single"/>
        </w:rPr>
        <w:t xml:space="preserve">                          </w:t>
      </w:r>
    </w:p>
    <w:p>
      <w:pPr>
        <w:pStyle w:val="null3"/>
        <w:jc w:val="both"/>
      </w:pPr>
      <w:r>
        <w:rPr>
          <w:sz w:val="21"/>
        </w:rPr>
        <w:t>签订日期：</w:t>
      </w:r>
      <w:r>
        <w:rPr>
          <w:sz w:val="21"/>
        </w:rPr>
        <w:t xml:space="preserve">      </w:t>
      </w:r>
      <w:r>
        <w:rPr>
          <w:sz w:val="21"/>
        </w:rPr>
        <w:t>年</w:t>
      </w:r>
      <w:r>
        <w:rPr>
          <w:sz w:val="21"/>
        </w:rPr>
        <w:t xml:space="preserve">  </w:t>
      </w:r>
      <w:r>
        <w:rPr>
          <w:sz w:val="21"/>
        </w:rPr>
        <w:t>月日</w:t>
      </w:r>
      <w:r>
        <w:rPr>
          <w:sz w:val="21"/>
        </w:rPr>
        <w:t xml:space="preserve">            </w:t>
      </w:r>
      <w:r>
        <w:rPr>
          <w:sz w:val="21"/>
        </w:rPr>
        <w:t>签订日期：</w:t>
      </w:r>
      <w:r>
        <w:rPr>
          <w:sz w:val="21"/>
        </w:rPr>
        <w:t xml:space="preserve">     </w:t>
      </w:r>
      <w:r>
        <w:rPr>
          <w:sz w:val="21"/>
        </w:rPr>
        <w:t>年</w:t>
      </w:r>
      <w:r>
        <w:rPr>
          <w:sz w:val="21"/>
        </w:rPr>
        <w:t xml:space="preserve">  </w:t>
      </w:r>
      <w:r>
        <w:rPr>
          <w:sz w:val="21"/>
        </w:rPr>
        <w:t>月</w:t>
      </w:r>
      <w:r>
        <w:rPr>
          <w:sz w:val="21"/>
        </w:rPr>
        <w:t xml:space="preserve">  </w:t>
      </w:r>
      <w:r>
        <w:rPr>
          <w:sz w:val="21"/>
        </w:rPr>
        <w:t>日</w:t>
      </w:r>
    </w:p>
    <w:p>
      <w:pPr>
        <w:pStyle w:val="null3"/>
      </w:pPr>
      <w:r>
        <w:rPr/>
        <w:t xml:space="preserve">  </w:t>
      </w:r>
    </w:p>
    <w:p>
      <w:pPr>
        <w:pStyle w:val="null3"/>
        <w:jc w:val="center"/>
        <w:outlineLvl w:val="1"/>
      </w:pPr>
      <w:r>
        <w:rPr>
          <w:sz w:val="36"/>
          <w:b/>
        </w:rPr>
        <w:t>第六章 投标文件格式与要求</w:t>
      </w:r>
    </w:p>
    <w:p>
      <w:pPr>
        <w:pStyle w:val="null3"/>
        <w:ind w:firstLine="480"/>
      </w:pPr>
      <w:r>
        <w:rPr/>
        <w:t>投标人应提交证明其有资格参加投标和中标后有能力履行合同的相关文件，并作为其投标文件的一部分，所有文件必须真实可靠、不得伪造，否则将按相关规定予以处罚。</w:t>
      </w:r>
    </w:p>
    <w:p>
      <w:pPr>
        <w:pStyle w:val="null3"/>
        <w:ind w:firstLine="480"/>
      </w:pPr>
      <w:r>
        <w:rPr/>
        <w:t xml:space="preserve">  </w:t>
      </w:r>
      <w:r>
        <w:br/>
      </w:r>
    </w:p>
    <w:p>
      <w:pPr>
        <w:pStyle w:val="null3"/>
        <w:jc w:val="center"/>
        <w:outlineLvl w:val="0"/>
      </w:pPr>
      <w:r>
        <w:rPr>
          <w:sz w:val="48"/>
          <w:b/>
        </w:rPr>
        <w:t>投标文件封面</w:t>
      </w:r>
    </w:p>
    <w:p>
      <w:pPr>
        <w:pStyle w:val="null3"/>
        <w:outlineLvl w:val="0"/>
      </w:pPr>
      <w:r>
        <w:rPr>
          <w:sz w:val="48"/>
          <w:b/>
        </w:rPr>
        <w:t>（项目名称）</w:t>
      </w:r>
    </w:p>
    <w:p>
      <w:pPr>
        <w:pStyle w:val="null3"/>
        <w:jc w:val="center"/>
        <w:outlineLvl w:val="0"/>
      </w:pPr>
      <w:r>
        <w:rPr>
          <w:sz w:val="48"/>
          <w:b/>
        </w:rPr>
        <w:t>投标文件封面</w:t>
      </w:r>
    </w:p>
    <w:p>
      <w:pPr>
        <w:pStyle w:val="null3"/>
        <w:jc w:val="center"/>
        <w:outlineLvl w:val="0"/>
      </w:pPr>
      <w:r>
        <w:rPr>
          <w:sz w:val="48"/>
          <w:b/>
        </w:rPr>
        <w:t>（正本/副本）</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440101-2024-22664</w:t>
      </w:r>
    </w:p>
    <w:p>
      <w:pPr>
        <w:pStyle w:val="null3"/>
        <w:jc w:val="center"/>
        <w:outlineLvl w:val="3"/>
      </w:pPr>
      <w:r>
        <w:rPr>
          <w:sz w:val="24"/>
          <w:b/>
        </w:rPr>
        <w:t>采购项目编号：</w:t>
      </w:r>
      <w:r>
        <w:rPr>
          <w:sz w:val="24"/>
          <w:b/>
        </w:rPr>
        <w:t>GDYD241023</w:t>
      </w:r>
    </w:p>
    <w:p>
      <w:pPr>
        <w:pStyle w:val="null3"/>
        <w:jc w:val="center"/>
        <w:outlineLvl w:val="3"/>
      </w:pPr>
      <w:r>
        <w:rPr>
          <w:sz w:val="24"/>
          <w:b/>
        </w:rPr>
        <w:t>所投采购包：第 包</w:t>
      </w:r>
    </w:p>
    <w:p>
      <w:pPr>
        <w:pStyle w:val="null3"/>
        <w:outlineLvl w:val="3"/>
      </w:pPr>
      <w:r>
        <w:rPr>
          <w:sz w:val="24"/>
          <w:b/>
        </w:rPr>
        <w:t>（投标人名称）</w:t>
      </w:r>
    </w:p>
    <w:p>
      <w:pPr>
        <w:pStyle w:val="null3"/>
        <w:jc w:val="center"/>
        <w:outlineLvl w:val="3"/>
      </w:pPr>
      <w:r>
        <w:rPr>
          <w:sz w:val="24"/>
          <w:b/>
        </w:rPr>
        <w:t xml:space="preserve"> 年 月 日</w:t>
      </w:r>
    </w:p>
    <w:p>
      <w:pPr>
        <w:pStyle w:val="null3"/>
        <w:ind w:firstLine="480"/>
      </w:pPr>
      <w:r>
        <w:rPr/>
        <w:t xml:space="preserve">  </w:t>
      </w:r>
    </w:p>
    <w:p>
      <w:pPr>
        <w:pStyle w:val="null3"/>
        <w:jc w:val="center"/>
        <w:outlineLvl w:val="3"/>
      </w:pPr>
      <w:r>
        <w:rPr>
          <w:sz w:val="24"/>
          <w:b/>
        </w:rPr>
        <w:t>投标文件目录</w:t>
      </w:r>
    </w:p>
    <w:p>
      <w:pPr>
        <w:pStyle w:val="null3"/>
        <w:ind w:firstLine="480"/>
      </w:pPr>
      <w:r>
        <w:rPr/>
        <w:t>一、投标函</w:t>
      </w:r>
    </w:p>
    <w:p>
      <w:pPr>
        <w:pStyle w:val="null3"/>
        <w:ind w:firstLine="480"/>
      </w:pPr>
      <w:r>
        <w:rPr/>
        <w:t>二、开标一览表</w:t>
      </w:r>
    </w:p>
    <w:p>
      <w:pPr>
        <w:pStyle w:val="null3"/>
        <w:ind w:firstLine="480"/>
      </w:pPr>
      <w:r>
        <w:rPr/>
        <w:t>三、分项报价表</w:t>
      </w:r>
    </w:p>
    <w:p>
      <w:pPr>
        <w:pStyle w:val="null3"/>
        <w:ind w:firstLine="480"/>
      </w:pPr>
      <w:r>
        <w:rPr/>
        <w:t>四、政策适用性说明</w:t>
      </w:r>
    </w:p>
    <w:p>
      <w:pPr>
        <w:pStyle w:val="null3"/>
        <w:ind w:firstLine="480"/>
      </w:pPr>
      <w:r>
        <w:rPr/>
        <w:t>五、实质性响应一览表</w:t>
      </w:r>
    </w:p>
    <w:p>
      <w:pPr>
        <w:pStyle w:val="null3"/>
        <w:ind w:firstLine="480"/>
      </w:pPr>
      <w:r>
        <w:rPr/>
        <w:t>六、法定代表人证明书</w:t>
      </w:r>
    </w:p>
    <w:p>
      <w:pPr>
        <w:pStyle w:val="null3"/>
        <w:ind w:firstLine="480"/>
      </w:pPr>
      <w:r>
        <w:rPr/>
        <w:t>七、法定代表人授权书</w:t>
      </w:r>
    </w:p>
    <w:p>
      <w:pPr>
        <w:pStyle w:val="null3"/>
        <w:ind w:firstLine="480"/>
      </w:pPr>
      <w:r>
        <w:rPr/>
        <w:t>八、提供具有独立承担民事责任的能力的证明材料</w:t>
      </w:r>
    </w:p>
    <w:p>
      <w:pPr>
        <w:pStyle w:val="null3"/>
        <w:ind w:firstLine="480"/>
      </w:pPr>
      <w:r>
        <w:rPr/>
        <w:t>九、承诺函</w:t>
      </w:r>
    </w:p>
    <w:p>
      <w:pPr>
        <w:pStyle w:val="null3"/>
        <w:ind w:firstLine="480"/>
      </w:pPr>
      <w:r>
        <w:rPr/>
        <w:t>十、中小企业声明函</w:t>
      </w:r>
    </w:p>
    <w:p>
      <w:pPr>
        <w:pStyle w:val="null3"/>
        <w:ind w:firstLine="480"/>
      </w:pPr>
      <w:r>
        <w:rPr/>
        <w:t>十一、监狱企业</w:t>
      </w:r>
    </w:p>
    <w:p>
      <w:pPr>
        <w:pStyle w:val="null3"/>
        <w:ind w:firstLine="480"/>
      </w:pPr>
      <w:r>
        <w:rPr/>
        <w:t>十二、残疾人福利性单位声明函</w:t>
      </w:r>
    </w:p>
    <w:p>
      <w:pPr>
        <w:pStyle w:val="null3"/>
        <w:ind w:firstLine="480"/>
      </w:pPr>
      <w:r>
        <w:rPr/>
        <w:t>十三、联合体共同投标协议书</w:t>
      </w:r>
    </w:p>
    <w:p>
      <w:pPr>
        <w:pStyle w:val="null3"/>
        <w:ind w:firstLine="480"/>
      </w:pPr>
      <w:r>
        <w:rPr/>
        <w:t>十四、投标人业绩情况表</w:t>
      </w:r>
    </w:p>
    <w:p>
      <w:pPr>
        <w:pStyle w:val="null3"/>
        <w:ind w:firstLine="480"/>
      </w:pPr>
      <w:r>
        <w:rPr/>
        <w:t>十五、技术和服务要求响应表</w:t>
      </w:r>
    </w:p>
    <w:p>
      <w:pPr>
        <w:pStyle w:val="null3"/>
        <w:ind w:firstLine="480"/>
      </w:pPr>
      <w:r>
        <w:rPr/>
        <w:t>十六、商务条件响应表</w:t>
      </w:r>
    </w:p>
    <w:p>
      <w:pPr>
        <w:pStyle w:val="null3"/>
        <w:ind w:firstLine="480"/>
      </w:pPr>
      <w:r>
        <w:rPr/>
        <w:t>十七、履约进度计划表</w:t>
      </w:r>
    </w:p>
    <w:p>
      <w:pPr>
        <w:pStyle w:val="null3"/>
        <w:ind w:firstLine="480"/>
      </w:pPr>
      <w:r>
        <w:rPr/>
        <w:t>十八、各类证明材料</w:t>
      </w:r>
    </w:p>
    <w:p>
      <w:pPr>
        <w:pStyle w:val="null3"/>
        <w:ind w:firstLine="480"/>
      </w:pPr>
      <w:r>
        <w:rPr/>
        <w:t>十九、采购代理服务费支付承诺书</w:t>
      </w:r>
    </w:p>
    <w:p>
      <w:pPr>
        <w:pStyle w:val="null3"/>
        <w:ind w:firstLine="480"/>
      </w:pPr>
      <w:r>
        <w:rPr/>
        <w:t>二十、需要采购人提供的附加条件</w:t>
      </w:r>
    </w:p>
    <w:p>
      <w:pPr>
        <w:pStyle w:val="null3"/>
        <w:ind w:firstLine="480"/>
      </w:pPr>
      <w:r>
        <w:rPr/>
        <w:t>二十一、项目实施方案、质量保证及售后服务承诺等</w:t>
      </w:r>
    </w:p>
    <w:p>
      <w:pPr>
        <w:pStyle w:val="null3"/>
        <w:ind w:firstLine="480"/>
      </w:pPr>
      <w:r>
        <w:rPr/>
        <w:t>二十二、附件</w:t>
      </w:r>
    </w:p>
    <w:p>
      <w:pPr>
        <w:pStyle w:val="null3"/>
        <w:ind w:firstLine="480"/>
      </w:pPr>
      <w:r>
        <w:rPr/>
        <w:t>二十三、政府采购履约担保函、采购合同履约保险凭证</w:t>
      </w:r>
    </w:p>
    <w:p>
      <w:pPr>
        <w:pStyle w:val="null3"/>
        <w:ind w:firstLine="480"/>
      </w:pPr>
      <w:r>
        <w:rPr/>
        <w:t xml:space="preserve">  </w:t>
      </w:r>
    </w:p>
    <w:p>
      <w:pPr>
        <w:pStyle w:val="null3"/>
        <w:outlineLvl w:val="2"/>
      </w:pPr>
      <w:r>
        <w:rPr>
          <w:sz w:val="28"/>
          <w:b/>
        </w:rPr>
        <w:t>格式一：</w:t>
      </w:r>
    </w:p>
    <w:p>
      <w:pPr>
        <w:pStyle w:val="null3"/>
        <w:outlineLvl w:val="3"/>
      </w:pPr>
      <w:r>
        <w:rPr>
          <w:sz w:val="24"/>
          <w:b/>
        </w:rPr>
        <w:t>投标函</w:t>
      </w:r>
    </w:p>
    <w:p>
      <w:pPr>
        <w:pStyle w:val="null3"/>
        <w:ind w:firstLine="480"/>
      </w:pPr>
      <w:r>
        <w:rPr/>
        <w:t xml:space="preserve"> 致：</w:t>
      </w:r>
      <w:r>
        <w:rPr>
          <w:u w:val="single"/>
        </w:rPr>
        <w:t>广东远东招标代理有限公司</w:t>
      </w:r>
    </w:p>
    <w:p>
      <w:pPr>
        <w:pStyle w:val="null3"/>
        <w:ind w:firstLine="480"/>
      </w:pPr>
      <w:r>
        <w:rPr/>
        <w:t xml:space="preserve"> 你方组织的</w:t>
      </w:r>
      <w:r>
        <w:rPr>
          <w:u w:val="single"/>
        </w:rPr>
        <w:t>“</w:t>
      </w:r>
      <w:r>
        <w:rPr>
          <w:u w:val="single"/>
        </w:rPr>
        <w:t>十五运会开幕式人工消（减）雨作业保障项目百米级精细化人影作业支撑数值模式项目</w:t>
      </w:r>
      <w:r>
        <w:rPr>
          <w:u w:val="single"/>
        </w:rPr>
        <w:t>”</w:t>
      </w:r>
      <w:r>
        <w:rPr/>
        <w:t>项目的招标[采购项目编号为：</w:t>
      </w:r>
      <w:r>
        <w:rPr>
          <w:u w:val="single"/>
        </w:rPr>
        <w:t>GDYD241023</w:t>
      </w:r>
      <w:r>
        <w:rPr/>
        <w:t>]，我方愿参与投标。</w:t>
      </w:r>
    </w:p>
    <w:p>
      <w:pPr>
        <w:pStyle w:val="null3"/>
        <w:ind w:firstLine="480"/>
      </w:pPr>
      <w:r>
        <w:rPr/>
        <w:t>我方确认收到贵方提供的</w:t>
      </w:r>
      <w:r>
        <w:rPr>
          <w:u w:val="single"/>
        </w:rPr>
        <w:t>“</w:t>
      </w:r>
      <w:r>
        <w:rPr>
          <w:u w:val="single"/>
        </w:rPr>
        <w:t>十五运会开幕式人工消（减）雨作业保障项目百米级精细化人影作业支撑数值模式项目</w:t>
      </w:r>
      <w:r>
        <w:rPr>
          <w:u w:val="single"/>
        </w:rPr>
        <w:t>”</w:t>
      </w:r>
      <w:r>
        <w:rPr/>
        <w:t>项目的招标文件的全部内容。</w:t>
      </w:r>
    </w:p>
    <w:p>
      <w:pPr>
        <w:pStyle w:val="null3"/>
        <w:ind w:firstLine="480"/>
      </w:pPr>
      <w:r>
        <w:rPr/>
        <w:t xml:space="preserve"> 我方在参与投标前已详细研究了招标文件的所有内容，包括澄清、修改文件（如果有）和所有已提供的参考资料以及有关附件，我方完全明白并认为此招标文件没有倾向性，也不存在排斥潜在投标人的内容，我方同意招标文件的相关条款，放弃对招标文件提出误解和质疑的一切权力。</w:t>
      </w:r>
    </w:p>
    <w:p>
      <w:pPr>
        <w:pStyle w:val="null3"/>
        <w:ind w:firstLine="480"/>
      </w:pPr>
      <w:r>
        <w:rPr>
          <w:u w:val="single"/>
        </w:rPr>
        <w:t>(投标人名称)</w:t>
      </w:r>
      <w:r>
        <w:rPr/>
        <w:t>作为投标人正式授权</w:t>
      </w:r>
      <w:r>
        <w:rPr>
          <w:u w:val="single"/>
        </w:rPr>
        <w:t>(授权代表全名,职务)</w:t>
      </w:r>
      <w:r>
        <w:rPr/>
        <w:t>代表我方全权处理有关本投标的一切事宜。</w:t>
      </w:r>
    </w:p>
    <w:p>
      <w:pPr>
        <w:pStyle w:val="null3"/>
        <w:ind w:firstLine="480"/>
      </w:pPr>
      <w:r>
        <w:rPr/>
        <w:t>我方已完全明白招标文件的所有条款要求，并申明如下：</w:t>
      </w:r>
    </w:p>
    <w:p>
      <w:pPr>
        <w:pStyle w:val="null3"/>
        <w:ind w:firstLine="480"/>
      </w:pPr>
      <w:r>
        <w:rPr/>
        <w:t xml:space="preserve"> （一）按招标文件提供的全部货物与相关服务的投标总价详见《开标一览表》。</w:t>
      </w:r>
    </w:p>
    <w:p>
      <w:pPr>
        <w:pStyle w:val="null3"/>
        <w:ind w:firstLine="480"/>
      </w:pPr>
      <w:r>
        <w:rPr/>
        <w:t xml:space="preserve"> （二）本投标文件的有效期为</w:t>
      </w:r>
      <w:r>
        <w:rPr/>
        <w:t>从提交投标（响应）文件的截止之日起90日历天</w:t>
      </w:r>
      <w:r>
        <w:rPr/>
        <w:t>。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pPr>
        <w:pStyle w:val="null3"/>
        <w:ind w:firstLine="480"/>
      </w:pPr>
      <w:r>
        <w:rPr/>
        <w:t xml:space="preserve"> （三）我方愿意向贵方提供任何与本项报价有关的数据、情况和技术资料。若贵方需要，我方愿意提供我方作出的一切承诺的证明材料。</w:t>
      </w:r>
    </w:p>
    <w:p>
      <w:pPr>
        <w:pStyle w:val="null3"/>
        <w:ind w:firstLine="480"/>
      </w:pPr>
      <w:r>
        <w:rPr/>
        <w:t xml:space="preserve"> （四）我方理解贵方不一定接受最低投标价或任何贵方可能收到的投标。</w:t>
      </w:r>
    </w:p>
    <w:p>
      <w:pPr>
        <w:pStyle w:val="null3"/>
        <w:ind w:firstLine="480"/>
      </w:pPr>
      <w:r>
        <w:rPr/>
        <w:t xml:space="preserve"> （五）我方如果中标，将保证履行招标文件及其澄清、修改文件（如果有）中的全部责任和义务，按质、按量、按期完成《采购需求》及《合同书》中的全部任务。</w:t>
      </w:r>
    </w:p>
    <w:p>
      <w:pPr>
        <w:pStyle w:val="null3"/>
        <w:ind w:firstLine="480"/>
      </w:pPr>
      <w:r>
        <w:rPr/>
        <w:t xml:space="preserve"> （六）我方作为法律、财务和运作上独立于采购人、采购代理机构的投标人，在此保证所提交的所有文件和全部说明是真实的和正确的。</w:t>
      </w:r>
    </w:p>
    <w:p>
      <w:pPr>
        <w:pStyle w:val="null3"/>
        <w:ind w:firstLine="480"/>
      </w:pPr>
      <w:r>
        <w:rPr/>
        <w:t xml:space="preserve"> （七）我方投标报价已包含应向知识产权所有权人支付的所有相关税费，并保证采购人在中国使用我方提供的货物或服务时，如有第三方提出侵犯其知识产权主张的，责任由我方承担。</w:t>
      </w:r>
    </w:p>
    <w:p>
      <w:pPr>
        <w:pStyle w:val="null3"/>
        <w:ind w:firstLine="480"/>
      </w:pPr>
      <w:r>
        <w:rPr/>
        <w:t xml:space="preserve"> （八）我方接受采购人委托向贵方支付代理服务费，项目总报价已包含代理服务费，如果被确定为中标供应商，承诺向贵方足额支付。（若采购人支付代理服务费，则此条不适用）</w:t>
      </w:r>
    </w:p>
    <w:p>
      <w:pPr>
        <w:pStyle w:val="null3"/>
        <w:ind w:firstLine="480"/>
      </w:pPr>
      <w:r>
        <w:rPr/>
        <w:t xml:space="preserve"> （九）我方与其他投标人不存在法定代表人或单位负责人为同一人或者存在直接控股、管理关系。</w:t>
      </w:r>
    </w:p>
    <w:p>
      <w:pPr>
        <w:pStyle w:val="null3"/>
        <w:ind w:firstLine="480"/>
      </w:pPr>
      <w:r>
        <w:rPr/>
        <w:t xml:space="preserve"> （十）我方承诺未为本项目提供整体设计、规范编制或者项目管理、监理、检测等服务。</w:t>
      </w:r>
    </w:p>
    <w:p>
      <w:pPr>
        <w:pStyle w:val="null3"/>
        <w:ind w:firstLine="480"/>
      </w:pPr>
      <w:r>
        <w:rPr/>
        <w:t>（十一）我方未被列入法院失信被执行人名单中。</w:t>
      </w:r>
    </w:p>
    <w:p>
      <w:pPr>
        <w:pStyle w:val="null3"/>
        <w:ind w:firstLine="480"/>
      </w:pPr>
      <w:r>
        <w:rPr/>
        <w:t>（十二）我方承诺遵守《中华人民共和国民法典》有关规定和《中华人民共和国妇女权益保障法》中关于“劳动和社会保障权益”的有关要求。</w:t>
      </w:r>
    </w:p>
    <w:p>
      <w:pPr>
        <w:pStyle w:val="null3"/>
        <w:ind w:firstLine="480"/>
      </w:pPr>
      <w:r>
        <w:rPr/>
        <w:t xml:space="preserve"> （十三）我方具备《中华人民共和国政府采购法》第二十二条规定的条件，承诺如下：</w:t>
      </w:r>
    </w:p>
    <w:p>
      <w:pPr>
        <w:pStyle w:val="null3"/>
        <w:ind w:firstLine="480"/>
      </w:pPr>
      <w:r>
        <w:rPr/>
        <w:t xml:space="preserve"> （1）我方参加本项目政府采购活动前3年内在经营活动中没有以下违法记录，或因违法经营被禁止参加政府采购活动的期限已届满：因违法经营受到刑事处罚或者责令停产停业、吊销许可证或者执照、较大数额罚款等行政处罚。</w:t>
      </w:r>
    </w:p>
    <w:p>
      <w:pPr>
        <w:pStyle w:val="null3"/>
        <w:ind w:firstLine="480"/>
      </w:pPr>
      <w:r>
        <w:rPr/>
        <w:t xml:space="preserve"> （2）我方符合法律、行政法规规定的其他条件。</w:t>
      </w:r>
    </w:p>
    <w:p>
      <w:pPr>
        <w:pStyle w:val="null3"/>
        <w:ind w:firstLine="480"/>
      </w:pPr>
      <w:r>
        <w:rPr/>
        <w:t>以上内容如有虚假或与事实不符的，评标委员会可将我方做无效投标处理，我方愿意承担相应的法律责任。</w:t>
      </w:r>
    </w:p>
    <w:p>
      <w:pPr>
        <w:pStyle w:val="null3"/>
        <w:ind w:firstLine="480"/>
      </w:pPr>
      <w:r>
        <w:rPr/>
        <w:t xml:space="preserve"> （十四）我方对在本函及投标文件中所作的所有承诺承担法律责任。</w:t>
      </w:r>
    </w:p>
    <w:p>
      <w:pPr>
        <w:pStyle w:val="null3"/>
        <w:ind w:firstLine="480"/>
      </w:pPr>
      <w:r>
        <w:rPr/>
        <w:t xml:space="preserve"> （十五）所有与本招标有关的函件请发往下列地址：</w:t>
      </w:r>
    </w:p>
    <w:p>
      <w:pPr>
        <w:pStyle w:val="null3"/>
        <w:ind w:firstLine="480"/>
      </w:pPr>
      <w:r>
        <w:rPr/>
        <w:t xml:space="preserve"> 地 址：__________________邮政编码：__________________</w:t>
      </w:r>
    </w:p>
    <w:p>
      <w:pPr>
        <w:pStyle w:val="null3"/>
        <w:ind w:firstLine="480"/>
      </w:pPr>
      <w:r>
        <w:rPr/>
        <w:t xml:space="preserve"> 电 话：__________________</w:t>
      </w:r>
    </w:p>
    <w:p>
      <w:pPr>
        <w:pStyle w:val="null3"/>
        <w:ind w:firstLine="480"/>
      </w:pPr>
      <w:r>
        <w:rPr/>
        <w:t xml:space="preserve"> 传 真：__________________</w:t>
      </w:r>
    </w:p>
    <w:p>
      <w:pPr>
        <w:pStyle w:val="null3"/>
        <w:ind w:firstLine="480"/>
      </w:pPr>
      <w:r>
        <w:rPr/>
        <w:t xml:space="preserve"> 代表姓名：__________________职 务：__________________</w:t>
      </w:r>
    </w:p>
    <w:p>
      <w:pPr>
        <w:pStyle w:val="null3"/>
        <w:ind w:firstLine="480"/>
      </w:pPr>
      <w:r>
        <w:rPr/>
        <w:t xml:space="preserve"> 投标人法定代表人（或法定代表人授权代表）签字或盖章：__________________</w:t>
      </w:r>
    </w:p>
    <w:p>
      <w:pPr>
        <w:pStyle w:val="null3"/>
      </w:pPr>
      <w:r>
        <w:rPr/>
        <w:t xml:space="preserve"> 投标人名称（盖章）：__________________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格式二：</w:t>
      </w:r>
    </w:p>
    <w:p>
      <w:pPr>
        <w:pStyle w:val="null3"/>
        <w:jc w:val="center"/>
        <w:outlineLvl w:val="3"/>
      </w:pPr>
      <w:r>
        <w:rPr>
          <w:sz w:val="24"/>
          <w:b/>
        </w:rPr>
        <w:t>开标一览表</w:t>
      </w:r>
    </w:p>
    <w:p>
      <w:pPr>
        <w:pStyle w:val="null3"/>
        <w:ind w:firstLine="480"/>
      </w:pPr>
      <w:r>
        <w:rPr/>
        <w:t xml:space="preserve"> 注：投标供应商应在投标客户端【报价部分】进行填写，投标客户端软件将自动根据供应商填写信息在线生成开标一览表，若在投标文件中出现非系统生成的开标一览表，且与投标客户端生成的开标一览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pPr>
            <w:r>
              <w:rPr/>
              <w:t xml:space="preserve"> 序号</w:t>
            </w:r>
          </w:p>
        </w:tc>
        <w:tc>
          <w:tcPr>
            <w:tcW w:type="dxa" w:w="1661"/>
          </w:tcPr>
          <w:p>
            <w:pPr>
              <w:pStyle w:val="null3"/>
            </w:pPr>
            <w:r>
              <w:rPr/>
              <w:t xml:space="preserve"> 采购项目名称/采购包名称</w:t>
            </w:r>
          </w:p>
        </w:tc>
        <w:tc>
          <w:tcPr>
            <w:tcW w:type="dxa" w:w="1661"/>
          </w:tcPr>
          <w:p>
            <w:pPr>
              <w:pStyle w:val="null3"/>
            </w:pPr>
            <w:r>
              <w:rPr/>
              <w:t xml:space="preserve"> 投标报价（元/%）</w:t>
            </w:r>
          </w:p>
        </w:tc>
        <w:tc>
          <w:tcPr>
            <w:tcW w:type="dxa" w:w="1661"/>
          </w:tcPr>
          <w:p>
            <w:pPr>
              <w:pStyle w:val="null3"/>
            </w:pPr>
            <w:r>
              <w:rPr/>
              <w:t xml:space="preserve"> 交货或服务期</w:t>
            </w:r>
          </w:p>
        </w:tc>
        <w:tc>
          <w:tcPr>
            <w:tcW w:type="dxa" w:w="1661"/>
          </w:tcPr>
          <w:p>
            <w:pPr>
              <w:pStyle w:val="null3"/>
            </w:pPr>
            <w:r>
              <w:rPr/>
              <w:t xml:space="preserve"> 交货或服务地点</w:t>
            </w:r>
          </w:p>
        </w:tc>
      </w:tr>
      <w:tr>
        <w:tc>
          <w:tcPr>
            <w:tcW w:type="dxa" w:w="1661"/>
          </w:tcPr>
          <w:p>
            <w:pPr>
              <w:pStyle w:val="null3"/>
            </w:pPr>
            <w:r>
              <w:rPr/>
              <w:t xml:space="preserve"> 1</w:t>
            </w:r>
          </w:p>
        </w:tc>
        <w:tc>
          <w:tcPr>
            <w:tcW w:type="dxa" w:w="1661"/>
          </w:tcPr>
          <w:p/>
        </w:tc>
        <w:tc>
          <w:tcPr>
            <w:tcW w:type="dxa" w:w="1661"/>
          </w:tcPr>
          <w:p/>
        </w:tc>
        <w:tc>
          <w:tcPr>
            <w:tcW w:type="dxa" w:w="1661"/>
          </w:tcPr>
          <w:p/>
        </w:tc>
        <w:tc>
          <w:tcPr>
            <w:tcW w:type="dxa" w:w="166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格式三：</w:t>
      </w:r>
    </w:p>
    <w:p>
      <w:pPr>
        <w:pStyle w:val="null3"/>
        <w:jc w:val="center"/>
        <w:outlineLvl w:val="3"/>
      </w:pPr>
      <w:r>
        <w:rPr>
          <w:sz w:val="24"/>
          <w:b/>
        </w:rPr>
        <w:t>分项报价表</w:t>
      </w:r>
    </w:p>
    <w:p>
      <w:pPr>
        <w:pStyle w:val="null3"/>
        <w:ind w:firstLine="480"/>
      </w:pPr>
      <w:r>
        <w:rPr/>
        <w:t xml:space="preserve"> 注：投标供应商应在投标客户端【报价部分】进行填写，投标客户端软件将自动根据供应商填写信息在线生成分项报价表，若在投标文件中出现非系统生成的分项报价表，且与投标客户端生成的分项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p>
      <w:pPr>
        <w:pStyle w:val="null3"/>
        <w:ind w:firstLine="480"/>
      </w:pPr>
      <w:r>
        <w:rPr/>
        <w:t>采购包：</w:t>
      </w:r>
    </w:p>
    <w:p>
      <w:pPr>
        <w:pStyle w:val="null3"/>
      </w:pPr>
      <w:r>
        <w:rPr/>
        <w:t xml:space="preserve"> 货币及单位：人民币/元</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货物名称</w:t>
            </w:r>
          </w:p>
        </w:tc>
        <w:tc>
          <w:tcPr>
            <w:tcW w:type="dxa" w:w="831"/>
          </w:tcPr>
          <w:p>
            <w:pPr>
              <w:pStyle w:val="null3"/>
            </w:pPr>
            <w:r>
              <w:rPr/>
              <w:t xml:space="preserve"> 规格型号</w:t>
            </w:r>
          </w:p>
        </w:tc>
        <w:tc>
          <w:tcPr>
            <w:tcW w:type="dxa" w:w="831"/>
          </w:tcPr>
          <w:p>
            <w:pPr>
              <w:pStyle w:val="null3"/>
            </w:pPr>
            <w:r>
              <w:rPr/>
              <w:t xml:space="preserve"> 品牌</w:t>
            </w:r>
          </w:p>
        </w:tc>
        <w:tc>
          <w:tcPr>
            <w:tcW w:type="dxa" w:w="831"/>
          </w:tcPr>
          <w:p>
            <w:pPr>
              <w:pStyle w:val="null3"/>
            </w:pPr>
            <w:r>
              <w:rPr/>
              <w:t xml:space="preserve"> 产地</w:t>
            </w:r>
          </w:p>
        </w:tc>
        <w:tc>
          <w:tcPr>
            <w:tcW w:type="dxa" w:w="831"/>
          </w:tcPr>
          <w:p>
            <w:pPr>
              <w:pStyle w:val="null3"/>
            </w:pPr>
            <w:r>
              <w:rPr/>
              <w:t xml:space="preserve"> 制造商名称</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br/>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服务名称</w:t>
            </w:r>
          </w:p>
        </w:tc>
        <w:tc>
          <w:tcPr>
            <w:tcW w:type="dxa" w:w="831"/>
          </w:tcPr>
          <w:p>
            <w:pPr>
              <w:pStyle w:val="null3"/>
            </w:pPr>
            <w:r>
              <w:rPr/>
              <w:t xml:space="preserve"> 服务范围</w:t>
            </w:r>
          </w:p>
        </w:tc>
        <w:tc>
          <w:tcPr>
            <w:tcW w:type="dxa" w:w="831"/>
          </w:tcPr>
          <w:p>
            <w:pPr>
              <w:pStyle w:val="null3"/>
            </w:pPr>
            <w:r>
              <w:rPr/>
              <w:t xml:space="preserve"> 服务要求</w:t>
            </w:r>
          </w:p>
        </w:tc>
        <w:tc>
          <w:tcPr>
            <w:tcW w:type="dxa" w:w="831"/>
          </w:tcPr>
          <w:p>
            <w:pPr>
              <w:pStyle w:val="null3"/>
            </w:pPr>
            <w:r>
              <w:rPr/>
              <w:t xml:space="preserve"> 服务时间</w:t>
            </w:r>
          </w:p>
        </w:tc>
        <w:tc>
          <w:tcPr>
            <w:tcW w:type="dxa" w:w="831"/>
          </w:tcPr>
          <w:p>
            <w:pPr>
              <w:pStyle w:val="null3"/>
            </w:pPr>
            <w:r>
              <w:rPr/>
              <w:t xml:space="preserve"> 服务标准</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格式四：</w:t>
      </w:r>
    </w:p>
    <w:p>
      <w:pPr>
        <w:pStyle w:val="null3"/>
        <w:jc w:val="center"/>
        <w:outlineLvl w:val="3"/>
      </w:pPr>
      <w:r>
        <w:rPr>
          <w:sz w:val="24"/>
          <w:b/>
        </w:rPr>
        <w:t>政策适用性说明</w:t>
      </w:r>
    </w:p>
    <w:p>
      <w:pPr>
        <w:pStyle w:val="null3"/>
        <w:ind w:firstLine="480"/>
      </w:pPr>
      <w:r>
        <w:rPr/>
        <w:t>按照政府采购有关政策的要求，在本次的技术方案中，采用符合政策的小型或微型企业产品、节能产品、环境标志产品，主要产品与核心技术介绍说明如下：</w:t>
      </w:r>
    </w:p>
    <w:tbl>
      <w:tblPr>
        <w:tblW w:w="0" w:type="auto"/>
        <w:tblBorders>
          <w:top w:val="single"/>
          <w:left w:val="single"/>
          <w:bottom w:val="single"/>
          <w:right w:val="single"/>
          <w:insideH w:val="single"/>
          <w:insideV w:val="single"/>
        </w:tblBorders>
      </w:tblPr>
      <w:tblGrid>
        <w:gridCol w:w="1038"/>
        <w:gridCol w:w="1038"/>
        <w:gridCol w:w="1038"/>
        <w:gridCol w:w="1038"/>
        <w:gridCol w:w="1038"/>
        <w:gridCol w:w="1038"/>
        <w:gridCol w:w="1038"/>
        <w:gridCol w:w="1038"/>
      </w:tblGrid>
      <w:tr>
        <w:tc>
          <w:tcPr>
            <w:tcW w:type="dxa" w:w="1038"/>
          </w:tcPr>
          <w:p>
            <w:pPr>
              <w:pStyle w:val="null3"/>
            </w:pPr>
            <w:r>
              <w:rPr/>
              <w:t xml:space="preserve"> 序号</w:t>
            </w:r>
          </w:p>
        </w:tc>
        <w:tc>
          <w:tcPr>
            <w:tcW w:type="dxa" w:w="1038"/>
          </w:tcPr>
          <w:p>
            <w:pPr>
              <w:pStyle w:val="null3"/>
            </w:pPr>
            <w:r>
              <w:rPr/>
              <w:t xml:space="preserve"> 主要产品/技术名称（规格型号、注册商标）</w:t>
            </w:r>
          </w:p>
        </w:tc>
        <w:tc>
          <w:tcPr>
            <w:tcW w:type="dxa" w:w="1038"/>
          </w:tcPr>
          <w:p>
            <w:pPr>
              <w:pStyle w:val="null3"/>
            </w:pPr>
            <w:r>
              <w:rPr/>
              <w:t xml:space="preserve"> 制造商(开发商)</w:t>
            </w:r>
          </w:p>
        </w:tc>
        <w:tc>
          <w:tcPr>
            <w:tcW w:type="dxa" w:w="1038"/>
          </w:tcPr>
          <w:p>
            <w:pPr>
              <w:pStyle w:val="null3"/>
            </w:pPr>
            <w:r>
              <w:rPr/>
              <w:t xml:space="preserve"> 制造商企业类型</w:t>
            </w:r>
          </w:p>
        </w:tc>
        <w:tc>
          <w:tcPr>
            <w:tcW w:type="dxa" w:w="1038"/>
          </w:tcPr>
          <w:p>
            <w:pPr>
              <w:pStyle w:val="null3"/>
            </w:pPr>
            <w:r>
              <w:rPr/>
              <w:t xml:space="preserve"> 节能产品</w:t>
            </w:r>
          </w:p>
        </w:tc>
        <w:tc>
          <w:tcPr>
            <w:tcW w:type="dxa" w:w="1038"/>
          </w:tcPr>
          <w:p>
            <w:pPr>
              <w:pStyle w:val="null3"/>
            </w:pPr>
            <w:r>
              <w:rPr/>
              <w:t xml:space="preserve"> 环境标志产品</w:t>
            </w:r>
          </w:p>
        </w:tc>
        <w:tc>
          <w:tcPr>
            <w:tcW w:type="dxa" w:w="1038"/>
          </w:tcPr>
          <w:p>
            <w:pPr>
              <w:pStyle w:val="null3"/>
            </w:pPr>
            <w:r>
              <w:rPr/>
              <w:t xml:space="preserve"> 认证证书编号</w:t>
            </w:r>
          </w:p>
        </w:tc>
        <w:tc>
          <w:tcPr>
            <w:tcW w:type="dxa" w:w="1038"/>
          </w:tcPr>
          <w:p>
            <w:pPr>
              <w:pStyle w:val="null3"/>
            </w:pPr>
            <w:r>
              <w:rPr/>
              <w:t xml:space="preserve"> 该产品报价在总报价中占比（%）</w:t>
            </w:r>
          </w:p>
        </w:tc>
      </w:tr>
      <w:tr>
        <w:tc>
          <w:tcPr>
            <w:tcW w:type="dxa" w:w="1038"/>
          </w:tcPr>
          <w:p>
            <w:pPr>
              <w:pStyle w:val="null3"/>
            </w:pPr>
            <w:r>
              <w:rPr/>
              <w:t xml:space="preserve"> 1</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2</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3</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4</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5</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bl>
    <w:p>
      <w:pPr>
        <w:pStyle w:val="null3"/>
        <w:ind w:firstLine="480"/>
      </w:pPr>
      <w:r>
        <w:rPr/>
        <w:t>注：1.制造商为小型或微型企业时才需要填“制造商企业类型”栏,填写内容为“小型”或“微型”；</w:t>
      </w:r>
    </w:p>
    <w:p>
      <w:pPr>
        <w:pStyle w:val="null3"/>
        <w:ind w:firstLine="480"/>
      </w:pPr>
      <w:r>
        <w:rPr/>
        <w:t>2.“节能产品、环境标志产品”须填写认证证书编号，并在对应“节能产品”、“环境标志产品”栏中勾选，同时提供有效期内的证书复印件（加盖投标人公章）</w:t>
      </w:r>
    </w:p>
    <w:p>
      <w:pPr>
        <w:pStyle w:val="null3"/>
      </w:pPr>
      <w:r>
        <w:rPr/>
        <w:t xml:space="preserve"> 投标人名称（盖章）：__________________</w:t>
      </w:r>
    </w:p>
    <w:p>
      <w:pPr>
        <w:pStyle w:val="null3"/>
      </w:pPr>
      <w:r>
        <w:rPr/>
        <w:t>日期： 年 月 日</w:t>
      </w:r>
    </w:p>
    <w:p>
      <w:pPr>
        <w:pStyle w:val="null3"/>
        <w:ind w:firstLine="480"/>
      </w:pPr>
      <w:r>
        <w:rPr/>
        <w:t xml:space="preserve">  </w:t>
      </w:r>
    </w:p>
    <w:p>
      <w:pPr>
        <w:pStyle w:val="null3"/>
        <w:outlineLvl w:val="2"/>
      </w:pPr>
      <w:r>
        <w:rPr>
          <w:sz w:val="28"/>
          <w:b/>
        </w:rPr>
        <w:t>格式五：</w:t>
      </w:r>
    </w:p>
    <w:p>
      <w:pPr>
        <w:pStyle w:val="null3"/>
        <w:jc w:val="center"/>
        <w:outlineLvl w:val="3"/>
      </w:pPr>
      <w:r>
        <w:rPr>
          <w:sz w:val="24"/>
          <w:b/>
        </w:rPr>
        <w:t>实质性响应一览表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实质性响应条款</w:t>
            </w:r>
          </w:p>
        </w:tc>
        <w:tc>
          <w:tcPr>
            <w:tcW w:type="dxa" w:w="2076"/>
          </w:tcPr>
          <w:p>
            <w:pPr>
              <w:pStyle w:val="null3"/>
            </w:pPr>
            <w:r>
              <w:rPr/>
              <w:t>投标人响应情况</w:t>
            </w:r>
          </w:p>
        </w:tc>
        <w:tc>
          <w:tcPr>
            <w:tcW w:type="dxa" w:w="2076"/>
          </w:tcPr>
          <w:p>
            <w:pPr>
              <w:pStyle w:val="null3"/>
            </w:pPr>
            <w:r>
              <w:rPr/>
              <w:t>差异</w:t>
            </w:r>
          </w:p>
        </w:tc>
      </w:tr>
      <w:tr>
        <w:tc>
          <w:tcPr>
            <w:tcW w:type="dxa" w:w="2076"/>
          </w:tcPr>
          <w:p>
            <w:pPr>
              <w:pStyle w:val="null3"/>
            </w:pPr>
            <w:r>
              <w:rPr/>
              <w:t>1</w:t>
            </w:r>
          </w:p>
        </w:tc>
        <w:tc>
          <w:tcPr>
            <w:tcW w:type="dxa" w:w="2076"/>
          </w:tcPr>
          <w:p/>
        </w:tc>
        <w:tc>
          <w:tcPr>
            <w:tcW w:type="dxa" w:w="2076"/>
          </w:tcPr>
          <w:p/>
        </w:tc>
        <w:tc>
          <w:tcPr>
            <w:tcW w:type="dxa" w:w="2076"/>
          </w:tcPr>
          <w:p/>
        </w:tc>
      </w:tr>
      <w:tr>
        <w:tc>
          <w:tcPr>
            <w:tcW w:type="dxa" w:w="2076"/>
          </w:tcPr>
          <w:p>
            <w:pPr>
              <w:pStyle w:val="null3"/>
            </w:pPr>
            <w:r>
              <w:rPr/>
              <w:t xml:space="preserve"> 2</w:t>
            </w:r>
          </w:p>
        </w:tc>
        <w:tc>
          <w:tcPr>
            <w:tcW w:type="dxa" w:w="2076"/>
          </w:tcPr>
          <w:p/>
        </w:tc>
        <w:tc>
          <w:tcPr>
            <w:tcW w:type="dxa" w:w="2076"/>
          </w:tcPr>
          <w:p/>
        </w:tc>
        <w:tc>
          <w:tcPr>
            <w:tcW w:type="dxa" w:w="2076"/>
          </w:tcPr>
          <w:p/>
        </w:tc>
      </w:tr>
      <w:tr>
        <w:tc>
          <w:tcPr>
            <w:tcW w:type="dxa" w:w="2076"/>
          </w:tcPr>
          <w:p>
            <w:pPr>
              <w:pStyle w:val="null3"/>
            </w:pPr>
            <w:r>
              <w:rPr/>
              <w:t xml:space="preserve"> 3</w:t>
            </w:r>
          </w:p>
        </w:tc>
        <w:tc>
          <w:tcPr>
            <w:tcW w:type="dxa" w:w="2076"/>
          </w:tcPr>
          <w:p/>
        </w:tc>
        <w:tc>
          <w:tcPr>
            <w:tcW w:type="dxa" w:w="2076"/>
          </w:tcPr>
          <w:p/>
        </w:tc>
        <w:tc>
          <w:tcPr>
            <w:tcW w:type="dxa" w:w="2076"/>
          </w:tcPr>
          <w:p/>
        </w:tc>
      </w:tr>
      <w:tr>
        <w:tc>
          <w:tcPr>
            <w:tcW w:type="dxa" w:w="2076"/>
          </w:tcPr>
          <w:p>
            <w:pPr>
              <w:pStyle w:val="null3"/>
            </w:pPr>
            <w:r>
              <w:rPr/>
              <w:t xml:space="preserve"> 4</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bl>
    <w:p>
      <w:pPr>
        <w:pStyle w:val="null3"/>
        <w:ind w:firstLine="480"/>
      </w:pPr>
      <w:r>
        <w:rPr/>
        <w:t>说明：</w:t>
      </w:r>
    </w:p>
    <w:p>
      <w:pPr>
        <w:pStyle w:val="null3"/>
        <w:ind w:firstLine="480"/>
      </w:pPr>
      <w:r>
        <w:rPr/>
        <w:t>1.实质性响应条款一览表后续内容请根据第二章采购需求★号条款详细列举</w:t>
      </w:r>
    </w:p>
    <w:p>
      <w:pPr>
        <w:pStyle w:val="null3"/>
        <w:ind w:firstLine="480"/>
      </w:pPr>
      <w:r>
        <w:rPr/>
        <w:t xml:space="preserve"> 2.本表所列条款必须一一予以响应，“投标人响应情况”一栏应填写具体的响应内容，有差异的要具体说明。</w:t>
      </w:r>
    </w:p>
    <w:p>
      <w:pPr>
        <w:pStyle w:val="null3"/>
        <w:ind w:firstLine="480"/>
      </w:pPr>
      <w:r>
        <w:rPr/>
        <w:t>3.请投标人认真填写本表内容，如填写错误将可能导致投标无效。</w:t>
      </w:r>
    </w:p>
    <w:p>
      <w:pPr>
        <w:pStyle w:val="null3"/>
        <w:ind w:firstLine="480"/>
      </w:pPr>
      <w:r>
        <w:rPr/>
        <w:t xml:space="preserve">  </w:t>
      </w:r>
    </w:p>
    <w:p>
      <w:pPr>
        <w:pStyle w:val="null3"/>
        <w:outlineLvl w:val="2"/>
      </w:pPr>
      <w:r>
        <w:rPr>
          <w:sz w:val="28"/>
          <w:b/>
        </w:rPr>
        <w:t>格式六：</w:t>
      </w:r>
    </w:p>
    <w:p>
      <w:pPr>
        <w:pStyle w:val="null3"/>
        <w:ind w:firstLine="480"/>
      </w:pPr>
      <w:r>
        <w:rPr/>
        <w:t>（投标人可使用下述格式，也可使用广东省工商行政管理局统一印制的法定代表人证明书格式）</w:t>
      </w:r>
    </w:p>
    <w:p>
      <w:pPr>
        <w:pStyle w:val="null3"/>
        <w:jc w:val="center"/>
        <w:outlineLvl w:val="3"/>
      </w:pPr>
      <w:r>
        <w:rPr>
          <w:sz w:val="24"/>
          <w:b/>
        </w:rPr>
        <w:t>法定代表人证明书</w:t>
      </w:r>
    </w:p>
    <w:p>
      <w:pPr>
        <w:pStyle w:val="null3"/>
        <w:ind w:firstLine="480"/>
      </w:pPr>
      <w:r>
        <w:rPr/>
        <w:t>_____________现任我单位_____________职务，为法定代表人，特此证明。</w:t>
      </w:r>
    </w:p>
    <w:p>
      <w:pPr>
        <w:pStyle w:val="null3"/>
        <w:ind w:firstLine="480"/>
      </w:pPr>
      <w:r>
        <w:rPr/>
        <w:t>有效期限：__________________</w:t>
      </w:r>
    </w:p>
    <w:p>
      <w:pPr>
        <w:pStyle w:val="null3"/>
        <w:ind w:firstLine="480"/>
      </w:pPr>
      <w:r>
        <w:rPr/>
        <w:t>附：代表人性别：_____年龄：_________ 身份证号码：__________________</w:t>
      </w:r>
    </w:p>
    <w:p>
      <w:pPr>
        <w:pStyle w:val="null3"/>
        <w:ind w:firstLine="480"/>
      </w:pPr>
      <w:r>
        <w:rPr/>
        <w:t>注册号码：____________________企业类型：____________________________</w:t>
      </w:r>
    </w:p>
    <w:p>
      <w:pPr>
        <w:pStyle w:val="null3"/>
        <w:ind w:firstLine="480"/>
      </w:pPr>
      <w:r>
        <w:rPr/>
        <w:t>经营范围：__________________________</w:t>
      </w:r>
    </w:p>
    <w:p>
      <w:pPr>
        <w:pStyle w:val="null3"/>
      </w:pPr>
      <w:r>
        <w:rPr/>
        <w:t xml:space="preserve"> 投标人名称（盖章）：__________________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格式七：</w:t>
      </w:r>
    </w:p>
    <w:p>
      <w:pPr>
        <w:pStyle w:val="null3"/>
        <w:jc w:val="center"/>
        <w:outlineLvl w:val="3"/>
      </w:pPr>
      <w:r>
        <w:rPr>
          <w:sz w:val="24"/>
          <w:b/>
        </w:rPr>
        <w:t>法定代表人授权书格式</w:t>
      </w:r>
    </w:p>
    <w:p>
      <w:pPr>
        <w:pStyle w:val="null3"/>
        <w:ind w:firstLine="480"/>
      </w:pPr>
      <w:r>
        <w:rPr/>
        <w:t>（对于银行、保险、电信、邮政、铁路等行业以及获得总公司投标授权的分公司，可以提供投标分支机构负责人授权书）</w:t>
      </w:r>
    </w:p>
    <w:p>
      <w:pPr>
        <w:pStyle w:val="null3"/>
        <w:jc w:val="center"/>
        <w:outlineLvl w:val="3"/>
      </w:pPr>
      <w:r>
        <w:rPr>
          <w:sz w:val="24"/>
          <w:b/>
        </w:rPr>
        <w:t>法定代表人授权书</w:t>
      </w:r>
    </w:p>
    <w:p>
      <w:pPr>
        <w:pStyle w:val="null3"/>
        <w:ind w:firstLine="480"/>
      </w:pPr>
      <w:r>
        <w:rPr/>
        <w:t>致：</w:t>
      </w:r>
      <w:r>
        <w:rPr/>
        <w:t>广东远东招标代理有限公司</w:t>
      </w:r>
    </w:p>
    <w:p>
      <w:pPr>
        <w:pStyle w:val="null3"/>
        <w:ind w:firstLine="480"/>
      </w:pPr>
      <w:r>
        <w:rPr/>
        <w:t xml:space="preserve">本授权书声明：________是注册于 </w:t>
      </w:r>
      <w:r>
        <w:rPr>
          <w:u w:val="single"/>
        </w:rPr>
        <w:t>（国家或地区）</w:t>
      </w:r>
      <w:r>
        <w:rPr/>
        <w:t>的</w:t>
      </w:r>
      <w:r>
        <w:rPr>
          <w:u w:val="single"/>
        </w:rPr>
        <w:t>（投标人名称）</w:t>
      </w:r>
      <w:r>
        <w:rPr/>
        <w:t xml:space="preserve">的法定代表人，现任________职务，有效证件号码：________________。现授权 </w:t>
      </w:r>
      <w:r>
        <w:rPr>
          <w:u w:val="single"/>
        </w:rPr>
        <w:t>（姓名、职务）</w:t>
      </w:r>
      <w:r>
        <w:rPr/>
        <w:t xml:space="preserve"> 作为我公司的全权代理人，就“</w:t>
      </w:r>
      <w:r>
        <w:rPr/>
        <w:t>十五运会开幕式人工消（减）雨作业保障项目百米级精细化人影作业支撑数值模式项目</w:t>
      </w:r>
      <w:r>
        <w:rPr/>
        <w:t>”项目采购[采购项目编号为</w:t>
      </w:r>
      <w:r>
        <w:rPr/>
        <w:t>GDYD241023</w:t>
      </w:r>
      <w:r>
        <w:rPr/>
        <w:t>]的投标和合同执行，以我方的名义处理一切与之有关的事宜。</w:t>
      </w:r>
    </w:p>
    <w:p>
      <w:pPr>
        <w:pStyle w:val="null3"/>
        <w:ind w:firstLine="480"/>
      </w:pPr>
      <w:r>
        <w:rPr/>
        <w:t>本授权书于________年________月________日签字生效，特此声明。</w:t>
      </w:r>
    </w:p>
    <w:p>
      <w:pPr>
        <w:pStyle w:val="null3"/>
      </w:pPr>
      <w:r>
        <w:rPr/>
        <w:t xml:space="preserve"> 投标人（盖章）：__________________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被授权人（签字或盖章）：__________________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格式八：</w:t>
      </w:r>
    </w:p>
    <w:p>
      <w:pPr>
        <w:pStyle w:val="null3"/>
        <w:jc w:val="center"/>
        <w:outlineLvl w:val="3"/>
      </w:pPr>
      <w:r>
        <w:rPr>
          <w:sz w:val="24"/>
          <w:b/>
        </w:rPr>
        <w:t>提供具有独立承担民事责任的能力的证明材料</w:t>
      </w:r>
    </w:p>
    <w:p>
      <w:pPr>
        <w:pStyle w:val="null3"/>
        <w:ind w:firstLine="480"/>
      </w:pPr>
      <w:r>
        <w:rPr/>
        <w:t>提供以下相关证照的扫描件之一：1.企业法人提供企业法人营业执照；2.事业法人提供事业法人登记证；3.其他组织提供其他组织的营业执照或执业许可证；4.自然人提供居民身份证等；</w:t>
      </w:r>
    </w:p>
    <w:p>
      <w:pPr>
        <w:pStyle w:val="null3"/>
        <w:ind w:firstLine="480"/>
      </w:pPr>
      <w:r>
        <w:rPr/>
        <w:t xml:space="preserve">  </w:t>
      </w:r>
    </w:p>
    <w:p>
      <w:pPr>
        <w:pStyle w:val="null3"/>
        <w:outlineLvl w:val="2"/>
      </w:pPr>
      <w:r>
        <w:rPr>
          <w:sz w:val="28"/>
          <w:b/>
        </w:rPr>
        <w:t>格式九：</w:t>
      </w:r>
    </w:p>
    <w:p>
      <w:pPr>
        <w:pStyle w:val="null3"/>
        <w:ind w:firstLine="480"/>
      </w:pPr>
      <w:r>
        <w:rPr/>
        <w:t>（对于采购需求写明“提供承诺”的条款，供应商可参照以下格式提供承诺）</w:t>
      </w:r>
    </w:p>
    <w:p>
      <w:pPr>
        <w:pStyle w:val="null3"/>
        <w:jc w:val="center"/>
        <w:outlineLvl w:val="3"/>
      </w:pPr>
      <w:r>
        <w:rPr>
          <w:sz w:val="24"/>
          <w:b/>
        </w:rPr>
        <w:t>承诺函</w:t>
      </w:r>
    </w:p>
    <w:p>
      <w:pPr>
        <w:pStyle w:val="null3"/>
        <w:ind w:firstLine="480"/>
      </w:pPr>
      <w:r>
        <w:rPr/>
        <w:t>致：</w:t>
      </w:r>
      <w:r>
        <w:rPr/>
        <w:t>广州市突发事件预警信息发布中心</w:t>
      </w:r>
      <w:r>
        <w:br/>
      </w:r>
    </w:p>
    <w:p>
      <w:pPr>
        <w:pStyle w:val="null3"/>
        <w:ind w:firstLine="480"/>
      </w:pPr>
      <w:r>
        <w:rPr/>
        <w:t>对于__________________项目（项目编号：__________________），我方郑重承诺如下：</w:t>
      </w:r>
    </w:p>
    <w:p>
      <w:pPr>
        <w:pStyle w:val="null3"/>
        <w:ind w:firstLine="480"/>
      </w:pPr>
      <w:r>
        <w:rPr/>
        <w:t>如中标/成交，我方承诺严格落实采购文件以下条款：(建议逐条复制采购文件相关条款原文)</w:t>
      </w:r>
    </w:p>
    <w:p>
      <w:pPr>
        <w:pStyle w:val="null3"/>
        <w:ind w:firstLine="480"/>
      </w:pPr>
      <w:r>
        <w:rPr/>
        <w:t>（一）星号条款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（二）三角号条款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（三）非星号、非三角号条款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r>
        <w:br/>
      </w:r>
    </w:p>
    <w:p>
      <w:pPr>
        <w:pStyle w:val="null3"/>
        <w:ind w:firstLine="480"/>
      </w:pPr>
      <w:r>
        <w:rPr/>
        <w:t>特此承诺。</w:t>
      </w:r>
    </w:p>
    <w:p>
      <w:pPr>
        <w:pStyle w:val="null3"/>
      </w:pPr>
      <w:r>
        <w:rPr/>
        <w:t xml:space="preserve"> 供应商名称（盖章）：__________________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格式十：</w:t>
      </w:r>
    </w:p>
    <w:p>
      <w:pPr>
        <w:pStyle w:val="null3"/>
        <w:ind w:firstLine="480"/>
      </w:pPr>
      <w:r>
        <w:rPr/>
        <w:t>（以下格式文件由供应商根据需要选用）</w:t>
      </w:r>
    </w:p>
    <w:p>
      <w:pPr>
        <w:pStyle w:val="null3"/>
        <w:ind w:firstLine="480"/>
      </w:pPr>
      <w:r>
        <w:rPr>
          <w:b/>
        </w:rPr>
        <w:t>温馨提示：</w:t>
      </w:r>
    </w:p>
    <w:p>
      <w:pPr>
        <w:pStyle w:val="null3"/>
        <w:ind w:firstLine="480"/>
      </w:pPr>
      <w:r>
        <w:rPr/>
        <w:t>根据《广州市财政局 广州市工业和信息化局转发广东省财政厅 广东省发展和改革委员会 广东省工业和信息化厅 广东省地方 金融监督管理局关于印发《广东省政府采购促进中小企业发展实施 细则（试行）》的通知》、《广州市财政局关于进一步规范政府采购供应商资格审查及中小企业声明函管理的通知》的精神，投标人需根据以下要求对其出具的《中小企业声明函》的信息进行完善和规范。</w:t>
      </w:r>
    </w:p>
    <w:p>
      <w:pPr>
        <w:pStyle w:val="null3"/>
        <w:ind w:firstLine="480"/>
      </w:pPr>
      <w:r>
        <w:rPr/>
        <w:t>（一）对于已纳入统计部门统计范围的企业，所属行业、从业人员、营业收入、资产总额、规模类型应与统计部门报表保持一致。</w:t>
      </w:r>
    </w:p>
    <w:p>
      <w:pPr>
        <w:pStyle w:val="null3"/>
        <w:ind w:firstLine="480"/>
      </w:pPr>
      <w:r>
        <w:rPr/>
        <w:t>（二）对于未纳入统计部门统计范围的企业，应对照《国民经济行业分类》确定所属行业，当企业从事两种以上的经济活动时，则按照主要活动确定其所属行业；从业人数可以社会保险参保人数为准；营业收入、资产总额可以第三方出具的报告为准。</w:t>
      </w:r>
    </w:p>
    <w:p>
      <w:pPr>
        <w:pStyle w:val="null3"/>
        <w:ind w:firstLine="480"/>
      </w:pPr>
      <w:r>
        <w:rPr/>
        <w:t>（三）对于采购文件确实允许非独立法人参与采购活动的，应按其所属集团公司合并财务报表数据情况予以填报。以联合体形式参加或者合同分包的，需填写联合体中的中小企业或签订分包意向协议的中小企业相关信息。</w:t>
      </w:r>
    </w:p>
    <w:p>
      <w:pPr>
        <w:pStyle w:val="null3"/>
        <w:ind w:firstLine="480"/>
      </w:pPr>
      <w:r>
        <w:rPr/>
        <w:t>（四）《中小企业声明函》真实性由其出具的供应商负责。《中小企业声明函》中相关企业[制造商、承建（承接）企业]所属行业应当与采购标的的所属行业相一致。如为货物采购项目，《中小企业声明函》应当充分、准确反映货物制造商的信息。</w:t>
      </w:r>
    </w:p>
    <w:p>
      <w:pPr>
        <w:pStyle w:val="null3"/>
        <w:ind w:firstLine="480"/>
      </w:pPr>
      <w:r>
        <w:rPr/>
        <w:t>（五）对于专门面向中小企业预留份额的采购项目或者采购包，《中小企业声明函》由采购人、采购代理机构在资格审查阶段审查；对于不专门面向中小企业采购的采购项目或者采购包，以及接受大中型企业与小微企业组成联合体或者允许大中型企业向一家或者多家小微企业分包的采购项目，《中小企业声明函》由评审委员会在评审过程中审查。</w:t>
      </w:r>
    </w:p>
    <w:p>
      <w:pPr>
        <w:pStyle w:val="null3"/>
        <w:ind w:firstLine="480"/>
      </w:pPr>
      <w:r>
        <w:rPr/>
        <w:t>（六）经调查发现供应商提供《中小企业声明函》内容与实际不符的，政府采购监管部门有权根据《中小企业声明函》与实际情况的差异视情形认定其是否属于虚假材料谋取中标。</w:t>
      </w:r>
    </w:p>
    <w:p>
      <w:pPr>
        <w:pStyle w:val="null3"/>
        <w:ind w:firstLine="480"/>
      </w:pPr>
      <w:r>
        <w:rPr/>
        <w:t>（七）根据《财政部关于规范政府采购行政处罚有关问题的通知》（财库〔2015〕150 号）规定，各级人民政府财政部门依法对供应商作出的禁止参加政府采购活动的行政处罚决定在全国范围内生效。</w:t>
      </w:r>
    </w:p>
    <w:p>
      <w:pPr>
        <w:pStyle w:val="null3"/>
        <w:ind w:firstLine="480"/>
      </w:pPr>
      <w:r>
        <w:rPr/>
        <w:t>为落实对政府采购违法失信行为惩戒，供应商存在任一级人民政府财政部门作出“禁止参加政府采购活动”行政处罚决定且处罚期限未届满的，即使尚未在“中国政府采购网”开设的“政府采购严重违法失信行为处罚记录”和“信用中国”网站显示，也应禁止参加政府采购活动，采购人及采购代理机构应当审慎甄别供应商参与政府采购活动资格。</w:t>
      </w:r>
    </w:p>
    <w:p>
      <w:pPr>
        <w:pStyle w:val="null3"/>
        <w:ind w:firstLine="480"/>
      </w:pPr>
      <w:r>
        <w:rPr/>
        <w:t>（八）采购人、采购代理机构、评标委员会（评审小组）在依法进行资格审查时，应当甄别供应商是否存在“禁止参加政府采购”行政处罚决定记录，依法依规审查供应商投标资格。在资格审查、符合性审查等评审过程中，应严格依照规定审查《中小企业声明函》等文件，确保符合相关政策规定。采购人、采购代理机构、评标委员会（评审小组）审查不到位的，监管部门将依法责令改正；拒不改正的，本机关将按照《中华人民共和国政府采购法》相关规定进行处理。</w:t>
      </w:r>
    </w:p>
    <w:p>
      <w:pPr>
        <w:pStyle w:val="null3"/>
        <w:ind w:firstLine="480"/>
      </w:pPr>
      <w:r>
        <w:rPr/>
        <w:t>（九）供应商提供承诺函、第三方书面声明、检测报告、资质证件、业绩成果等材料作为投标文件组成部分的，供应商应保证资料内容书写正确、真实有效、完整一致。如相关第三方书面声明、相关检测报告等资料虚假，监管部门有权根据调查情形认定其是否属于提供虚假材料谋取中标，并严肃处理。</w:t>
      </w:r>
    </w:p>
    <w:p>
      <w:pPr>
        <w:pStyle w:val="null3"/>
      </w:pPr>
      <w:r>
        <w:rPr/>
        <w:t xml:space="preserve">  </w:t>
      </w:r>
    </w:p>
    <w:p>
      <w:pPr>
        <w:pStyle w:val="null3"/>
        <w:ind w:firstLine="480"/>
      </w:pPr>
      <w:r>
        <w:rPr/>
        <w:t>中小企业声明函（所响应产品制造商为中小企业时提交本函，所属行业应符合采购文件中明确的本项目所属行业）</w:t>
      </w:r>
    </w:p>
    <w:p>
      <w:pPr>
        <w:pStyle w:val="null3"/>
        <w:jc w:val="center"/>
        <w:outlineLvl w:val="3"/>
      </w:pPr>
      <w:r>
        <w:rPr>
          <w:sz w:val="24"/>
          <w:b/>
        </w:rPr>
        <w:t>中小企业声明函（货物）</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pPr>
      <w:r>
        <w:rPr/>
        <w:t xml:space="preserve"> 1.（标的名称），属于（采购文件中明确的所属行业）行业；制造商为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2.（标的名称），属于（采购文件中明确的所属行业）行业；制造商为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jc w:val="right"/>
      </w:pPr>
      <w:r>
        <w:rPr/>
        <w:t xml:space="preserve"> 企业名称（盖章）：__________________</w:t>
      </w:r>
    </w:p>
    <w:p>
      <w:pPr>
        <w:pStyle w:val="null3"/>
        <w:jc w:val="right"/>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 xml:space="preserve"> 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pPr>
        <w:pStyle w:val="null3"/>
      </w:pPr>
      <w:r>
        <w:rPr/>
        <w:t xml:space="preserve">  </w:t>
      </w:r>
    </w:p>
    <w:p>
      <w:pPr>
        <w:pStyle w:val="null3"/>
        <w:ind w:firstLine="480"/>
      </w:pPr>
      <w:r>
        <w:rPr/>
        <w:t>中小企业声明函（承建本项目工程为中小企业或者承接本项目服务为中小企业时提交本函，所属行业应符合采购文件中明确的本项目所属行业）</w:t>
      </w:r>
    </w:p>
    <w:p>
      <w:pPr>
        <w:pStyle w:val="null3"/>
        <w:jc w:val="center"/>
        <w:outlineLvl w:val="3"/>
      </w:pPr>
      <w:r>
        <w:rPr>
          <w:sz w:val="24"/>
          <w:b/>
        </w:rPr>
        <w:t>中小企业声明函（工程、服务）</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2：投标人应当自行核实是否属于小微企业，并认真填写声明函，若有虚假将追究其责任。</w:t>
      </w:r>
    </w:p>
    <w:p>
      <w:pPr>
        <w:pStyle w:val="null3"/>
        <w:ind w:firstLine="480"/>
      </w:pPr>
      <w:r>
        <w:rPr/>
        <w:t xml:space="preserve">  </w:t>
      </w:r>
    </w:p>
    <w:p>
      <w:pPr>
        <w:pStyle w:val="null3"/>
        <w:outlineLvl w:val="2"/>
      </w:pPr>
      <w:r>
        <w:rPr>
          <w:sz w:val="28"/>
          <w:b/>
        </w:rPr>
        <w:t>格式十一：</w:t>
      </w:r>
    </w:p>
    <w:p>
      <w:pPr>
        <w:pStyle w:val="null3"/>
        <w:ind w:firstLine="480"/>
      </w:pPr>
      <w:r>
        <w:rPr/>
        <w:t>（以下格式文件由供应商根据需要选用）</w:t>
      </w:r>
    </w:p>
    <w:p>
      <w:pPr>
        <w:pStyle w:val="null3"/>
        <w:jc w:val="center"/>
        <w:outlineLvl w:val="3"/>
      </w:pPr>
      <w:r>
        <w:rPr>
          <w:sz w:val="24"/>
          <w:b/>
        </w:rPr>
        <w:t>监狱企业</w:t>
      </w:r>
    </w:p>
    <w:p>
      <w:pPr>
        <w:pStyle w:val="null3"/>
        <w:ind w:firstLine="480"/>
      </w:pPr>
      <w:r>
        <w:rPr/>
        <w:t>提供由监狱管理局、戒毒管理局（含新疆生产建设兵团）出具的属于监狱企业的证明文件。</w:t>
      </w:r>
    </w:p>
    <w:p>
      <w:pPr>
        <w:pStyle w:val="null3"/>
        <w:ind w:firstLine="480"/>
      </w:pPr>
      <w:r>
        <w:rPr/>
        <w:t xml:space="preserve">  </w:t>
      </w:r>
    </w:p>
    <w:p>
      <w:pPr>
        <w:pStyle w:val="null3"/>
        <w:outlineLvl w:val="2"/>
      </w:pPr>
      <w:r>
        <w:rPr>
          <w:sz w:val="28"/>
          <w:b/>
        </w:rPr>
        <w:t>格式十二：</w:t>
      </w:r>
    </w:p>
    <w:p>
      <w:pPr>
        <w:pStyle w:val="null3"/>
        <w:ind w:firstLine="480"/>
      </w:pPr>
      <w:r>
        <w:rPr/>
        <w:t>（以下格式文件由供应商根据需要选用）</w:t>
      </w:r>
    </w:p>
    <w:p>
      <w:pPr>
        <w:pStyle w:val="null3"/>
        <w:jc w:val="center"/>
        <w:outlineLvl w:val="3"/>
      </w:pPr>
      <w:r>
        <w:rPr>
          <w:sz w:val="24"/>
          <w:b/>
        </w:rPr>
        <w:t>残疾人福利性单位声明函</w:t>
      </w:r>
    </w:p>
    <w:p>
      <w:pPr>
        <w:pStyle w:val="null3"/>
        <w:ind w:firstLine="480"/>
      </w:pPr>
      <w:r>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null3"/>
        <w:ind w:firstLine="480"/>
      </w:pPr>
      <w:r>
        <w:rPr/>
        <w:t>本单位对上述声明的真实性负责。如有虚假，将依法承担相应责任。</w:t>
      </w:r>
    </w:p>
    <w:p>
      <w:pPr>
        <w:pStyle w:val="null3"/>
      </w:pPr>
      <w:r>
        <w:rPr/>
        <w:t xml:space="preserve"> 单位名称（盖章）：__________________</w:t>
      </w:r>
    </w:p>
    <w:p>
      <w:pPr>
        <w:pStyle w:val="null3"/>
      </w:pPr>
      <w:r>
        <w:rPr/>
        <w:t xml:space="preserve"> 日期： 年 月 日</w:t>
      </w:r>
    </w:p>
    <w:p>
      <w:pPr>
        <w:pStyle w:val="null3"/>
        <w:ind w:firstLine="480"/>
      </w:pPr>
      <w:r>
        <w:rPr/>
        <w:t>注：本函未填写或未勾选视作未做声明。</w:t>
      </w:r>
    </w:p>
    <w:p>
      <w:pPr>
        <w:pStyle w:val="null3"/>
        <w:ind w:firstLine="480"/>
      </w:pPr>
      <w:r>
        <w:rPr/>
        <w:t xml:space="preserve">  </w:t>
      </w:r>
    </w:p>
    <w:p>
      <w:pPr>
        <w:pStyle w:val="null3"/>
        <w:outlineLvl w:val="2"/>
      </w:pPr>
      <w:r>
        <w:rPr>
          <w:sz w:val="28"/>
          <w:b/>
        </w:rPr>
        <w:t>格式十三：</w:t>
      </w:r>
    </w:p>
    <w:p>
      <w:pPr>
        <w:pStyle w:val="null3"/>
        <w:ind w:firstLine="480"/>
      </w:pPr>
      <w:r>
        <w:rPr/>
        <w:t>（以下格式文件由供应商根据需要选用）</w:t>
      </w:r>
    </w:p>
    <w:p>
      <w:pPr>
        <w:pStyle w:val="null3"/>
        <w:jc w:val="center"/>
        <w:outlineLvl w:val="3"/>
      </w:pPr>
      <w:r>
        <w:rPr>
          <w:sz w:val="24"/>
          <w:b/>
        </w:rPr>
        <w:t>联合体共同投标协议书</w:t>
      </w:r>
    </w:p>
    <w:p>
      <w:pPr>
        <w:pStyle w:val="null3"/>
        <w:ind w:firstLine="480"/>
      </w:pPr>
      <w:r>
        <w:rPr/>
        <w:t>立约方：</w:t>
      </w:r>
      <w:r>
        <w:rPr>
          <w:u w:val="single"/>
        </w:rPr>
        <w:t>（甲公司全称）</w:t>
      </w:r>
    </w:p>
    <w:p>
      <w:pPr>
        <w:pStyle w:val="null3"/>
        <w:ind w:firstLine="480"/>
      </w:pPr>
      <w:r>
        <w:rPr>
          <w:u w:val="single"/>
        </w:rPr>
        <w:t>（乙公司全称）</w:t>
      </w:r>
    </w:p>
    <w:p>
      <w:pPr>
        <w:pStyle w:val="null3"/>
        <w:ind w:firstLine="480"/>
      </w:pPr>
      <w:r>
        <w:rPr>
          <w:u w:val="single"/>
        </w:rPr>
        <w:t>（……公司全称）</w:t>
      </w:r>
    </w:p>
    <w:p>
      <w:pPr>
        <w:pStyle w:val="null3"/>
        <w:ind w:firstLine="480"/>
      </w:pPr>
      <w:r>
        <w:rPr>
          <w:u w:val="single"/>
        </w:rPr>
        <w:t>（甲公司全称）、（乙公司全称）、（……公司全称）</w:t>
      </w:r>
      <w:r>
        <w:rPr/>
        <w:t>自愿组成联合体，以一个投标人的身份共同参加（采购项目名称）（采购项目编号）的响应活动。经各方充分协商一致，就项目的响应和合同实施阶段的有关事务协商一致订立协议如下：</w:t>
      </w:r>
    </w:p>
    <w:p>
      <w:pPr>
        <w:pStyle w:val="null3"/>
        <w:ind w:firstLine="480"/>
      </w:pPr>
      <w:r>
        <w:rPr/>
        <w:t>一、联合体各方关系</w:t>
      </w:r>
    </w:p>
    <w:p>
      <w:pPr>
        <w:pStyle w:val="null3"/>
        <w:ind w:firstLine="480"/>
      </w:pPr>
      <w:r>
        <w:rPr>
          <w:u w:val="single"/>
        </w:rPr>
        <w:t>（甲公司全称）、（乙公司全称）、（……公司全称）</w:t>
      </w:r>
      <w:r>
        <w:rPr/>
        <w:t>共同组成一个联合体，以一个投标人的身份共同参加本项目的响应。（甲公司全称）、（乙公司全称）、（……公司全称）作为联合体成员，若中标，联合体各方共同与采购人签订政府采购合同。</w:t>
      </w:r>
    </w:p>
    <w:p>
      <w:pPr>
        <w:pStyle w:val="null3"/>
        <w:ind w:firstLine="480"/>
      </w:pPr>
      <w:r>
        <w:rPr/>
        <w:t>二、联合体内部有关事项约定如下：</w:t>
      </w:r>
    </w:p>
    <w:p>
      <w:pPr>
        <w:pStyle w:val="null3"/>
        <w:ind w:firstLine="480"/>
      </w:pPr>
      <w:r>
        <w:rPr/>
        <w:t>1.（甲公司全称）作为联合体的牵头单位，代表联合体双方负责投标和合同实施阶段的主办、协调工作。</w:t>
      </w:r>
    </w:p>
    <w:p>
      <w:pPr>
        <w:pStyle w:val="null3"/>
        <w:ind w:firstLine="480"/>
      </w:pPr>
      <w:r>
        <w:rPr/>
        <w:t xml:space="preserve"> 2.联合体将严格按照文件的各项要求，递交投标文件，切实执行一切合同文件，共同承担合同规定的一切义务和责任，同时按照内部职责的划分，承担自身所负的责任和风险，在法律上承担连带责任。</w:t>
      </w:r>
    </w:p>
    <w:p>
      <w:pPr>
        <w:pStyle w:val="null3"/>
        <w:ind w:firstLine="480"/>
      </w:pPr>
      <w:r>
        <w:rPr/>
        <w:t>3.如果本联合体中标，</w:t>
      </w:r>
      <w:r>
        <w:rPr>
          <w:u w:val="single"/>
        </w:rPr>
        <w:t>（甲公司全称）</w:t>
      </w:r>
      <w:r>
        <w:rPr/>
        <w:t>负责本项目___________部分，</w:t>
      </w:r>
      <w:r>
        <w:rPr>
          <w:u w:val="single"/>
        </w:rPr>
        <w:t>（乙公司全称）</w:t>
      </w:r>
      <w:r>
        <w:rPr/>
        <w:t>负责本项目___________部分。</w:t>
      </w:r>
    </w:p>
    <w:p>
      <w:pPr>
        <w:pStyle w:val="null3"/>
        <w:ind w:firstLine="480"/>
      </w:pPr>
      <w:r>
        <w:rPr/>
        <w:t>4.如中标，联合体各方共同与（采购人）签订合同书，并就中标项目向采购人负责有连带的和各自的法律责任；</w:t>
      </w:r>
    </w:p>
    <w:p>
      <w:pPr>
        <w:pStyle w:val="null3"/>
        <w:ind w:firstLine="480"/>
      </w:pPr>
      <w:r>
        <w:rPr/>
        <w:t>5.联合体成员（公司全称）为（请填写：小型、微型）企业，将承担合同总金额_____%的工作内容（联合体成员中有小型、微型企业时适用）。</w:t>
      </w:r>
    </w:p>
    <w:p>
      <w:pPr>
        <w:pStyle w:val="null3"/>
        <w:ind w:firstLine="480"/>
      </w:pPr>
      <w:r>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pPr>
        <w:pStyle w:val="null3"/>
        <w:ind w:firstLine="480"/>
      </w:pPr>
      <w:r>
        <w:rPr/>
        <w:t>四、联合体如因违约过失责任而导致采购人经济损失或被索赔时，本联合体任何一方均同意无条件优先清偿采购人的一切债务和经济赔偿。</w:t>
      </w:r>
    </w:p>
    <w:p>
      <w:pPr>
        <w:pStyle w:val="null3"/>
        <w:ind w:firstLine="480"/>
      </w:pPr>
      <w:r>
        <w:rPr/>
        <w:t>五、本协议在自签署之日起生效，有效期内有效，如获中标资格，合同有效期延续至合同履行完毕之日。</w:t>
      </w:r>
    </w:p>
    <w:p>
      <w:pPr>
        <w:pStyle w:val="null3"/>
        <w:ind w:firstLine="480"/>
      </w:pPr>
      <w:r>
        <w:rPr/>
        <w:t>六、本协议书正本一式_____份，随投标文件装订_____份，送采购人_____份，联合体成员各一份；副本一式_____份，联合体成员各执_____份。</w:t>
      </w:r>
    </w:p>
    <w:p>
      <w:pPr>
        <w:pStyle w:val="null3"/>
      </w:pPr>
      <w:r>
        <w:rPr/>
        <w:t xml:space="preserve"> 甲公司全称：____（盖章）________，乙公司全称：____（盖章）________，……公司全称：____（盖章）________，</w:t>
      </w:r>
    </w:p>
    <w:p>
      <w:pPr>
        <w:pStyle w:val="null3"/>
      </w:pPr>
      <w:r>
        <w:rPr/>
        <w:t xml:space="preserve"> ____年____月 ____日，____年____月____日，____年____月____日</w:t>
      </w:r>
    </w:p>
    <w:p>
      <w:pPr>
        <w:pStyle w:val="null3"/>
        <w:ind w:firstLine="480"/>
      </w:pPr>
      <w:r>
        <w:rPr/>
        <w:t>注：1．联合响应时需签本协议，联合体各方成员应在本协议上共同盖章确认。</w:t>
      </w:r>
    </w:p>
    <w:p>
      <w:pPr>
        <w:pStyle w:val="null3"/>
        <w:ind w:firstLine="480"/>
      </w:pPr>
      <w:r>
        <w:rPr/>
        <w:t>2．本协议内容不得擅自修改。此协议将作为签订合同的附件之一。</w:t>
      </w:r>
    </w:p>
    <w:p>
      <w:pPr>
        <w:pStyle w:val="null3"/>
        <w:ind w:firstLine="480"/>
      </w:pPr>
      <w:r>
        <w:rPr/>
        <w:t xml:space="preserve">  </w:t>
      </w:r>
    </w:p>
    <w:p>
      <w:pPr>
        <w:pStyle w:val="null3"/>
        <w:outlineLvl w:val="2"/>
      </w:pPr>
      <w:r>
        <w:rPr>
          <w:sz w:val="28"/>
          <w:b/>
        </w:rPr>
        <w:t>格式十四：</w:t>
      </w:r>
    </w:p>
    <w:p>
      <w:pPr>
        <w:pStyle w:val="null3"/>
        <w:ind w:firstLine="480"/>
      </w:pPr>
      <w:r>
        <w:rPr/>
        <w:t>（以下格式文件由供应商根据需要选用）</w:t>
      </w:r>
    </w:p>
    <w:p>
      <w:pPr>
        <w:pStyle w:val="null3"/>
        <w:jc w:val="center"/>
        <w:outlineLvl w:val="3"/>
      </w:pPr>
      <w:r>
        <w:rPr>
          <w:sz w:val="24"/>
          <w:b/>
        </w:rPr>
        <w:t>投标人业绩情况表</w:t>
      </w:r>
    </w:p>
    <w:tbl>
      <w:tblPr>
        <w:tblW w:w="0" w:type="auto"/>
        <w:tblBorders>
          <w:top w:val="single"/>
          <w:left w:val="single"/>
          <w:bottom w:val="single"/>
          <w:right w:val="single"/>
          <w:insideH w:val="single"/>
          <w:insideV w:val="single"/>
        </w:tblBorders>
      </w:tblPr>
      <w:tblGrid>
        <w:gridCol w:w="1384"/>
        <w:gridCol w:w="1384"/>
        <w:gridCol w:w="1384"/>
        <w:gridCol w:w="1384"/>
        <w:gridCol w:w="1384"/>
        <w:gridCol w:w="1384"/>
      </w:tblGrid>
      <w:tr>
        <w:tc>
          <w:tcPr>
            <w:tcW w:type="dxa" w:w="1384"/>
          </w:tcPr>
          <w:p>
            <w:pPr>
              <w:pStyle w:val="null3"/>
            </w:pPr>
            <w:r>
              <w:rPr/>
              <w:t>序号</w:t>
            </w:r>
          </w:p>
        </w:tc>
        <w:tc>
          <w:tcPr>
            <w:tcW w:type="dxa" w:w="1384"/>
          </w:tcPr>
          <w:p>
            <w:pPr>
              <w:pStyle w:val="null3"/>
            </w:pPr>
            <w:r>
              <w:rPr/>
              <w:t>客户名称</w:t>
            </w:r>
          </w:p>
        </w:tc>
        <w:tc>
          <w:tcPr>
            <w:tcW w:type="dxa" w:w="1384"/>
          </w:tcPr>
          <w:p>
            <w:pPr>
              <w:pStyle w:val="null3"/>
            </w:pPr>
            <w:r>
              <w:rPr/>
              <w:t>项目名称及合同金额（万元）</w:t>
            </w:r>
          </w:p>
        </w:tc>
        <w:tc>
          <w:tcPr>
            <w:tcW w:type="dxa" w:w="1384"/>
          </w:tcPr>
          <w:p>
            <w:pPr>
              <w:pStyle w:val="null3"/>
            </w:pPr>
            <w:r>
              <w:rPr/>
              <w:t>签订合同时间</w:t>
            </w:r>
          </w:p>
        </w:tc>
        <w:tc>
          <w:tcPr>
            <w:tcW w:type="dxa" w:w="1384"/>
          </w:tcPr>
          <w:p>
            <w:pPr>
              <w:pStyle w:val="null3"/>
            </w:pPr>
            <w:r>
              <w:rPr/>
              <w:t>竣工验收报告时间</w:t>
            </w:r>
          </w:p>
        </w:tc>
        <w:tc>
          <w:tcPr>
            <w:tcW w:type="dxa" w:w="1384"/>
          </w:tcPr>
          <w:p>
            <w:pPr>
              <w:pStyle w:val="null3"/>
            </w:pPr>
            <w:r>
              <w:rPr/>
              <w:t>联系人及电话</w:t>
            </w:r>
          </w:p>
        </w:tc>
      </w:tr>
      <w:tr>
        <w:tc>
          <w:tcPr>
            <w:tcW w:type="dxa" w:w="1384"/>
          </w:tcPr>
          <w:p>
            <w:pPr>
              <w:pStyle w:val="null3"/>
            </w:pPr>
            <w:r>
              <w:rPr/>
              <w:t>1</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2</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3</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4</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w:t>
            </w:r>
          </w:p>
        </w:tc>
        <w:tc>
          <w:tcPr>
            <w:tcW w:type="dxa" w:w="1384"/>
          </w:tcPr>
          <w:p/>
        </w:tc>
        <w:tc>
          <w:tcPr>
            <w:tcW w:type="dxa" w:w="1384"/>
          </w:tcPr>
          <w:p/>
        </w:tc>
        <w:tc>
          <w:tcPr>
            <w:tcW w:type="dxa" w:w="1384"/>
          </w:tcPr>
          <w:p/>
        </w:tc>
        <w:tc>
          <w:tcPr>
            <w:tcW w:type="dxa" w:w="1384"/>
          </w:tcPr>
          <w:p/>
        </w:tc>
        <w:tc>
          <w:tcPr>
            <w:tcW w:type="dxa" w:w="1384"/>
          </w:tcPr>
          <w:p/>
        </w:tc>
      </w:tr>
    </w:tbl>
    <w:p>
      <w:pPr>
        <w:pStyle w:val="null3"/>
        <w:ind w:firstLine="480"/>
      </w:pPr>
      <w:r>
        <w:rPr/>
        <w:t>根据上述业绩情况，按招标文件要求附销售或服务合同复印件及评审标准要求的证明材料。</w:t>
      </w:r>
    </w:p>
    <w:p>
      <w:pPr>
        <w:pStyle w:val="null3"/>
        <w:ind w:firstLine="480"/>
      </w:pPr>
      <w:r>
        <w:rPr/>
        <w:t xml:space="preserve">  </w:t>
      </w:r>
    </w:p>
    <w:p>
      <w:pPr>
        <w:pStyle w:val="null3"/>
        <w:outlineLvl w:val="2"/>
      </w:pPr>
      <w:r>
        <w:rPr>
          <w:sz w:val="28"/>
          <w:b/>
        </w:rPr>
        <w:t>格式十五：</w:t>
      </w:r>
    </w:p>
    <w:p>
      <w:pPr>
        <w:pStyle w:val="null3"/>
        <w:jc w:val="center"/>
        <w:outlineLvl w:val="3"/>
      </w:pPr>
      <w:r>
        <w:rPr>
          <w:sz w:val="24"/>
          <w:b/>
        </w:rPr>
        <w:t>《技术和服务要求响应表》</w:t>
      </w:r>
    </w:p>
    <w:tbl>
      <w:tblPr>
        <w:tblW w:w="0" w:type="auto"/>
        <w:tblBorders>
          <w:top w:val="single"/>
          <w:left w:val="single"/>
          <w:bottom w:val="single"/>
          <w:right w:val="single"/>
          <w:insideH w:val="single"/>
          <w:insideV w:val="single"/>
        </w:tblBorders>
      </w:tblPr>
      <w:tblGrid>
        <w:gridCol w:w="923"/>
        <w:gridCol w:w="923"/>
        <w:gridCol w:w="923"/>
        <w:gridCol w:w="923"/>
        <w:gridCol w:w="923"/>
        <w:gridCol w:w="923"/>
        <w:gridCol w:w="923"/>
        <w:gridCol w:w="923"/>
        <w:gridCol w:w="923"/>
      </w:tblGrid>
      <w:tr>
        <w:tc>
          <w:tcPr>
            <w:tcW w:type="dxa" w:w="923"/>
          </w:tcPr>
          <w:p>
            <w:pPr>
              <w:pStyle w:val="null3"/>
            </w:pPr>
            <w:r>
              <w:rPr/>
              <w:t>序号</w:t>
            </w:r>
          </w:p>
        </w:tc>
        <w:tc>
          <w:tcPr>
            <w:tcW w:type="dxa" w:w="923"/>
          </w:tcPr>
          <w:p>
            <w:pPr>
              <w:pStyle w:val="null3"/>
            </w:pPr>
            <w:r>
              <w:rPr/>
              <w:t>标的名称</w:t>
            </w:r>
          </w:p>
        </w:tc>
        <w:tc>
          <w:tcPr>
            <w:tcW w:type="dxa" w:w="923"/>
          </w:tcPr>
          <w:p>
            <w:pPr>
              <w:pStyle w:val="null3"/>
            </w:pPr>
            <w:r>
              <w:rPr/>
              <w:t>参数性质</w:t>
            </w:r>
          </w:p>
        </w:tc>
        <w:tc>
          <w:tcPr>
            <w:tcW w:type="dxa" w:w="923"/>
          </w:tcPr>
          <w:p>
            <w:pPr>
              <w:pStyle w:val="null3"/>
            </w:pPr>
            <w:r>
              <w:rPr/>
              <w:t>采购文件规定的技术和服务要求</w:t>
            </w:r>
          </w:p>
        </w:tc>
        <w:tc>
          <w:tcPr>
            <w:tcW w:type="dxa" w:w="923"/>
          </w:tcPr>
          <w:p>
            <w:pPr>
              <w:pStyle w:val="null3"/>
            </w:pPr>
            <w:r>
              <w:rPr/>
              <w:t>投标文件响应的具体内容</w:t>
            </w:r>
          </w:p>
        </w:tc>
        <w:tc>
          <w:tcPr>
            <w:tcW w:type="dxa" w:w="923"/>
          </w:tcPr>
          <w:p>
            <w:pPr>
              <w:pStyle w:val="null3"/>
            </w:pPr>
            <w:r>
              <w:rPr/>
              <w:t>型号</w:t>
            </w:r>
          </w:p>
        </w:tc>
        <w:tc>
          <w:tcPr>
            <w:tcW w:type="dxa" w:w="923"/>
          </w:tcPr>
          <w:p>
            <w:pPr>
              <w:pStyle w:val="null3"/>
            </w:pPr>
            <w:r>
              <w:rPr/>
              <w:t>是否偏离</w:t>
            </w:r>
          </w:p>
        </w:tc>
        <w:tc>
          <w:tcPr>
            <w:tcW w:type="dxa" w:w="923"/>
          </w:tcPr>
          <w:p>
            <w:pPr>
              <w:pStyle w:val="null3"/>
            </w:pPr>
            <w:r>
              <w:rPr/>
              <w:t>证明文件所在位置</w:t>
            </w:r>
          </w:p>
        </w:tc>
        <w:tc>
          <w:tcPr>
            <w:tcW w:type="dxa" w:w="923"/>
          </w:tcPr>
          <w:p>
            <w:pPr>
              <w:pStyle w:val="null3"/>
            </w:pPr>
            <w:r>
              <w:rPr/>
              <w:t>备注</w:t>
            </w:r>
          </w:p>
        </w:tc>
      </w:tr>
      <w:tr>
        <w:tc>
          <w:tcPr>
            <w:tcW w:type="dxa" w:w="923"/>
          </w:tcPr>
          <w:p>
            <w:pPr>
              <w:pStyle w:val="null3"/>
            </w:pPr>
            <w:r>
              <w:rPr/>
              <w:t>1</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2</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3</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4</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5</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6</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bl>
    <w:p>
      <w:pPr>
        <w:pStyle w:val="null3"/>
        <w:ind w:firstLine="480"/>
      </w:pPr>
      <w:r>
        <w:rPr/>
        <w:t>说明：</w:t>
      </w:r>
    </w:p>
    <w:p>
      <w:pPr>
        <w:pStyle w:val="null3"/>
        <w:ind w:firstLine="480"/>
      </w:pPr>
      <w:r>
        <w:rPr/>
        <w:t xml:space="preserve"> 1.“采购文件规定的技术和服务要求”项下填写的内容应与招标文件中采购需求的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 xml:space="preserve"> 2.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3. “是否偏离”项下应按下列规定填写：优于的，填写“正偏离”；符合的，填写“无偏离”；低于的，填写“负偏离”。</w:t>
      </w:r>
    </w:p>
    <w:p>
      <w:pPr>
        <w:pStyle w:val="null3"/>
        <w:ind w:firstLine="480"/>
      </w:pPr>
      <w:r>
        <w:rPr/>
        <w:t>4.“备注”处可填写偏离情况的说明。</w:t>
      </w:r>
    </w:p>
    <w:p>
      <w:pPr>
        <w:pStyle w:val="null3"/>
        <w:ind w:firstLine="480"/>
      </w:pPr>
      <w:r>
        <w:rPr/>
        <w:t xml:space="preserve">  </w:t>
      </w:r>
    </w:p>
    <w:p>
      <w:pPr>
        <w:pStyle w:val="null3"/>
        <w:outlineLvl w:val="2"/>
      </w:pPr>
      <w:r>
        <w:rPr>
          <w:sz w:val="28"/>
          <w:b/>
        </w:rPr>
        <w:t>格式十六：</w:t>
      </w:r>
    </w:p>
    <w:p>
      <w:pPr>
        <w:pStyle w:val="null3"/>
        <w:jc w:val="center"/>
        <w:outlineLvl w:val="3"/>
      </w:pPr>
      <w:r>
        <w:rPr>
          <w:sz w:val="24"/>
          <w:b/>
        </w:rPr>
        <w:t>《商务条件响应表》</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t xml:space="preserve"> 序号</w:t>
            </w:r>
          </w:p>
        </w:tc>
        <w:tc>
          <w:tcPr>
            <w:tcW w:type="dxa" w:w="1187"/>
          </w:tcPr>
          <w:p>
            <w:pPr>
              <w:pStyle w:val="null3"/>
            </w:pPr>
            <w:r>
              <w:rPr/>
              <w:t xml:space="preserve"> 参数性质</w:t>
            </w:r>
          </w:p>
        </w:tc>
        <w:tc>
          <w:tcPr>
            <w:tcW w:type="dxa" w:w="1187"/>
          </w:tcPr>
          <w:p>
            <w:pPr>
              <w:pStyle w:val="null3"/>
            </w:pPr>
            <w:r>
              <w:rPr/>
              <w:t xml:space="preserve"> 采购文件规定的商务条件</w:t>
            </w:r>
          </w:p>
        </w:tc>
        <w:tc>
          <w:tcPr>
            <w:tcW w:type="dxa" w:w="1187"/>
          </w:tcPr>
          <w:p>
            <w:pPr>
              <w:pStyle w:val="null3"/>
            </w:pPr>
            <w:r>
              <w:rPr/>
              <w:t xml:space="preserve"> 投标文件响应的具体内容</w:t>
            </w:r>
          </w:p>
        </w:tc>
        <w:tc>
          <w:tcPr>
            <w:tcW w:type="dxa" w:w="1187"/>
          </w:tcPr>
          <w:p>
            <w:pPr>
              <w:pStyle w:val="null3"/>
            </w:pPr>
            <w:r>
              <w:rPr/>
              <w:t xml:space="preserve"> 是否偏离</w:t>
            </w:r>
          </w:p>
        </w:tc>
        <w:tc>
          <w:tcPr>
            <w:tcW w:type="dxa" w:w="1187"/>
          </w:tcPr>
          <w:p>
            <w:pPr>
              <w:pStyle w:val="null3"/>
            </w:pPr>
            <w:r>
              <w:rPr/>
              <w:t xml:space="preserve"> 证明文件所在位置</w:t>
            </w:r>
          </w:p>
        </w:tc>
        <w:tc>
          <w:tcPr>
            <w:tcW w:type="dxa" w:w="1187"/>
          </w:tcPr>
          <w:p>
            <w:pPr>
              <w:pStyle w:val="null3"/>
            </w:pPr>
            <w:r>
              <w:rPr/>
              <w:t xml:space="preserve"> 备注</w:t>
            </w:r>
          </w:p>
        </w:tc>
      </w:tr>
      <w:tr>
        <w:tc>
          <w:tcPr>
            <w:tcW w:type="dxa" w:w="1187"/>
          </w:tcPr>
          <w:p>
            <w:pPr>
              <w:pStyle w:val="null3"/>
            </w:pPr>
            <w:r>
              <w:rPr/>
              <w:t>1</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2</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3</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4</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5</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6</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7</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8</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9</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 xml:space="preserve"> ……</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pPr>
      <w:r>
        <w:rPr/>
        <w:t>说明：</w:t>
      </w:r>
    </w:p>
    <w:p>
      <w:pPr>
        <w:pStyle w:val="null3"/>
        <w:ind w:firstLine="480"/>
      </w:pPr>
      <w:r>
        <w:rPr/>
        <w:t>1. “采购文件规定的商务条件”项下填写的内容应与招标文件中采购需求的 “商务要求”的内容保持一致。</w:t>
      </w:r>
    </w:p>
    <w:p>
      <w:pPr>
        <w:pStyle w:val="null3"/>
        <w:ind w:firstLine="480"/>
      </w:pPr>
      <w:r>
        <w:rPr/>
        <w:t>2. 投标人应当如实填写上表“投标文件响应的具体内容”处内容，对采购文件规定的商务条件作出明确响应，并列明具体响应数值或内容，只注明符合、满足等无具体内容表述或照搬照抄采购文件参数、不注明实际数值者 的，将视为未实质性满足招标文件要求。投标人需要说明的内容若需特殊表达，应先在本表中进行相应说明，再另页应答，否则投标无效。</w:t>
      </w:r>
    </w:p>
    <w:p>
      <w:pPr>
        <w:pStyle w:val="null3"/>
        <w:ind w:firstLine="480"/>
      </w:pPr>
      <w:r>
        <w:rPr/>
        <w:t>3.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4. “是否偏离”项下应按下列规定填写：优于的，填写“正偏离”；符合的，填写“无偏离”；低于的，填写“负偏离”。</w:t>
      </w:r>
    </w:p>
    <w:p>
      <w:pPr>
        <w:pStyle w:val="null3"/>
        <w:ind w:firstLine="480"/>
      </w:pPr>
      <w:r>
        <w:rPr/>
        <w:t>5.“备注”处可填写偏离情况的说明。</w:t>
      </w:r>
    </w:p>
    <w:p>
      <w:pPr>
        <w:pStyle w:val="null3"/>
        <w:ind w:firstLine="480"/>
      </w:pPr>
      <w:r>
        <w:rPr/>
        <w:t xml:space="preserve">  </w:t>
      </w:r>
    </w:p>
    <w:p>
      <w:pPr>
        <w:pStyle w:val="null3"/>
        <w:outlineLvl w:val="2"/>
      </w:pPr>
      <w:r>
        <w:rPr>
          <w:sz w:val="28"/>
          <w:b/>
        </w:rPr>
        <w:t>格式十七：</w:t>
      </w:r>
    </w:p>
    <w:p>
      <w:pPr>
        <w:pStyle w:val="null3"/>
        <w:ind w:firstLine="480"/>
      </w:pPr>
      <w:r>
        <w:rPr/>
        <w:t>（以下格式文件由供应商根据需要选用）</w:t>
      </w:r>
    </w:p>
    <w:p>
      <w:pPr>
        <w:pStyle w:val="null3"/>
        <w:jc w:val="center"/>
        <w:outlineLvl w:val="3"/>
      </w:pPr>
      <w:r>
        <w:rPr>
          <w:sz w:val="24"/>
          <w:b/>
        </w:rPr>
        <w:t>履约进度计划表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 xml:space="preserve"> 拟定时间安排</w:t>
            </w:r>
          </w:p>
        </w:tc>
        <w:tc>
          <w:tcPr>
            <w:tcW w:type="dxa" w:w="2076"/>
          </w:tcPr>
          <w:p>
            <w:pPr>
              <w:pStyle w:val="null3"/>
            </w:pPr>
            <w:r>
              <w:rPr/>
              <w:t xml:space="preserve"> 计划完成的工作内容</w:t>
            </w:r>
          </w:p>
        </w:tc>
        <w:tc>
          <w:tcPr>
            <w:tcW w:type="dxa" w:w="2076"/>
          </w:tcPr>
          <w:p>
            <w:pPr>
              <w:pStyle w:val="null3"/>
            </w:pPr>
            <w:r>
              <w:rPr/>
              <w:t xml:space="preserve"> 实施方建议或要求</w:t>
            </w:r>
          </w:p>
        </w:tc>
      </w:tr>
      <w:tr>
        <w:tc>
          <w:tcPr>
            <w:tcW w:type="dxa" w:w="2076"/>
          </w:tcPr>
          <w:p>
            <w:pPr>
              <w:pStyle w:val="null3"/>
            </w:pPr>
            <w:r>
              <w:rPr/>
              <w:t xml:space="preserve"> 1</w:t>
            </w:r>
          </w:p>
        </w:tc>
        <w:tc>
          <w:tcPr>
            <w:tcW w:type="dxa" w:w="2076"/>
          </w:tcPr>
          <w:p>
            <w:pPr>
              <w:pStyle w:val="null3"/>
            </w:pPr>
            <w:r>
              <w:rPr/>
              <w:t xml:space="preserve"> 拟定___年___月___日</w:t>
            </w:r>
          </w:p>
        </w:tc>
        <w:tc>
          <w:tcPr>
            <w:tcW w:type="dxa" w:w="2076"/>
          </w:tcPr>
          <w:p>
            <w:pPr>
              <w:pStyle w:val="null3"/>
            </w:pPr>
            <w:r>
              <w:rPr/>
              <w:t xml:space="preserve"> 签定合同并生效</w:t>
            </w:r>
          </w:p>
        </w:tc>
        <w:tc>
          <w:tcPr>
            <w:tcW w:type="dxa" w:w="2076"/>
          </w:tcPr>
          <w:p/>
        </w:tc>
      </w:tr>
      <w:tr>
        <w:tc>
          <w:tcPr>
            <w:tcW w:type="dxa" w:w="2076"/>
          </w:tcPr>
          <w:p>
            <w:pPr>
              <w:pStyle w:val="null3"/>
            </w:pPr>
            <w:r>
              <w:rPr/>
              <w:t xml:space="preserve"> 2</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3</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4</w:t>
            </w:r>
          </w:p>
        </w:tc>
        <w:tc>
          <w:tcPr>
            <w:tcW w:type="dxa" w:w="2076"/>
          </w:tcPr>
          <w:p>
            <w:pPr>
              <w:pStyle w:val="null3"/>
            </w:pPr>
            <w:r>
              <w:rPr/>
              <w:t xml:space="preserve"> ___月___日—___月___日</w:t>
            </w:r>
          </w:p>
        </w:tc>
        <w:tc>
          <w:tcPr>
            <w:tcW w:type="dxa" w:w="2076"/>
          </w:tcPr>
          <w:p>
            <w:pPr>
              <w:pStyle w:val="null3"/>
            </w:pPr>
            <w:r>
              <w:rPr/>
              <w:t xml:space="preserve"> 质保期</w:t>
            </w:r>
          </w:p>
        </w:tc>
        <w:tc>
          <w:tcPr>
            <w:tcW w:type="dxa" w:w="2076"/>
          </w:tcPr>
          <w:p/>
        </w:tc>
      </w:tr>
    </w:tbl>
    <w:p>
      <w:pPr>
        <w:pStyle w:val="null3"/>
        <w:ind w:firstLine="480"/>
      </w:pPr>
      <w:r>
        <w:rPr/>
        <w:t xml:space="preserve">  </w:t>
      </w:r>
    </w:p>
    <w:p>
      <w:pPr>
        <w:pStyle w:val="null3"/>
        <w:outlineLvl w:val="2"/>
      </w:pPr>
      <w:r>
        <w:rPr>
          <w:sz w:val="28"/>
          <w:b/>
        </w:rPr>
        <w:t>格式十八：</w:t>
      </w:r>
    </w:p>
    <w:p>
      <w:pPr>
        <w:pStyle w:val="null3"/>
        <w:ind w:firstLine="480"/>
      </w:pPr>
      <w:r>
        <w:rPr/>
        <w:t>（以下格式文件由供应商根据需要选用）</w:t>
      </w:r>
    </w:p>
    <w:p>
      <w:pPr>
        <w:pStyle w:val="null3"/>
        <w:jc w:val="center"/>
        <w:outlineLvl w:val="3"/>
      </w:pPr>
      <w:r>
        <w:rPr>
          <w:sz w:val="24"/>
          <w:b/>
        </w:rPr>
        <w:t>各类证明材料</w:t>
      </w:r>
    </w:p>
    <w:p>
      <w:pPr>
        <w:pStyle w:val="null3"/>
        <w:ind w:firstLine="480"/>
      </w:pPr>
      <w:r>
        <w:rPr/>
        <w:t>1.招标文件要求提供的其他资料。</w:t>
      </w:r>
    </w:p>
    <w:p>
      <w:pPr>
        <w:pStyle w:val="null3"/>
        <w:ind w:firstLine="480"/>
      </w:pPr>
      <w:r>
        <w:rPr/>
        <w:t>2.投标人认为需提供的其他资料。</w:t>
      </w:r>
    </w:p>
    <w:p>
      <w:pPr>
        <w:pStyle w:val="null3"/>
        <w:ind w:firstLine="480"/>
      </w:pPr>
      <w:r>
        <w:rPr/>
        <w:t xml:space="preserve">  </w:t>
      </w:r>
    </w:p>
    <w:p>
      <w:pPr>
        <w:pStyle w:val="null3"/>
        <w:outlineLvl w:val="2"/>
      </w:pPr>
      <w:r>
        <w:rPr>
          <w:sz w:val="28"/>
          <w:b/>
        </w:rPr>
        <w:t>格式十九：</w:t>
      </w:r>
    </w:p>
    <w:p>
      <w:pPr>
        <w:pStyle w:val="null3"/>
        <w:jc w:val="center"/>
        <w:outlineLvl w:val="3"/>
      </w:pPr>
      <w:r>
        <w:rPr>
          <w:sz w:val="24"/>
          <w:b/>
        </w:rPr>
        <w:t>采购代理服务费支付承诺书</w:t>
      </w:r>
    </w:p>
    <w:p>
      <w:pPr>
        <w:pStyle w:val="null3"/>
        <w:ind w:firstLine="480"/>
      </w:pPr>
      <w:r>
        <w:rPr/>
        <w:t>致：</w:t>
      </w:r>
      <w:r>
        <w:rPr/>
        <w:t>广东远东招标代理有限公司</w:t>
      </w:r>
    </w:p>
    <w:p>
      <w:pPr>
        <w:pStyle w:val="null3"/>
        <w:ind w:firstLine="480"/>
      </w:pPr>
      <w:r>
        <w:rPr/>
        <w:t xml:space="preserve"> 如果我方在贵采购代理机构组织的</w:t>
      </w:r>
      <w:r>
        <w:rPr/>
        <w:t>十五运会开幕式人工消（减）雨作业保障项目百米级精细化人影作业支撑数值模式项目</w:t>
      </w:r>
      <w:r>
        <w:rPr/>
        <w:t>招标中获中标（采购项目编号：</w:t>
      </w:r>
      <w:r>
        <w:rPr/>
        <w:t>GDYD241023</w:t>
      </w:r>
      <w:r>
        <w:rPr/>
        <w:t>），我方保证在收取《中标通知书》时，按招标文件对代理服务费支付方式的约定，承担本项目代理服务费。</w:t>
      </w:r>
    </w:p>
    <w:p>
      <w:pPr>
        <w:pStyle w:val="null3"/>
        <w:ind w:firstLine="480"/>
      </w:pPr>
      <w:r>
        <w:rPr/>
        <w:t xml:space="preserve"> 我方如违约，愿凭贵单位开出的违约通知，从我方提交的投标保证金中支付，不足部分由采购人在支付我方的中标合同款中代为扣付；以投标担保函（或保险保函）方式提交投标保证金时，同意和要求投标担保函开立银行或担保机构、保险保函开立的保险机构应</w:t>
      </w:r>
      <w:r>
        <w:rPr/>
        <w:t>广东远东招标代理有限公司</w:t>
      </w:r>
      <w:r>
        <w:rPr/>
        <w:t>的要求办理支付手续。</w:t>
      </w:r>
    </w:p>
    <w:p>
      <w:pPr>
        <w:pStyle w:val="null3"/>
        <w:ind w:firstLine="480"/>
      </w:pPr>
      <w:r>
        <w:rPr/>
        <w:t>特此承诺！</w:t>
      </w:r>
    </w:p>
    <w:p>
      <w:pPr>
        <w:pStyle w:val="null3"/>
      </w:pPr>
      <w:r>
        <w:rPr/>
        <w:t>投标人法定名称（公章）；_____________________</w:t>
      </w:r>
    </w:p>
    <w:p>
      <w:pPr>
        <w:pStyle w:val="null3"/>
      </w:pPr>
      <w:r>
        <w:rPr/>
        <w:t>投标人法定地址：_____________________</w:t>
      </w:r>
    </w:p>
    <w:p>
      <w:pPr>
        <w:pStyle w:val="null3"/>
      </w:pPr>
      <w:r>
        <w:rPr/>
        <w:t>投标人授权代表（签字或盖章）：_____________________</w:t>
      </w:r>
    </w:p>
    <w:p>
      <w:pPr>
        <w:pStyle w:val="null3"/>
      </w:pPr>
      <w:r>
        <w:rPr/>
        <w:t>电 话：_____________________</w:t>
      </w:r>
    </w:p>
    <w:p>
      <w:pPr>
        <w:pStyle w:val="null3"/>
      </w:pPr>
      <w:r>
        <w:rPr/>
        <w:t>传 真：_____________________</w:t>
      </w:r>
    </w:p>
    <w:p>
      <w:pPr>
        <w:pStyle w:val="null3"/>
      </w:pPr>
      <w:r>
        <w:rPr/>
        <w:t>承诺日期：_____________________</w:t>
      </w:r>
    </w:p>
    <w:p>
      <w:pPr>
        <w:pStyle w:val="null3"/>
        <w:ind w:firstLine="480"/>
      </w:pPr>
      <w:r>
        <w:rPr/>
        <w:t xml:space="preserve">  </w:t>
      </w:r>
    </w:p>
    <w:p>
      <w:pPr>
        <w:pStyle w:val="null3"/>
        <w:outlineLvl w:val="2"/>
      </w:pPr>
      <w:r>
        <w:rPr>
          <w:sz w:val="28"/>
          <w:b/>
        </w:rPr>
        <w:t>格式二十：</w:t>
      </w:r>
    </w:p>
    <w:p>
      <w:pPr>
        <w:pStyle w:val="null3"/>
        <w:ind w:firstLine="480"/>
      </w:pPr>
      <w:r>
        <w:rPr/>
        <w:t>（以下格式文件由供应商根据需要选用）</w:t>
      </w:r>
    </w:p>
    <w:p>
      <w:pPr>
        <w:pStyle w:val="null3"/>
        <w:jc w:val="center"/>
        <w:outlineLvl w:val="3"/>
      </w:pPr>
      <w:r>
        <w:rPr>
          <w:sz w:val="24"/>
          <w:b/>
        </w:rPr>
        <w:t>需要采购人提供的附加条件</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序号</w:t>
            </w:r>
          </w:p>
        </w:tc>
        <w:tc>
          <w:tcPr>
            <w:tcW w:type="dxa" w:w="4153"/>
          </w:tcPr>
          <w:p>
            <w:pPr>
              <w:pStyle w:val="null3"/>
            </w:pPr>
            <w:r>
              <w:rPr/>
              <w:t>投标人需要采购人提供的附加条件</w:t>
            </w:r>
          </w:p>
        </w:tc>
      </w:tr>
      <w:tr>
        <w:tc>
          <w:tcPr>
            <w:tcW w:type="dxa" w:w="4153"/>
          </w:tcPr>
          <w:p>
            <w:pPr>
              <w:pStyle w:val="null3"/>
            </w:pPr>
            <w:r>
              <w:rPr/>
              <w:t xml:space="preserve"> 1</w:t>
            </w:r>
          </w:p>
        </w:tc>
        <w:tc>
          <w:tcPr>
            <w:tcW w:type="dxa" w:w="4153"/>
          </w:tcPr>
          <w:p/>
        </w:tc>
      </w:tr>
      <w:tr>
        <w:tc>
          <w:tcPr>
            <w:tcW w:type="dxa" w:w="4153"/>
          </w:tcPr>
          <w:p>
            <w:pPr>
              <w:pStyle w:val="null3"/>
            </w:pPr>
            <w:r>
              <w:rPr/>
              <w:t xml:space="preserve"> 2</w:t>
            </w:r>
          </w:p>
        </w:tc>
        <w:tc>
          <w:tcPr>
            <w:tcW w:type="dxa" w:w="4153"/>
          </w:tcPr>
          <w:p/>
        </w:tc>
      </w:tr>
      <w:tr>
        <w:tc>
          <w:tcPr>
            <w:tcW w:type="dxa" w:w="4153"/>
          </w:tcPr>
          <w:p>
            <w:pPr>
              <w:pStyle w:val="null3"/>
            </w:pPr>
            <w:r>
              <w:rPr/>
              <w:t xml:space="preserve"> 3</w:t>
            </w:r>
          </w:p>
        </w:tc>
        <w:tc>
          <w:tcPr>
            <w:tcW w:type="dxa" w:w="4153"/>
          </w:tcPr>
          <w:p/>
        </w:tc>
      </w:tr>
    </w:tbl>
    <w:p>
      <w:pPr>
        <w:pStyle w:val="null3"/>
        <w:ind w:firstLine="480"/>
      </w:pPr>
      <w:r>
        <w:rPr/>
        <w:t>注：投标人完成本项目需要采购人配合或提供的条件必须在上表列出，否则将视为投标人同意按现有条件完成本项目。如上表所列附加条件含有采购人不能接受的，将被视为投标无效。</w:t>
      </w:r>
    </w:p>
    <w:p>
      <w:pPr>
        <w:pStyle w:val="null3"/>
        <w:ind w:firstLine="480"/>
      </w:pPr>
      <w:r>
        <w:rPr/>
        <w:t xml:space="preserve">  </w:t>
      </w:r>
    </w:p>
    <w:p>
      <w:pPr>
        <w:pStyle w:val="null3"/>
        <w:outlineLvl w:val="2"/>
      </w:pPr>
      <w:r>
        <w:rPr>
          <w:sz w:val="28"/>
          <w:b/>
        </w:rPr>
        <w:t>格式二十一：</w:t>
      </w:r>
    </w:p>
    <w:p>
      <w:pPr>
        <w:pStyle w:val="null3"/>
        <w:ind w:firstLine="480"/>
      </w:pPr>
      <w:r>
        <w:rPr/>
        <w:t>（以下格式文件由供应商根据需要选用）</w:t>
      </w:r>
    </w:p>
    <w:p>
      <w:pPr>
        <w:pStyle w:val="null3"/>
        <w:ind w:firstLine="480"/>
      </w:pPr>
      <w:r>
        <w:rPr/>
        <w:t>项目实施方案、质量保证及售后服务承诺等内容和格式自拟。</w:t>
      </w:r>
    </w:p>
    <w:p>
      <w:pPr>
        <w:pStyle w:val="null3"/>
        <w:ind w:firstLine="480"/>
      </w:pPr>
      <w:r>
        <w:rPr/>
        <w:t xml:space="preserve">  </w:t>
      </w:r>
    </w:p>
    <w:p>
      <w:pPr>
        <w:pStyle w:val="null3"/>
        <w:outlineLvl w:val="2"/>
      </w:pPr>
      <w:r>
        <w:rPr>
          <w:sz w:val="28"/>
          <w:b/>
        </w:rPr>
        <w:t>格式二十二：</w:t>
      </w:r>
    </w:p>
    <w:p>
      <w:pPr>
        <w:pStyle w:val="null3"/>
        <w:ind w:firstLine="480"/>
      </w:pPr>
      <w:r>
        <w:rPr/>
        <w:t>附件（以下格式文件由供应商根据需要选用）</w:t>
      </w:r>
    </w:p>
    <w:p>
      <w:pPr>
        <w:pStyle w:val="null3"/>
        <w:jc w:val="center"/>
        <w:outlineLvl w:val="3"/>
      </w:pPr>
      <w:r>
        <w:rPr>
          <w:sz w:val="24"/>
          <w:b/>
        </w:rPr>
        <w:t>政府采购投标（响应）担保函</w:t>
      </w:r>
    </w:p>
    <w:p>
      <w:pPr>
        <w:pStyle w:val="null3"/>
      </w:pPr>
      <w:r>
        <w:rPr/>
        <w:t>编号：【 】号</w:t>
      </w:r>
    </w:p>
    <w:p>
      <w:pPr>
        <w:pStyle w:val="null3"/>
        <w:ind w:firstLine="480"/>
      </w:pPr>
      <w:r>
        <w:rPr/>
        <w:t>（采购人）：</w:t>
      </w:r>
    </w:p>
    <w:p>
      <w:pPr>
        <w:pStyle w:val="null3"/>
        <w:ind w:firstLine="480"/>
      </w:pPr>
      <w:r>
        <w:rPr/>
        <w:t xml:space="preserve"> 鉴于__________（以下简称“投标（响应）人”）拟参加编号为__________的（以下简称“本项目”）投标（响应），根据本项目采购文件，投标（响应）人参加投标（响应）时应向你方交纳投标（响应）保证金，且可以投标保险凭证的形式交纳投标（响应）保证金。应投标（响应）人的申请，我方以保险的方式向你方提供如下投标保证保险凭证：</w:t>
      </w:r>
    </w:p>
    <w:p>
      <w:pPr>
        <w:pStyle w:val="null3"/>
        <w:ind w:firstLine="480"/>
      </w:pPr>
      <w:r>
        <w:rPr/>
        <w:t>一、保险责任的情形及保证金额</w:t>
      </w:r>
    </w:p>
    <w:p>
      <w:pPr>
        <w:pStyle w:val="null3"/>
        <w:ind w:firstLine="480"/>
      </w:pPr>
      <w:r>
        <w:rPr/>
        <w:t>（一）在投标（响应）人出现下列情形之一时，我方承担保险责任：</w:t>
      </w:r>
    </w:p>
    <w:p>
      <w:pPr>
        <w:pStyle w:val="null3"/>
        <w:ind w:firstLine="480"/>
      </w:pPr>
      <w:r>
        <w:rPr/>
        <w:t>1.中标（成交）后投标（响应）人无正当理由不与采购人签订《政府采购合同》；</w:t>
      </w:r>
    </w:p>
    <w:p>
      <w:pPr>
        <w:pStyle w:val="null3"/>
        <w:ind w:firstLine="480"/>
      </w:pPr>
      <w:r>
        <w:rPr/>
        <w:t>2.采购文件规定的投标（响应）人应当缴纳保证金的其他情形。</w:t>
      </w:r>
    </w:p>
    <w:p>
      <w:pPr>
        <w:pStyle w:val="null3"/>
        <w:ind w:firstLine="480"/>
      </w:pPr>
      <w:r>
        <w:rPr/>
        <w:t>（二）我方承担保险责任的最高金额为人民币__________元（大写）即本项目的投标（响应）保证金金额。</w:t>
      </w:r>
    </w:p>
    <w:p>
      <w:pPr>
        <w:pStyle w:val="null3"/>
        <w:ind w:firstLine="480"/>
      </w:pPr>
      <w:r>
        <w:rPr/>
        <w:t>二、保证的方式及保证期间</w:t>
      </w:r>
    </w:p>
    <w:p>
      <w:pPr>
        <w:pStyle w:val="null3"/>
        <w:ind w:firstLine="480"/>
      </w:pPr>
      <w:r>
        <w:rPr/>
        <w:t>我方保证的方式为：连带责任保证。</w:t>
      </w:r>
    </w:p>
    <w:p>
      <w:pPr>
        <w:pStyle w:val="null3"/>
        <w:ind w:firstLine="480"/>
      </w:pPr>
      <w:r>
        <w:rPr/>
        <w:t>我方的保证期间为：本保险凭证自__年__月__日起生效，有效期至开标日后的90天内。</w:t>
      </w:r>
    </w:p>
    <w:p>
      <w:pPr>
        <w:pStyle w:val="null3"/>
        <w:ind w:firstLine="480"/>
      </w:pPr>
      <w:r>
        <w:rPr/>
        <w:t>三、承担保证责任的程序</w:t>
      </w:r>
    </w:p>
    <w:p>
      <w:pPr>
        <w:pStyle w:val="null3"/>
        <w:ind w:firstLine="480"/>
      </w:pPr>
      <w:r>
        <w:rP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pPr>
        <w:pStyle w:val="null3"/>
        <w:ind w:firstLine="480"/>
      </w:pPr>
      <w:r>
        <w:rPr/>
        <w:t>2.我方在收到索赔通知及相关证明材料后，在15个工作日内进行审查，符合应承担保证责任情形的，我方按照你方的要求代投标（响应）人向你方支付相应的索赔款项。</w:t>
      </w:r>
    </w:p>
    <w:p>
      <w:pPr>
        <w:pStyle w:val="null3"/>
        <w:ind w:firstLine="480"/>
      </w:pPr>
      <w:r>
        <w:rPr/>
        <w:t>四、保证责任的终止</w:t>
      </w:r>
    </w:p>
    <w:p>
      <w:pPr>
        <w:pStyle w:val="null3"/>
        <w:ind w:firstLine="480"/>
      </w:pPr>
      <w:r>
        <w:rPr/>
        <w:t>1.保证期间届满，你方未向我方书面主张保证责任的，自保证期间届满次日起，我方保证责任自动终止。</w:t>
      </w:r>
    </w:p>
    <w:p>
      <w:pPr>
        <w:pStyle w:val="null3"/>
        <w:ind w:firstLine="480"/>
      </w:pPr>
      <w:r>
        <w:rPr/>
        <w:t>2.我方按照本保函向你方履行了保证责任后，自我方向你方支付款项（支付款项从我方账户划出）之日起，保证责任终止。</w:t>
      </w:r>
    </w:p>
    <w:p>
      <w:pPr>
        <w:pStyle w:val="null3"/>
        <w:ind w:firstLine="480"/>
      </w:pPr>
      <w:r>
        <w:rPr/>
        <w:t>3.按照法律法规的规定或出现我方保证责任终止的其它情形的，我方在本保函项下的保证责任终止。</w:t>
      </w:r>
    </w:p>
    <w:p>
      <w:pPr>
        <w:pStyle w:val="null3"/>
        <w:ind w:firstLine="480"/>
      </w:pPr>
      <w:r>
        <w:rPr/>
        <w:t>五、免责条款</w:t>
      </w:r>
    </w:p>
    <w:p>
      <w:pPr>
        <w:pStyle w:val="null3"/>
        <w:ind w:firstLine="480"/>
      </w:pPr>
      <w:r>
        <w:rPr/>
        <w:t>1.依照法律规定或你方与投标（响应）人的另行约定，全部或者部分免除投标（响应）人投标（响应）保证金义务时，我方亦免除相应的保证责任。</w:t>
      </w:r>
    </w:p>
    <w:p>
      <w:pPr>
        <w:pStyle w:val="null3"/>
        <w:ind w:firstLine="480"/>
      </w:pPr>
      <w:r>
        <w:rPr/>
        <w:t>2.因你方原因致使投标（响应）人发生本保函第一条第（一）款约定情形的，我方不承担保证责任。</w:t>
      </w:r>
    </w:p>
    <w:p>
      <w:pPr>
        <w:pStyle w:val="null3"/>
        <w:ind w:firstLine="480"/>
      </w:pPr>
      <w:r>
        <w:rPr/>
        <w:t>3.因不可抗力造成投标（响应）人发生本保函第一条约定情形的，我方不承担保证责任。</w:t>
      </w:r>
    </w:p>
    <w:p>
      <w:pPr>
        <w:pStyle w:val="null3"/>
        <w:ind w:firstLine="480"/>
      </w:pPr>
      <w:r>
        <w:rPr/>
        <w:t>4.你方或其他有权机关对采购文件进行任何澄清或修改，加重我方保证责任的，我方对加重部分不承担保证责任，但该澄清或修改经我方事先书面同意的除外。</w:t>
      </w:r>
    </w:p>
    <w:p>
      <w:pPr>
        <w:pStyle w:val="null3"/>
        <w:ind w:firstLine="480"/>
      </w:pPr>
      <w:r>
        <w:rPr/>
        <w:t>六、争议的解决</w:t>
      </w:r>
    </w:p>
    <w:p>
      <w:pPr>
        <w:pStyle w:val="null3"/>
        <w:ind w:firstLine="480"/>
      </w:pPr>
      <w:r>
        <w:rPr/>
        <w:t>因本保函发生的纠纷，由你我双方协商解决，协商不成的，通过诉讼程序解决，诉讼管辖地法院为 法院。</w:t>
      </w:r>
    </w:p>
    <w:p>
      <w:pPr>
        <w:pStyle w:val="null3"/>
        <w:ind w:firstLine="480"/>
      </w:pPr>
      <w:r>
        <w:rPr/>
        <w:t>七、保函的生效</w:t>
      </w:r>
    </w:p>
    <w:p>
      <w:pPr>
        <w:pStyle w:val="null3"/>
        <w:ind w:firstLine="480"/>
      </w:pPr>
      <w:r>
        <w:rPr/>
        <w:t>本保函自我方加盖公章之日起生效。</w:t>
      </w:r>
    </w:p>
    <w:p>
      <w:pPr>
        <w:pStyle w:val="null3"/>
        <w:ind w:firstLine="480"/>
      </w:pPr>
      <w:r>
        <w:rPr/>
        <w:t>保证人：_______（公章）_______</w:t>
      </w:r>
    </w:p>
    <w:p>
      <w:pPr>
        <w:pStyle w:val="null3"/>
      </w:pPr>
      <w:r>
        <w:rPr/>
        <w:t>联系人：____________________</w:t>
      </w:r>
    </w:p>
    <w:p>
      <w:pPr>
        <w:pStyle w:val="null3"/>
      </w:pPr>
      <w:r>
        <w:rPr/>
        <w:t>联系电话：____________________</w:t>
      </w:r>
    </w:p>
    <w:p>
      <w:pPr>
        <w:pStyle w:val="null3"/>
      </w:pPr>
      <w:r>
        <w:rPr/>
        <w:t>___年___月___日</w:t>
      </w:r>
    </w:p>
    <w:p>
      <w:pPr>
        <w:pStyle w:val="null3"/>
        <w:ind w:firstLine="480"/>
      </w:pPr>
      <w:r>
        <w:rPr/>
        <w:t xml:space="preserve">  </w:t>
      </w:r>
    </w:p>
    <w:p>
      <w:pPr>
        <w:pStyle w:val="null3"/>
        <w:outlineLvl w:val="2"/>
      </w:pPr>
      <w:r>
        <w:rPr>
          <w:sz w:val="28"/>
          <w:b/>
        </w:rPr>
        <w:t>格式二十三：</w:t>
      </w:r>
    </w:p>
    <w:p>
      <w:pPr>
        <w:pStyle w:val="null3"/>
        <w:jc w:val="center"/>
        <w:outlineLvl w:val="3"/>
      </w:pPr>
      <w:r>
        <w:rPr>
          <w:sz w:val="24"/>
          <w:b/>
        </w:rPr>
        <w:t>政府采购履约担保函</w:t>
      </w:r>
    </w:p>
    <w:p>
      <w:pPr>
        <w:pStyle w:val="null3"/>
      </w:pPr>
      <w:r>
        <w:rPr/>
        <w:t>编号：</w:t>
      </w:r>
    </w:p>
    <w:p>
      <w:pPr>
        <w:pStyle w:val="null3"/>
        <w:ind w:firstLine="480"/>
      </w:pPr>
      <w:r>
        <w:rPr/>
        <w:t>（采购人）：</w:t>
      </w:r>
    </w:p>
    <w:p>
      <w:pPr>
        <w:pStyle w:val="null3"/>
        <w:ind w:firstLine="480"/>
      </w:pPr>
      <w:r>
        <w:rP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pPr>
        <w:pStyle w:val="null3"/>
        <w:ind w:firstLine="480"/>
      </w:pPr>
      <w:r>
        <w:rPr/>
        <w:t>一、保证金额</w:t>
      </w:r>
    </w:p>
    <w:p>
      <w:pPr>
        <w:pStyle w:val="null3"/>
        <w:ind w:firstLine="480"/>
      </w:pPr>
      <w:r>
        <w:rPr/>
        <w:t>我方的保证范围是主合同约定的合同价款总额的___%，数额为__________（大写），币种为</w:t>
      </w:r>
      <w:r>
        <w:rPr>
          <w:u w:val="single"/>
        </w:rPr>
        <w:t>人民币</w:t>
      </w:r>
      <w:r>
        <w:rPr/>
        <w:t>（即主合同履约保证金金额）。</w:t>
      </w:r>
    </w:p>
    <w:p>
      <w:pPr>
        <w:pStyle w:val="null3"/>
        <w:ind w:firstLine="480"/>
      </w:pPr>
      <w:r>
        <w:rPr/>
        <w:t>二、我方保证的方式为：连带责任保证。</w:t>
      </w:r>
    </w:p>
    <w:p>
      <w:pPr>
        <w:pStyle w:val="null3"/>
        <w:ind w:firstLine="480"/>
      </w:pPr>
      <w:r>
        <w:rPr/>
        <w:t>三、我方保证的期间为：本保函自开立之日起生效，至 年 月 日止。</w:t>
      </w:r>
    </w:p>
    <w:p>
      <w:pPr>
        <w:pStyle w:val="null3"/>
        <w:ind w:firstLine="480"/>
      </w:pPr>
      <w:r>
        <w:rPr/>
        <w:t>四、在本保函的有效期内，如被保证人违反上述合同或协议约定的义务，我方将在收到你方提交的本保函文件及符合下列全部条件的索赔通知后</w:t>
      </w:r>
      <w:r>
        <w:rPr>
          <w:u w:val="single"/>
        </w:rPr>
        <w:t xml:space="preserve"> 30 </w:t>
      </w:r>
      <w:r>
        <w:rPr/>
        <w:t>个工作日内以上述保证金额为限支付你方索赔金额:</w:t>
      </w:r>
    </w:p>
    <w:p>
      <w:pPr>
        <w:pStyle w:val="null3"/>
        <w:ind w:firstLine="480"/>
      </w:pPr>
      <w:r>
        <w:rPr/>
        <w:t>(一)索赔通知文件必须以书面形式提出，列明索赔金额，并由你方法定代表人(负责人)或授权代理人签字并加盖公章;</w:t>
      </w:r>
    </w:p>
    <w:p>
      <w:pPr>
        <w:pStyle w:val="null3"/>
        <w:ind w:firstLine="480"/>
      </w:pPr>
      <w:r>
        <w:rPr/>
        <w:t>(二)索赔通知文件必须同时附有:</w:t>
      </w:r>
    </w:p>
    <w:p>
      <w:pPr>
        <w:pStyle w:val="null3"/>
        <w:ind w:firstLine="480"/>
      </w:pPr>
      <w:r>
        <w:rPr/>
        <w:t>1.一项书面声明，声明索赔款项并未由被保证人或其代理人直接或间接地支付给你方;</w:t>
      </w:r>
    </w:p>
    <w:p>
      <w:pPr>
        <w:pStyle w:val="null3"/>
        <w:ind w:firstLine="480"/>
      </w:pPr>
      <w:r>
        <w:rPr/>
        <w:t>2.证明被保证人违反上述合同或协议约定的义务以及有责任支付你方索赔金额的证据。</w:t>
      </w:r>
    </w:p>
    <w:p>
      <w:pPr>
        <w:pStyle w:val="null3"/>
        <w:ind w:firstLine="480"/>
      </w:pPr>
      <w:r>
        <w:rPr/>
        <w:t>(三)索赔通知文件必须在本保函有效期内到达以下地址：</w:t>
      </w:r>
    </w:p>
    <w:p>
      <w:pPr>
        <w:pStyle w:val="null3"/>
        <w:ind w:firstLine="480"/>
      </w:pPr>
      <w:r>
        <w:rPr/>
        <w:t>__________________________________________________。</w:t>
      </w:r>
    </w:p>
    <w:p>
      <w:pPr>
        <w:pStyle w:val="null3"/>
        <w:ind w:firstLine="480"/>
      </w:pPr>
      <w:r>
        <w:rPr/>
        <w:t>五、本保函保证金额将随被保证人逐步履行保函项下合同约定或法定的义务以及我方按你方索赔通知文件要求分次支付而相应递减。</w:t>
      </w:r>
    </w:p>
    <w:p>
      <w:pPr>
        <w:pStyle w:val="null3"/>
        <w:ind w:firstLine="480"/>
      </w:pPr>
      <w:r>
        <w:rPr/>
        <w:t>六、本保函项下的权利不得转让，不得设定担保。受益人未经我方书面同意转让本保函或其项下任何权利，我方在本保函项下的义务与责任全部消灭。</w:t>
      </w:r>
    </w:p>
    <w:p>
      <w:pPr>
        <w:pStyle w:val="null3"/>
        <w:ind w:firstLine="480"/>
      </w:pPr>
      <w:r>
        <w:rPr/>
        <w:t>七、本保函项下的合同或基础交易不成立、不生效、无效、被撤销、被解除，本保函无效;被保证人基于保函项下的合同或基础交易或其他原因的抗辩，我方均有权主张。</w:t>
      </w:r>
    </w:p>
    <w:p>
      <w:pPr>
        <w:pStyle w:val="null3"/>
        <w:ind w:firstLine="480"/>
      </w:pPr>
      <w:r>
        <w:rPr/>
        <w:t>八、因本保函发生争议协商解决不成，按以下第</w:t>
      </w:r>
      <w:r>
        <w:rPr>
          <w:u w:val="single"/>
        </w:rPr>
        <w:t xml:space="preserve"> (一)</w:t>
      </w:r>
      <w:r>
        <w:rPr/>
        <w:t>种方式解决:</w:t>
      </w:r>
    </w:p>
    <w:p>
      <w:pPr>
        <w:pStyle w:val="null3"/>
        <w:ind w:firstLine="480"/>
      </w:pPr>
      <w:r>
        <w:rPr/>
        <w:t>(一)向我方所在地的人民法院起诉。</w:t>
      </w:r>
    </w:p>
    <w:p>
      <w:pPr>
        <w:pStyle w:val="null3"/>
        <w:ind w:firstLine="480"/>
      </w:pPr>
      <w:r>
        <w:rPr/>
        <w:t>(二)提交</w:t>
      </w:r>
      <w:r>
        <w:rPr>
          <w:u w:val="single"/>
        </w:rPr>
        <w:t xml:space="preserve"> 此栏空白 </w:t>
      </w:r>
      <w:r>
        <w:rPr/>
        <w:t>仲裁委员会(仲裁地点为此栏空白)按照申请仲裁时该会现行有效的仲裁规则进行仲裁。仲裁裁决是终局的，对双方均有约束力。</w:t>
      </w:r>
    </w:p>
    <w:p>
      <w:pPr>
        <w:pStyle w:val="null3"/>
        <w:ind w:firstLine="480"/>
      </w:pPr>
      <w:r>
        <w:rPr/>
        <w:t>九、本保函适用中华人民共和国法律。</w:t>
      </w:r>
    </w:p>
    <w:p>
      <w:pPr>
        <w:pStyle w:val="null3"/>
        <w:ind w:firstLine="480"/>
      </w:pPr>
      <w:r>
        <w:rPr/>
        <w:t>十、其他条款:</w:t>
      </w:r>
    </w:p>
    <w:p>
      <w:pPr>
        <w:pStyle w:val="null3"/>
        <w:ind w:firstLine="480"/>
      </w:pPr>
      <w:r>
        <w:rPr/>
        <w:t>1.本保函有效期届满或提前终止，本保函自动失效，我方在本保函项下的义务与责任自动全部消灭，此后提出的任何索赔均为无效索赔，我方无义务作出任何赔付。</w:t>
      </w:r>
    </w:p>
    <w:p>
      <w:pPr>
        <w:pStyle w:val="null3"/>
        <w:ind w:firstLine="480"/>
      </w:pPr>
      <w:r>
        <w:rPr/>
        <w:t>2.所有索赔通知必须在我方工作时间内到达本保函规定的地址。</w:t>
      </w:r>
    </w:p>
    <w:p>
      <w:pPr>
        <w:pStyle w:val="null3"/>
        <w:ind w:firstLine="480"/>
      </w:pPr>
      <w:r>
        <w:rPr/>
        <w:t>十一、本保函自我方盖章之日起生效。</w:t>
      </w:r>
    </w:p>
    <w:p>
      <w:pPr>
        <w:pStyle w:val="null3"/>
      </w:pPr>
      <w:r>
        <w:rPr/>
        <w:t>保证人：___________(盖章)</w:t>
      </w:r>
    </w:p>
    <w:p>
      <w:pPr>
        <w:pStyle w:val="null3"/>
      </w:pPr>
      <w:r>
        <w:rPr/>
        <w:t>联系地址：_______________</w:t>
      </w:r>
    </w:p>
    <w:p>
      <w:pPr>
        <w:pStyle w:val="null3"/>
      </w:pPr>
      <w:r>
        <w:rPr/>
        <w:t>联系电话：_______________</w:t>
      </w:r>
    </w:p>
    <w:p>
      <w:pPr>
        <w:pStyle w:val="null3"/>
      </w:pPr>
      <w:r>
        <w:rPr/>
        <w:t>开立日期：___年___月___日</w:t>
      </w:r>
    </w:p>
    <w:p>
      <w:pPr>
        <w:pStyle w:val="null3"/>
        <w:jc w:val="center"/>
        <w:outlineLvl w:val="3"/>
      </w:pPr>
      <w:r>
        <w:rPr>
          <w:sz w:val="24"/>
          <w:b/>
        </w:rPr>
        <w:t>采购合同履约保险凭证</w:t>
      </w:r>
    </w:p>
    <w:p>
      <w:pPr>
        <w:pStyle w:val="null3"/>
      </w:pPr>
      <w:r>
        <w:rPr/>
        <w:t>致被保险人__________：</w:t>
      </w:r>
    </w:p>
    <w:p>
      <w:pPr>
        <w:pStyle w:val="null3"/>
        <w:ind w:firstLine="480"/>
      </w:pPr>
      <w:r>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pPr>
        <w:pStyle w:val="null3"/>
        <w:ind w:firstLine="480"/>
      </w:pPr>
      <w:r>
        <w:rPr/>
        <w:t>一、我公司对上述采购项目出具的《采购合同履约保证保险》保单号：</w:t>
      </w:r>
    </w:p>
    <w:p>
      <w:pPr>
        <w:pStyle w:val="null3"/>
        <w:ind w:firstLine="480"/>
      </w:pPr>
      <w:r>
        <w:rPr/>
        <w:t>二、上述保单项下我公司的保险金额（最高限额）：人民币 （￥： 元）</w:t>
      </w:r>
    </w:p>
    <w:p>
      <w:pPr>
        <w:pStyle w:val="null3"/>
        <w:ind w:firstLine="480"/>
      </w:pPr>
      <w:r>
        <w:rPr/>
        <w:t>上述全部保险单的保险金额随投保人逐步履行采购合同约定的义务或我公司的赔付而递减。</w:t>
      </w:r>
    </w:p>
    <w:p>
      <w:pPr>
        <w:pStyle w:val="null3"/>
        <w:ind w:firstLine="480"/>
      </w:pPr>
      <w:r>
        <w:rPr/>
        <w:t>三、本保险的保险期间自____年___月___日___时起至___年___月___日___时止，共计___天。</w:t>
      </w:r>
    </w:p>
    <w:p>
      <w:pPr>
        <w:pStyle w:val="null3"/>
        <w:ind w:firstLine="480"/>
      </w:pPr>
      <w:r>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rPr/>
        <w:t>个工作日内以上述保险金额为限，支付你方索赔金额。</w:t>
      </w:r>
    </w:p>
    <w:p>
      <w:pPr>
        <w:pStyle w:val="null3"/>
        <w:ind w:firstLine="480"/>
      </w:pPr>
      <w:r>
        <w:rPr/>
        <w:t>（一）投保人未按照采购合同约定的时间、地点交付采购标的；</w:t>
      </w:r>
    </w:p>
    <w:p>
      <w:pPr>
        <w:pStyle w:val="null3"/>
        <w:ind w:firstLine="480"/>
      </w:pPr>
      <w:r>
        <w:rPr/>
        <w:t>（二）投保人供应采购标的的规格、型号、数量、质量等不符合《采购合同》的约定。</w:t>
      </w:r>
    </w:p>
    <w:p>
      <w:pPr>
        <w:pStyle w:val="null3"/>
        <w:ind w:firstLine="480"/>
      </w:pPr>
      <w:r>
        <w:rPr/>
        <w:t>五、索赔文件</w:t>
      </w:r>
    </w:p>
    <w:p>
      <w:pPr>
        <w:pStyle w:val="null3"/>
        <w:ind w:firstLine="480"/>
      </w:pPr>
      <w:r>
        <w:rPr/>
        <w:t>（一）经被保险人有权人签字、加盖被保险人公章的书面索赔声明正本，索赔声明须注明本保险凭证对应的保单号并申明如下事实：</w:t>
      </w:r>
    </w:p>
    <w:p>
      <w:pPr>
        <w:pStyle w:val="null3"/>
        <w:ind w:firstLine="480"/>
      </w:pPr>
      <w:r>
        <w:rPr/>
        <w:t>（1）投保人未履行采购合同相关义务；</w:t>
      </w:r>
    </w:p>
    <w:p>
      <w:pPr>
        <w:pStyle w:val="null3"/>
        <w:ind w:firstLine="480"/>
      </w:pPr>
      <w:r>
        <w:rPr/>
        <w:t>（2）投保人的违约事实。</w:t>
      </w:r>
    </w:p>
    <w:p>
      <w:pPr>
        <w:pStyle w:val="null3"/>
        <w:ind w:firstLine="480"/>
      </w:pPr>
      <w:r>
        <w:rPr/>
        <w:t>（二）保险单正本；</w:t>
      </w:r>
    </w:p>
    <w:p>
      <w:pPr>
        <w:pStyle w:val="null3"/>
        <w:ind w:firstLine="480"/>
      </w:pPr>
      <w:r>
        <w:rPr/>
        <w:t>（三）《采购合同》副本及与采购项目进展、质量、缺陷有关的证明文件（包括《中标通知书》、投标书及其附录、会议纪要、其他合同文件等）；</w:t>
      </w:r>
    </w:p>
    <w:p>
      <w:pPr>
        <w:pStyle w:val="null3"/>
        <w:ind w:firstLine="480"/>
      </w:pPr>
      <w:r>
        <w:rPr/>
        <w:t>（四）保险人要求投保人、被保险人所能提供的与确认保险事故的性质、原因、损失程度等有关的其他证明和资料；</w:t>
      </w:r>
    </w:p>
    <w:p>
      <w:pPr>
        <w:pStyle w:val="null3"/>
        <w:ind w:firstLine="480"/>
      </w:pPr>
      <w:r>
        <w:rPr/>
        <w:t>（五）仲裁机构出具的裁决书或法院出具的裁定书、判决书等生效法律文书（适用于仲裁或诉讼确认损失的方式）；</w:t>
      </w:r>
    </w:p>
    <w:p>
      <w:pPr>
        <w:pStyle w:val="null3"/>
        <w:ind w:firstLine="480"/>
      </w:pPr>
      <w:r>
        <w:rPr/>
        <w:t>六、未经保险人书面同意，本保险凭证与保险合同不得转让、质押，否则保险人在本保险凭证与保险合同项下的保险责任自动解除。</w:t>
      </w:r>
    </w:p>
    <w:p>
      <w:pPr>
        <w:pStyle w:val="null3"/>
        <w:ind w:firstLine="480"/>
      </w:pPr>
      <w:r>
        <w:rPr/>
        <w:t>七、本保证保险发生争议协商解决不成，向保险人所在地有管辖权的人民法院提起诉讼。</w:t>
      </w:r>
    </w:p>
    <w:p>
      <w:pPr>
        <w:pStyle w:val="null3"/>
        <w:ind w:firstLine="480"/>
      </w:pPr>
      <w:r>
        <w:rPr/>
        <w:t>八、本保证保险适用的保险条款为《_______________________》。</w:t>
      </w:r>
    </w:p>
    <w:p>
      <w:pPr>
        <w:pStyle w:val="null3"/>
        <w:ind w:firstLine="480"/>
      </w:pPr>
      <w:r>
        <w:rPr/>
        <w:t>九、保险责任免除及其他本保险凭证未载明事宜以保险合同约定为准。</w:t>
      </w:r>
    </w:p>
    <w:p>
      <w:pPr>
        <w:pStyle w:val="null3"/>
        <w:ind w:firstLine="480"/>
      </w:pPr>
      <w:r>
        <w:rPr/>
        <w:t>十、本保险凭证自保险人加盖保单专用章起生效。</w:t>
      </w:r>
    </w:p>
    <w:p>
      <w:pPr>
        <w:pStyle w:val="null3"/>
      </w:pPr>
      <w:r>
        <w:rPr/>
        <w:t>保证人：__________(盖章)</w:t>
      </w:r>
    </w:p>
    <w:p>
      <w:pPr>
        <w:pStyle w:val="null3"/>
      </w:pPr>
      <w:r>
        <w:rPr/>
        <w:t>地址：__________________</w:t>
      </w:r>
    </w:p>
    <w:p>
      <w:pPr>
        <w:pStyle w:val="null3"/>
      </w:pPr>
      <w:r>
        <w:rPr/>
        <w:t>电话：__________________</w:t>
      </w:r>
    </w:p>
    <w:p>
      <w:pPr>
        <w:pStyle w:val="null3"/>
      </w:pPr>
      <w:r>
        <w:rPr/>
        <w:t>开立日期：____年__月__日</w:t>
      </w:r>
    </w:p>
    <w:p>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Office_3.9.3.6359_F1E327BC-269C-435d-A152-05C5408002CA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2022-04-08T19:57:00Z</dcterms:created>
  <dc:creator>五块钱</dc:creator>
  <cp:lastModifiedBy>五块钱</cp:lastModifiedBy>
  <dcterms:modified xsi:type="dcterms:W3CDTF">2022-04-27T17:40:01Z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2052-3.9.3.6359</vt:lpwstr>
  </property>
</Properties>
</file>