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440282-2025-01617</w:t>
      </w:r>
    </w:p>
    <w:p>
      <w:pPr>
        <w:pStyle w:val="null3"/>
        <w:jc w:val="center"/>
        <w:outlineLvl w:val="3"/>
      </w:pPr>
      <w:r>
        <w:rPr>
          <w:sz w:val="24"/>
          <w:b/>
        </w:rPr>
        <w:t>采购项目编号：</w:t>
      </w:r>
      <w:r>
        <w:rPr>
          <w:sz w:val="24"/>
          <w:b/>
        </w:rPr>
        <w:t>GDYD250608</w:t>
      </w:r>
    </w:p>
    <w:p>
      <w:pPr>
        <w:pStyle w:val="null3"/>
        <w:jc w:val="center"/>
        <w:outlineLvl w:val="3"/>
      </w:pPr>
      <w:r>
        <w:rPr>
          <w:sz w:val="24"/>
          <w:b/>
        </w:rPr>
        <w:t>项目名称：</w:t>
      </w:r>
      <w:r>
        <w:rPr>
          <w:sz w:val="24"/>
          <w:b/>
        </w:rPr>
        <w:t>南雄市界址镇百罗村绿美乡村人居环境整治提升项目</w:t>
      </w:r>
    </w:p>
    <w:p>
      <w:pPr>
        <w:pStyle w:val="null3"/>
        <w:jc w:val="center"/>
        <w:outlineLvl w:val="3"/>
      </w:pPr>
      <w:r>
        <w:rPr>
          <w:sz w:val="24"/>
          <w:b/>
        </w:rPr>
        <w:t>采购人：</w:t>
      </w:r>
      <w:r>
        <w:rPr>
          <w:sz w:val="24"/>
          <w:b/>
        </w:rPr>
        <w:t>南雄市界址镇人民政府</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广东远东招标代理有限公司韶关分公司</w:t>
      </w:r>
      <w:r>
        <w:rPr/>
        <w:t>受</w:t>
      </w:r>
      <w:r>
        <w:rPr/>
        <w:t>南雄市界址镇人民政府</w:t>
      </w:r>
      <w:r>
        <w:rPr/>
        <w:t>的委托，采用</w:t>
      </w:r>
      <w:r>
        <w:rPr/>
        <w:t>竞争性磋商</w:t>
      </w:r>
      <w:r>
        <w:rPr/>
        <w:t>方式组织采购</w:t>
      </w:r>
      <w:r>
        <w:rPr/>
        <w:t>南雄市界址镇百罗村绿美乡村人居环境整治提升项目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南雄市界址镇百罗村绿美乡村人居环境整治提升项目</w:t>
      </w:r>
    </w:p>
    <w:p>
      <w:pPr>
        <w:pStyle w:val="null3"/>
        <w:ind w:firstLine="480"/>
      </w:pPr>
      <w:r>
        <w:rPr/>
        <w:t>采购计划编号：</w:t>
      </w:r>
      <w:r>
        <w:rPr/>
        <w:t>440282-2025-01617</w:t>
      </w:r>
    </w:p>
    <w:p>
      <w:pPr>
        <w:pStyle w:val="null3"/>
        <w:ind w:firstLine="480"/>
      </w:pPr>
      <w:r>
        <w:rPr/>
        <w:t>采购项目编号：</w:t>
      </w:r>
      <w:r>
        <w:rPr/>
        <w:t>GDYD250608</w:t>
      </w:r>
    </w:p>
    <w:p>
      <w:pPr>
        <w:pStyle w:val="null3"/>
        <w:ind w:firstLine="480"/>
      </w:pPr>
      <w:r>
        <w:rPr/>
        <w:t>采购方式：</w:t>
      </w:r>
      <w:r>
        <w:rPr/>
        <w:t>竞争性磋商</w:t>
      </w:r>
    </w:p>
    <w:p>
      <w:pPr>
        <w:pStyle w:val="null3"/>
        <w:ind w:firstLine="480"/>
      </w:pPr>
      <w:r>
        <w:rPr/>
        <w:t>预算金额：</w:t>
      </w:r>
      <w:r>
        <w:rPr/>
        <w:t>1,858,123.46</w:t>
      </w:r>
      <w:r>
        <w:rPr/>
        <w:t>元</w:t>
      </w:r>
    </w:p>
    <w:p>
      <w:pPr>
        <w:pStyle w:val="null3"/>
        <w:outlineLvl w:val="3"/>
      </w:pPr>
      <w:r>
        <w:rPr>
          <w:sz w:val="24"/>
          <w:b/>
        </w:rPr>
        <w:t>2.项目内容及需求情况（采购项目技术规格、参数及要求）</w:t>
      </w:r>
    </w:p>
    <w:p>
      <w:pPr>
        <w:pStyle w:val="null3"/>
      </w:pPr>
      <w:r>
        <w:rPr/>
        <w:t>采购包1(南雄市界址镇百罗村绿美乡村人居环境整治提升项目):</w:t>
      </w:r>
    </w:p>
    <w:p>
      <w:pPr>
        <w:pStyle w:val="null3"/>
      </w:pPr>
      <w:r>
        <w:rPr/>
        <w:t>采购包预算金额：1,858,123.46元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南雄市界址镇百罗村绿美乡村人居环境整治提升项目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1,858,123.46</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合同履行期限：工期：合同签订后45个日历天内完成。工期自成交供应商收到采购人或监理单位签发的开工令之日起计，至竣工验收合格之日止。（具体以合同为准）。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投标（响应）时提交有效的营业执照（或事业法人登记证或身份证等相关证明）副本复印件。分支机构投标的，须提供总公司和分公司营业执照复印件，总公司出具给分支机构的授权书。</w:t>
      </w:r>
    </w:p>
    <w:p>
      <w:pPr>
        <w:pStyle w:val="null3"/>
      </w:pPr>
      <w:r>
        <w:rPr/>
        <w:t>2）有依法缴纳税收和社会保障资金的良好记录：响应文件中提供《资格条件承诺函》，（格式详见竞争性磋商文件“第二章 采购需求”）</w:t>
      </w:r>
    </w:p>
    <w:p>
      <w:pPr>
        <w:pStyle w:val="null3"/>
      </w:pPr>
      <w:r>
        <w:rPr/>
        <w:t>3）具有良好的商业信誉和健全的财务会计制度：响应文件中提供《资格条件承诺函》，（格式详见竞争性磋商文件“第二章 采购需求”）</w:t>
      </w:r>
    </w:p>
    <w:p>
      <w:pPr>
        <w:pStyle w:val="null3"/>
      </w:pPr>
      <w:r>
        <w:rPr/>
        <w:t>4）履行合同所必需的设备和专业技术能力：响应文件中提供《资格条件承诺函》，（格式详见竞争性磋商文件“第二章 采购需求”）</w:t>
      </w:r>
    </w:p>
    <w:p>
      <w:pPr>
        <w:pStyle w:val="null3"/>
      </w:pPr>
      <w:r>
        <w:rPr/>
        <w:t>5）参加采购活动前3年内，在经营活动中没有重大违法记录：参加采购活动前3年内，在经营活动中没有重大违法记录：响应文件中提供《资格条件承诺函》，（格式详见竞争性磋商文件“第二章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采购包1（南雄市界址镇百罗村绿美乡村人居环境整治提升项目）：</w:t>
      </w:r>
      <w:r>
        <w:rPr/>
        <w:t>本项目属于专门面向中小企业采购的项目。供应商须提供《中小企业声明函》（工程）；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采购包1（南雄市界址镇百罗村绿美乡村人居环境整治提升项目）：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 投标（响应）。为本项目提供整体设计、规范编制或者项目管理、监理、检测等服务的供应商，不得再参与本项目投标（响应）。响应承诺函相关承诺要求内容。</w:t>
      </w:r>
    </w:p>
    <w:p>
      <w:pPr>
        <w:pStyle w:val="null3"/>
      </w:pPr>
      <w:r>
        <w:rPr/>
        <w:t>3)供应商须具备建设行政主管部门颁发的以下资质之一： 1.建筑工程施工总承包三级或以上（含三级）资质，并具有有效的安全生产许可证。 2.市政工程施工总承包三级或以上（含三级）资质，并具有有效的安全生产许可证。</w:t>
      </w:r>
    </w:p>
    <w:p>
      <w:pPr>
        <w:pStyle w:val="null3"/>
      </w:pPr>
      <w:r>
        <w:rPr/>
        <w:t>4)供应商拟派项目经理为市政公用工程专业或建筑工程专业的一级或二级注册建造师，应持有住建部门印发的在使用有效期内的有效电子注册证书（根据广东省住房和城乡建设厅（粤建市函〔2023〕469 号）文件精神，二级注册建造师可随注册企业在全国范围内执业）。同时均须具备有效安全生产考核合格证明（B证，安全生产考核合格证书或“广东省建筑施工企业管理人员安全生产考核信息系统”考核合格信息打印页）。</w:t>
      </w:r>
    </w:p>
    <w:p>
      <w:pPr>
        <w:pStyle w:val="null3"/>
      </w:pPr>
      <w:r>
        <w:rPr/>
        <w:t>5)供应商拟派专职安全生产管理人员须具备有效安全生产考核合格证明（C证，安全生产考核合格证书或“广东省建筑施工企业管理人员安全生产考核信息系统”考核合格信息打印页），且不少于1人。</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南雄市界址镇人民政府</w:t>
      </w:r>
    </w:p>
    <w:p>
      <w:pPr>
        <w:pStyle w:val="null3"/>
        <w:ind w:firstLine="480"/>
      </w:pPr>
      <w:r>
        <w:rPr/>
        <w:t>地址：</w:t>
      </w:r>
      <w:r>
        <w:rPr/>
        <w:t>广东省韶关市南雄市界址镇</w:t>
      </w:r>
    </w:p>
    <w:p>
      <w:pPr>
        <w:pStyle w:val="null3"/>
        <w:ind w:firstLine="480"/>
      </w:pPr>
      <w:r>
        <w:rPr/>
        <w:t>联系方式：</w:t>
      </w:r>
      <w:r>
        <w:rPr/>
        <w:t>0751-3762001</w:t>
      </w:r>
    </w:p>
    <w:p>
      <w:pPr>
        <w:pStyle w:val="null3"/>
        <w:outlineLvl w:val="3"/>
      </w:pPr>
      <w:r>
        <w:rPr>
          <w:sz w:val="24"/>
          <w:b/>
        </w:rPr>
        <w:t>2.采购代理机构信息</w:t>
      </w:r>
    </w:p>
    <w:p>
      <w:pPr>
        <w:pStyle w:val="null3"/>
        <w:ind w:firstLine="480"/>
      </w:pPr>
      <w:r>
        <w:rPr/>
        <w:t>名称：</w:t>
      </w:r>
      <w:r>
        <w:rPr/>
        <w:t>广东远东招标代理有限公司韶关分公司</w:t>
      </w:r>
    </w:p>
    <w:p>
      <w:pPr>
        <w:pStyle w:val="null3"/>
        <w:ind w:firstLine="480"/>
      </w:pPr>
      <w:r>
        <w:rPr/>
        <w:t xml:space="preserve"> 地址：</w:t>
      </w:r>
      <w:r>
        <w:rPr/>
        <w:t>广东省广州市越秀区越秀北路222号608-612室，韶关市武江区西联镇小阳山沐芙路扬成名门综合楼三楼(韶关分公司)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（一）项目</w:t>
      </w:r>
      <w:r>
        <w:rPr>
          <w:sz w:val="24"/>
          <w:b/>
          <w:color w:val="000000"/>
        </w:rPr>
        <w:t>概况</w:t>
      </w:r>
    </w:p>
    <w:p>
      <w:pPr>
        <w:pStyle w:val="null3"/>
        <w:ind w:firstLine="480"/>
      </w:pPr>
      <w:r>
        <w:rPr>
          <w:sz w:val="24"/>
          <w:color w:val="000000"/>
        </w:rPr>
        <w:t>本项目主要工程内容：外立面改造、仿木混凝土栏杆、不锈钢仿竹篱笆、园林绿化等。</w:t>
      </w:r>
      <w:r>
        <w:rPr>
          <w:sz w:val="24"/>
          <w:color w:val="000000"/>
        </w:rPr>
        <w:t>（具体要求详见施工图设计及工程量清单）</w:t>
      </w:r>
    </w:p>
    <w:p>
      <w:pPr>
        <w:pStyle w:val="null3"/>
      </w:pPr>
      <w:r>
        <w:rPr>
          <w:sz w:val="24"/>
          <w:b/>
        </w:rPr>
        <w:t>（</w:t>
      </w:r>
      <w:r>
        <w:rPr>
          <w:sz w:val="24"/>
          <w:b/>
        </w:rPr>
        <w:t>二</w:t>
      </w:r>
      <w:r>
        <w:rPr>
          <w:sz w:val="24"/>
          <w:b/>
        </w:rPr>
        <w:t>）招标控制价</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22"/>
        <w:gridCol w:w="3435"/>
        <w:gridCol w:w="1576"/>
        <w:gridCol w:w="1590"/>
        <w:gridCol w:w="1267"/>
      </w:tblGrid>
      <w:tr>
        <w:tc>
          <w:tcPr>
            <w:tcW w:type="dxa" w:w="42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343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单位工程名称</w:t>
            </w:r>
          </w:p>
        </w:tc>
        <w:tc>
          <w:tcPr>
            <w:tcW w:type="dxa" w:w="15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招标控制价</w:t>
            </w:r>
            <w:r>
              <w:rPr>
                <w:sz w:val="24"/>
                <w:b/>
                <w:color w:val="000000"/>
              </w:rPr>
              <w:t>/</w:t>
            </w:r>
            <w:r>
              <w:rPr>
                <w:sz w:val="24"/>
                <w:b/>
                <w:color w:val="000000"/>
              </w:rPr>
              <w:t>最高限价</w:t>
            </w:r>
            <w:r>
              <w:rPr>
                <w:sz w:val="24"/>
                <w:b/>
                <w:color w:val="000000"/>
              </w:rPr>
              <w:t>（</w:t>
            </w:r>
            <w:r>
              <w:rPr>
                <w:sz w:val="24"/>
                <w:b/>
                <w:color w:val="000000"/>
              </w:rPr>
              <w:t>元</w:t>
            </w:r>
            <w:r>
              <w:rPr>
                <w:sz w:val="24"/>
                <w:b/>
                <w:color w:val="000000"/>
              </w:rPr>
              <w:t>）</w:t>
            </w:r>
          </w:p>
        </w:tc>
        <w:tc>
          <w:tcPr>
            <w:tcW w:type="dxa" w:w="285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其中</w:t>
            </w:r>
            <w:r>
              <w:rPr>
                <w:sz w:val="24"/>
                <w:b/>
                <w:color w:val="000000"/>
              </w:rPr>
              <w:t>（元）</w:t>
            </w:r>
          </w:p>
        </w:tc>
      </w:tr>
      <w:tr>
        <w:tc>
          <w:tcPr>
            <w:tcW w:type="dxa" w:w="422"/>
            <w:vMerge/>
            <w:tcBorders>
              <w:top w:val="single" w:color="000000" w:sz="4"/>
              <w:left w:val="single" w:color="000000" w:sz="4"/>
              <w:bottom w:val="single" w:color="000000" w:sz="4"/>
              <w:right w:val="single" w:color="000000" w:sz="4"/>
            </w:tcBorders>
          </w:tcPr>
          <w:p/>
        </w:tc>
        <w:tc>
          <w:tcPr>
            <w:tcW w:type="dxa" w:w="3435"/>
            <w:vMerge/>
            <w:tcBorders>
              <w:top w:val="single" w:color="000000" w:sz="4"/>
              <w:left w:val="single" w:color="000000" w:sz="4"/>
              <w:bottom w:val="single" w:color="000000" w:sz="4"/>
              <w:right w:val="single" w:color="000000" w:sz="4"/>
            </w:tcBorders>
          </w:tcPr>
          <w:p/>
        </w:tc>
        <w:tc>
          <w:tcPr>
            <w:tcW w:type="dxa" w:w="1576"/>
            <w:vMerge/>
            <w:tcBorders>
              <w:top w:val="single" w:color="000000" w:sz="4"/>
              <w:left w:val="single" w:color="000000" w:sz="4"/>
              <w:bottom w:val="single" w:color="000000" w:sz="4"/>
              <w:right w:val="single" w:color="000000" w:sz="4"/>
            </w:tcBorders>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绿色施工安全防护措施费</w:t>
            </w:r>
          </w:p>
        </w:tc>
        <w:tc>
          <w:tcPr>
            <w:tcW w:type="dxa" w:w="1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暂列金额</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南雄市界址镇百罗村绿美乡村人居环境整治提升项目</w:t>
            </w:r>
            <w:r>
              <w:rPr>
                <w:sz w:val="24"/>
                <w:color w:val="000000"/>
              </w:rPr>
              <w:t>—土建部分</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814,530.16</w:t>
            </w: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115,134.65</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29318.78</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南雄市界址镇百罗村绿美乡村人居环境整治提升项目</w:t>
            </w:r>
            <w:r>
              <w:rPr>
                <w:sz w:val="24"/>
                <w:color w:val="000000"/>
              </w:rPr>
              <w:t>—市政部分</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782,815.18</w:t>
            </w: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32,664.03</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南雄市界址镇百罗村绿美乡村人居环境整治提升项目</w:t>
            </w:r>
            <w:r>
              <w:rPr>
                <w:sz w:val="24"/>
                <w:color w:val="000000"/>
              </w:rPr>
              <w:t>—绿化部分</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260,778.12</w:t>
            </w: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8,669.19</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r>
      <w:tr>
        <w:tc>
          <w:tcPr>
            <w:tcW w:type="dxa" w:w="38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1,858,123.46</w:t>
            </w: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156467.87</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29,318.78</w:t>
            </w:r>
          </w:p>
        </w:tc>
      </w:tr>
    </w:tbl>
    <w:p>
      <w:pPr>
        <w:pStyle w:val="null3"/>
      </w:pPr>
      <w:r>
        <w:rPr>
          <w:sz w:val="24"/>
        </w:rPr>
        <w:t>★注：1、供应商必须对本项目的全部内容进行报价，如有缺漏或最后报价超出招标控制价/最高限价的，磋商小组将对其响应文件作无效响应处理。</w:t>
      </w:r>
    </w:p>
    <w:p>
      <w:pPr>
        <w:pStyle w:val="null3"/>
      </w:pPr>
      <w:r>
        <w:rPr>
          <w:sz w:val="24"/>
        </w:rPr>
        <w:t>2、磋商报价应为人民币含税全包价，包括设计图纸和工程量清单项目所发生的人工费、材料费、机械费、管理费、利润、项目措施费、规费、税金、配合费、预留金以及施工合同包含的所有风险、责任等各项应有费用。</w:t>
      </w:r>
    </w:p>
    <w:p>
      <w:pPr>
        <w:pStyle w:val="null3"/>
      </w:pPr>
      <w:r>
        <w:rPr>
          <w:sz w:val="24"/>
        </w:rPr>
        <w:t>3、供应商的绿色施工安全防护措施费报价必须达到最高限价中提供的绿色施工安全防护措施费。</w:t>
      </w:r>
    </w:p>
    <w:p>
      <w:pPr>
        <w:pStyle w:val="null3"/>
      </w:pPr>
      <w:r>
        <w:rPr>
          <w:sz w:val="24"/>
        </w:rPr>
        <w:t>4、供应商必须按照采购工程量清单中提供的暂列金额和暂估价统一报价。供应商应充分考虑暂估价项目（或暂列金额项目）的管理和协调所发生的费用，并将其纳入已标价工程量清单中的适当项目。采购人视该项管理和协调所发生的费用已包含在其它有价款的竞争性报价内，不再另行支付。</w:t>
      </w:r>
    </w:p>
    <w:p>
      <w:pPr>
        <w:pStyle w:val="null3"/>
        <w:ind w:firstLine="482"/>
      </w:pPr>
      <w:r>
        <w:rPr>
          <w:sz w:val="24"/>
          <w:b/>
          <w:color w:val="000000"/>
        </w:rPr>
        <w:t>（</w:t>
      </w:r>
      <w:r>
        <w:rPr>
          <w:sz w:val="24"/>
          <w:b/>
          <w:color w:val="000000"/>
        </w:rPr>
        <w:t>三</w:t>
      </w:r>
      <w:r>
        <w:rPr>
          <w:sz w:val="24"/>
          <w:b/>
          <w:color w:val="000000"/>
        </w:rPr>
        <w:t>）资格条件承诺函</w:t>
      </w:r>
    </w:p>
    <w:p>
      <w:pPr>
        <w:pStyle w:val="null3"/>
        <w:jc w:val="center"/>
      </w:pPr>
      <w:r>
        <w:rPr>
          <w:sz w:val="24"/>
          <w:b/>
        </w:rPr>
        <w:t>资格条件承诺函</w:t>
      </w:r>
    </w:p>
    <w:p>
      <w:pPr>
        <w:pStyle w:val="null3"/>
      </w:pPr>
      <w:r>
        <w:rPr>
          <w:sz w:val="24"/>
        </w:rPr>
        <w:t>我方（供应商名称）符合《中华人民共和国政府采购法》第二十二条第一款第（二）项、第（三）项、第（四）项、第（五）项规定条件，具体包括：</w:t>
      </w:r>
    </w:p>
    <w:p>
      <w:pPr>
        <w:pStyle w:val="null3"/>
      </w:pPr>
      <w:r>
        <w:rPr>
          <w:sz w:val="24"/>
        </w:rPr>
        <w:t>1.</w:t>
      </w:r>
      <w:r>
        <w:rPr>
          <w:sz w:val="24"/>
        </w:rPr>
        <w:t>具有良好的商业信誉和健全的财务会计制度；</w:t>
      </w:r>
    </w:p>
    <w:p>
      <w:pPr>
        <w:pStyle w:val="null3"/>
      </w:pPr>
      <w:r>
        <w:rPr>
          <w:sz w:val="24"/>
        </w:rPr>
        <w:t>2.</w:t>
      </w:r>
      <w:r>
        <w:rPr>
          <w:sz w:val="24"/>
        </w:rPr>
        <w:t>具有履行合同所必需的设备和专业技术能力；</w:t>
      </w:r>
    </w:p>
    <w:p>
      <w:pPr>
        <w:pStyle w:val="null3"/>
      </w:pPr>
      <w:r>
        <w:rPr>
          <w:sz w:val="24"/>
        </w:rPr>
        <w:t>3.</w:t>
      </w:r>
      <w:r>
        <w:rPr>
          <w:sz w:val="24"/>
        </w:rPr>
        <w:t>具有依法缴纳税收和社会保障资金的良好记录；</w:t>
      </w:r>
    </w:p>
    <w:p>
      <w:pPr>
        <w:pStyle w:val="null3"/>
      </w:pPr>
      <w:r>
        <w:rPr>
          <w:sz w:val="24"/>
        </w:rPr>
        <w:t>4.</w:t>
      </w:r>
      <w:r>
        <w:rPr>
          <w:sz w:val="24"/>
        </w:rPr>
        <w:t>参加政府采购活动前三年内，在经营活动中没有重大违法记录。</w:t>
      </w:r>
    </w:p>
    <w:p>
      <w:pPr>
        <w:pStyle w:val="null3"/>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pPr>
      <w:r>
        <w:rPr>
          <w:sz w:val="24"/>
        </w:rPr>
        <w:t>特此承诺。</w:t>
      </w:r>
    </w:p>
    <w:p>
      <w:pPr>
        <w:pStyle w:val="null3"/>
        <w:jc w:val="right"/>
      </w:pPr>
      <w:r>
        <w:rPr>
          <w:sz w:val="24"/>
        </w:rPr>
        <w:t>供应商名称（公章）</w:t>
      </w:r>
    </w:p>
    <w:p>
      <w:pPr>
        <w:pStyle w:val="null3"/>
        <w:jc w:val="center"/>
      </w:pPr>
      <w:r>
        <w:rPr/>
        <w:t xml:space="preserve">                                                     </w:t>
      </w:r>
      <w:r>
        <w:rPr>
          <w:sz w:val="24"/>
        </w:rPr>
        <w:t>年</w:t>
      </w:r>
      <w:r>
        <w:rPr/>
        <w:t xml:space="preserve">   </w:t>
      </w:r>
      <w:r>
        <w:rPr>
          <w:sz w:val="24"/>
        </w:rPr>
        <w:t>月</w:t>
      </w:r>
      <w:r>
        <w:rPr/>
        <w:t xml:space="preserve">  </w:t>
      </w:r>
      <w:r>
        <w:rPr>
          <w:sz w:val="24"/>
        </w:rPr>
        <w:t>日</w:t>
      </w:r>
    </w:p>
    <w:p>
      <w:pPr>
        <w:pStyle w:val="null3"/>
      </w:pPr>
      <w:r>
        <w:rPr/>
        <w:t>采购包1（南雄市界址镇百罗村绿美乡村人居环境整治提升项目）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工期：合同签订后45个日历天内完成。工期自成交供应商收到采购人或监理单位签发的开工令之日起计，至竣工验收合格之日止。（具体以合同为准）。</w:t>
            </w:r>
          </w:p>
        </w:tc>
      </w:tr>
      <w:tr>
        <w:tc>
          <w:tcPr>
            <w:tcW w:type="dxa" w:w="4153"/>
          </w:tcPr>
          <w:p>
            <w:pPr>
              <w:pStyle w:val="null3"/>
            </w:pPr>
            <w:r>
              <w:rPr/>
              <w:t>标的提供的地点</w:t>
            </w:r>
          </w:p>
        </w:tc>
        <w:tc>
          <w:tcPr>
            <w:tcW w:type="dxa" w:w="4153"/>
          </w:tcPr>
          <w:p>
            <w:pPr>
              <w:pStyle w:val="null3"/>
            </w:pPr>
            <w:r>
              <w:rPr/>
              <w:t>南雄市界址镇百罗村。</w:t>
            </w:r>
          </w:p>
        </w:tc>
      </w:tr>
      <w:tr>
        <w:tc>
          <w:tcPr>
            <w:tcW w:type="dxa" w:w="4153"/>
          </w:tcPr>
          <w:p>
            <w:pPr>
              <w:pStyle w:val="null3"/>
            </w:pPr>
            <w:r>
              <w:rPr/>
              <w:t>付款方式</w:t>
            </w:r>
          </w:p>
        </w:tc>
        <w:tc>
          <w:tcPr>
            <w:tcW w:type="dxa" w:w="4153"/>
          </w:tcPr>
          <w:p>
            <w:pPr>
              <w:pStyle w:val="null3"/>
            </w:pPr>
            <w:r>
              <w:rPr/>
              <w:t>1期：支付比例30%,工程预付款支付比例为合同金额的30%（含税），成交供应商应在签订合同后，在具备施工条件的前提下，向采购人提交预付款支付申请，采购人于合同签订后5个工作日内支付。本项目要求成交供应商提供与预付款等额的预付款保函。</w:t>
            </w:r>
          </w:p>
          <w:p>
            <w:pPr>
              <w:pStyle w:val="null3"/>
            </w:pPr>
            <w:r>
              <w:rPr/>
              <w:t>2期：支付比例50%,工程竣工后15个日历天内，支付至合同价的80%（含税）。</w:t>
            </w:r>
          </w:p>
          <w:p>
            <w:pPr>
              <w:pStyle w:val="null3"/>
            </w:pPr>
            <w:r>
              <w:rPr/>
              <w:t>3期：支付比例20%,工程竣工验收合格并办理结算审核后，15日内向成交供应商付至结算款的100%（含税，扣除已支付的预付款后支付），本工程缺陷责任期为1年（自通过竣工验收之日起计），在此期间预留金额为结算价 3% 的质量保证。采用质量保证担保或质量保证保险，承包人应在竣工验收时向发包人提交有效的商业保函、银行保函或保险合同（或保险单）原件，商业保函、银行保函或保险合同（或保险单）的有效期不得短于缺陷责任期。 备注：1、成交供应商凭以下有效文件与采购人结算：（1）合同；（2）成交供应商开具的正式发票；（3）成交通知书：（4）工程质量保证商业保函、银行保函或保险合同（或保险单）原件。 2、收款方、出具发票方和合同乙方均必须与成交供应商名称一致。 3、上述款项均不计算利息。成交供应商应严格按税收政策规定，向工程所在地税务机关申报预缴增值税等各项税款，在收取工程款时，向采购人提供税款缴纳凭证及增值税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1期：1、履约验收主体：南雄市界址镇人民政府。 2、履约验收时间：成交供应商完成项目施工后提交验收申请后进行验收。 3、履约验收方式：项目施工完成后一次性组织验收。 4、履约验收程序：成交供应商提交验收申请后由采购人组织验收。 5、履约验收内容：根据采购文件、图纸、设计方案的要求，本项目的材料、设备、实施须达到现行中华人民共和国以及省、市或行业的工程建设标准、规范的要求。 6、验收标准：按国家相关规定、行业技术规范标准、采购文件及合同内容进行验收。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报价采用总价报价并按工程量清单报价，其中绿色施工安全防护措施费报价必须达到最高限价中提供的绿色施工安全防护措施费，暂估价、暂列金额（如有）统一报价，响应报价保留小数点后两位。若响应供应商所投报价超过招标控制价，否决其响应。 2、投标报价的编制依据：清单执行《广东省市政工程综合定额2018》《广东省建筑与装饰工程综合定额2018》。 3、施工图（如有）及相关资料。 4、采购文件及工程量清单。 5、施工现场情况、工程特点及常规施工方案。 6、项目所在地工程造价管理机构发布的工程造价信息，工程造价信息缺项的，参照市场价格。 7、与建设项目相关的标准、规范、技术资料。 8、首轮报价需提供相应的分部分项清单报价以及报价汇总。如成交供应商的第二次报价未变动的，则结算时，分部分项综合单价按响应时单价即可。 9、响应供应商的第二次报价如有变动的，因第二次报价并未提供相应分部分项清单报价，为了避免存在施工过程中分项清单项目增加或者减少而造成的不平衡报价，本项目结算时的分部分项清单综合单价按下浮率计算，成交下浮率计算公式为：成交下浮率=[1-（成交价-成交绿色施工安全防护措施费-暂列金额-暂估价）÷（招标控制价-成交绿色施工安全防护措施费-暂列金额-暂估价）]×100%；分部分项清单结算时综合单价=招标控制价中相应分部分项清单综合单价×（1-成交下浮率）。 10、响应供应商按采购人提供的工程量清单，由响应供应商自行报价并按磋商文件要求编制工程量清单报价表。工程量清单总报价不得超过最高限价，即：工程量清单总报价≤最高限价，为有效报价，若超过最高限价即为无效报价。 11、暂估价指招标工程量清单中提供的用于支付必然发生但暂时不能确定价格的材料、工程设备的单价以及专业工程的金额；暂列金额指招标工程量清单中暂时定的并包括在合同价款中的一笔款项，用于工程合同签订时尚未确定或者不可预见的所需材料、工程设备、服务的采购，施工中可能发生的工程变更、合同约定调整因素出现时的合同价款调整以及发生的索赔、现场签证确认等的费用，如有余额归采购人所有。</w:t>
            </w:r>
          </w:p>
        </w:tc>
      </w:tr>
      <w:tr>
        <w:tc>
          <w:tcPr>
            <w:tcW w:type="dxa" w:w="2076"/>
          </w:tcPr>
          <w:p/>
        </w:tc>
        <w:tc>
          <w:tcPr>
            <w:tcW w:type="dxa" w:w="2076"/>
          </w:tcPr>
          <w:p>
            <w:pPr>
              <w:pStyle w:val="null3"/>
              <w:jc w:val="center"/>
            </w:pPr>
            <w:r>
              <w:rPr/>
              <w:t>2</w:t>
            </w:r>
          </w:p>
        </w:tc>
        <w:tc>
          <w:tcPr>
            <w:tcW w:type="dxa" w:w="2076"/>
          </w:tcPr>
          <w:p>
            <w:pPr>
              <w:pStyle w:val="null3"/>
              <w:jc w:val="left"/>
            </w:pPr>
            <w:r>
              <w:rPr/>
              <w:t>施工条件及现场踏勘</w:t>
            </w:r>
          </w:p>
        </w:tc>
        <w:tc>
          <w:tcPr>
            <w:tcW w:type="dxa" w:w="2076"/>
          </w:tcPr>
          <w:p>
            <w:pPr>
              <w:pStyle w:val="null3"/>
              <w:jc w:val="left"/>
            </w:pPr>
            <w:r>
              <w:rPr/>
              <w:t>1、本工程采购人仅在征地红线范围内提供场地，其他一切场地费用由成交供应商自行负责（含临时道路）。 2、施工用水：施工用水由成交供应商自行解决。 3、施工用电：施工用电由成交供应商自行解决。 4、施工用水、用电由成交供应商负责报装并接入施工红线范围，成交供应商须自行解决能满足施工所需的临时用水、用电及单独安装水表、电表，其水、电费按工程所在地南雄市基建工程水、电计费标准计算并由成交供应商缴纳，相关水、电接入费用及水、电表安装、购置等费用由成交供应商自行承担。 5、采购人不组织现场踏勘，但会在竞争性磋商文件及有关设计文件中明确告知磋商工程的具体位置和周边环境，并在现场设置足以识别的标识或提供足以表明工程具体位置的文字或图片。供应商需要了解现场情况的，可自行进行现场踏勘。 6、在现场踏勘过程中，供应商应确保自身安全，成交供应商如果发生人身伤亡、财物或其他损失，法律法规有规定的按有关规定处理，没有规定的成交由供应商自行负责。 7、现场踏勘期间的交通、食宿由成交供应商自行安排，费用自理。</w:t>
            </w:r>
          </w:p>
        </w:tc>
      </w:tr>
      <w:tr>
        <w:tc>
          <w:tcPr>
            <w:tcW w:type="dxa" w:w="2076"/>
          </w:tcPr>
          <w:p/>
        </w:tc>
        <w:tc>
          <w:tcPr>
            <w:tcW w:type="dxa" w:w="2076"/>
          </w:tcPr>
          <w:p>
            <w:pPr>
              <w:pStyle w:val="null3"/>
              <w:jc w:val="center"/>
            </w:pPr>
            <w:r>
              <w:rPr/>
              <w:t>3</w:t>
            </w:r>
          </w:p>
        </w:tc>
        <w:tc>
          <w:tcPr>
            <w:tcW w:type="dxa" w:w="2076"/>
          </w:tcPr>
          <w:p>
            <w:pPr>
              <w:pStyle w:val="null3"/>
              <w:jc w:val="left"/>
            </w:pPr>
            <w:r>
              <w:rPr/>
              <w:t>质量标准和材料、机械要求</w:t>
            </w:r>
          </w:p>
        </w:tc>
        <w:tc>
          <w:tcPr>
            <w:tcW w:type="dxa" w:w="2076"/>
          </w:tcPr>
          <w:p>
            <w:pPr>
              <w:pStyle w:val="null3"/>
              <w:jc w:val="left"/>
            </w:pPr>
            <w:r>
              <w:rPr/>
              <w:t>1、施工工艺严格按照国家和广东省的有关现行施工技术规范及标准执行，工程质量标准须达到合格标准，如未达到合格标准，则按合同价款的1%向采购人返纳质量违约金，并由成交供应商负责返修至达到合格标准，返修费用由成交供应商承担，同时承担所有的责任及经济损失。 2、成交供应商在施工中如果工程质量不符合设计要求和有关规定，采购人或监理单位要求停工和返工的必须立即执行，并承担由此产生的各种费用，工期不予顺延。 3、保修期限按《建设工程质量管理条例》（中华人民共和国国务院令第279号）规定执行，在保修期内因施工质量问题而造成返修，一切费用由成交供应商负责。成交供应商在向采购人提交竣工验收报告时，应当向采购人出具质量保修书。质量保修书中应当明确建设工程的保修范围、保修期限和保修责任等。 4、工程材料必须满足项目采购人的规定及要求，工程使用的主要材料质量要求不低于招标工程量清单所列的要求。主要材料必须先提供样板给采购人确定其颜色、等级等，并经检测部门检测合格方可使用，所有材料必须使用合格产品。确保通过采购人的验收要求。 5、制定符合本项目要求的质量管理措施、施工过程控制及检验的流程、质量控制方法等。 6、其他：本磋商文件（包括答疑纪要、补充及修改文件）中采购人对材料或设备有明确要求的，供应商必须响应采购人要求，如供应商在响应文件中未明确响应者视为默认；或供应商在响应文件中虽有响应但不符合采购人要求的，视为无效响应，成交后必须按采购人要求执行。如采购人在磋商文件中对材料或设备没有明确要求，则成交供应商必须使用合格材料或设备，主要材料和设备在使用之前先由成交供应商自验并通过采购人验收，然后向采购人提出验收申请，由采购人组织验收，成交供应商同时参与验收，验收按国家有关规定、规范及本项目验收要求进行验收，经验收合格后方可使用。</w:t>
            </w:r>
          </w:p>
        </w:tc>
      </w:tr>
      <w:tr>
        <w:tc>
          <w:tcPr>
            <w:tcW w:type="dxa" w:w="2076"/>
          </w:tcPr>
          <w:p/>
        </w:tc>
        <w:tc>
          <w:tcPr>
            <w:tcW w:type="dxa" w:w="2076"/>
          </w:tcPr>
          <w:p>
            <w:pPr>
              <w:pStyle w:val="null3"/>
              <w:jc w:val="center"/>
            </w:pPr>
            <w:r>
              <w:rPr/>
              <w:t>4</w:t>
            </w:r>
          </w:p>
        </w:tc>
        <w:tc>
          <w:tcPr>
            <w:tcW w:type="dxa" w:w="2076"/>
          </w:tcPr>
          <w:p>
            <w:pPr>
              <w:pStyle w:val="null3"/>
              <w:jc w:val="left"/>
            </w:pPr>
            <w:r>
              <w:rPr/>
              <w:t>项目施工组织要求</w:t>
            </w:r>
          </w:p>
        </w:tc>
        <w:tc>
          <w:tcPr>
            <w:tcW w:type="dxa" w:w="2076"/>
          </w:tcPr>
          <w:p>
            <w:pPr>
              <w:pStyle w:val="null3"/>
              <w:jc w:val="left"/>
            </w:pPr>
            <w:r>
              <w:rPr/>
              <w:t>供应商针对本项目进行重点难点分析，制定应对措施，提供合理化建议，建立完善项目管理机构体系及分工职责。</w:t>
            </w:r>
          </w:p>
        </w:tc>
      </w:tr>
      <w:tr>
        <w:tc>
          <w:tcPr>
            <w:tcW w:type="dxa" w:w="2076"/>
          </w:tcPr>
          <w:p/>
        </w:tc>
        <w:tc>
          <w:tcPr>
            <w:tcW w:type="dxa" w:w="2076"/>
          </w:tcPr>
          <w:p>
            <w:pPr>
              <w:pStyle w:val="null3"/>
              <w:jc w:val="center"/>
            </w:pPr>
            <w:r>
              <w:rPr/>
              <w:t>5</w:t>
            </w:r>
          </w:p>
        </w:tc>
        <w:tc>
          <w:tcPr>
            <w:tcW w:type="dxa" w:w="2076"/>
          </w:tcPr>
          <w:p>
            <w:pPr>
              <w:pStyle w:val="null3"/>
              <w:jc w:val="left"/>
            </w:pPr>
            <w:r>
              <w:rPr/>
              <w:t>施工组织计划</w:t>
            </w:r>
          </w:p>
        </w:tc>
        <w:tc>
          <w:tcPr>
            <w:tcW w:type="dxa" w:w="2076"/>
          </w:tcPr>
          <w:p>
            <w:pPr>
              <w:pStyle w:val="null3"/>
              <w:jc w:val="left"/>
            </w:pPr>
            <w:r>
              <w:rPr/>
              <w:t>1、施工工期：合同签订后45个日历天内完成。工期从成交供应商于收到采购人签发的开工令之日起计，至竣工验收合格之日止。（具体以合同为准）。 2、成交供应商一旦进场施工，应认真做好施工组织计划，按合同约定的总工期和阶段性工期完成施工。成交供应商应根据工程量清单与图纸要求，在响应文件中提交初步施工组织计划，施工组织计划应当详细列明各分部工程，包括但不限于室外工程具体施工组织计划，提供各分部分项工程的施工时间表及横道图，制定施工详细工作计划。施工组织计划应结合施工现场条件进行制定，施工进度安排内容详细完整，符合相关法律法规、标准和规范的要求，涉及到的施工流程、施工技术、资源配置等要完全满足工程的时间、质量和成本要求。</w:t>
            </w:r>
          </w:p>
        </w:tc>
      </w:tr>
      <w:tr>
        <w:tc>
          <w:tcPr>
            <w:tcW w:type="dxa" w:w="2076"/>
          </w:tcPr>
          <w:p/>
        </w:tc>
        <w:tc>
          <w:tcPr>
            <w:tcW w:type="dxa" w:w="2076"/>
          </w:tcPr>
          <w:p>
            <w:pPr>
              <w:pStyle w:val="null3"/>
              <w:jc w:val="center"/>
            </w:pPr>
            <w:r>
              <w:rPr/>
              <w:t>6</w:t>
            </w:r>
          </w:p>
        </w:tc>
        <w:tc>
          <w:tcPr>
            <w:tcW w:type="dxa" w:w="2076"/>
          </w:tcPr>
          <w:p>
            <w:pPr>
              <w:pStyle w:val="null3"/>
              <w:jc w:val="left"/>
            </w:pPr>
            <w:r>
              <w:rPr/>
              <w:t>质量保证</w:t>
            </w:r>
          </w:p>
        </w:tc>
        <w:tc>
          <w:tcPr>
            <w:tcW w:type="dxa" w:w="2076"/>
          </w:tcPr>
          <w:p>
            <w:pPr>
              <w:pStyle w:val="null3"/>
              <w:jc w:val="left"/>
            </w:pPr>
            <w:r>
              <w:rPr/>
              <w:t>1、成交供应商需要编写质量管理标准，且标准清晰、详细，有明确的质量管理制度，质量保障措施完善、可行性高。 2、确保达到质量验收合格。工程质量管理按中华人民共和国国务院令第279号《建设工程质量管理条例》执行，工程质量验收标准按国家颁发的技术规范及相应的分项工程施工质量验收规范执行。成交供应商在施工中如果工程质量不符合设计要求和有关规定，采购人有权要求成交供应商停工和返工，成交供应商需立即执行，并承担由此产生的各种费用，工期不予顺延。 3、缺陷责任期为1年。</w:t>
            </w:r>
          </w:p>
        </w:tc>
      </w:tr>
      <w:tr>
        <w:tc>
          <w:tcPr>
            <w:tcW w:type="dxa" w:w="2076"/>
          </w:tcPr>
          <w:p/>
        </w:tc>
        <w:tc>
          <w:tcPr>
            <w:tcW w:type="dxa" w:w="2076"/>
          </w:tcPr>
          <w:p>
            <w:pPr>
              <w:pStyle w:val="null3"/>
              <w:jc w:val="center"/>
            </w:pPr>
            <w:r>
              <w:rPr/>
              <w:t>7</w:t>
            </w:r>
          </w:p>
        </w:tc>
        <w:tc>
          <w:tcPr>
            <w:tcW w:type="dxa" w:w="2076"/>
          </w:tcPr>
          <w:p>
            <w:pPr>
              <w:pStyle w:val="null3"/>
              <w:jc w:val="left"/>
            </w:pPr>
            <w:r>
              <w:rPr/>
              <w:t>安全文明施工要求</w:t>
            </w:r>
          </w:p>
        </w:tc>
        <w:tc>
          <w:tcPr>
            <w:tcW w:type="dxa" w:w="2076"/>
          </w:tcPr>
          <w:p>
            <w:pPr>
              <w:pStyle w:val="null3"/>
              <w:jc w:val="left"/>
            </w:pPr>
            <w:r>
              <w:rPr/>
              <w:t>1、必须遵守国家安全生产法律法规和有关规程规范，成交供应商对项目施工安全负全责。 2、成交供应商应设有专职安监人员，对项目施工过程中落实安全措施，预防事故发生。 3、成交供应商应按采购人要求提供项目施工安全资料。 4、成交供应商应在施工范围装设临时围栏或警告标志，不得超越指定的施工范围进行施工，禁止无关人员进入施工现场。未经采购人同意，成交供应商不得擅自使用与施工无关的采购人设施设备；不得擅自拆除、变更采购人防护设施及标识。 5、现场施工临时用水、临时用电接口及围蔽工程由成交供应商自行解决。发生临时用水、用电设施的安全和维护及围蔽工程的纠纷均由成交供应商负责，所发生的费用均由成交供应商承担。 6、成交供应商在施工过程中应确保安全文明施工，做到人离场清。 7、成交供应商必须接受采购人的监督、检查，对采购人提出的安全整改意见必须及时整改。 8、成交供应商必须按照采购人对外来人员的管理要求， 配合做好出入管理工作。 9、成交供应商在施工期间应严格遵守国家、省市相关文明施工、深夜施工、环保和城管等规定，建立规章制度和防护措施。 10、成交供应商应按安全施工的要求，采取严格科学的安全措施，确保施工安全和第三者的安全，承担由于自身安全措施不力造成的事故责任、法律责任和经济责任。 11、建筑垃圾及时清运干净，施工过程中应采取必要的有效措施减少对施工区域内进出人员的工作造成的影响，并确保各方人员的安全，施工区域内由于成交供应商的责任造成的一切人员的伤亡，均由成交供应商承担由此产生的一切赔偿等后果。 12、建立科学、完整的应急保障方案。</w:t>
            </w:r>
          </w:p>
        </w:tc>
      </w:tr>
      <w:tr>
        <w:tc>
          <w:tcPr>
            <w:tcW w:type="dxa" w:w="2076"/>
          </w:tcPr>
          <w:p/>
        </w:tc>
        <w:tc>
          <w:tcPr>
            <w:tcW w:type="dxa" w:w="2076"/>
          </w:tcPr>
          <w:p>
            <w:pPr>
              <w:pStyle w:val="null3"/>
              <w:jc w:val="center"/>
            </w:pPr>
            <w:r>
              <w:rPr/>
              <w:t>8</w:t>
            </w:r>
          </w:p>
        </w:tc>
        <w:tc>
          <w:tcPr>
            <w:tcW w:type="dxa" w:w="2076"/>
          </w:tcPr>
          <w:p>
            <w:pPr>
              <w:pStyle w:val="null3"/>
              <w:jc w:val="left"/>
            </w:pPr>
            <w:r>
              <w:rPr/>
              <w:t>项目现场管理机构</w:t>
            </w:r>
          </w:p>
        </w:tc>
        <w:tc>
          <w:tcPr>
            <w:tcW w:type="dxa" w:w="2076"/>
          </w:tcPr>
          <w:p>
            <w:pPr>
              <w:pStyle w:val="null3"/>
              <w:jc w:val="left"/>
            </w:pPr>
            <w:r>
              <w:rPr/>
              <w:t>1、成交供应商须按照响应文件的承诺建立现场管理机构，严格执行现行建设工程项目管理规范，并积极主动接受建设行政主管部门的监督和检查。 2、现场管理机构各部门主要组织管理人员在开工前须全部到位，并接受相关单位的查验。成交供应商委派的现场管理机构各部门主要组织管理人员不得有兼职情况存在，并需接受相关的监督。 3、现场管理机构各部门主要组织管理人员应与响应文件保持一致，采购人不要求更换时不得更换。因特殊情况需要更换的，成交供应商应以书面形式向采购人提出意向（附前任和后任人员的详细履历资料），经相关单位签署意见后向采购人提出申请，征得采购人同意后方可更换。 4、合同签订后，项目负责人、项目班子主要成员不到位，当成交供应商违约。施工中班子主要成员离开工地应向管理单位请假，经批准后才能离开，擅自离开工地，也当成交供应商违约，因人员不到位或没在现场的违约处理按每天合同价1%。向采购人支付违约金，若累计超过10天的，采购人有权解除合同。</w:t>
            </w:r>
          </w:p>
        </w:tc>
      </w:tr>
      <w:tr>
        <w:tc>
          <w:tcPr>
            <w:tcW w:type="dxa" w:w="2076"/>
          </w:tcPr>
          <w:p/>
        </w:tc>
        <w:tc>
          <w:tcPr>
            <w:tcW w:type="dxa" w:w="2076"/>
          </w:tcPr>
          <w:p>
            <w:pPr>
              <w:pStyle w:val="null3"/>
              <w:jc w:val="center"/>
            </w:pPr>
            <w:r>
              <w:rPr/>
              <w:t>9</w:t>
            </w:r>
          </w:p>
        </w:tc>
        <w:tc>
          <w:tcPr>
            <w:tcW w:type="dxa" w:w="2076"/>
          </w:tcPr>
          <w:p>
            <w:pPr>
              <w:pStyle w:val="null3"/>
              <w:jc w:val="left"/>
            </w:pPr>
            <w:r>
              <w:rPr/>
              <w:t>主要设备质量要求</w:t>
            </w:r>
          </w:p>
        </w:tc>
        <w:tc>
          <w:tcPr>
            <w:tcW w:type="dxa" w:w="2076"/>
          </w:tcPr>
          <w:p>
            <w:pPr>
              <w:pStyle w:val="null3"/>
              <w:jc w:val="left"/>
            </w:pPr>
            <w:r>
              <w:rPr/>
              <w:t>1、供应商提供的货物必须是定型的成熟产品，已批量生产并经广泛使用验证，并根据使用地区的自然环境特点相应设有三防措施（防潮、防腐、防锈）。产品为全新的厂家产品，提供货物的相关合格证书， 整机无污染，无侵权行为、表面无划损、无任何缺陷隐患，在中国境内可依常规安全合法使用，具出厂合格证，按产品要求配备所有附件和完整的使用说明书。 2、供应商必须在响应文件中列表说明主要货物和材料的品牌、产地、参数。 3、供应商提供的所有货物（包括设计、制造、验收）都应符合招标时已颁布的现行中国国家或其他公认的部颁、行业标准和国际标准化组织以及等效或更优的其他国家的权威性标准和规范的有关条文。如果这些标准内容有矛盾时，应按最高标准的条款执行。若在设计和制造中应用的某项标准或规范在本章中没有规定或有超出，则供应商详细说明其所采用的标准和规范，并提供该标准或规范的完整原件给采购人，国内标准应提供中文文本，国外标准应提供中、英文对照的文本，并以中文解释为准。只有当采用的标准和规范是国际公认的、惯用的，且等于或优于本章的要求时，此标准或规范才可能被接受。 4、供应商在实际供货时，若被发现提供的货物未能达到竞争性磋商文件和响应文件中的有关要求，将按有关法规进行处罚，采购人将有权单方面终止合同的执行，并追究因成交供应商所提供的未达到所承诺准确率的产品而产生的所有损失和责任。</w:t>
            </w:r>
          </w:p>
        </w:tc>
      </w:tr>
      <w:tr>
        <w:tc>
          <w:tcPr>
            <w:tcW w:type="dxa" w:w="2076"/>
          </w:tcPr>
          <w:p/>
        </w:tc>
        <w:tc>
          <w:tcPr>
            <w:tcW w:type="dxa" w:w="2076"/>
          </w:tcPr>
          <w:p>
            <w:pPr>
              <w:pStyle w:val="null3"/>
              <w:jc w:val="center"/>
            </w:pPr>
            <w:r>
              <w:rPr/>
              <w:t>10</w:t>
            </w:r>
          </w:p>
        </w:tc>
        <w:tc>
          <w:tcPr>
            <w:tcW w:type="dxa" w:w="2076"/>
          </w:tcPr>
          <w:p>
            <w:pPr>
              <w:pStyle w:val="null3"/>
              <w:jc w:val="left"/>
            </w:pPr>
            <w:r>
              <w:rPr/>
              <w:t>同类项目</w:t>
            </w:r>
          </w:p>
        </w:tc>
        <w:tc>
          <w:tcPr>
            <w:tcW w:type="dxa" w:w="2076"/>
          </w:tcPr>
          <w:p>
            <w:pPr>
              <w:pStyle w:val="null3"/>
              <w:jc w:val="left"/>
            </w:pPr>
            <w:r>
              <w:rPr/>
              <w:t>供应商应当说明与本项目类似的其他项目的业绩和服务情况等内容（提供相关证明材料）。</w:t>
            </w:r>
          </w:p>
        </w:tc>
      </w:tr>
      <w:tr>
        <w:tc>
          <w:tcPr>
            <w:tcW w:type="dxa" w:w="2076"/>
          </w:tcPr>
          <w:p/>
        </w:tc>
        <w:tc>
          <w:tcPr>
            <w:tcW w:type="dxa" w:w="2076"/>
          </w:tcPr>
          <w:p>
            <w:pPr>
              <w:pStyle w:val="null3"/>
              <w:jc w:val="center"/>
            </w:pPr>
            <w:r>
              <w:rPr/>
              <w:t>11</w:t>
            </w:r>
          </w:p>
        </w:tc>
        <w:tc>
          <w:tcPr>
            <w:tcW w:type="dxa" w:w="2076"/>
          </w:tcPr>
          <w:p>
            <w:pPr>
              <w:pStyle w:val="null3"/>
              <w:jc w:val="left"/>
            </w:pPr>
            <w:r>
              <w:rPr/>
              <w:t>人员要求</w:t>
            </w:r>
          </w:p>
        </w:tc>
        <w:tc>
          <w:tcPr>
            <w:tcW w:type="dxa" w:w="2076"/>
          </w:tcPr>
          <w:p>
            <w:pPr>
              <w:pStyle w:val="null3"/>
              <w:jc w:val="left"/>
            </w:pPr>
            <w:r>
              <w:rPr/>
              <w:t>1、成交供应商拟派项目负责人具有同类项目管理经验，能够统筹项目管理；并具有市政或建筑类职称（提供相关证明材料）； 2、本项目施工管理架构包含项目负责人、安全负责人等，拟派项目施工人员（项目负责人除外）中具有：施工员、质量员、资料员、标准员等岗位（提供相关证明材料）； 3、成交供应商须委派响应文件报备的项目负责人来施工现场履行项目负责人职责。</w:t>
            </w:r>
          </w:p>
        </w:tc>
      </w:tr>
      <w:tr>
        <w:tc>
          <w:tcPr>
            <w:tcW w:type="dxa" w:w="2076"/>
          </w:tcPr>
          <w:p/>
        </w:tc>
        <w:tc>
          <w:tcPr>
            <w:tcW w:type="dxa" w:w="2076"/>
          </w:tcPr>
          <w:p>
            <w:pPr>
              <w:pStyle w:val="null3"/>
              <w:jc w:val="center"/>
            </w:pPr>
            <w:r>
              <w:rPr/>
              <w:t>12</w:t>
            </w:r>
          </w:p>
        </w:tc>
        <w:tc>
          <w:tcPr>
            <w:tcW w:type="dxa" w:w="2076"/>
          </w:tcPr>
          <w:p>
            <w:pPr>
              <w:pStyle w:val="null3"/>
              <w:jc w:val="left"/>
            </w:pPr>
            <w:r>
              <w:rPr/>
              <w:t>拟签订合同的主要条款</w:t>
            </w:r>
          </w:p>
        </w:tc>
        <w:tc>
          <w:tcPr>
            <w:tcW w:type="dxa" w:w="2076"/>
          </w:tcPr>
          <w:p>
            <w:pPr>
              <w:pStyle w:val="null3"/>
              <w:jc w:val="left"/>
            </w:pPr>
            <w:r>
              <w:rPr/>
              <w:t>详见磋商公告附件：拟签订合同的主要条款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南雄市界址镇百罗村绿美乡村人居环境整治提升项目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1,858,123.46</w:t>
            </w:r>
          </w:p>
        </w:tc>
        <w:tc>
          <w:tcPr>
            <w:tcW w:type="dxa" w:w="933"/>
          </w:tcPr>
          <w:p>
            <w:pPr>
              <w:pStyle w:val="null3"/>
              <w:jc w:val="right"/>
            </w:pPr>
            <w:r>
              <w:rPr/>
              <w:t>1,858,123.46</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南雄市界址镇百罗村绿美乡村人居环境整治提升项目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（一）</w:t>
            </w:r>
            <w:r>
              <w:rPr>
                <w:sz w:val="24"/>
              </w:rPr>
              <w:t>采购</w:t>
            </w:r>
            <w:r>
              <w:rPr>
                <w:sz w:val="24"/>
              </w:rPr>
              <w:t>项目技术要求</w:t>
            </w:r>
          </w:p>
          <w:p>
            <w:pPr>
              <w:pStyle w:val="null3"/>
            </w:pPr>
            <w:r>
              <w:rPr>
                <w:sz w:val="24"/>
              </w:rPr>
              <w:t>1、</w:t>
            </w:r>
            <w:r>
              <w:rPr>
                <w:sz w:val="24"/>
              </w:rPr>
              <w:t>图纸（另附）</w:t>
            </w:r>
          </w:p>
          <w:p>
            <w:pPr>
              <w:pStyle w:val="null3"/>
            </w:pPr>
            <w:r>
              <w:rPr>
                <w:sz w:val="24"/>
                <w:color w:val="000000"/>
              </w:rPr>
              <w:t>2、</w:t>
            </w:r>
            <w:r>
              <w:rPr>
                <w:sz w:val="24"/>
                <w:color w:val="000000"/>
              </w:rPr>
              <w:t>工程量清单（另附）</w:t>
            </w:r>
          </w:p>
        </w:tc>
      </w:tr>
      <w:tr>
        <w:tc>
          <w:tcPr>
            <w:tcW w:type="dxa" w:w="2076"/>
          </w:tcPr>
          <w:p/>
        </w:tc>
        <w:tc>
          <w:tcPr>
            <w:tcW w:type="dxa" w:w="415"/>
          </w:tcPr>
          <w:p>
            <w:pPr>
              <w:pStyle w:val="null3"/>
            </w:pPr>
            <w:r>
              <w:rPr/>
              <w:t>2</w:t>
            </w:r>
          </w:p>
        </w:tc>
        <w:tc>
          <w:tcPr>
            <w:tcW w:type="dxa" w:w="5814"/>
          </w:tcPr>
          <w:p>
            <w:pPr>
              <w:pStyle w:val="null3"/>
            </w:pPr>
            <w:r>
              <w:rPr>
                <w:sz w:val="24"/>
              </w:rPr>
              <w:t>（二）</w:t>
            </w:r>
            <w:r>
              <w:rPr>
                <w:sz w:val="24"/>
              </w:rPr>
              <w:t>施工范围</w:t>
            </w:r>
          </w:p>
          <w:p>
            <w:pPr>
              <w:pStyle w:val="null3"/>
            </w:pPr>
            <w:r>
              <w:rPr>
                <w:sz w:val="24"/>
                <w:color w:val="000000"/>
              </w:rPr>
              <w:t>按本项目施工图纸及工程量清单范围内的工程施工。</w:t>
            </w:r>
          </w:p>
        </w:tc>
      </w:tr>
      <w:tr>
        <w:tc>
          <w:tcPr>
            <w:tcW w:type="dxa" w:w="2076"/>
          </w:tcPr>
          <w:p/>
        </w:tc>
        <w:tc>
          <w:tcPr>
            <w:tcW w:type="dxa" w:w="415"/>
          </w:tcPr>
          <w:p>
            <w:pPr>
              <w:pStyle w:val="null3"/>
            </w:pPr>
            <w:r>
              <w:rPr/>
              <w:t>3</w:t>
            </w:r>
          </w:p>
        </w:tc>
        <w:tc>
          <w:tcPr>
            <w:tcW w:type="dxa" w:w="5814"/>
          </w:tcPr>
          <w:p>
            <w:pPr>
              <w:pStyle w:val="null3"/>
            </w:pPr>
            <w:r>
              <w:rPr>
                <w:sz w:val="24"/>
              </w:rPr>
              <w:t>（三）主要材料使用要求</w:t>
            </w:r>
          </w:p>
          <w:p>
            <w:pPr>
              <w:pStyle w:val="null3"/>
            </w:pPr>
            <w:r>
              <w:rPr>
                <w:sz w:val="24"/>
                <w:color w:val="000000"/>
              </w:rPr>
              <w:t>所有材料均应符合相关国家标准以及行业标准。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南雄市界址镇人民政府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采购机构代理服务收费标准：采购机构代理服务收费标准：招标代理服务费由成交供应商向采购代理机构一次性支付，参照《关于进一步放开建设项目专业服务价格的通知》（发改价格[2015]299 号）、国家计委颁布的《招标代理服务收费管理暂行办法》（计价格[2002]1950 号）和国家发改委办公厅颁布的《国家发改委办公厅关于招标代理服务收费有关问题的通知》（发改价格[2011]534 号）收取。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；请各供应商在响应文件递交截止时间前按须知前附表规定的金额递交至</w:t>
      </w:r>
      <w:r>
        <w:rPr/>
        <w:t>广东远东招标代理有限公司韶关分公司</w:t>
      </w:r>
      <w:r>
        <w:rPr/>
        <w:t>，到账情况以开启时</w:t>
      </w:r>
      <w:r>
        <w:rPr/>
        <w:t>广东远东招标代理有限公司韶关分公司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广东远东招标代理有限公司网（http://www.gdydzb.com）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广东远东招标代理有限公司网（http://www.gdydzb.com）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政府采购监督管理机构名称：南雄市财政局政府采购监督管理股</w:t>
      </w:r>
    </w:p>
    <w:p>
      <w:pPr>
        <w:pStyle w:val="null3"/>
      </w:pPr>
      <w:r>
        <w:rPr/>
        <w:t>地 址：广东省韶关市南雄市雄中路323号财政局</w:t>
      </w:r>
    </w:p>
    <w:p>
      <w:pPr>
        <w:pStyle w:val="null3"/>
      </w:pPr>
      <w:r>
        <w:rPr/>
        <w:t>电 话：0751-3862501</w:t>
      </w:r>
    </w:p>
    <w:p>
      <w:pPr>
        <w:pStyle w:val="null3"/>
      </w:pPr>
      <w:r>
        <w:rPr/>
        <w:t>邮 编：512400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南雄市界址镇百罗村绿美乡村人居环境整治提升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采购包1（南雄市界址镇百罗村绿美乡村人居环境整治提升项目）：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采购包1（南雄市界址镇百罗村绿美乡村人居环境整治提升项目）：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参加采购活动前3年内，在经营活动中没有重大违法记录：响应文件中提供《资格条件承诺函》，（格式详见竞争性磋商文件“第二章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投标（响应）。为本项目提供整体设计、规范编制或者项目管理、监理、检测等服务的供应商，不得再参与本项目投标（响应）。响应承诺函相关承诺要求内容。</w:t>
            </w:r>
          </w:p>
        </w:tc>
      </w:tr>
      <w:tr>
        <w:tc>
          <w:tcPr>
            <w:tcW w:type="dxa" w:w="890"/>
          </w:tcPr>
          <w:p>
            <w:pPr>
              <w:pStyle w:val="null3"/>
            </w:pPr>
            <w:r>
              <w:rPr/>
              <w:t>8</w:t>
            </w:r>
          </w:p>
        </w:tc>
        <w:tc>
          <w:tcPr>
            <w:tcW w:type="dxa" w:w="3178"/>
          </w:tcPr>
          <w:p>
            <w:pPr>
              <w:pStyle w:val="null3"/>
            </w:pPr>
            <w:r>
              <w:rPr/>
              <w:t>资质要求1</w:t>
            </w:r>
          </w:p>
        </w:tc>
        <w:tc>
          <w:tcPr>
            <w:tcW w:type="dxa" w:w="4238"/>
          </w:tcPr>
          <w:p>
            <w:pPr>
              <w:pStyle w:val="null3"/>
            </w:pPr>
            <w:r>
              <w:rPr/>
              <w:t>供应商须具备建设行政主管部门颁发的以下资质之一： 1.建筑工程施工总承包三级或以上（含三级）资质，并具有有效的安全生产许可证。 2.市政工程施工总承包三级或以上（含三级）资质，并具有有效的安全生产许可证。</w:t>
            </w:r>
          </w:p>
        </w:tc>
      </w:tr>
      <w:tr>
        <w:tc>
          <w:tcPr>
            <w:tcW w:type="dxa" w:w="890"/>
          </w:tcPr>
          <w:p>
            <w:pPr>
              <w:pStyle w:val="null3"/>
            </w:pPr>
            <w:r>
              <w:rPr/>
              <w:t>9</w:t>
            </w:r>
          </w:p>
        </w:tc>
        <w:tc>
          <w:tcPr>
            <w:tcW w:type="dxa" w:w="3178"/>
          </w:tcPr>
          <w:p>
            <w:pPr>
              <w:pStyle w:val="null3"/>
            </w:pPr>
            <w:r>
              <w:rPr/>
              <w:t>资质要求2</w:t>
            </w:r>
          </w:p>
        </w:tc>
        <w:tc>
          <w:tcPr>
            <w:tcW w:type="dxa" w:w="4238"/>
          </w:tcPr>
          <w:p>
            <w:pPr>
              <w:pStyle w:val="null3"/>
            </w:pPr>
            <w:r>
              <w:rPr/>
              <w:t>供应商拟派项目经理为市政公用工程专业或建筑工程专业的一级或二级注册建造师，应持有住建部门印发的在使用有效期内的有效电子注册证书（根据广东省住房和城乡建设厅（粤建市函〔2023〕469 号）文件精神，二级注册建造师可随注册企业在全国范围内执业）。同时均须具备有效安全生产考核合格证明（B证，安全生产考核合格证书或“广东省建筑施工企业管理人员安全生产考核信息系统”考核合格信息打印页）。</w:t>
            </w:r>
          </w:p>
        </w:tc>
      </w:tr>
      <w:tr>
        <w:tc>
          <w:tcPr>
            <w:tcW w:type="dxa" w:w="890"/>
          </w:tcPr>
          <w:p>
            <w:pPr>
              <w:pStyle w:val="null3"/>
            </w:pPr>
            <w:r>
              <w:rPr/>
              <w:t>10</w:t>
            </w:r>
          </w:p>
        </w:tc>
        <w:tc>
          <w:tcPr>
            <w:tcW w:type="dxa" w:w="3178"/>
          </w:tcPr>
          <w:p>
            <w:pPr>
              <w:pStyle w:val="null3"/>
            </w:pPr>
            <w:r>
              <w:rPr/>
              <w:t>资质要求3</w:t>
            </w:r>
          </w:p>
        </w:tc>
        <w:tc>
          <w:tcPr>
            <w:tcW w:type="dxa" w:w="4238"/>
          </w:tcPr>
          <w:p>
            <w:pPr>
              <w:pStyle w:val="null3"/>
            </w:pPr>
            <w:r>
              <w:rPr/>
              <w:t>供应商拟派专职安全生产管理人员须具备有效安全生产考核合格证明（C证，安全生产考核合格证书或“广东省建筑施工企业管理人员安全生产考核信息系统”考核合格信息打印页），且不少于1人。</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提供《中小企业声明函》（工程）；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采购包1（南雄市界址镇百罗村绿美乡村人居环境整治提升项目）：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响应文件按竞争性磋商文件要求签署、盖章的。</w:t>
            </w:r>
          </w:p>
        </w:tc>
      </w:tr>
      <w:tr>
        <w:tc>
          <w:tcPr>
            <w:tcW w:type="dxa" w:w="890"/>
          </w:tcPr>
          <w:p>
            <w:pPr>
              <w:pStyle w:val="null3"/>
            </w:pPr>
            <w:r>
              <w:rPr/>
              <w:t>2</w:t>
            </w:r>
          </w:p>
        </w:tc>
        <w:tc>
          <w:tcPr>
            <w:tcW w:type="dxa" w:w="3178"/>
          </w:tcPr>
          <w:p>
            <w:pPr>
              <w:pStyle w:val="null3"/>
            </w:pPr>
            <w:r>
              <w:rPr/>
              <w:t>响应承诺函已提交并符合竞争性磋商文件要求的，且响应文件的有效期不少于竞争性磋商文件中载明的响应文件的有效期</w:t>
            </w:r>
          </w:p>
        </w:tc>
        <w:tc>
          <w:tcPr>
            <w:tcW w:type="dxa" w:w="4238"/>
          </w:tcPr>
          <w:p>
            <w:pPr>
              <w:pStyle w:val="null3"/>
            </w:pPr>
            <w:r>
              <w:rPr/>
              <w:t>响应承诺函已提交并符合竞争性磋商文件要求的，且响应文件的有效期不少于竞争性磋商文件中载明的响应文件的有效期。</w:t>
            </w:r>
          </w:p>
        </w:tc>
      </w:tr>
      <w:tr>
        <w:tc>
          <w:tcPr>
            <w:tcW w:type="dxa" w:w="890"/>
          </w:tcPr>
          <w:p>
            <w:pPr>
              <w:pStyle w:val="null3"/>
            </w:pPr>
            <w:r>
              <w:rPr/>
              <w:t>3</w:t>
            </w:r>
          </w:p>
        </w:tc>
        <w:tc>
          <w:tcPr>
            <w:tcW w:type="dxa" w:w="3178"/>
          </w:tcPr>
          <w:p>
            <w:pPr>
              <w:pStyle w:val="null3"/>
            </w:pPr>
            <w:r>
              <w:rPr/>
              <w:t>磋商报价要求</w:t>
            </w:r>
          </w:p>
        </w:tc>
        <w:tc>
          <w:tcPr>
            <w:tcW w:type="dxa" w:w="4238"/>
          </w:tcPr>
          <w:p>
            <w:pPr>
              <w:pStyle w:val="null3"/>
            </w:pPr>
            <w:r>
              <w:rPr/>
              <w:t>①报价不超过竞争性磋商文件中规定的预算金额或招标控制价的；②如果磋商小组认为供应商的报价明显低于其他通过符合性审查供应商的报价，有可能影响产品质量或者不能诚信履约的，将要求其在评标现场合理的时间内提供书面说明，必要时提交相关证明材料，供应商应能证明其报价合理性；③响应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响应文件完全满足竞争性磋商文件的实质性条款的（即标注★号条款）。</w:t>
            </w:r>
          </w:p>
        </w:tc>
      </w:tr>
      <w:tr>
        <w:tc>
          <w:tcPr>
            <w:tcW w:type="dxa" w:w="890"/>
          </w:tcPr>
          <w:p>
            <w:pPr>
              <w:pStyle w:val="null3"/>
            </w:pPr>
            <w:r>
              <w:rPr/>
              <w:t>5</w:t>
            </w:r>
          </w:p>
        </w:tc>
        <w:tc>
          <w:tcPr>
            <w:tcW w:type="dxa" w:w="3178"/>
          </w:tcPr>
          <w:p>
            <w:pPr>
              <w:pStyle w:val="null3"/>
            </w:pPr>
            <w:r>
              <w:rPr/>
              <w:t>磋商无效响应情况</w:t>
            </w:r>
          </w:p>
        </w:tc>
        <w:tc>
          <w:tcPr>
            <w:tcW w:type="dxa" w:w="4238"/>
          </w:tcPr>
          <w:p>
            <w:pPr>
              <w:pStyle w:val="null3"/>
            </w:pPr>
            <w:r>
              <w:rPr/>
              <w:t>①响应文件无采购人不能接受的附加条件的；②无法律、法规和竞争性磋商文件规定的其他无效情形的。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采购包1(南雄市界址镇百罗村绿美乡村人居环境整治提升项目):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施工组织方案一 (4.0分)</w:t>
            </w:r>
          </w:p>
        </w:tc>
        <w:tc>
          <w:tcPr>
            <w:tcW w:type="dxa" w:w="5076"/>
          </w:tcPr>
          <w:p>
            <w:pPr>
              <w:pStyle w:val="null3"/>
              <w:jc w:val="left"/>
            </w:pPr>
            <w:r>
              <w:rPr/>
              <w:t>根据第二章 采购需求中其他商务需求“4、项目施工组织要求”内容对供应商提供的施工组织方案进行评审：（一）评审内容包括：①对本项目重点难点分析、②应对措施、③相关的合理化建议方案、④项目管理机构及分工职责，具有上述内容，每项得1分，没有的不得分，最高得4分。</w:t>
            </w:r>
          </w:p>
        </w:tc>
      </w:tr>
      <w:tr>
        <w:tc>
          <w:tcPr>
            <w:tcW w:type="dxa" w:w="922"/>
            <w:gridSpan w:val="2"/>
            <w:vMerge/>
          </w:tcPr>
          <w:p/>
        </w:tc>
        <w:tc>
          <w:tcPr>
            <w:tcW w:type="dxa" w:w="2307"/>
          </w:tcPr>
          <w:p>
            <w:pPr>
              <w:pStyle w:val="null3"/>
              <w:jc w:val="left"/>
            </w:pPr>
            <w:r>
              <w:rPr/>
              <w:t>施工组织方案二 (10.0分)</w:t>
            </w:r>
          </w:p>
        </w:tc>
        <w:tc>
          <w:tcPr>
            <w:tcW w:type="dxa" w:w="5076"/>
          </w:tcPr>
          <w:p>
            <w:pPr>
              <w:pStyle w:val="null3"/>
              <w:jc w:val="left"/>
            </w:pPr>
            <w:r>
              <w:rPr/>
              <w:t>（二）在上述方案基础上，按照下列要求进行加分： 1、重点难点分析准确合理，关键性技术难题理解分析准确、应对措施合理可行，得10分； 2、重点难点分析基本合理，关键性技术难题理解基本准确、应对措施可行，得6分； 3、重点难点分析一般，应对措施不太科学，得3分。 4、其他情况或未提供不得分。</w:t>
            </w:r>
          </w:p>
        </w:tc>
      </w:tr>
      <w:tr>
        <w:tc>
          <w:tcPr>
            <w:tcW w:type="dxa" w:w="922"/>
            <w:gridSpan w:val="2"/>
            <w:vMerge/>
          </w:tcPr>
          <w:p/>
        </w:tc>
        <w:tc>
          <w:tcPr>
            <w:tcW w:type="dxa" w:w="2307"/>
          </w:tcPr>
          <w:p>
            <w:pPr>
              <w:pStyle w:val="null3"/>
              <w:jc w:val="left"/>
            </w:pPr>
            <w:r>
              <w:rPr/>
              <w:t>施工总进度计划及保证措施一 (4.0分)</w:t>
            </w:r>
          </w:p>
        </w:tc>
        <w:tc>
          <w:tcPr>
            <w:tcW w:type="dxa" w:w="5076"/>
          </w:tcPr>
          <w:p>
            <w:pPr>
              <w:pStyle w:val="null3"/>
              <w:jc w:val="left"/>
            </w:pPr>
            <w:r>
              <w:rPr/>
              <w:t>根据第二章 采购需求中其他商务需求“5、施工组织计划”内容对供应商提供的施工总进度计划及保证措施进行评审：（一）评审内容包括：①施工工期、②施工时间表及横道图、③施工进度安排、④施工详细工作计划，具有上述内容，每项得1分，没有的不得分，最高得4分。</w:t>
            </w:r>
          </w:p>
        </w:tc>
      </w:tr>
      <w:tr>
        <w:tc>
          <w:tcPr>
            <w:tcW w:type="dxa" w:w="922"/>
            <w:gridSpan w:val="2"/>
            <w:vMerge/>
          </w:tcPr>
          <w:p/>
        </w:tc>
        <w:tc>
          <w:tcPr>
            <w:tcW w:type="dxa" w:w="2307"/>
          </w:tcPr>
          <w:p>
            <w:pPr>
              <w:pStyle w:val="null3"/>
              <w:jc w:val="left"/>
            </w:pPr>
            <w:r>
              <w:rPr/>
              <w:t>施工总进度计划及保证措施二 (10.0分)</w:t>
            </w:r>
          </w:p>
        </w:tc>
        <w:tc>
          <w:tcPr>
            <w:tcW w:type="dxa" w:w="5076"/>
          </w:tcPr>
          <w:p>
            <w:pPr>
              <w:pStyle w:val="null3"/>
              <w:jc w:val="left"/>
            </w:pPr>
            <w:r>
              <w:rPr/>
              <w:t>（二）在上述方案基础上，按照下列要求进行加分： 1、施工工期能满足磋商文件要求，有完整详细的施工时间表及横道图，施工进度安排合理可行，施工详细工作计划各阶段计划清晰，完全满足且优于采购需求，得10分； 2、施工工期较能满足磋商文件要求，有较完整详细的时间表及横道图，施工进度安排较合理可行，施工详细工作计划各阶段计划较清晰，完全满足采购需求，得6分； 3、施工工期基本能满足磋商文件要求，有基本详细的施工时间表及横道图，施工进度安排基本合理可行，施工详细工作计划各阶段计划基本清晰，部分满足采购需求，得3分； 4、其他情况或未提供不得分。</w:t>
            </w:r>
          </w:p>
        </w:tc>
      </w:tr>
      <w:tr>
        <w:tc>
          <w:tcPr>
            <w:tcW w:type="dxa" w:w="922"/>
            <w:gridSpan w:val="2"/>
            <w:vMerge/>
          </w:tcPr>
          <w:p/>
        </w:tc>
        <w:tc>
          <w:tcPr>
            <w:tcW w:type="dxa" w:w="2307"/>
          </w:tcPr>
          <w:p>
            <w:pPr>
              <w:pStyle w:val="null3"/>
              <w:jc w:val="left"/>
            </w:pPr>
            <w:r>
              <w:rPr/>
              <w:t>质量保证措施一 (4.0分)</w:t>
            </w:r>
          </w:p>
        </w:tc>
        <w:tc>
          <w:tcPr>
            <w:tcW w:type="dxa" w:w="5076"/>
          </w:tcPr>
          <w:p>
            <w:pPr>
              <w:pStyle w:val="null3"/>
              <w:jc w:val="left"/>
            </w:pPr>
            <w:r>
              <w:rPr/>
              <w:t>根据第二章 采购需求中其他商务需求“6、质量保证”内容对供应商提供的质量保证措施进行评审：（一）评审内容包括：①本项目的质量管理措施、②材料采购、③施工过程控制及检验、④分项措施，具有上述内容，每项得1分，没有的不得分，最高得4分。</w:t>
            </w:r>
          </w:p>
        </w:tc>
      </w:tr>
      <w:tr>
        <w:tc>
          <w:tcPr>
            <w:tcW w:type="dxa" w:w="922"/>
            <w:gridSpan w:val="2"/>
            <w:vMerge/>
          </w:tcPr>
          <w:p/>
        </w:tc>
        <w:tc>
          <w:tcPr>
            <w:tcW w:type="dxa" w:w="2307"/>
          </w:tcPr>
          <w:p>
            <w:pPr>
              <w:pStyle w:val="null3"/>
              <w:jc w:val="left"/>
            </w:pPr>
            <w:r>
              <w:rPr/>
              <w:t>质量保证措施二 (10.0分)</w:t>
            </w:r>
          </w:p>
        </w:tc>
        <w:tc>
          <w:tcPr>
            <w:tcW w:type="dxa" w:w="5076"/>
          </w:tcPr>
          <w:p>
            <w:pPr>
              <w:pStyle w:val="null3"/>
              <w:jc w:val="left"/>
            </w:pPr>
            <w:r>
              <w:rPr/>
              <w:t>（二）在上述方案基础上，按照下列要求进行加分： 1、满足文件要求，方案全面、准确、详细、合理，措施先进、具体、有效、成熟的，得10分； 2、满足文件要求，方案较全面、详细、合理，措施具体、有效的，得6分； 3、满足文件要求，方案较全面、合理，有一定的措施但部分不具体的，得3分。 4、其他情况或未提供不得分。</w:t>
            </w:r>
          </w:p>
        </w:tc>
      </w:tr>
      <w:tr>
        <w:tc>
          <w:tcPr>
            <w:tcW w:type="dxa" w:w="922"/>
            <w:gridSpan w:val="2"/>
            <w:vMerge/>
          </w:tcPr>
          <w:p/>
        </w:tc>
        <w:tc>
          <w:tcPr>
            <w:tcW w:type="dxa" w:w="2307"/>
          </w:tcPr>
          <w:p>
            <w:pPr>
              <w:pStyle w:val="null3"/>
              <w:jc w:val="left"/>
            </w:pPr>
            <w:r>
              <w:rPr/>
              <w:t>安全文明施工方案一 (3.0分)</w:t>
            </w:r>
          </w:p>
        </w:tc>
        <w:tc>
          <w:tcPr>
            <w:tcW w:type="dxa" w:w="5076"/>
          </w:tcPr>
          <w:p>
            <w:pPr>
              <w:pStyle w:val="null3"/>
              <w:jc w:val="left"/>
            </w:pPr>
            <w:r>
              <w:rPr/>
              <w:t>根据第二章 采购需求中其他商务需求“7、安全文明施工要求”内容对供应商提供的安全文明施工方案进行评审：（一）评审内容包括：①绿色施工、②安全防护、③管理制度、④现场管控、⑤文明施工措施、⑥应急处理措施，具有上述内容，每项得0.5分，没有的不得分，最高得3分。</w:t>
            </w:r>
          </w:p>
        </w:tc>
      </w:tr>
      <w:tr>
        <w:tc>
          <w:tcPr>
            <w:tcW w:type="dxa" w:w="922"/>
            <w:gridSpan w:val="2"/>
            <w:vMerge/>
          </w:tcPr>
          <w:p/>
        </w:tc>
        <w:tc>
          <w:tcPr>
            <w:tcW w:type="dxa" w:w="2307"/>
          </w:tcPr>
          <w:p>
            <w:pPr>
              <w:pStyle w:val="null3"/>
              <w:jc w:val="left"/>
            </w:pPr>
            <w:r>
              <w:rPr/>
              <w:t>安全文明施工方案二 (10.0分)</w:t>
            </w:r>
          </w:p>
        </w:tc>
        <w:tc>
          <w:tcPr>
            <w:tcW w:type="dxa" w:w="5076"/>
          </w:tcPr>
          <w:p>
            <w:pPr>
              <w:pStyle w:val="null3"/>
              <w:jc w:val="left"/>
            </w:pPr>
            <w:r>
              <w:rPr/>
              <w:t>（二）在上述方案基础上，按照下列要求进行加分： 1、针对项目实际情况，方案全面、准确、详细、合理，措施先进、具体、有效、成熟的，得10分； 2、针对项目实际情况，方案较全面、详细、合理，措施具体、有效的，得6分； 3、方案较全面、合理，有一定的措施但部分不具体的，得3分。 4、其他情况或未提供不得分。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企业业绩 (10.0分)</w:t>
            </w:r>
          </w:p>
        </w:tc>
        <w:tc>
          <w:tcPr>
            <w:tcW w:type="dxa" w:w="5076"/>
          </w:tcPr>
          <w:p>
            <w:pPr>
              <w:pStyle w:val="null3"/>
              <w:jc w:val="left"/>
            </w:pPr>
            <w:r>
              <w:rPr/>
              <w:t>供应商2020年1月1日至今，承接过同类项目业绩的，每1项得2.5分，本项最高得10分。 注：需附合同关键页（含签订合同双方的单位名称、合同项目名称、签订合同双方的落款盖章、签订日期的关键页）复印件或扫描件，并加盖供应商单位公章，时间日期以合同签订日期为准。</w:t>
            </w:r>
          </w:p>
        </w:tc>
      </w:tr>
      <w:tr>
        <w:tc>
          <w:tcPr>
            <w:tcW w:type="dxa" w:w="922"/>
            <w:gridSpan w:val="2"/>
            <w:vMerge/>
          </w:tcPr>
          <w:p/>
        </w:tc>
        <w:tc>
          <w:tcPr>
            <w:tcW w:type="dxa" w:w="2307"/>
          </w:tcPr>
          <w:p>
            <w:pPr>
              <w:pStyle w:val="null3"/>
              <w:jc w:val="left"/>
            </w:pPr>
            <w:r>
              <w:rPr/>
              <w:t>项目技术负责人 (5.0分)</w:t>
            </w:r>
          </w:p>
        </w:tc>
        <w:tc>
          <w:tcPr>
            <w:tcW w:type="dxa" w:w="5076"/>
          </w:tcPr>
          <w:p>
            <w:pPr>
              <w:pStyle w:val="null3"/>
              <w:jc w:val="left"/>
            </w:pPr>
            <w:r>
              <w:rPr/>
              <w:t>拟派项目技术负责人：具有市政或建筑类中级工程师以上职称得5分，具有市政或建筑类助理工程师职称得3分。 注：提供证书复印件及磋商截止前六个月内任意一个月供应商为其购买社保的证明文件复印件加盖公章，没有提供不得分。</w:t>
            </w:r>
          </w:p>
        </w:tc>
      </w:tr>
      <w:tr>
        <w:tc>
          <w:tcPr>
            <w:tcW w:type="dxa" w:w="922"/>
            <w:gridSpan w:val="2"/>
            <w:vMerge/>
          </w:tcPr>
          <w:p/>
        </w:tc>
        <w:tc>
          <w:tcPr>
            <w:tcW w:type="dxa" w:w="2307"/>
          </w:tcPr>
          <w:p>
            <w:pPr>
              <w:pStyle w:val="null3"/>
              <w:jc w:val="left"/>
            </w:pPr>
            <w:r>
              <w:rPr/>
              <w:t>项目施工人员的配备情况（项目负责人除外） (10.0分)</w:t>
            </w:r>
          </w:p>
        </w:tc>
        <w:tc>
          <w:tcPr>
            <w:tcW w:type="dxa" w:w="5076"/>
          </w:tcPr>
          <w:p>
            <w:pPr>
              <w:pStyle w:val="null3"/>
              <w:jc w:val="left"/>
            </w:pPr>
            <w:r>
              <w:rPr/>
              <w:t>拟派项目施工人员（项目负责人除外）中具有：施工员、质量员、资料员、标准员，每具备1类人员得2.5分，最高得10分。 注：拟投入各岗位的人员不得重复，存在一人多证情形的不得重复计分。须提供证书复印件及磋商截止前六个月内任意一个月供应商为其购买社保的证明文件复印件加盖公章，没有提供不得分。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1.投标报价得分＝（评标基准价/投标报价） ×价格分值【注：满足招标文件要求且投标价格最低的投标报价为评标基准价】最低报价不是中标的唯一依据。因落实政府采购政策进行价格调整的，以调整后的价格计算评标基准价和投标报价。2.响应供应商评审报价=供应商最后一轮报价+供应商最后一轮报价×〔（诚信基础得分一诚信记录得分）÷诚信基础得分〕×5%，实际合同成交价仍为供应商最后一轮报价。 注：①诚信记录得分以采购代理机构于响应截止时间当天通过广东政府采购网“其他监管检查公告”栏和韶关市财政局政务信息公开网站“政府采购”栏查询响应供应商诚信状况查询结果为准； ②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 3.供应商最后一轮报价不是成交的唯一依据。因落实政府采购政策进行价格调整的，以调整后的价格计算评标基准价和响应供应商评审报价。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color w:val="000000"/>
        </w:rPr>
        <w:t>第一部分合同协议书</w:t>
      </w:r>
    </w:p>
    <w:p>
      <w:pPr>
        <w:pStyle w:val="null3"/>
        <w:jc w:val="both"/>
      </w:pPr>
      <w:r>
        <w:rPr>
          <w:sz w:val="24"/>
          <w:b/>
          <w:color w:val="000000"/>
        </w:rPr>
        <w:t>发包人（全称）：</w:t>
      </w:r>
      <w:r>
        <w:rPr>
          <w:sz w:val="24"/>
          <w:b/>
          <w:color w:val="000000"/>
          <w:u w:val="single"/>
        </w:rPr>
        <w:t xml:space="preserve">                  </w:t>
      </w:r>
    </w:p>
    <w:p>
      <w:pPr>
        <w:pStyle w:val="null3"/>
        <w:jc w:val="both"/>
      </w:pPr>
      <w:r>
        <w:rPr>
          <w:sz w:val="24"/>
          <w:b/>
          <w:color w:val="000000"/>
        </w:rPr>
        <w:t>承包人（全称）：</w:t>
      </w:r>
      <w:r>
        <w:rPr>
          <w:sz w:val="24"/>
          <w:b/>
          <w:color w:val="000000"/>
          <w:u w:val="single"/>
        </w:rPr>
        <w:t xml:space="preserve">                      </w:t>
      </w:r>
    </w:p>
    <w:p>
      <w:pPr>
        <w:pStyle w:val="null3"/>
        <w:ind w:firstLine="420"/>
        <w:jc w:val="both"/>
      </w:pPr>
      <w:r>
        <w:rPr>
          <w:sz w:val="24"/>
          <w:color w:val="000000"/>
        </w:rPr>
        <w:t>根据《中华人民共和国民法典（合同编）》《中华人民共和国建筑法》《中华人民共和国政府采购法》及有关法律规定，遵循平等、自愿、公平和诚实信用的原则，双方就工程施工及有关事项协商一致，共同达成如下协议：</w:t>
      </w:r>
    </w:p>
    <w:p>
      <w:pPr>
        <w:pStyle w:val="null3"/>
        <w:jc w:val="both"/>
      </w:pPr>
      <w:r>
        <w:rPr>
          <w:sz w:val="24"/>
          <w:b/>
          <w:color w:val="000000"/>
        </w:rPr>
        <w:t>一、工程概况</w:t>
      </w:r>
    </w:p>
    <w:p>
      <w:pPr>
        <w:pStyle w:val="null3"/>
        <w:ind w:firstLine="420"/>
        <w:jc w:val="both"/>
      </w:pPr>
      <w:r>
        <w:rPr>
          <w:sz w:val="24"/>
          <w:color w:val="000000"/>
        </w:rPr>
        <w:t>1.工程名称：</w:t>
      </w:r>
      <w:r>
        <w:rPr>
          <w:sz w:val="24"/>
          <w:color w:val="000000"/>
          <w:u w:val="single"/>
        </w:rPr>
        <w:t xml:space="preserve">                            </w:t>
      </w:r>
      <w:r>
        <w:rPr>
          <w:sz w:val="24"/>
          <w:color w:val="000000"/>
        </w:rPr>
        <w:t>。</w:t>
      </w:r>
    </w:p>
    <w:p>
      <w:pPr>
        <w:pStyle w:val="null3"/>
        <w:ind w:firstLine="420"/>
        <w:jc w:val="both"/>
      </w:pPr>
      <w:r>
        <w:rPr>
          <w:sz w:val="24"/>
          <w:color w:val="000000"/>
        </w:rPr>
        <w:t>2.工程地点：</w:t>
      </w:r>
      <w:r>
        <w:rPr>
          <w:sz w:val="24"/>
          <w:color w:val="000000"/>
          <w:u w:val="single"/>
        </w:rPr>
        <w:t xml:space="preserve">                            </w:t>
      </w:r>
      <w:r>
        <w:rPr>
          <w:sz w:val="24"/>
          <w:color w:val="000000"/>
        </w:rPr>
        <w:t>。</w:t>
      </w:r>
    </w:p>
    <w:p>
      <w:pPr>
        <w:pStyle w:val="null3"/>
        <w:ind w:firstLine="420"/>
        <w:jc w:val="both"/>
      </w:pPr>
      <w:r>
        <w:rPr>
          <w:sz w:val="24"/>
          <w:color w:val="000000"/>
        </w:rPr>
        <w:t>3.资金来源：</w:t>
      </w:r>
      <w:r>
        <w:rPr>
          <w:sz w:val="24"/>
          <w:color w:val="000000"/>
          <w:u w:val="single"/>
        </w:rPr>
        <w:t xml:space="preserve">                            </w:t>
      </w:r>
      <w:r>
        <w:rPr>
          <w:sz w:val="24"/>
          <w:color w:val="000000"/>
        </w:rPr>
        <w:t>。</w:t>
      </w:r>
    </w:p>
    <w:p>
      <w:pPr>
        <w:pStyle w:val="null3"/>
        <w:ind w:firstLine="420"/>
        <w:jc w:val="both"/>
      </w:pPr>
      <w:r>
        <w:rPr>
          <w:sz w:val="24"/>
          <w:color w:val="000000"/>
        </w:rPr>
        <w:t>4.工程内容：</w:t>
      </w:r>
      <w:r>
        <w:rPr>
          <w:sz w:val="24"/>
          <w:color w:val="000000"/>
          <w:u w:val="single"/>
        </w:rPr>
        <w:t xml:space="preserve">                            </w:t>
      </w:r>
      <w:r>
        <w:rPr>
          <w:sz w:val="24"/>
          <w:color w:val="000000"/>
        </w:rPr>
        <w:t>。</w:t>
      </w:r>
    </w:p>
    <w:p>
      <w:pPr>
        <w:pStyle w:val="null3"/>
        <w:ind w:firstLine="420"/>
        <w:jc w:val="both"/>
      </w:pPr>
      <w:r>
        <w:rPr>
          <w:sz w:val="24"/>
          <w:color w:val="000000"/>
        </w:rPr>
        <w:t>群体工程应附《承包人承揽工程项目一览表》（附件）。</w:t>
      </w:r>
    </w:p>
    <w:p>
      <w:pPr>
        <w:pStyle w:val="null3"/>
        <w:ind w:firstLine="420"/>
        <w:jc w:val="both"/>
      </w:pPr>
      <w:r>
        <w:rPr>
          <w:sz w:val="24"/>
          <w:color w:val="000000"/>
        </w:rPr>
        <w:t>5.工程承包范围：</w:t>
      </w:r>
      <w:r>
        <w:rPr>
          <w:sz w:val="24"/>
          <w:color w:val="000000"/>
          <w:u w:val="single"/>
        </w:rPr>
        <w:t xml:space="preserve">                      </w:t>
      </w:r>
      <w:r>
        <w:rPr>
          <w:sz w:val="24"/>
          <w:color w:val="000000"/>
        </w:rPr>
        <w:t>。</w:t>
      </w:r>
    </w:p>
    <w:p>
      <w:pPr>
        <w:pStyle w:val="null3"/>
        <w:ind w:firstLine="420"/>
        <w:jc w:val="both"/>
      </w:pPr>
      <w:r>
        <w:rPr>
          <w:sz w:val="24"/>
          <w:color w:val="000000"/>
        </w:rPr>
        <w:t>二、合同工期</w:t>
      </w:r>
    </w:p>
    <w:p>
      <w:pPr>
        <w:pStyle w:val="null3"/>
        <w:ind w:firstLine="424"/>
        <w:jc w:val="both"/>
      </w:pPr>
      <w:r>
        <w:rPr>
          <w:sz w:val="24"/>
          <w:color w:val="000000"/>
        </w:rPr>
        <w:t>1.计划开工日期：</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ind w:firstLine="424"/>
        <w:jc w:val="both"/>
      </w:pPr>
      <w:r>
        <w:rPr>
          <w:sz w:val="24"/>
          <w:color w:val="000000"/>
        </w:rPr>
        <w:t>2.计划竣工日期：</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ind w:firstLine="420"/>
        <w:jc w:val="both"/>
      </w:pPr>
      <w:r>
        <w:rPr>
          <w:sz w:val="24"/>
          <w:color w:val="000000"/>
        </w:rPr>
        <w:t>3.实际开工日期以发包人或监理工程师签发的开工令为准。工期总日历天数：</w:t>
      </w:r>
      <w:r>
        <w:rPr>
          <w:sz w:val="24"/>
          <w:color w:val="000000"/>
          <w:u w:val="single"/>
        </w:rPr>
        <w:t xml:space="preserve">   </w:t>
      </w:r>
      <w:r>
        <w:rPr>
          <w:sz w:val="24"/>
          <w:color w:val="000000"/>
        </w:rPr>
        <w:t>天。工期总日历天数与根据前述计划开竣工日期计算的工期天数不一致的，以工期总日历天数为准。</w:t>
      </w:r>
    </w:p>
    <w:p>
      <w:pPr>
        <w:pStyle w:val="null3"/>
        <w:ind w:firstLine="420"/>
        <w:jc w:val="both"/>
      </w:pPr>
      <w:r>
        <w:rPr>
          <w:sz w:val="24"/>
          <w:color w:val="000000"/>
        </w:rPr>
        <w:t>三、质量标准</w:t>
      </w:r>
    </w:p>
    <w:p>
      <w:pPr>
        <w:pStyle w:val="null3"/>
        <w:ind w:firstLine="420"/>
        <w:jc w:val="both"/>
      </w:pPr>
      <w:r>
        <w:rPr>
          <w:sz w:val="24"/>
          <w:color w:val="000000"/>
        </w:rPr>
        <w:t>工程质量符合</w:t>
      </w:r>
      <w:r>
        <w:rPr>
          <w:sz w:val="24"/>
          <w:color w:val="000000"/>
          <w:u w:val="single"/>
        </w:rPr>
        <w:t xml:space="preserve">                          </w:t>
      </w:r>
      <w:r>
        <w:rPr>
          <w:sz w:val="24"/>
          <w:color w:val="000000"/>
        </w:rPr>
        <w:t>标准。</w:t>
      </w:r>
    </w:p>
    <w:p>
      <w:pPr>
        <w:pStyle w:val="null3"/>
        <w:ind w:firstLine="420"/>
        <w:jc w:val="both"/>
      </w:pPr>
      <w:r>
        <w:rPr>
          <w:sz w:val="24"/>
          <w:color w:val="000000"/>
        </w:rPr>
        <w:t>四、签约合同价与合同价格形式</w:t>
      </w:r>
    </w:p>
    <w:p>
      <w:pPr>
        <w:pStyle w:val="null3"/>
        <w:ind w:firstLine="420"/>
        <w:jc w:val="both"/>
      </w:pPr>
      <w:r>
        <w:rPr>
          <w:sz w:val="24"/>
          <w:color w:val="000000"/>
        </w:rPr>
        <w:t>1.签约合同价为：人民币（大写）</w:t>
      </w:r>
      <w:r>
        <w:rPr>
          <w:sz w:val="24"/>
          <w:color w:val="000000"/>
          <w:u w:val="single"/>
        </w:rPr>
        <w:t xml:space="preserve">        </w:t>
      </w:r>
      <w:r>
        <w:rPr>
          <w:sz w:val="24"/>
          <w:color w:val="000000"/>
        </w:rPr>
        <w:t>(¥</w:t>
      </w:r>
      <w:r>
        <w:rPr>
          <w:sz w:val="24"/>
          <w:color w:val="000000"/>
          <w:u w:val="single"/>
        </w:rPr>
        <w:t xml:space="preserve">  </w:t>
      </w:r>
      <w:r>
        <w:rPr>
          <w:sz w:val="24"/>
          <w:color w:val="000000"/>
        </w:rPr>
        <w:t>元）；</w:t>
      </w:r>
    </w:p>
    <w:p>
      <w:pPr>
        <w:pStyle w:val="null3"/>
        <w:ind w:firstLine="420"/>
        <w:jc w:val="both"/>
      </w:pPr>
      <w:r>
        <w:rPr>
          <w:sz w:val="24"/>
          <w:color w:val="000000"/>
        </w:rPr>
        <w:t>其中：</w:t>
      </w:r>
    </w:p>
    <w:p>
      <w:pPr>
        <w:pStyle w:val="null3"/>
        <w:ind w:firstLine="420"/>
        <w:jc w:val="both"/>
      </w:pPr>
      <w:r>
        <w:rPr>
          <w:sz w:val="24"/>
          <w:color w:val="000000"/>
        </w:rPr>
        <w:t>1.1绿色施工安全防护措施费：人民币（大写）</w:t>
      </w:r>
      <w:r>
        <w:rPr>
          <w:sz w:val="24"/>
          <w:color w:val="000000"/>
          <w:u w:val="single"/>
        </w:rPr>
        <w:t xml:space="preserve">      </w:t>
      </w:r>
      <w:r>
        <w:rPr>
          <w:sz w:val="24"/>
          <w:color w:val="000000"/>
        </w:rPr>
        <w:t>(¥</w:t>
      </w:r>
      <w:r>
        <w:rPr>
          <w:sz w:val="24"/>
          <w:color w:val="000000"/>
          <w:u w:val="single"/>
        </w:rPr>
        <w:t xml:space="preserve">     </w:t>
      </w:r>
      <w:r>
        <w:rPr>
          <w:sz w:val="24"/>
          <w:color w:val="000000"/>
        </w:rPr>
        <w:t>元）；</w:t>
      </w:r>
    </w:p>
    <w:p>
      <w:pPr>
        <w:pStyle w:val="null3"/>
        <w:ind w:firstLine="420"/>
        <w:jc w:val="both"/>
      </w:pPr>
      <w:r>
        <w:rPr>
          <w:sz w:val="24"/>
          <w:color w:val="000000"/>
        </w:rPr>
        <w:t>1.2材料和工程设备暂估价金额：人民币（大写）</w:t>
      </w:r>
      <w:r>
        <w:rPr>
          <w:sz w:val="24"/>
          <w:color w:val="000000"/>
          <w:u w:val="single"/>
        </w:rPr>
        <w:t xml:space="preserve">       </w:t>
      </w:r>
      <w:r>
        <w:rPr>
          <w:sz w:val="24"/>
          <w:color w:val="000000"/>
        </w:rPr>
        <w:t>(¥</w:t>
      </w:r>
      <w:r>
        <w:rPr>
          <w:sz w:val="24"/>
          <w:color w:val="000000"/>
          <w:u w:val="single"/>
        </w:rPr>
        <w:t xml:space="preserve">     </w:t>
      </w:r>
      <w:r>
        <w:rPr>
          <w:sz w:val="24"/>
          <w:color w:val="000000"/>
        </w:rPr>
        <w:t>元）；</w:t>
      </w:r>
    </w:p>
    <w:p>
      <w:pPr>
        <w:pStyle w:val="null3"/>
        <w:ind w:firstLine="420"/>
        <w:jc w:val="both"/>
      </w:pPr>
      <w:r>
        <w:rPr>
          <w:sz w:val="24"/>
          <w:color w:val="000000"/>
        </w:rPr>
        <w:t>1.3专业工程暂估价金额：人民币（大写）</w:t>
      </w:r>
      <w:r>
        <w:rPr>
          <w:sz w:val="24"/>
          <w:color w:val="000000"/>
          <w:u w:val="single"/>
        </w:rPr>
        <w:t xml:space="preserve">        </w:t>
      </w:r>
      <w:r>
        <w:rPr>
          <w:sz w:val="24"/>
          <w:color w:val="000000"/>
        </w:rPr>
        <w:t>(¥</w:t>
      </w:r>
      <w:r>
        <w:rPr>
          <w:sz w:val="24"/>
          <w:color w:val="000000"/>
          <w:u w:val="single"/>
        </w:rPr>
        <w:t xml:space="preserve">      </w:t>
      </w:r>
      <w:r>
        <w:rPr>
          <w:sz w:val="24"/>
          <w:color w:val="000000"/>
        </w:rPr>
        <w:t>元）；</w:t>
      </w:r>
    </w:p>
    <w:p>
      <w:pPr>
        <w:pStyle w:val="null3"/>
        <w:ind w:firstLine="420"/>
        <w:jc w:val="both"/>
      </w:pPr>
      <w:r>
        <w:rPr>
          <w:sz w:val="24"/>
          <w:color w:val="000000"/>
        </w:rPr>
        <w:t>1.4暂列金额：人民币（大写）</w:t>
      </w:r>
      <w:r>
        <w:rPr>
          <w:sz w:val="24"/>
          <w:color w:val="000000"/>
          <w:u w:val="single"/>
        </w:rPr>
        <w:t xml:space="preserve">           </w:t>
      </w:r>
      <w:r>
        <w:rPr>
          <w:sz w:val="24"/>
          <w:color w:val="000000"/>
        </w:rPr>
        <w:t>(¥</w:t>
      </w:r>
      <w:r>
        <w:rPr>
          <w:sz w:val="24"/>
          <w:color w:val="000000"/>
          <w:u w:val="single"/>
        </w:rPr>
        <w:t xml:space="preserve">       </w:t>
      </w:r>
      <w:r>
        <w:rPr>
          <w:sz w:val="24"/>
          <w:color w:val="000000"/>
        </w:rPr>
        <w:t>元）。</w:t>
      </w:r>
    </w:p>
    <w:p>
      <w:pPr>
        <w:pStyle w:val="null3"/>
        <w:ind w:firstLine="420"/>
        <w:jc w:val="both"/>
      </w:pPr>
      <w:r>
        <w:rPr>
          <w:sz w:val="24"/>
          <w:color w:val="000000"/>
        </w:rPr>
        <w:t>2.合同价格形式：</w:t>
      </w:r>
      <w:r>
        <w:rPr>
          <w:sz w:val="24"/>
          <w:color w:val="000000"/>
          <w:u w:val="single"/>
        </w:rPr>
        <w:t xml:space="preserve">                      </w:t>
      </w:r>
      <w:r>
        <w:rPr>
          <w:sz w:val="24"/>
          <w:color w:val="000000"/>
        </w:rPr>
        <w:t>。</w:t>
      </w:r>
    </w:p>
    <w:p>
      <w:pPr>
        <w:pStyle w:val="null3"/>
        <w:ind w:firstLine="420"/>
        <w:jc w:val="both"/>
      </w:pPr>
      <w:r>
        <w:rPr>
          <w:sz w:val="24"/>
          <w:color w:val="000000"/>
        </w:rPr>
        <w:t>五、项目经理</w:t>
      </w:r>
    </w:p>
    <w:p>
      <w:pPr>
        <w:pStyle w:val="null3"/>
        <w:ind w:firstLine="420"/>
        <w:jc w:val="both"/>
      </w:pPr>
      <w:r>
        <w:rPr>
          <w:sz w:val="24"/>
          <w:color w:val="000000"/>
        </w:rPr>
        <w:t>承包人项目经理：</w:t>
      </w:r>
      <w:r>
        <w:rPr>
          <w:sz w:val="24"/>
          <w:color w:val="000000"/>
          <w:u w:val="single"/>
        </w:rPr>
        <w:t xml:space="preserve">                      </w:t>
      </w:r>
      <w:r>
        <w:rPr>
          <w:sz w:val="24"/>
          <w:color w:val="000000"/>
        </w:rPr>
        <w:t>。</w:t>
      </w:r>
    </w:p>
    <w:p>
      <w:pPr>
        <w:pStyle w:val="null3"/>
        <w:ind w:firstLine="420"/>
        <w:jc w:val="both"/>
      </w:pPr>
      <w:r>
        <w:rPr>
          <w:sz w:val="24"/>
          <w:color w:val="000000"/>
        </w:rPr>
        <w:t>六、合同文件构成</w:t>
      </w:r>
    </w:p>
    <w:p>
      <w:pPr>
        <w:pStyle w:val="null3"/>
        <w:ind w:firstLine="420"/>
        <w:jc w:val="both"/>
      </w:pPr>
      <w:r>
        <w:rPr>
          <w:sz w:val="24"/>
          <w:color w:val="000000"/>
        </w:rPr>
        <w:t>本协议书与下列文件一起构成合同文件：</w:t>
      </w:r>
    </w:p>
    <w:p>
      <w:pPr>
        <w:pStyle w:val="null3"/>
        <w:ind w:firstLine="420"/>
        <w:jc w:val="both"/>
      </w:pPr>
      <w:r>
        <w:rPr>
          <w:sz w:val="24"/>
          <w:color w:val="000000"/>
        </w:rPr>
        <w:t>1.成交通知书；</w:t>
      </w:r>
    </w:p>
    <w:p>
      <w:pPr>
        <w:pStyle w:val="null3"/>
        <w:ind w:firstLine="420"/>
        <w:jc w:val="both"/>
      </w:pPr>
      <w:r>
        <w:rPr>
          <w:sz w:val="24"/>
          <w:color w:val="000000"/>
        </w:rPr>
        <w:t>2.投标函及其附录；</w:t>
      </w:r>
    </w:p>
    <w:p>
      <w:pPr>
        <w:pStyle w:val="null3"/>
        <w:ind w:firstLine="420"/>
        <w:jc w:val="both"/>
      </w:pPr>
      <w:r>
        <w:rPr>
          <w:sz w:val="24"/>
          <w:color w:val="000000"/>
        </w:rPr>
        <w:t>3.专用合同条款及其附件；</w:t>
      </w:r>
    </w:p>
    <w:p>
      <w:pPr>
        <w:pStyle w:val="null3"/>
        <w:ind w:firstLine="420"/>
        <w:jc w:val="both"/>
      </w:pPr>
      <w:r>
        <w:rPr>
          <w:sz w:val="24"/>
          <w:color w:val="000000"/>
        </w:rPr>
        <w:t>4.通用合同条款；</w:t>
      </w:r>
    </w:p>
    <w:p>
      <w:pPr>
        <w:pStyle w:val="null3"/>
        <w:ind w:firstLine="420"/>
        <w:jc w:val="both"/>
      </w:pPr>
      <w:r>
        <w:rPr>
          <w:sz w:val="24"/>
          <w:color w:val="000000"/>
        </w:rPr>
        <w:t>5.技术标准和要求；</w:t>
      </w:r>
    </w:p>
    <w:p>
      <w:pPr>
        <w:pStyle w:val="null3"/>
        <w:ind w:firstLine="420"/>
        <w:jc w:val="both"/>
      </w:pPr>
      <w:r>
        <w:rPr>
          <w:sz w:val="24"/>
          <w:color w:val="000000"/>
        </w:rPr>
        <w:t>6.图纸；</w:t>
      </w:r>
    </w:p>
    <w:p>
      <w:pPr>
        <w:pStyle w:val="null3"/>
        <w:ind w:firstLine="420"/>
        <w:jc w:val="both"/>
      </w:pPr>
      <w:r>
        <w:rPr>
          <w:sz w:val="24"/>
          <w:color w:val="000000"/>
        </w:rPr>
        <w:t>7.已标价工程量清单或预算书；</w:t>
      </w:r>
    </w:p>
    <w:p>
      <w:pPr>
        <w:pStyle w:val="null3"/>
        <w:ind w:firstLine="420"/>
        <w:jc w:val="both"/>
      </w:pPr>
      <w:r>
        <w:rPr>
          <w:sz w:val="24"/>
          <w:color w:val="000000"/>
        </w:rPr>
        <w:t>8.其他合同文件。</w:t>
      </w:r>
    </w:p>
    <w:p>
      <w:pPr>
        <w:pStyle w:val="null3"/>
        <w:ind w:firstLine="420"/>
        <w:jc w:val="both"/>
      </w:pPr>
      <w:r>
        <w:rPr>
          <w:sz w:val="24"/>
          <w:color w:val="000000"/>
        </w:rPr>
        <w:t>在合同订立及履行过程中形成的与合同有关的文件均构成合同文件组成部分。</w:t>
      </w:r>
    </w:p>
    <w:p>
      <w:pPr>
        <w:pStyle w:val="null3"/>
        <w:ind w:firstLine="420"/>
        <w:jc w:val="both"/>
      </w:pPr>
      <w:r>
        <w:rPr>
          <w:sz w:val="24"/>
          <w:color w:val="000000"/>
        </w:rPr>
        <w:t>上述各项合同文件包括合同当事人就该项合同文件所作出的补充和修改，属于同一类内容的文件，应以最新签署的为准。专用合同条款及其附件须经合同当事人签字或盖章。</w:t>
      </w:r>
    </w:p>
    <w:p>
      <w:pPr>
        <w:pStyle w:val="null3"/>
        <w:ind w:firstLine="420"/>
        <w:jc w:val="both"/>
      </w:pPr>
      <w:r>
        <w:rPr>
          <w:sz w:val="24"/>
          <w:color w:val="000000"/>
        </w:rPr>
        <w:t>七、承诺</w:t>
      </w:r>
    </w:p>
    <w:p>
      <w:pPr>
        <w:pStyle w:val="null3"/>
        <w:ind w:firstLine="420"/>
        <w:jc w:val="both"/>
      </w:pPr>
      <w:r>
        <w:rPr>
          <w:sz w:val="24"/>
          <w:color w:val="000000"/>
        </w:rPr>
        <w:t>1.发包人承诺按照法律规定履行项目审批手续、筹集工程建设资金并按照合同约定的期限和方式支付合同价款。</w:t>
      </w:r>
    </w:p>
    <w:p>
      <w:pPr>
        <w:pStyle w:val="null3"/>
        <w:ind w:firstLine="420"/>
        <w:jc w:val="both"/>
      </w:pPr>
      <w:r>
        <w:rPr>
          <w:sz w:val="24"/>
          <w:color w:val="000000"/>
        </w:rPr>
        <w:t>2.承包人承诺按照法律规定及合同约定组织完成工程施工，确保工程质量和安全，不进行转包及违法分包，并在缺陷责任期及保修期内承担相应的工程维修责任。</w:t>
      </w:r>
    </w:p>
    <w:p>
      <w:pPr>
        <w:pStyle w:val="null3"/>
        <w:ind w:firstLine="420"/>
        <w:jc w:val="both"/>
      </w:pPr>
      <w:r>
        <w:rPr>
          <w:sz w:val="24"/>
          <w:color w:val="000000"/>
        </w:rPr>
        <w:t>3.工程自行施工，若发包人查实承包人未经发包人同意，以包工包料的形式分包给第三方施工，则视同承包人违约，发包人将要求承包人立即无条件无偿退场，且发包人不需支付任何工程款项，由此造成发包人的一切损失，概由承包人负责赔偿。</w:t>
      </w:r>
    </w:p>
    <w:p>
      <w:pPr>
        <w:pStyle w:val="null3"/>
        <w:ind w:firstLine="420"/>
        <w:jc w:val="both"/>
      </w:pPr>
      <w:r>
        <w:rPr>
          <w:sz w:val="24"/>
          <w:color w:val="000000"/>
        </w:rPr>
        <w:t>4.已阅读、理解并接受本合同所有条款，按照本合同约定实施、完成并保修合同工程，履行本合同所约定的全部义务。</w:t>
      </w:r>
    </w:p>
    <w:p>
      <w:pPr>
        <w:pStyle w:val="null3"/>
        <w:ind w:firstLine="420"/>
        <w:jc w:val="both"/>
      </w:pPr>
      <w:r>
        <w:rPr>
          <w:sz w:val="24"/>
          <w:color w:val="000000"/>
        </w:rPr>
        <w:t>5.发包人支付给承包人的各种款项全部用于本工程建设，并允许发包人有权对承包人本工程项目财务进行检查和监督，应发包人要求每月 发包人、承包人和承包人项目部主管财务人员定期召开财务审议会议（承包人在每次申请工程款项的同时，必须提供资金安排使用计划，支付 后提供支付凭证。</w:t>
      </w:r>
      <w:r>
        <w:rPr>
          <w:sz w:val="24"/>
          <w:color w:val="000000"/>
        </w:rPr>
        <w:t>否则，发包人有权拒绝工程款项的支付工作</w:t>
      </w:r>
      <w:r>
        <w:rPr>
          <w:sz w:val="24"/>
          <w:color w:val="000000"/>
        </w:rPr>
        <w:t>）</w:t>
      </w:r>
      <w:r>
        <w:rPr>
          <w:sz w:val="24"/>
          <w:color w:val="000000"/>
        </w:rPr>
        <w:t>。</w:t>
      </w:r>
    </w:p>
    <w:p>
      <w:pPr>
        <w:pStyle w:val="null3"/>
        <w:ind w:firstLine="420"/>
        <w:jc w:val="both"/>
      </w:pPr>
      <w:r>
        <w:rPr>
          <w:sz w:val="24"/>
          <w:color w:val="000000"/>
        </w:rPr>
        <w:t>6.遵守响应文件中的配置的管理人员，并对施工人员负全部管理责任，对进场的劳务工人实行指纹管理登记制度，发包人有权对承包人项 目部劳务工人的工资支付情况进行检查和调查（如不按要求派驻管理人员，不允许开工或停工，并通报建设行政主管部门进行处罚，造成损失 由承包人负责）。</w:t>
      </w:r>
    </w:p>
    <w:p>
      <w:pPr>
        <w:pStyle w:val="null3"/>
        <w:ind w:firstLine="420"/>
        <w:jc w:val="both"/>
      </w:pPr>
      <w:r>
        <w:rPr>
          <w:sz w:val="24"/>
          <w:color w:val="000000"/>
        </w:rPr>
        <w:t>7.投入本工程的主要材料（含变更材料）必须通过发包人及监理工程师（如有）的看样定板，并完成准许使用手续后才用于本工程建设中。</w:t>
      </w:r>
    </w:p>
    <w:p>
      <w:pPr>
        <w:pStyle w:val="null3"/>
        <w:ind w:firstLine="420"/>
        <w:jc w:val="both"/>
      </w:pPr>
      <w:r>
        <w:rPr>
          <w:sz w:val="24"/>
          <w:color w:val="000000"/>
        </w:rPr>
        <w:t>8.如有违反上述承诺，承包人愿意接受发包人的处罚并赔偿发包人所有损失。</w:t>
      </w:r>
    </w:p>
    <w:p>
      <w:pPr>
        <w:pStyle w:val="null3"/>
        <w:ind w:firstLine="420"/>
        <w:jc w:val="both"/>
      </w:pPr>
      <w:r>
        <w:rPr>
          <w:sz w:val="24"/>
          <w:color w:val="000000"/>
        </w:rPr>
        <w:t>9.发包人和承包人通过招投标形式签订合同的，双方理解并承诺不再就同一工程另行签订与合同实质性内容相背离的协议。</w:t>
      </w:r>
    </w:p>
    <w:p>
      <w:pPr>
        <w:pStyle w:val="null3"/>
        <w:ind w:firstLine="420"/>
        <w:jc w:val="both"/>
      </w:pPr>
      <w:r>
        <w:rPr>
          <w:sz w:val="24"/>
          <w:color w:val="000000"/>
        </w:rPr>
        <w:t>10.承包人在项目实施过程中，涉及到需要总承包单位提供配合服务的，如现场用水用电，施工机械、设备、脚手架等，该费用已包含在投 标报价当中，如需缴纳，由承包人自行与施工总承包单位协商缴纳。</w:t>
      </w:r>
    </w:p>
    <w:p>
      <w:pPr>
        <w:pStyle w:val="null3"/>
        <w:ind w:firstLine="420"/>
        <w:jc w:val="both"/>
      </w:pPr>
      <w:r>
        <w:rPr>
          <w:sz w:val="24"/>
          <w:color w:val="000000"/>
        </w:rPr>
        <w:t>八、词语含义</w:t>
      </w:r>
    </w:p>
    <w:p>
      <w:pPr>
        <w:pStyle w:val="null3"/>
        <w:ind w:firstLine="420"/>
        <w:jc w:val="both"/>
      </w:pPr>
      <w:r>
        <w:rPr>
          <w:sz w:val="24"/>
          <w:color w:val="000000"/>
        </w:rPr>
        <w:t>本协议书中词语含义与第二部分通用合同条款中赋予的含义相同。</w:t>
      </w:r>
    </w:p>
    <w:p>
      <w:pPr>
        <w:pStyle w:val="null3"/>
        <w:ind w:firstLine="420"/>
        <w:jc w:val="both"/>
      </w:pPr>
      <w:r>
        <w:rPr>
          <w:sz w:val="24"/>
          <w:color w:val="000000"/>
        </w:rPr>
        <w:t>九、签订时间</w:t>
      </w:r>
    </w:p>
    <w:p>
      <w:pPr>
        <w:pStyle w:val="null3"/>
        <w:ind w:firstLine="420"/>
        <w:jc w:val="both"/>
      </w:pPr>
      <w:r>
        <w:rPr>
          <w:sz w:val="24"/>
          <w:color w:val="000000"/>
        </w:rPr>
        <w:t>本合同于</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日签订。</w:t>
      </w:r>
    </w:p>
    <w:p>
      <w:pPr>
        <w:pStyle w:val="null3"/>
        <w:ind w:firstLine="420"/>
        <w:jc w:val="both"/>
      </w:pPr>
      <w:r>
        <w:rPr>
          <w:sz w:val="24"/>
          <w:color w:val="000000"/>
        </w:rPr>
        <w:t>十、签订地点</w:t>
      </w:r>
    </w:p>
    <w:p>
      <w:pPr>
        <w:pStyle w:val="null3"/>
        <w:ind w:firstLine="420"/>
        <w:jc w:val="both"/>
      </w:pPr>
      <w:r>
        <w:rPr>
          <w:sz w:val="24"/>
          <w:color w:val="000000"/>
        </w:rPr>
        <w:t>本合同在</w:t>
      </w:r>
      <w:r>
        <w:rPr>
          <w:sz w:val="24"/>
          <w:color w:val="000000"/>
          <w:u w:val="single"/>
        </w:rPr>
        <w:t xml:space="preserve">                              </w:t>
      </w:r>
      <w:r>
        <w:rPr>
          <w:sz w:val="24"/>
          <w:color w:val="000000"/>
        </w:rPr>
        <w:t>签订。</w:t>
      </w:r>
    </w:p>
    <w:p>
      <w:pPr>
        <w:pStyle w:val="null3"/>
        <w:ind w:firstLine="420"/>
        <w:jc w:val="both"/>
      </w:pPr>
      <w:r>
        <w:rPr>
          <w:sz w:val="24"/>
          <w:color w:val="000000"/>
        </w:rPr>
        <w:t>十一、补充协议</w:t>
      </w:r>
    </w:p>
    <w:p>
      <w:pPr>
        <w:pStyle w:val="null3"/>
        <w:ind w:firstLine="420"/>
        <w:jc w:val="both"/>
      </w:pPr>
      <w:r>
        <w:rPr>
          <w:sz w:val="24"/>
          <w:color w:val="000000"/>
        </w:rPr>
        <w:t>合同未尽事宜，合同当事人另行签订补充协议，补充协议是合同的组成部分。</w:t>
      </w:r>
    </w:p>
    <w:p>
      <w:pPr>
        <w:pStyle w:val="null3"/>
        <w:ind w:firstLine="420"/>
        <w:jc w:val="both"/>
      </w:pPr>
      <w:r>
        <w:rPr>
          <w:sz w:val="24"/>
          <w:color w:val="000000"/>
        </w:rPr>
        <w:t>十二、合同生效</w:t>
      </w:r>
    </w:p>
    <w:p>
      <w:pPr>
        <w:pStyle w:val="null3"/>
        <w:ind w:firstLine="420"/>
        <w:jc w:val="both"/>
      </w:pPr>
      <w:r>
        <w:rPr>
          <w:sz w:val="24"/>
          <w:color w:val="000000"/>
        </w:rPr>
        <w:t>本合同自</w:t>
      </w:r>
      <w:r>
        <w:rPr>
          <w:sz w:val="24"/>
          <w:color w:val="000000"/>
          <w:u w:val="single"/>
        </w:rPr>
        <w:t xml:space="preserve">                                  </w:t>
      </w:r>
      <w:r>
        <w:rPr>
          <w:sz w:val="24"/>
          <w:color w:val="000000"/>
        </w:rPr>
        <w:t>生效。</w:t>
      </w:r>
    </w:p>
    <w:p>
      <w:pPr>
        <w:pStyle w:val="null3"/>
        <w:ind w:firstLine="420"/>
        <w:jc w:val="both"/>
      </w:pPr>
      <w:r>
        <w:rPr>
          <w:sz w:val="24"/>
          <w:color w:val="000000"/>
        </w:rPr>
        <w:t>十三、合同份数</w:t>
      </w:r>
    </w:p>
    <w:p>
      <w:pPr>
        <w:pStyle w:val="null3"/>
        <w:ind w:firstLine="420"/>
        <w:jc w:val="both"/>
      </w:pPr>
      <w:r>
        <w:rPr>
          <w:sz w:val="24"/>
          <w:color w:val="000000"/>
        </w:rPr>
        <w:t>本合同一式</w:t>
      </w:r>
      <w:r>
        <w:rPr>
          <w:sz w:val="24"/>
          <w:color w:val="000000"/>
          <w:u w:val="single"/>
        </w:rPr>
        <w:t xml:space="preserve">    </w:t>
      </w:r>
      <w:r>
        <w:rPr>
          <w:sz w:val="24"/>
          <w:color w:val="000000"/>
        </w:rPr>
        <w:t>份，均具有同等法律效力，发包人执</w:t>
      </w:r>
      <w:r>
        <w:rPr>
          <w:sz w:val="24"/>
          <w:color w:val="000000"/>
          <w:u w:val="single"/>
        </w:rPr>
        <w:t xml:space="preserve">    </w:t>
      </w:r>
      <w:r>
        <w:rPr>
          <w:sz w:val="24"/>
          <w:color w:val="000000"/>
        </w:rPr>
        <w:t>份，承包人执</w:t>
      </w:r>
      <w:r>
        <w:rPr>
          <w:sz w:val="24"/>
          <w:color w:val="000000"/>
          <w:u w:val="single"/>
        </w:rPr>
        <w:t xml:space="preserve">    </w:t>
      </w:r>
      <w:r>
        <w:rPr>
          <w:sz w:val="24"/>
          <w:color w:val="000000"/>
        </w:rPr>
        <w:t>份。</w:t>
      </w:r>
    </w:p>
    <w:p>
      <w:pPr>
        <w:pStyle w:val="null3"/>
        <w:ind w:firstLine="420"/>
        <w:jc w:val="both"/>
      </w:pPr>
      <w:r>
        <w:rPr>
          <w:sz w:val="24"/>
          <w:color w:val="000000"/>
        </w:rPr>
        <w:t>十四、合同争议解决</w:t>
      </w:r>
    </w:p>
    <w:p>
      <w:pPr>
        <w:pStyle w:val="null3"/>
        <w:ind w:firstLine="420"/>
        <w:jc w:val="both"/>
      </w:pPr>
      <w:r>
        <w:rPr>
          <w:sz w:val="24"/>
          <w:color w:val="000000"/>
        </w:rPr>
        <w:t>如双方发生争议，需友好协商解决，协商不成的，任意一方有权向发包人所在地人民法院提起诉讼。</w:t>
      </w:r>
    </w:p>
    <w:p>
      <w:pPr>
        <w:pStyle w:val="null3"/>
        <w:ind w:firstLine="420"/>
        <w:jc w:val="both"/>
      </w:pPr>
      <w:r>
        <w:rPr>
          <w:sz w:val="24"/>
          <w:color w:val="000000"/>
        </w:rPr>
        <w:t>发包人：（公章）</w:t>
      </w:r>
      <w:r>
        <w:rPr>
          <w:sz w:val="24"/>
          <w:color w:val="000000"/>
        </w:rPr>
        <w:t xml:space="preserve">                                    </w:t>
      </w:r>
      <w:r>
        <w:rPr>
          <w:sz w:val="24"/>
          <w:color w:val="000000"/>
        </w:rPr>
        <w:t>承包人：（公章）</w:t>
      </w:r>
    </w:p>
    <w:p>
      <w:pPr>
        <w:pStyle w:val="null3"/>
        <w:ind w:firstLine="424"/>
        <w:jc w:val="both"/>
      </w:pPr>
      <w:r>
        <w:rPr>
          <w:sz w:val="24"/>
          <w:color w:val="000000"/>
        </w:rPr>
        <w:t>法定代表人或其委托代理人：</w:t>
      </w:r>
      <w:r>
        <w:rPr>
          <w:sz w:val="24"/>
          <w:color w:val="000000"/>
        </w:rPr>
        <w:t xml:space="preserve">                       </w:t>
      </w:r>
      <w:r>
        <w:rPr>
          <w:sz w:val="24"/>
          <w:color w:val="000000"/>
        </w:rPr>
        <w:t>法定代表人或其委托代理人：</w:t>
      </w:r>
    </w:p>
    <w:p>
      <w:pPr>
        <w:pStyle w:val="null3"/>
        <w:ind w:firstLine="424"/>
        <w:jc w:val="both"/>
      </w:pPr>
      <w:r>
        <w:rPr>
          <w:sz w:val="24"/>
          <w:color w:val="000000"/>
        </w:rPr>
        <w:t>（签字）</w:t>
      </w:r>
      <w:r>
        <w:rPr>
          <w:sz w:val="24"/>
          <w:color w:val="000000"/>
        </w:rPr>
        <w:t xml:space="preserve">                                         </w:t>
      </w:r>
      <w:r>
        <w:rPr>
          <w:sz w:val="24"/>
          <w:color w:val="000000"/>
        </w:rPr>
        <w:t>（签字）</w:t>
      </w:r>
    </w:p>
    <w:p>
      <w:pPr>
        <w:pStyle w:val="null3"/>
        <w:ind w:firstLine="424"/>
        <w:jc w:val="both"/>
      </w:pPr>
      <w:r>
        <w:rPr>
          <w:sz w:val="24"/>
          <w:color w:val="000000"/>
        </w:rPr>
        <w:t>地址：</w:t>
      </w:r>
      <w:r>
        <w:rPr>
          <w:sz w:val="24"/>
          <w:color w:val="000000"/>
        </w:rPr>
        <w:t xml:space="preserve">                                           </w:t>
      </w:r>
      <w:r>
        <w:rPr>
          <w:sz w:val="24"/>
          <w:color w:val="000000"/>
        </w:rPr>
        <w:t>地址：</w:t>
      </w:r>
    </w:p>
    <w:p>
      <w:pPr>
        <w:pStyle w:val="null3"/>
        <w:ind w:firstLine="424"/>
        <w:jc w:val="both"/>
      </w:pPr>
      <w:r>
        <w:rPr>
          <w:sz w:val="24"/>
          <w:color w:val="000000"/>
        </w:rPr>
        <w:t>邮政编码：</w:t>
      </w:r>
      <w:r>
        <w:rPr>
          <w:sz w:val="24"/>
          <w:color w:val="000000"/>
        </w:rPr>
        <w:t xml:space="preserve">                                        </w:t>
      </w:r>
      <w:r>
        <w:rPr>
          <w:sz w:val="24"/>
          <w:color w:val="000000"/>
        </w:rPr>
        <w:t>邮政编码：</w:t>
      </w:r>
    </w:p>
    <w:p>
      <w:pPr>
        <w:pStyle w:val="null3"/>
        <w:ind w:firstLine="424"/>
        <w:jc w:val="both"/>
      </w:pPr>
      <w:r>
        <w:rPr>
          <w:sz w:val="24"/>
          <w:color w:val="000000"/>
        </w:rPr>
        <w:t>法定代表人：</w:t>
      </w:r>
      <w:r>
        <w:rPr>
          <w:sz w:val="24"/>
          <w:color w:val="000000"/>
        </w:rPr>
        <w:t xml:space="preserve">                                      </w:t>
      </w:r>
      <w:r>
        <w:rPr>
          <w:sz w:val="24"/>
          <w:color w:val="000000"/>
        </w:rPr>
        <w:t>法定代表人：</w:t>
      </w:r>
    </w:p>
    <w:p>
      <w:pPr>
        <w:pStyle w:val="null3"/>
        <w:ind w:firstLine="424"/>
        <w:jc w:val="both"/>
      </w:pPr>
      <w:r>
        <w:rPr>
          <w:sz w:val="24"/>
          <w:color w:val="000000"/>
        </w:rPr>
        <w:t>委托代理人：</w:t>
      </w:r>
      <w:r>
        <w:rPr>
          <w:sz w:val="24"/>
          <w:color w:val="000000"/>
        </w:rPr>
        <w:t xml:space="preserve">                                      </w:t>
      </w:r>
      <w:r>
        <w:rPr>
          <w:sz w:val="24"/>
          <w:color w:val="000000"/>
        </w:rPr>
        <w:t>委托代理人：</w:t>
      </w:r>
    </w:p>
    <w:p>
      <w:pPr>
        <w:pStyle w:val="null3"/>
        <w:ind w:firstLine="424"/>
        <w:jc w:val="both"/>
      </w:pPr>
      <w:r>
        <w:rPr>
          <w:sz w:val="24"/>
          <w:color w:val="000000"/>
        </w:rPr>
        <w:t>电话：</w:t>
      </w:r>
      <w:r>
        <w:rPr>
          <w:sz w:val="24"/>
          <w:color w:val="000000"/>
        </w:rPr>
        <w:t xml:space="preserve">                                           </w:t>
      </w:r>
      <w:r>
        <w:rPr>
          <w:sz w:val="24"/>
          <w:color w:val="000000"/>
        </w:rPr>
        <w:t>电话：</w:t>
      </w:r>
    </w:p>
    <w:p>
      <w:pPr>
        <w:pStyle w:val="null3"/>
        <w:ind w:firstLine="424"/>
        <w:jc w:val="both"/>
      </w:pPr>
      <w:r>
        <w:rPr>
          <w:sz w:val="24"/>
          <w:color w:val="000000"/>
        </w:rPr>
        <w:t>开户银行：</w:t>
      </w:r>
      <w:r>
        <w:rPr>
          <w:sz w:val="24"/>
          <w:color w:val="000000"/>
        </w:rPr>
        <w:t xml:space="preserve">                                        </w:t>
      </w:r>
      <w:r>
        <w:rPr>
          <w:sz w:val="24"/>
          <w:color w:val="000000"/>
        </w:rPr>
        <w:t>开户银行：</w:t>
      </w:r>
    </w:p>
    <w:p>
      <w:pPr>
        <w:pStyle w:val="null3"/>
        <w:ind w:firstLine="424"/>
        <w:jc w:val="both"/>
      </w:pPr>
      <w:r>
        <w:rPr>
          <w:sz w:val="24"/>
          <w:color w:val="000000"/>
        </w:rPr>
        <w:t>账号：</w:t>
      </w:r>
      <w:r>
        <w:rPr>
          <w:sz w:val="24"/>
          <w:color w:val="000000"/>
        </w:rPr>
        <w:t xml:space="preserve">                                           </w:t>
      </w:r>
      <w:r>
        <w:rPr>
          <w:sz w:val="24"/>
          <w:color w:val="000000"/>
        </w:rPr>
        <w:t>账号：</w:t>
      </w:r>
    </w:p>
    <w:p>
      <w:pPr>
        <w:pStyle w:val="null3"/>
        <w:jc w:val="both"/>
      </w:pPr>
      <w:r>
        <w:rPr>
          <w:sz w:val="24"/>
          <w:color w:val="000000"/>
        </w:rPr>
        <w:t xml:space="preserve"> </w:t>
      </w:r>
    </w:p>
    <w:p>
      <w:pPr>
        <w:pStyle w:val="null3"/>
      </w:pPr>
      <w:r>
        <w:rPr/>
        <w:t xml:space="preserve"> </w:t>
      </w:r>
    </w:p>
    <w:p>
      <w:pPr>
        <w:pStyle w:val="null3"/>
        <w:jc w:val="center"/>
      </w:pPr>
      <w:r>
        <w:rPr>
          <w:sz w:val="24"/>
          <w:b/>
          <w:color w:val="000000"/>
        </w:rPr>
        <w:t>（二）合同条款</w:t>
      </w:r>
    </w:p>
    <w:p>
      <w:pPr>
        <w:pStyle w:val="null3"/>
        <w:jc w:val="both"/>
      </w:pPr>
      <w:r>
        <w:rPr>
          <w:sz w:val="24"/>
          <w:b/>
          <w:color w:val="000000"/>
        </w:rPr>
        <w:t>注：按《建设工程施工合同</w:t>
      </w:r>
      <w:r>
        <w:rPr>
          <w:sz w:val="24"/>
          <w:b/>
          <w:color w:val="000000"/>
        </w:rPr>
        <w:t>(示范文本)》（GF-2017-0201）执行）。</w:t>
      </w:r>
    </w:p>
    <w:p>
      <w:pPr>
        <w:pStyle w:val="null3"/>
        <w:jc w:val="both"/>
      </w:pPr>
      <w:r>
        <w:rPr>
          <w:sz w:val="24"/>
          <w:color w:val="000000"/>
        </w:rPr>
        <w:t xml:space="preserve"> </w:t>
      </w:r>
    </w:p>
    <w:p>
      <w:pPr>
        <w:pStyle w:val="null3"/>
      </w:pPr>
      <w:r>
        <w:rPr/>
        <w:t xml:space="preserve"> </w:t>
      </w:r>
    </w:p>
    <w:p>
      <w:pPr>
        <w:pStyle w:val="null3"/>
        <w:jc w:val="center"/>
      </w:pPr>
      <w:r>
        <w:rPr>
          <w:sz w:val="24"/>
          <w:b/>
          <w:color w:val="000000"/>
        </w:rPr>
        <w:t>（三）工程质量保修书</w:t>
      </w:r>
    </w:p>
    <w:p>
      <w:pPr>
        <w:pStyle w:val="null3"/>
        <w:jc w:val="both"/>
      </w:pPr>
      <w:r>
        <w:rPr>
          <w:sz w:val="24"/>
          <w:color w:val="000000"/>
        </w:rPr>
        <w:t>发包人（全称）：｛</w:t>
      </w:r>
      <w:r>
        <w:rPr>
          <w:sz w:val="24"/>
          <w:color w:val="000000"/>
          <w:u w:val="single"/>
        </w:rPr>
        <w:t>采购人名称｝</w:t>
      </w:r>
      <w:r>
        <w:rPr>
          <w:sz w:val="24"/>
          <w:color w:val="000000"/>
          <w:u w:val="single"/>
        </w:rPr>
        <w:t xml:space="preserve">   </w:t>
      </w:r>
    </w:p>
    <w:p>
      <w:pPr>
        <w:pStyle w:val="null3"/>
        <w:jc w:val="both"/>
      </w:pPr>
      <w:r>
        <w:rPr>
          <w:sz w:val="24"/>
          <w:color w:val="000000"/>
        </w:rPr>
        <w:t>承包人（全称）：</w:t>
      </w:r>
      <w:r>
        <w:rPr>
          <w:sz w:val="24"/>
          <w:color w:val="000000"/>
          <w:u w:val="single"/>
        </w:rPr>
        <w:t xml:space="preserve">                         </w:t>
      </w:r>
    </w:p>
    <w:p>
      <w:pPr>
        <w:pStyle w:val="null3"/>
        <w:ind w:firstLine="384"/>
        <w:jc w:val="both"/>
      </w:pPr>
      <w:r>
        <w:rPr>
          <w:sz w:val="24"/>
          <w:color w:val="000000"/>
        </w:rPr>
        <w:t>发包人、承包人根据《中华人民共和国建筑法》《建设工程质量管理条例》和《房屋建筑工程质量保修办法》，经协商一致，对</w:t>
      </w:r>
      <w:r>
        <w:rPr>
          <w:sz w:val="24"/>
          <w:color w:val="000000"/>
          <w:u w:val="single"/>
        </w:rPr>
        <w:t xml:space="preserve"> </w:t>
      </w:r>
      <w:r>
        <w:rPr>
          <w:sz w:val="24"/>
          <w:color w:val="000000"/>
          <w:u w:val="single"/>
        </w:rPr>
        <w:t>｛项目名称｝</w:t>
      </w:r>
      <w:r>
        <w:rPr>
          <w:sz w:val="24"/>
          <w:color w:val="000000"/>
        </w:rPr>
        <w:t>（工程名称）签订工程质量保修书。</w:t>
      </w:r>
    </w:p>
    <w:p>
      <w:pPr>
        <w:pStyle w:val="null3"/>
        <w:ind w:firstLine="420"/>
        <w:jc w:val="both"/>
      </w:pPr>
      <w:r>
        <w:rPr>
          <w:sz w:val="24"/>
          <w:color w:val="000000"/>
        </w:rPr>
        <w:t>1.工程质量保修范围和内容</w:t>
      </w:r>
    </w:p>
    <w:p>
      <w:pPr>
        <w:pStyle w:val="null3"/>
        <w:ind w:firstLine="420"/>
        <w:jc w:val="both"/>
      </w:pPr>
      <w:r>
        <w:rPr>
          <w:sz w:val="24"/>
          <w:color w:val="000000"/>
        </w:rPr>
        <w:t>1.1承包人在质量保修期内，按照有关法律、法规、规章规定和双方约定，承担本工程质量保修责任。</w:t>
      </w:r>
    </w:p>
    <w:p>
      <w:pPr>
        <w:pStyle w:val="null3"/>
        <w:ind w:firstLine="420"/>
        <w:jc w:val="both"/>
      </w:pPr>
      <w:r>
        <w:rPr>
          <w:sz w:val="24"/>
          <w:color w:val="000000"/>
        </w:rPr>
        <w:t>1.2质量保修范围包括竞争性磋商文件内要求的所有内容，以及双方约定的其他项目。具体保修的内容，双方约定如下：（按建设部第80号令《房屋 建筑工程质量保修办法》执行）</w:t>
      </w:r>
      <w:r>
        <w:rPr>
          <w:sz w:val="24"/>
          <w:color w:val="000000"/>
          <w:u w:val="single"/>
        </w:rPr>
        <w:t xml:space="preserve">                                  </w:t>
      </w:r>
      <w:r>
        <w:rPr>
          <w:sz w:val="24"/>
          <w:color w:val="000000"/>
        </w:rPr>
        <w:t>。</w:t>
      </w:r>
    </w:p>
    <w:p>
      <w:pPr>
        <w:pStyle w:val="null3"/>
        <w:ind w:firstLine="420"/>
        <w:jc w:val="both"/>
      </w:pPr>
      <w:r>
        <w:rPr>
          <w:sz w:val="24"/>
          <w:color w:val="000000"/>
        </w:rPr>
        <w:t>2.质量保修期</w:t>
      </w:r>
    </w:p>
    <w:p>
      <w:pPr>
        <w:pStyle w:val="null3"/>
        <w:ind w:firstLine="420"/>
        <w:jc w:val="both"/>
      </w:pPr>
      <w:r>
        <w:rPr>
          <w:sz w:val="24"/>
          <w:color w:val="000000"/>
        </w:rPr>
        <w:t>2.1双方根据《建设工程质量管理条例》及有关规定，约定本工程的质量保修期如下：</w:t>
      </w:r>
    </w:p>
    <w:p>
      <w:pPr>
        <w:pStyle w:val="null3"/>
        <w:ind w:firstLine="420"/>
        <w:jc w:val="both"/>
      </w:pPr>
      <w:r>
        <w:rPr>
          <w:sz w:val="24"/>
          <w:color w:val="000000"/>
          <w:u w:val="single"/>
        </w:rPr>
        <w:t xml:space="preserve">                                                             </w:t>
      </w:r>
      <w:r>
        <w:rPr>
          <w:sz w:val="24"/>
          <w:color w:val="000000"/>
        </w:rPr>
        <w:t>。</w:t>
      </w:r>
    </w:p>
    <w:p>
      <w:pPr>
        <w:pStyle w:val="null3"/>
        <w:ind w:firstLine="420"/>
        <w:jc w:val="both"/>
      </w:pPr>
      <w:r>
        <w:rPr>
          <w:sz w:val="24"/>
          <w:color w:val="000000"/>
        </w:rPr>
        <w:t>2.2其他项目保修期限约定如下：</w:t>
      </w:r>
    </w:p>
    <w:p>
      <w:pPr>
        <w:pStyle w:val="null3"/>
        <w:ind w:firstLine="480"/>
        <w:jc w:val="both"/>
      </w:pPr>
      <w:r>
        <w:rPr>
          <w:sz w:val="24"/>
          <w:color w:val="000000"/>
          <w:u w:val="single"/>
        </w:rPr>
        <w:t xml:space="preserve">                                                            </w:t>
      </w:r>
      <w:r>
        <w:rPr>
          <w:sz w:val="24"/>
          <w:color w:val="000000"/>
        </w:rPr>
        <w:t>。</w:t>
      </w:r>
    </w:p>
    <w:p>
      <w:pPr>
        <w:pStyle w:val="null3"/>
        <w:ind w:firstLine="420"/>
        <w:jc w:val="both"/>
      </w:pPr>
      <w:r>
        <w:rPr>
          <w:sz w:val="24"/>
          <w:color w:val="000000"/>
        </w:rPr>
        <w:t>2.3质量保修期自工程竣工验收合格之日起计算。</w:t>
      </w:r>
    </w:p>
    <w:p>
      <w:pPr>
        <w:pStyle w:val="null3"/>
        <w:ind w:firstLine="420"/>
        <w:jc w:val="both"/>
      </w:pPr>
      <w:r>
        <w:rPr>
          <w:sz w:val="24"/>
          <w:color w:val="000000"/>
        </w:rPr>
        <w:t>3.缺陷责任期</w:t>
      </w:r>
    </w:p>
    <w:p>
      <w:pPr>
        <w:pStyle w:val="null3"/>
        <w:ind w:firstLine="420"/>
        <w:jc w:val="both"/>
      </w:pPr>
      <w:r>
        <w:rPr>
          <w:sz w:val="24"/>
          <w:color w:val="000000"/>
        </w:rPr>
        <w:t>3.1工程缺陷责任期为</w:t>
      </w:r>
      <w:r>
        <w:rPr>
          <w:sz w:val="24"/>
          <w:color w:val="000000"/>
          <w:u w:val="single"/>
        </w:rPr>
        <w:t xml:space="preserve">   </w:t>
      </w:r>
      <w:r>
        <w:rPr>
          <w:sz w:val="24"/>
          <w:color w:val="000000"/>
        </w:rPr>
        <w:t>个月，缺陷责任期自工程通过竣工验收之日起计算。单位工程先于全部工程进行验收，单位工程缺陷责任期自单位工程验收合格之日起算。</w:t>
      </w:r>
    </w:p>
    <w:p>
      <w:pPr>
        <w:pStyle w:val="null3"/>
        <w:ind w:firstLine="420"/>
        <w:jc w:val="both"/>
      </w:pPr>
      <w:r>
        <w:rPr>
          <w:sz w:val="24"/>
          <w:color w:val="000000"/>
        </w:rPr>
        <w:t>3.2缺陷责任期终止后，发包人应无息退还剩余的质量保证金。</w:t>
      </w:r>
    </w:p>
    <w:p>
      <w:pPr>
        <w:pStyle w:val="null3"/>
        <w:ind w:firstLine="420"/>
        <w:jc w:val="both"/>
      </w:pPr>
      <w:r>
        <w:rPr>
          <w:sz w:val="24"/>
          <w:color w:val="000000"/>
        </w:rPr>
        <w:t>4.质量保修责任</w:t>
      </w:r>
    </w:p>
    <w:p>
      <w:pPr>
        <w:pStyle w:val="null3"/>
        <w:ind w:firstLine="420"/>
        <w:jc w:val="both"/>
      </w:pPr>
      <w:r>
        <w:rPr>
          <w:sz w:val="24"/>
          <w:color w:val="000000"/>
        </w:rPr>
        <w:t>4.1属于保修范围、内容的项目，承包人应当在接到保修通知之日起7天内派人保修。承包人不在约定期限内派人保修的，发包人可以委托 他人修理。</w:t>
      </w:r>
    </w:p>
    <w:p>
      <w:pPr>
        <w:pStyle w:val="null3"/>
        <w:ind w:firstLine="420"/>
        <w:jc w:val="both"/>
      </w:pPr>
      <w:r>
        <w:rPr>
          <w:sz w:val="24"/>
          <w:color w:val="000000"/>
        </w:rPr>
        <w:t>4.2发生紧急抢修事故的，承包人在接到事故通知后，应当立即到达事故现场抢修。</w:t>
      </w:r>
    </w:p>
    <w:p>
      <w:pPr>
        <w:pStyle w:val="null3"/>
        <w:ind w:firstLine="420"/>
        <w:jc w:val="both"/>
      </w:pPr>
      <w:r>
        <w:rPr>
          <w:sz w:val="24"/>
          <w:color w:val="000000"/>
        </w:rPr>
        <w:t>4.3对于涉及结构安全的质量问题，应当按照《房屋建筑工程质量保修办法》的规定，立即向当地建设行政主管部门报告，采取安全防范 措施；由原设计单位或者具有相应资质等级的设计单位提出保修方案，承包人实施保修。</w:t>
      </w:r>
    </w:p>
    <w:p>
      <w:pPr>
        <w:pStyle w:val="null3"/>
        <w:ind w:firstLine="420"/>
        <w:jc w:val="both"/>
      </w:pPr>
      <w:r>
        <w:rPr>
          <w:sz w:val="24"/>
          <w:color w:val="000000"/>
        </w:rPr>
        <w:t>4.4质量保修完成后，由发包人组织验收。</w:t>
      </w:r>
    </w:p>
    <w:p>
      <w:pPr>
        <w:pStyle w:val="null3"/>
        <w:ind w:firstLine="420"/>
        <w:jc w:val="both"/>
      </w:pPr>
      <w:r>
        <w:rPr>
          <w:sz w:val="24"/>
          <w:color w:val="000000"/>
        </w:rPr>
        <w:t>5.保修费用</w:t>
      </w:r>
    </w:p>
    <w:p>
      <w:pPr>
        <w:pStyle w:val="null3"/>
        <w:ind w:firstLine="420"/>
        <w:jc w:val="both"/>
      </w:pPr>
      <w:r>
        <w:rPr>
          <w:sz w:val="24"/>
          <w:color w:val="000000"/>
        </w:rPr>
        <w:t>5.1保修费用由造成质量缺陷的责任方承担。</w:t>
      </w:r>
    </w:p>
    <w:p>
      <w:pPr>
        <w:pStyle w:val="null3"/>
        <w:ind w:firstLine="420"/>
        <w:jc w:val="both"/>
      </w:pPr>
      <w:r>
        <w:rPr>
          <w:sz w:val="24"/>
          <w:color w:val="000000"/>
        </w:rPr>
        <w:t>6.其 他</w:t>
      </w:r>
    </w:p>
    <w:p>
      <w:pPr>
        <w:pStyle w:val="null3"/>
        <w:ind w:firstLine="420"/>
        <w:jc w:val="both"/>
      </w:pPr>
      <w:r>
        <w:rPr>
          <w:sz w:val="24"/>
          <w:color w:val="000000"/>
        </w:rPr>
        <w:t>6.1双方约定的其他工程质量保修事项：</w:t>
      </w:r>
    </w:p>
    <w:p>
      <w:pPr>
        <w:pStyle w:val="null3"/>
        <w:ind w:firstLine="480"/>
        <w:jc w:val="both"/>
      </w:pPr>
      <w:r>
        <w:rPr>
          <w:sz w:val="24"/>
          <w:color w:val="000000"/>
          <w:u w:val="single"/>
        </w:rPr>
        <w:t xml:space="preserve">                                                         </w:t>
      </w:r>
      <w:r>
        <w:rPr>
          <w:sz w:val="24"/>
          <w:color w:val="000000"/>
          <w:u w:val="single"/>
        </w:rPr>
        <w:t xml:space="preserve">  </w:t>
      </w:r>
      <w:r>
        <w:rPr>
          <w:sz w:val="24"/>
          <w:color w:val="000000"/>
        </w:rPr>
        <w:t>。</w:t>
      </w:r>
    </w:p>
    <w:p>
      <w:pPr>
        <w:pStyle w:val="null3"/>
        <w:ind w:firstLine="420"/>
        <w:jc w:val="both"/>
      </w:pPr>
      <w:r>
        <w:rPr>
          <w:sz w:val="24"/>
          <w:color w:val="000000"/>
        </w:rPr>
        <w:t>6.2本工程质量保修书，由施工合同发包人、承包人双方在竣工验收前共同签署，作为施工合同附件，其有效期限至保修期满。</w:t>
      </w:r>
    </w:p>
    <w:p>
      <w:pPr>
        <w:pStyle w:val="null3"/>
        <w:ind w:firstLine="420"/>
        <w:jc w:val="both"/>
      </w:pPr>
      <w:r>
        <w:rPr>
          <w:sz w:val="24"/>
          <w:color w:val="000000"/>
        </w:rPr>
        <w:t xml:space="preserve"> </w:t>
      </w:r>
      <w:r>
        <w:rPr>
          <w:sz w:val="24"/>
          <w:color w:val="000000"/>
        </w:rPr>
        <w:t>发包人（公章）：</w:t>
      </w:r>
      <w:r>
        <w:rPr>
          <w:sz w:val="24"/>
          <w:color w:val="000000"/>
        </w:rPr>
        <w:t xml:space="preserve">                       </w:t>
      </w:r>
      <w:r>
        <w:rPr>
          <w:sz w:val="24"/>
          <w:color w:val="000000"/>
        </w:rPr>
        <w:t>承包人（公章）：</w:t>
      </w:r>
    </w:p>
    <w:p>
      <w:pPr>
        <w:pStyle w:val="null3"/>
        <w:ind w:firstLine="420"/>
        <w:jc w:val="both"/>
      </w:pPr>
      <w:r>
        <w:rPr>
          <w:sz w:val="24"/>
          <w:color w:val="000000"/>
        </w:rPr>
        <w:t>法定代表人（签字）：</w:t>
      </w:r>
      <w:r>
        <w:rPr>
          <w:sz w:val="24"/>
          <w:color w:val="000000"/>
        </w:rPr>
        <w:t xml:space="preserve">                    </w:t>
      </w:r>
      <w:r>
        <w:rPr>
          <w:sz w:val="24"/>
          <w:color w:val="000000"/>
        </w:rPr>
        <w:t>法定代表人（签字）：</w:t>
      </w:r>
    </w:p>
    <w:p>
      <w:pPr>
        <w:pStyle w:val="null3"/>
        <w:jc w:val="both"/>
      </w:pP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r>
        <w:rPr>
          <w:sz w:val="24"/>
          <w:color w:val="000000"/>
        </w:rPr>
        <w:t xml:space="preserve">                     </w:t>
      </w:r>
      <w:r>
        <w:rPr>
          <w:sz w:val="24"/>
          <w:color w:val="000000"/>
        </w:rPr>
        <w:t xml:space="preserve">       </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440282-2025-01617</w:t>
      </w:r>
    </w:p>
    <w:p>
      <w:pPr>
        <w:pStyle w:val="null3"/>
        <w:jc w:val="center"/>
        <w:outlineLvl w:val="3"/>
      </w:pPr>
      <w:r>
        <w:rPr>
          <w:sz w:val="24"/>
          <w:b/>
        </w:rPr>
        <w:t>采购项目编号：</w:t>
      </w:r>
      <w:r>
        <w:rPr>
          <w:sz w:val="24"/>
          <w:b/>
        </w:rPr>
        <w:t>GDYD250608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广东远东招标代理有限公司韶关分公司</w:t>
      </w:r>
    </w:p>
    <w:p>
      <w:pPr>
        <w:pStyle w:val="null3"/>
        <w:ind w:firstLine="480"/>
      </w:pPr>
      <w:r>
        <w:rPr/>
        <w:t xml:space="preserve"> 你方组织的</w:t>
      </w:r>
      <w:r>
        <w:rPr>
          <w:u w:val="single"/>
        </w:rPr>
        <w:t>“</w:t>
      </w:r>
      <w:r>
        <w:rPr>
          <w:u w:val="single"/>
        </w:rPr>
        <w:t>南雄市界址镇百罗村绿美乡村人居环境整治提升项目</w:t>
      </w:r>
      <w:r>
        <w:rPr>
          <w:u w:val="single"/>
        </w:rPr>
        <w:t>”</w:t>
      </w:r>
      <w:r>
        <w:rPr/>
        <w:t>项目的竞争性磋商[采购项目编号为：</w:t>
      </w:r>
      <w:r>
        <w:rPr>
          <w:u w:val="single"/>
        </w:rPr>
        <w:t>GDYD250608</w:t>
      </w:r>
      <w:r>
        <w:rPr/>
        <w:t>]，我方愿参与响应。</w:t>
      </w:r>
    </w:p>
    <w:p>
      <w:pPr>
        <w:pStyle w:val="null3"/>
        <w:ind w:firstLine="480"/>
      </w:pPr>
      <w:r>
        <w:rPr/>
        <w:t>我方确认收到贵方提供的</w:t>
      </w:r>
      <w:r>
        <w:rPr>
          <w:u w:val="single"/>
        </w:rPr>
        <w:t>“</w:t>
      </w:r>
      <w:r>
        <w:rPr>
          <w:u w:val="single"/>
        </w:rPr>
        <w:t>南雄市界址镇百罗村绿美乡村人居环境整治提升项目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南雄市界址镇百罗村绿美乡村人居环境整治提升项目</w:t>
      </w:r>
      <w:r>
        <w:rPr/>
        <w:t>”项目采购[采购项目编号为</w:t>
      </w:r>
      <w:r>
        <w:rPr/>
        <w:t>GDYD250608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南雄市界址镇人民政府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广东远东招标代理有限公司韶关分公司</w:t>
      </w:r>
    </w:p>
    <w:p>
      <w:pPr>
        <w:pStyle w:val="null3"/>
        <w:ind w:firstLine="480"/>
      </w:pPr>
      <w:r>
        <w:rPr/>
        <w:t>我单位参加贵公司组织的</w:t>
      </w:r>
      <w:r>
        <w:rPr/>
        <w:t>南雄市界址镇百罗村绿美乡村人居环境整治提升项目</w:t>
      </w:r>
      <w:r>
        <w:rPr/>
        <w:t>（采购项目编号：</w:t>
      </w:r>
      <w:r>
        <w:rPr/>
        <w:t>GDYD250608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南雄市界址镇百罗村绿美乡村人居环境整治提升项目</w:t>
      </w:r>
      <w:r>
        <w:rPr/>
        <w:t>”项目（采购项目编号：</w:t>
      </w:r>
      <w:r>
        <w:rPr/>
        <w:t>GDYD250608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