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spacing w:line="480" w:lineRule="auto"/>
        <w:rPr>
          <w:highlight w:val="none"/>
        </w:rPr>
      </w:pPr>
    </w:p>
    <w:p>
      <w:pPr>
        <w:spacing w:line="480" w:lineRule="auto"/>
        <w:rPr>
          <w:highlight w:val="none"/>
        </w:rPr>
      </w:pPr>
    </w:p>
    <w:p>
      <w:pPr>
        <w:spacing w:line="480" w:lineRule="auto"/>
        <w:jc w:val="center"/>
        <w:rPr>
          <w:rFonts w:asciiTheme="majorEastAsia" w:hAnsiTheme="majorEastAsia" w:eastAsiaTheme="majorEastAsia" w:cstheme="majorEastAsia"/>
          <w:b/>
          <w:sz w:val="44"/>
          <w:szCs w:val="44"/>
          <w:highlight w:val="none"/>
        </w:rPr>
      </w:pPr>
      <w:r>
        <w:rPr>
          <w:rFonts w:hint="eastAsia" w:asciiTheme="majorEastAsia" w:hAnsiTheme="majorEastAsia" w:eastAsiaTheme="majorEastAsia" w:cstheme="majorEastAsia"/>
          <w:b/>
          <w:sz w:val="44"/>
          <w:szCs w:val="44"/>
          <w:highlight w:val="none"/>
        </w:rPr>
        <w:t>广东省第十三届中学生运动会开幕闭式LED、灯光、音响设备租赁采购项目</w:t>
      </w:r>
    </w:p>
    <w:p>
      <w:pPr>
        <w:pStyle w:val="35"/>
        <w:rPr>
          <w:rFonts w:ascii="黑体" w:hAnsi="黑体" w:eastAsia="黑体"/>
          <w:b/>
          <w:sz w:val="52"/>
          <w:szCs w:val="52"/>
          <w:highlight w:val="none"/>
        </w:rPr>
      </w:pPr>
    </w:p>
    <w:p>
      <w:pPr>
        <w:pStyle w:val="35"/>
        <w:rPr>
          <w:rFonts w:ascii="黑体" w:hAnsi="黑体" w:eastAsia="黑体"/>
          <w:b/>
          <w:sz w:val="52"/>
          <w:szCs w:val="52"/>
          <w:highlight w:val="none"/>
        </w:rPr>
      </w:pPr>
    </w:p>
    <w:p>
      <w:pPr>
        <w:pStyle w:val="35"/>
        <w:rPr>
          <w:rFonts w:ascii="黑体" w:hAnsi="黑体" w:eastAsia="黑体"/>
          <w:b/>
          <w:sz w:val="52"/>
          <w:szCs w:val="52"/>
          <w:highlight w:val="none"/>
        </w:rPr>
      </w:pPr>
    </w:p>
    <w:p>
      <w:pPr>
        <w:pStyle w:val="35"/>
        <w:rPr>
          <w:rFonts w:ascii="黑体" w:hAnsi="黑体" w:eastAsia="黑体"/>
          <w:b/>
          <w:sz w:val="52"/>
          <w:szCs w:val="52"/>
          <w:highlight w:val="none"/>
        </w:rPr>
      </w:pPr>
    </w:p>
    <w:p>
      <w:pPr>
        <w:pStyle w:val="35"/>
        <w:rPr>
          <w:rFonts w:ascii="黑体" w:hAnsi="黑体" w:eastAsia="黑体"/>
          <w:b/>
          <w:sz w:val="52"/>
          <w:szCs w:val="52"/>
          <w:highlight w:val="none"/>
        </w:rPr>
      </w:pPr>
    </w:p>
    <w:p>
      <w:pPr>
        <w:spacing w:line="360" w:lineRule="auto"/>
        <w:jc w:val="center"/>
        <w:rPr>
          <w:rFonts w:ascii="黑体" w:hAnsi="黑体" w:eastAsia="黑体"/>
          <w:bCs/>
          <w:sz w:val="84"/>
          <w:szCs w:val="84"/>
          <w:highlight w:val="none"/>
        </w:rPr>
      </w:pPr>
      <w:r>
        <w:rPr>
          <w:rFonts w:hint="eastAsia" w:ascii="黑体" w:hAnsi="黑体" w:eastAsia="黑体"/>
          <w:bCs/>
          <w:sz w:val="84"/>
          <w:szCs w:val="84"/>
          <w:highlight w:val="none"/>
        </w:rPr>
        <w:t>遴选采购文件</w:t>
      </w:r>
    </w:p>
    <w:p>
      <w:pPr>
        <w:spacing w:line="360" w:lineRule="auto"/>
        <w:jc w:val="center"/>
        <w:rPr>
          <w:rFonts w:ascii="宋体" w:hAnsi="宋体" w:cs="宋体"/>
          <w:b/>
          <w:bCs/>
          <w:color w:val="000000" w:themeColor="text1"/>
          <w:spacing w:val="-6"/>
          <w:sz w:val="32"/>
          <w:szCs w:val="32"/>
          <w:highlight w:val="none"/>
        </w:rPr>
      </w:pPr>
      <w:r>
        <w:rPr>
          <w:rFonts w:hint="eastAsia" w:ascii="宋体" w:hAnsi="宋体" w:cs="宋体"/>
          <w:b/>
          <w:bCs/>
          <w:color w:val="000000" w:themeColor="text1"/>
          <w:spacing w:val="-6"/>
          <w:sz w:val="32"/>
          <w:szCs w:val="32"/>
          <w:highlight w:val="none"/>
        </w:rPr>
        <w:t>（项目编号：GDYD220744）</w:t>
      </w:r>
    </w:p>
    <w:p>
      <w:pPr>
        <w:rPr>
          <w:highlight w:val="none"/>
        </w:rPr>
      </w:pPr>
    </w:p>
    <w:p>
      <w:pPr>
        <w:rPr>
          <w:sz w:val="32"/>
          <w:szCs w:val="32"/>
          <w:highlight w:val="none"/>
        </w:rPr>
      </w:pPr>
    </w:p>
    <w:p>
      <w:pPr>
        <w:rPr>
          <w:highlight w:val="none"/>
        </w:rPr>
      </w:pPr>
    </w:p>
    <w:p>
      <w:pPr>
        <w:rPr>
          <w:highlight w:val="none"/>
        </w:rPr>
      </w:pPr>
    </w:p>
    <w:p>
      <w:pPr>
        <w:rPr>
          <w:highlight w:val="none"/>
        </w:rPr>
      </w:pPr>
    </w:p>
    <w:p>
      <w:pPr>
        <w:snapToGrid w:val="0"/>
        <w:spacing w:line="420" w:lineRule="auto"/>
        <w:rPr>
          <w:sz w:val="24"/>
          <w:highlight w:val="none"/>
        </w:rPr>
      </w:pPr>
    </w:p>
    <w:tbl>
      <w:tblPr>
        <w:tblStyle w:val="27"/>
        <w:tblW w:w="7079" w:type="dxa"/>
        <w:jc w:val="center"/>
        <w:tblLayout w:type="fixed"/>
        <w:tblCellMar>
          <w:top w:w="0" w:type="dxa"/>
          <w:left w:w="108" w:type="dxa"/>
          <w:bottom w:w="0" w:type="dxa"/>
          <w:right w:w="108" w:type="dxa"/>
        </w:tblCellMar>
      </w:tblPr>
      <w:tblGrid>
        <w:gridCol w:w="2419"/>
        <w:gridCol w:w="4660"/>
      </w:tblGrid>
      <w:tr>
        <w:tblPrEx>
          <w:tblCellMar>
            <w:top w:w="0" w:type="dxa"/>
            <w:left w:w="108" w:type="dxa"/>
            <w:bottom w:w="0" w:type="dxa"/>
            <w:right w:w="108" w:type="dxa"/>
          </w:tblCellMar>
        </w:tblPrEx>
        <w:trPr>
          <w:trHeight w:val="896" w:hRule="atLeast"/>
          <w:jc w:val="center"/>
        </w:trPr>
        <w:tc>
          <w:tcPr>
            <w:tcW w:w="2419"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采   购   人：</w:t>
            </w:r>
          </w:p>
        </w:tc>
        <w:tc>
          <w:tcPr>
            <w:tcW w:w="4660"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韶关市教育局</w:t>
            </w:r>
          </w:p>
        </w:tc>
      </w:tr>
      <w:tr>
        <w:tblPrEx>
          <w:tblCellMar>
            <w:top w:w="0" w:type="dxa"/>
            <w:left w:w="108" w:type="dxa"/>
            <w:bottom w:w="0" w:type="dxa"/>
            <w:right w:w="108" w:type="dxa"/>
          </w:tblCellMar>
        </w:tblPrEx>
        <w:trPr>
          <w:trHeight w:val="980" w:hRule="atLeast"/>
          <w:jc w:val="center"/>
        </w:trPr>
        <w:tc>
          <w:tcPr>
            <w:tcW w:w="2419"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采购代理机构：</w:t>
            </w:r>
          </w:p>
        </w:tc>
        <w:tc>
          <w:tcPr>
            <w:tcW w:w="4660"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广东远东招标代理有限公司</w:t>
            </w:r>
          </w:p>
        </w:tc>
      </w:tr>
      <w:tr>
        <w:tblPrEx>
          <w:tblCellMar>
            <w:top w:w="0" w:type="dxa"/>
            <w:left w:w="108" w:type="dxa"/>
            <w:bottom w:w="0" w:type="dxa"/>
            <w:right w:w="108" w:type="dxa"/>
          </w:tblCellMar>
        </w:tblPrEx>
        <w:trPr>
          <w:trHeight w:val="851" w:hRule="atLeast"/>
          <w:jc w:val="center"/>
        </w:trPr>
        <w:tc>
          <w:tcPr>
            <w:tcW w:w="2419"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日        期：</w:t>
            </w:r>
          </w:p>
        </w:tc>
        <w:tc>
          <w:tcPr>
            <w:tcW w:w="4660" w:type="dxa"/>
            <w:vAlign w:val="center"/>
          </w:tcPr>
          <w:p>
            <w:pPr>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二〇二二年六月</w:t>
            </w:r>
          </w:p>
        </w:tc>
      </w:tr>
    </w:tbl>
    <w:p>
      <w:pPr>
        <w:jc w:val="center"/>
        <w:rPr>
          <w:rFonts w:ascii="宋体" w:hAnsi="宋体"/>
          <w:b/>
          <w:sz w:val="36"/>
          <w:highlight w:val="none"/>
        </w:rPr>
        <w:sectPr>
          <w:headerReference r:id="rId4" w:type="first"/>
          <w:headerReference r:id="rId3" w:type="default"/>
          <w:footerReference r:id="rId5" w:type="default"/>
          <w:pgSz w:w="11906" w:h="16838"/>
          <w:pgMar w:top="1418" w:right="1361" w:bottom="1418" w:left="1418" w:header="851" w:footer="0" w:gutter="0"/>
          <w:cols w:space="720" w:num="1"/>
          <w:titlePg/>
          <w:docGrid w:type="lines" w:linePitch="312" w:charSpace="0"/>
        </w:sectPr>
      </w:pPr>
    </w:p>
    <w:p>
      <w:pPr>
        <w:jc w:val="center"/>
        <w:rPr>
          <w:rFonts w:ascii="宋体" w:hAnsi="宋体"/>
          <w:b/>
          <w:sz w:val="44"/>
          <w:szCs w:val="32"/>
          <w:highlight w:val="none"/>
        </w:rPr>
      </w:pPr>
      <w:r>
        <w:rPr>
          <w:rFonts w:hint="eastAsia" w:ascii="宋体" w:hAnsi="宋体"/>
          <w:b/>
          <w:sz w:val="44"/>
          <w:szCs w:val="32"/>
          <w:highlight w:val="none"/>
        </w:rPr>
        <w:t>目  录</w:t>
      </w:r>
    </w:p>
    <w:p>
      <w:pPr>
        <w:pStyle w:val="17"/>
        <w:tabs>
          <w:tab w:val="right" w:leader="dot" w:pos="9117"/>
        </w:tabs>
        <w:spacing w:line="360" w:lineRule="auto"/>
        <w:rPr>
          <w:rFonts w:ascii="宋体" w:hAnsi="宋体" w:cs="宋体"/>
          <w:kern w:val="2"/>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"_Toc21435281" </w:instrText>
      </w:r>
      <w:r>
        <w:rPr>
          <w:highlight w:val="none"/>
        </w:rPr>
        <w:fldChar w:fldCharType="separate"/>
      </w:r>
      <w:r>
        <w:rPr>
          <w:rStyle w:val="33"/>
          <w:rFonts w:hint="eastAsia" w:ascii="宋体" w:hAnsi="宋体" w:cs="宋体"/>
          <w:color w:val="auto"/>
          <w:kern w:val="44"/>
          <w:sz w:val="24"/>
          <w:szCs w:val="24"/>
          <w:highlight w:val="none"/>
          <w:lang w:val="zh-CN"/>
        </w:rPr>
        <w:t>第1章　遴选采购公告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_Toc21435281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"_Toc21435282" </w:instrText>
      </w:r>
      <w:r>
        <w:rPr>
          <w:highlight w:val="none"/>
        </w:rPr>
        <w:fldChar w:fldCharType="separate"/>
      </w:r>
      <w:r>
        <w:rPr>
          <w:rStyle w:val="33"/>
          <w:rFonts w:hint="eastAsia" w:ascii="宋体" w:hAnsi="宋体" w:cs="宋体"/>
          <w:color w:val="auto"/>
          <w:kern w:val="44"/>
          <w:sz w:val="24"/>
          <w:szCs w:val="24"/>
          <w:highlight w:val="none"/>
          <w:lang w:val="zh-CN"/>
        </w:rPr>
        <w:t>第2章　响应供应商须知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_Toc21435282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"_Toc21435292" </w:instrText>
      </w:r>
      <w:r>
        <w:rPr>
          <w:highlight w:val="none"/>
        </w:rPr>
        <w:fldChar w:fldCharType="separate"/>
      </w:r>
      <w:r>
        <w:rPr>
          <w:rStyle w:val="33"/>
          <w:rFonts w:hint="eastAsia" w:ascii="宋体" w:hAnsi="宋体" w:cs="宋体"/>
          <w:color w:val="auto"/>
          <w:kern w:val="44"/>
          <w:sz w:val="24"/>
          <w:szCs w:val="24"/>
          <w:highlight w:val="none"/>
          <w:lang w:val="zh-CN"/>
        </w:rPr>
        <w:t>第3章　评标办法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_Toc21435292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17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"_Toc21435293" </w:instrText>
      </w:r>
      <w:r>
        <w:rPr>
          <w:highlight w:val="none"/>
        </w:rPr>
        <w:fldChar w:fldCharType="separate"/>
      </w:r>
      <w:r>
        <w:rPr>
          <w:rStyle w:val="33"/>
          <w:rFonts w:hint="eastAsia" w:ascii="宋体" w:hAnsi="宋体" w:cs="宋体"/>
          <w:color w:val="auto"/>
          <w:kern w:val="44"/>
          <w:sz w:val="24"/>
          <w:szCs w:val="24"/>
          <w:highlight w:val="none"/>
          <w:lang w:val="zh-CN"/>
        </w:rPr>
        <w:t>第4章　合同书文本格式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"_Toc21435294" </w:instrText>
      </w:r>
      <w:r>
        <w:rPr>
          <w:highlight w:val="none"/>
        </w:rPr>
        <w:fldChar w:fldCharType="separate"/>
      </w:r>
      <w:r>
        <w:rPr>
          <w:rStyle w:val="33"/>
          <w:rFonts w:hint="eastAsia" w:ascii="宋体" w:hAnsi="宋体" w:cs="宋体"/>
          <w:color w:val="auto"/>
          <w:kern w:val="44"/>
          <w:sz w:val="24"/>
          <w:szCs w:val="24"/>
          <w:highlight w:val="none"/>
          <w:lang w:val="zh-CN"/>
        </w:rPr>
        <w:t>第5章</w:t>
      </w:r>
      <w:r>
        <w:rPr>
          <w:rStyle w:val="33"/>
          <w:rFonts w:hint="eastAsia" w:ascii="宋体" w:hAnsi="宋体" w:cs="宋体"/>
          <w:color w:val="auto"/>
          <w:kern w:val="44"/>
          <w:sz w:val="24"/>
          <w:szCs w:val="24"/>
          <w:highlight w:val="none"/>
        </w:rPr>
        <w:t xml:space="preserve">  </w:t>
      </w:r>
      <w:r>
        <w:rPr>
          <w:rStyle w:val="33"/>
          <w:rFonts w:hint="eastAsia" w:ascii="宋体" w:hAnsi="宋体" w:cs="宋体"/>
          <w:color w:val="auto"/>
          <w:kern w:val="44"/>
          <w:sz w:val="24"/>
          <w:szCs w:val="24"/>
          <w:highlight w:val="none"/>
          <w:lang w:val="zh-CN"/>
        </w:rPr>
        <w:t>用户需求书</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_Toc21435294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9117"/>
        </w:tabs>
        <w:spacing w:line="360" w:lineRule="auto"/>
        <w:rPr>
          <w:rFonts w:ascii="宋体" w:hAnsi="宋体" w:cs="宋体"/>
          <w:kern w:val="2"/>
          <w:sz w:val="24"/>
          <w:szCs w:val="24"/>
          <w:highlight w:val="none"/>
        </w:rPr>
      </w:pPr>
      <w:r>
        <w:rPr>
          <w:highlight w:val="none"/>
        </w:rPr>
        <w:fldChar w:fldCharType="begin"/>
      </w:r>
      <w:r>
        <w:rPr>
          <w:highlight w:val="none"/>
        </w:rPr>
        <w:instrText xml:space="preserve"> HYPERLINK \l "_Toc21435296" </w:instrText>
      </w:r>
      <w:r>
        <w:rPr>
          <w:highlight w:val="none"/>
        </w:rPr>
        <w:fldChar w:fldCharType="separate"/>
      </w:r>
      <w:r>
        <w:rPr>
          <w:rStyle w:val="33"/>
          <w:rFonts w:hint="eastAsia" w:ascii="宋体" w:hAnsi="宋体" w:cs="宋体"/>
          <w:color w:val="auto"/>
          <w:kern w:val="44"/>
          <w:sz w:val="24"/>
          <w:szCs w:val="24"/>
          <w:highlight w:val="none"/>
          <w:lang w:val="zh-CN"/>
        </w:rPr>
        <w:t>第</w:t>
      </w:r>
      <w:r>
        <w:rPr>
          <w:rStyle w:val="33"/>
          <w:rFonts w:hint="eastAsia" w:ascii="宋体" w:hAnsi="宋体" w:cs="宋体"/>
          <w:color w:val="auto"/>
          <w:kern w:val="44"/>
          <w:sz w:val="24"/>
          <w:szCs w:val="24"/>
          <w:highlight w:val="none"/>
        </w:rPr>
        <w:t>6</w:t>
      </w:r>
      <w:r>
        <w:rPr>
          <w:rStyle w:val="33"/>
          <w:rFonts w:hint="eastAsia" w:ascii="宋体" w:hAnsi="宋体" w:cs="宋体"/>
          <w:color w:val="auto"/>
          <w:kern w:val="44"/>
          <w:sz w:val="24"/>
          <w:szCs w:val="24"/>
          <w:highlight w:val="none"/>
          <w:lang w:val="zh-CN"/>
        </w:rPr>
        <w:t>章　响应文件格式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_Toc21435296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37</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spacing w:line="360" w:lineRule="auto"/>
        <w:rPr>
          <w:highlight w:val="none"/>
        </w:rPr>
        <w:sectPr>
          <w:footerReference r:id="rId6" w:type="default"/>
          <w:pgSz w:w="11906" w:h="16838"/>
          <w:pgMar w:top="1418" w:right="1361" w:bottom="1418" w:left="1418" w:header="851" w:footer="992" w:gutter="0"/>
          <w:pgNumType w:start="1"/>
          <w:cols w:space="720" w:num="1"/>
          <w:docGrid w:type="lines" w:linePitch="312" w:charSpace="0"/>
        </w:sectPr>
      </w:pPr>
      <w:r>
        <w:rPr>
          <w:rFonts w:hint="eastAsia" w:ascii="宋体" w:hAnsi="宋体" w:cs="宋体"/>
          <w:sz w:val="24"/>
          <w:highlight w:val="none"/>
        </w:rPr>
        <w:fldChar w:fldCharType="end"/>
      </w:r>
      <w:bookmarkStart w:id="0" w:name="第01章招标公告"/>
      <w:bookmarkEnd w:id="0"/>
    </w:p>
    <w:p>
      <w:pPr>
        <w:pStyle w:val="4"/>
        <w:keepNext/>
        <w:keepLines/>
        <w:widowControl w:val="0"/>
        <w:spacing w:before="0" w:after="0" w:line="360" w:lineRule="auto"/>
        <w:ind w:right="0"/>
        <w:jc w:val="center"/>
        <w:rPr>
          <w:kern w:val="44"/>
          <w:sz w:val="44"/>
          <w:szCs w:val="44"/>
          <w:highlight w:val="none"/>
          <w:lang w:val="zh-CN"/>
        </w:rPr>
      </w:pPr>
      <w:bookmarkStart w:id="1" w:name="_Toc21435281"/>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kern w:val="44"/>
          <w:sz w:val="44"/>
          <w:szCs w:val="44"/>
          <w:highlight w:val="none"/>
          <w:lang w:val="zh-CN"/>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第1章　遴选采购公告</w:t>
      </w:r>
      <w:bookmarkEnd w:id="1"/>
    </w:p>
    <w:p>
      <w:pPr>
        <w:rPr>
          <w:kern w:val="44"/>
          <w:sz w:val="44"/>
          <w:szCs w:val="44"/>
          <w:highlight w:val="none"/>
          <w:lang w:val="zh-CN"/>
        </w:rPr>
      </w:pPr>
      <w:r>
        <w:rPr>
          <w:kern w:val="44"/>
          <w:sz w:val="44"/>
          <w:szCs w:val="44"/>
          <w:highlight w:val="none"/>
          <w:lang w:val="zh-CN"/>
        </w:rPr>
        <w:br w:type="page"/>
      </w:r>
    </w:p>
    <w:p>
      <w:pPr>
        <w:jc w:val="center"/>
        <w:rPr>
          <w:b/>
          <w:bCs/>
          <w:sz w:val="28"/>
          <w:szCs w:val="28"/>
          <w:highlight w:val="none"/>
          <w:lang w:val="zh-CN"/>
        </w:rPr>
      </w:pPr>
      <w:bookmarkStart w:id="209" w:name="_GoBack"/>
      <w:r>
        <w:rPr>
          <w:b/>
          <w:bCs/>
          <w:sz w:val="28"/>
          <w:szCs w:val="28"/>
          <w:highlight w:val="none"/>
          <w:lang w:val="zh-CN"/>
        </w:rPr>
        <w:t>遴选邀请书</w:t>
      </w:r>
    </w:p>
    <w:p>
      <w:pPr>
        <w:pBdr>
          <w:top w:val="single" w:color="auto" w:sz="4" w:space="1"/>
          <w:left w:val="single" w:color="auto" w:sz="4" w:space="4"/>
          <w:bottom w:val="single" w:color="auto" w:sz="4" w:space="0"/>
          <w:right w:val="single" w:color="auto" w:sz="4" w:space="4"/>
        </w:pBdr>
        <w:spacing w:line="360" w:lineRule="auto"/>
        <w:ind w:firstLine="482" w:firstLineChars="200"/>
        <w:jc w:val="center"/>
        <w:rPr>
          <w:rFonts w:hint="eastAsia" w:ascii="宋体" w:hAnsi="宋体" w:cs="宋体"/>
          <w:b/>
          <w:color w:val="auto"/>
          <w:sz w:val="24"/>
          <w:highlight w:val="none"/>
        </w:rPr>
      </w:pPr>
      <w:r>
        <w:rPr>
          <w:rFonts w:hint="eastAsia" w:ascii="宋体" w:hAnsi="宋体" w:cs="宋体"/>
          <w:b/>
          <w:color w:val="auto"/>
          <w:sz w:val="24"/>
          <w:highlight w:val="none"/>
        </w:rPr>
        <w:t>项目概况</w:t>
      </w:r>
    </w:p>
    <w:p>
      <w:pPr>
        <w:pBdr>
          <w:top w:val="single" w:color="auto" w:sz="4" w:space="1"/>
          <w:left w:val="single" w:color="auto" w:sz="4" w:space="4"/>
          <w:bottom w:val="single" w:color="auto" w:sz="4" w:space="0"/>
          <w:right w:val="single" w:color="auto" w:sz="4" w:space="4"/>
        </w:pBd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u w:val="single"/>
          <w:lang w:eastAsia="zh-CN"/>
        </w:rPr>
        <w:t>广东省第十三届中学生运动会开幕闭式LED、灯光、音响设备租赁采购项目</w:t>
      </w:r>
      <w:r>
        <w:rPr>
          <w:rFonts w:hint="eastAsia" w:ascii="宋体" w:hAnsi="宋体" w:cs="宋体"/>
          <w:color w:val="auto"/>
          <w:highlight w:val="none"/>
        </w:rPr>
        <w:t>的潜在</w:t>
      </w:r>
      <w:r>
        <w:rPr>
          <w:rFonts w:hint="eastAsia" w:ascii="宋体" w:hAnsi="宋体" w:cs="宋体"/>
          <w:color w:val="auto"/>
          <w:highlight w:val="none"/>
          <w:lang w:eastAsia="zh-CN"/>
        </w:rPr>
        <w:t>供应商</w:t>
      </w:r>
      <w:r>
        <w:rPr>
          <w:rFonts w:hint="eastAsia" w:ascii="宋体" w:hAnsi="宋体" w:cs="宋体"/>
          <w:color w:val="auto"/>
          <w:highlight w:val="none"/>
        </w:rPr>
        <w:t>应在</w:t>
      </w:r>
      <w:r>
        <w:rPr>
          <w:rFonts w:hint="eastAsia" w:ascii="宋体" w:hAnsi="宋体" w:cs="宋体"/>
          <w:color w:val="auto"/>
          <w:highlight w:val="none"/>
          <w:u w:val="single"/>
        </w:rPr>
        <w:t>广东远东招标代理有限公司网站（远东电子交易平台</w:t>
      </w:r>
      <w:r>
        <w:rPr>
          <w:rFonts w:ascii="宋体" w:hAnsi="宋体" w:cs="宋体"/>
          <w:color w:val="auto"/>
          <w:kern w:val="0"/>
          <w:highlight w:val="none"/>
          <w:u w:val="single"/>
        </w:rPr>
        <w:t>http://trade.gdydzb.com</w:t>
      </w:r>
      <w:r>
        <w:rPr>
          <w:rFonts w:hint="eastAsia" w:ascii="宋体" w:hAnsi="宋体" w:cs="宋体"/>
          <w:color w:val="auto"/>
          <w:highlight w:val="none"/>
          <w:u w:val="single"/>
        </w:rPr>
        <w:t>）进行网上报名(详见“六、其他补充事宜”)</w:t>
      </w:r>
      <w:r>
        <w:rPr>
          <w:rFonts w:hint="eastAsia" w:ascii="宋体" w:hAnsi="宋体" w:cs="宋体"/>
          <w:color w:val="auto"/>
          <w:highlight w:val="none"/>
        </w:rPr>
        <w:t>获取</w:t>
      </w:r>
      <w:r>
        <w:rPr>
          <w:rFonts w:hint="eastAsia" w:ascii="宋体" w:hAnsi="宋体" w:cs="宋体"/>
          <w:color w:val="auto"/>
          <w:highlight w:val="none"/>
          <w:lang w:eastAsia="zh-CN"/>
        </w:rPr>
        <w:t>遴选</w:t>
      </w:r>
      <w:r>
        <w:rPr>
          <w:rFonts w:hint="eastAsia" w:ascii="宋体" w:hAnsi="宋体" w:cs="宋体"/>
          <w:color w:val="auto"/>
          <w:highlight w:val="none"/>
        </w:rPr>
        <w:t>文件，并于</w:t>
      </w:r>
      <w:r>
        <w:rPr>
          <w:rFonts w:hint="eastAsia" w:ascii="宋体" w:hAnsi="宋体" w:cs="宋体"/>
          <w:color w:val="auto"/>
          <w:highlight w:val="none"/>
          <w:u w:val="single"/>
        </w:rPr>
        <w:t>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15点30分</w:t>
      </w:r>
      <w:r>
        <w:rPr>
          <w:rFonts w:hint="eastAsia" w:ascii="宋体" w:hAnsi="宋体" w:cs="宋体"/>
          <w:color w:val="auto"/>
          <w:highlight w:val="none"/>
        </w:rPr>
        <w:t>（北</w:t>
      </w:r>
      <w:r>
        <w:rPr>
          <w:rFonts w:hint="eastAsia" w:ascii="宋体" w:hAnsi="宋体" w:cs="宋体"/>
          <w:bCs/>
          <w:color w:val="auto"/>
          <w:highlight w:val="none"/>
        </w:rPr>
        <w:t>京时间）前递交</w:t>
      </w:r>
      <w:r>
        <w:rPr>
          <w:rFonts w:hint="eastAsia" w:ascii="宋体" w:hAnsi="宋体" w:cs="宋体"/>
          <w:bCs/>
          <w:color w:val="auto"/>
          <w:highlight w:val="none"/>
          <w:lang w:eastAsia="zh-CN"/>
        </w:rPr>
        <w:t>响应</w:t>
      </w:r>
      <w:r>
        <w:rPr>
          <w:rFonts w:hint="eastAsia" w:ascii="宋体" w:hAnsi="宋体" w:cs="宋体"/>
          <w:bCs/>
          <w:color w:val="auto"/>
          <w:highlight w:val="none"/>
        </w:rPr>
        <w:t>文件</w:t>
      </w:r>
      <w:r>
        <w:rPr>
          <w:rFonts w:hint="eastAsia" w:ascii="宋体" w:hAnsi="宋体" w:cs="宋体"/>
          <w:color w:val="auto"/>
          <w:highlight w:val="none"/>
        </w:rPr>
        <w:t>。</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2" w:name="_Toc28359079"/>
      <w:bookmarkStart w:id="3" w:name="_Toc35393621"/>
      <w:bookmarkStart w:id="4" w:name="_Toc28359002"/>
      <w:bookmarkStart w:id="5" w:name="_Toc35393790"/>
      <w:bookmarkStart w:id="6" w:name="_Hlk24379207"/>
      <w:r>
        <w:rPr>
          <w:rFonts w:hint="eastAsia" w:ascii="宋体" w:hAnsi="宋体" w:cs="宋体"/>
          <w:b/>
          <w:color w:val="auto"/>
          <w:sz w:val="21"/>
          <w:szCs w:val="21"/>
          <w:highlight w:val="none"/>
        </w:rPr>
        <w:t>一、项目基本情况</w:t>
      </w:r>
      <w:bookmarkEnd w:id="2"/>
      <w:bookmarkEnd w:id="3"/>
      <w:bookmarkEnd w:id="4"/>
      <w:bookmarkEnd w:id="5"/>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项目编号：</w:t>
      </w:r>
      <w:r>
        <w:rPr>
          <w:rFonts w:hint="eastAsia" w:ascii="宋体" w:hAnsi="宋体" w:cs="宋体"/>
          <w:color w:val="auto"/>
          <w:highlight w:val="none"/>
          <w:lang w:eastAsia="zh-CN"/>
        </w:rPr>
        <w:t>GDYD220744</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项目名称：</w:t>
      </w:r>
      <w:bookmarkEnd w:id="6"/>
      <w:r>
        <w:rPr>
          <w:rFonts w:hint="eastAsia" w:ascii="宋体" w:hAnsi="宋体" w:cs="宋体"/>
          <w:color w:val="auto"/>
          <w:highlight w:val="none"/>
          <w:lang w:eastAsia="zh-CN"/>
        </w:rPr>
        <w:t>广东省第十三届中学生运动会开幕闭式LED、灯光、音响设备租赁采购项目</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预算金额：</w:t>
      </w:r>
      <w:r>
        <w:rPr>
          <w:rFonts w:hint="eastAsia" w:ascii="宋体" w:hAnsi="宋体" w:cs="宋体"/>
          <w:color w:val="auto"/>
          <w:highlight w:val="none"/>
          <w:lang w:eastAsia="zh-CN"/>
        </w:rPr>
        <w:t>800,000.00元</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采购需求：（包括但不限于标的的名称、数量、简要技术需求或服务要求等）</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933"/>
        <w:gridCol w:w="1181"/>
        <w:gridCol w:w="2410"/>
        <w:gridCol w:w="2343"/>
        <w:gridCol w:w="1547"/>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jc w:val="center"/>
        </w:trPr>
        <w:tc>
          <w:tcPr>
            <w:tcW w:w="933"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szCs w:val="21"/>
                <w:highlight w:val="none"/>
              </w:rPr>
              <w:t>品目号</w:t>
            </w:r>
          </w:p>
        </w:tc>
        <w:tc>
          <w:tcPr>
            <w:tcW w:w="1181"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品目名称</w:t>
            </w:r>
          </w:p>
        </w:tc>
        <w:tc>
          <w:tcPr>
            <w:tcW w:w="241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采购标的</w:t>
            </w:r>
          </w:p>
        </w:tc>
        <w:tc>
          <w:tcPr>
            <w:tcW w:w="2343"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技术规格、参数及要求</w:t>
            </w:r>
          </w:p>
        </w:tc>
        <w:tc>
          <w:tcPr>
            <w:tcW w:w="1547"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品目预算(元)</w:t>
            </w:r>
          </w:p>
        </w:tc>
        <w:tc>
          <w:tcPr>
            <w:tcW w:w="1538"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60" w:hRule="atLeast"/>
          <w:jc w:val="center"/>
        </w:trPr>
        <w:tc>
          <w:tcPr>
            <w:tcW w:w="933" w:type="dxa"/>
            <w:noWrap w:val="0"/>
            <w:vAlign w:val="center"/>
          </w:tcPr>
          <w:p>
            <w:pPr>
              <w:widowControl/>
              <w:spacing w:line="360" w:lineRule="auto"/>
              <w:jc w:val="center"/>
              <w:rPr>
                <w:rFonts w:hint="eastAsia" w:ascii="宋体" w:hAnsi="宋体" w:cs="宋体"/>
                <w:color w:val="auto"/>
                <w:highlight w:val="none"/>
              </w:rPr>
            </w:pPr>
            <w:r>
              <w:rPr>
                <w:rFonts w:hint="eastAsia" w:ascii="宋体" w:hAnsi="宋体" w:cs="宋体"/>
                <w:color w:val="auto"/>
                <w:kern w:val="0"/>
                <w:szCs w:val="21"/>
                <w:highlight w:val="none"/>
                <w:lang w:bidi="ar"/>
              </w:rPr>
              <w:t>1-1</w:t>
            </w:r>
          </w:p>
        </w:tc>
        <w:tc>
          <w:tcPr>
            <w:tcW w:w="1181" w:type="dxa"/>
            <w:noWrap w:val="0"/>
            <w:vAlign w:val="center"/>
          </w:tcPr>
          <w:p>
            <w:pPr>
              <w:spacing w:line="360" w:lineRule="auto"/>
              <w:jc w:val="center"/>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其他租赁服务</w:t>
            </w:r>
          </w:p>
        </w:tc>
        <w:tc>
          <w:tcPr>
            <w:tcW w:w="2410" w:type="dxa"/>
            <w:noWrap w:val="0"/>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广东省第十三届中学生运动会开幕闭式LED、灯光、音响设备租赁采购项目</w:t>
            </w:r>
          </w:p>
        </w:tc>
        <w:tc>
          <w:tcPr>
            <w:tcW w:w="2343"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详见用户需求书</w:t>
            </w:r>
          </w:p>
        </w:tc>
        <w:tc>
          <w:tcPr>
            <w:tcW w:w="1547" w:type="dxa"/>
            <w:noWrap w:val="0"/>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800,000.00</w:t>
            </w:r>
          </w:p>
        </w:tc>
        <w:tc>
          <w:tcPr>
            <w:tcW w:w="1538"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highlight w:val="none"/>
                <w:lang w:eastAsia="zh-CN"/>
              </w:rPr>
              <w:t>800,000.00</w:t>
            </w:r>
          </w:p>
        </w:tc>
      </w:tr>
    </w:tbl>
    <w:p>
      <w:pPr>
        <w:numPr>
          <w:ilvl w:val="0"/>
          <w:numId w:val="2"/>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标的名称：</w:t>
      </w:r>
      <w:r>
        <w:rPr>
          <w:rFonts w:hint="eastAsia" w:ascii="宋体" w:hAnsi="宋体" w:cs="宋体"/>
          <w:color w:val="auto"/>
          <w:highlight w:val="none"/>
          <w:lang w:eastAsia="zh-CN"/>
        </w:rPr>
        <w:t>广东省第十三届中学生运动会开幕闭式LED、灯光、音响设备租赁采购项目</w:t>
      </w:r>
    </w:p>
    <w:p>
      <w:pPr>
        <w:numPr>
          <w:ilvl w:val="0"/>
          <w:numId w:val="2"/>
        </w:num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标的数量：</w:t>
      </w:r>
      <w:r>
        <w:rPr>
          <w:rFonts w:hint="eastAsia" w:ascii="宋体" w:hAnsi="宋体" w:cs="宋体"/>
          <w:color w:val="auto"/>
          <w:highlight w:val="none"/>
          <w:lang w:eastAsia="zh-CN"/>
        </w:rPr>
        <w:t>1项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3、简要技术需求或服务要求：</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（1）采购项目技术规格、参数及要求详情请见第三篇《用户需求书》。</w:t>
      </w:r>
      <w:r>
        <w:rPr>
          <w:rFonts w:hint="eastAsia" w:ascii="宋体" w:hAnsi="宋体" w:cs="宋体"/>
          <w:color w:val="auto"/>
          <w:highlight w:val="none"/>
          <w:lang w:eastAsia="zh-CN"/>
        </w:rPr>
        <w:t>供应商</w:t>
      </w:r>
      <w:r>
        <w:rPr>
          <w:rFonts w:hint="eastAsia" w:ascii="宋体" w:hAnsi="宋体" w:cs="宋体"/>
          <w:color w:val="auto"/>
          <w:highlight w:val="none"/>
        </w:rPr>
        <w:t>须对所有内容进行投标，不允许只对其中部分内容进行投标。产品详细技术参数及执行标准、规格等详见</w:t>
      </w:r>
      <w:r>
        <w:rPr>
          <w:rFonts w:hint="eastAsia" w:ascii="宋体" w:hAnsi="宋体" w:cs="宋体"/>
          <w:color w:val="auto"/>
          <w:highlight w:val="none"/>
          <w:lang w:eastAsia="zh-CN"/>
        </w:rPr>
        <w:t>遴选文件</w:t>
      </w:r>
      <w:r>
        <w:rPr>
          <w:rFonts w:hint="eastAsia" w:ascii="宋体" w:hAnsi="宋体" w:cs="宋体"/>
          <w:color w:val="auto"/>
          <w:highlight w:val="none"/>
        </w:rPr>
        <w:t>中的第三篇用户需求书。</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供应商</w:t>
      </w:r>
      <w:r>
        <w:rPr>
          <w:rFonts w:hint="eastAsia" w:ascii="宋体" w:hAnsi="宋体" w:cs="宋体"/>
          <w:color w:val="auto"/>
          <w:highlight w:val="none"/>
        </w:rPr>
        <w:t>须对本项目进行整体报价，不允许只对其中部分内容进行报价。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4、其他：无</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合同履行期限：详见用户需求书</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本项目不接受联合体</w:t>
      </w:r>
      <w:r>
        <w:rPr>
          <w:rFonts w:hint="eastAsia" w:ascii="宋体" w:hAnsi="宋体" w:cs="宋体"/>
          <w:color w:val="auto"/>
          <w:szCs w:val="21"/>
          <w:highlight w:val="none"/>
          <w:lang w:eastAsia="zh-CN"/>
        </w:rPr>
        <w:t>遴选</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7" w:name="_Toc28359003"/>
      <w:bookmarkStart w:id="8" w:name="_Toc35393791"/>
      <w:bookmarkStart w:id="9" w:name="_Toc28359080"/>
      <w:bookmarkStart w:id="10" w:name="_Toc35393622"/>
      <w:r>
        <w:rPr>
          <w:rFonts w:hint="eastAsia" w:ascii="宋体" w:hAnsi="宋体" w:cs="宋体"/>
          <w:b/>
          <w:color w:val="auto"/>
          <w:sz w:val="21"/>
          <w:szCs w:val="21"/>
          <w:highlight w:val="none"/>
        </w:rPr>
        <w:t>二、申请人的资格要求：</w:t>
      </w:r>
      <w:bookmarkEnd w:id="7"/>
      <w:bookmarkEnd w:id="8"/>
      <w:bookmarkEnd w:id="9"/>
      <w:bookmarkEnd w:id="10"/>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1.满足《中华人民共和国政府采购法》第二十二条规定；</w:t>
      </w:r>
    </w:p>
    <w:p>
      <w:pPr>
        <w:spacing w:line="360" w:lineRule="auto"/>
        <w:ind w:firstLine="420" w:firstLineChars="200"/>
        <w:rPr>
          <w:rFonts w:hint="eastAsia" w:ascii="宋体" w:hAnsi="宋体" w:cs="宋体"/>
          <w:color w:val="auto"/>
          <w:highlight w:val="none"/>
        </w:rPr>
      </w:pPr>
      <w:bookmarkStart w:id="11" w:name="_Toc28359081"/>
      <w:bookmarkStart w:id="12" w:name="_Toc28359004"/>
      <w:r>
        <w:rPr>
          <w:rFonts w:hint="eastAsia" w:ascii="宋体" w:hAnsi="宋体" w:cs="宋体"/>
          <w:color w:val="auto"/>
          <w:highlight w:val="none"/>
        </w:rPr>
        <w:t>2.落实政府采购政策需满足的资格要求：/</w:t>
      </w:r>
    </w:p>
    <w:p>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3.本项目的特定资格要求：</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r>
        <w:rPr>
          <w:rFonts w:hint="eastAsia" w:ascii="宋体" w:hAnsi="宋体" w:cs="宋体"/>
          <w:color w:val="auto"/>
          <w:highlight w:val="none"/>
        </w:rPr>
        <w:t>。</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13" w:name="_Toc35393792"/>
      <w:bookmarkStart w:id="14" w:name="_Toc35393623"/>
      <w:r>
        <w:rPr>
          <w:rFonts w:hint="eastAsia" w:ascii="宋体" w:hAnsi="宋体" w:cs="宋体"/>
          <w:b/>
          <w:color w:val="auto"/>
          <w:sz w:val="21"/>
          <w:szCs w:val="21"/>
          <w:highlight w:val="none"/>
        </w:rPr>
        <w:t>三、获取</w:t>
      </w:r>
      <w:r>
        <w:rPr>
          <w:rFonts w:hint="eastAsia" w:ascii="宋体" w:hAnsi="宋体" w:cs="宋体"/>
          <w:b/>
          <w:color w:val="auto"/>
          <w:sz w:val="21"/>
          <w:szCs w:val="21"/>
          <w:highlight w:val="none"/>
          <w:lang w:eastAsia="zh-CN"/>
        </w:rPr>
        <w:t>遴选</w:t>
      </w:r>
      <w:r>
        <w:rPr>
          <w:rFonts w:hint="eastAsia" w:ascii="宋体" w:hAnsi="宋体" w:cs="宋体"/>
          <w:b/>
          <w:color w:val="auto"/>
          <w:sz w:val="21"/>
          <w:szCs w:val="21"/>
          <w:highlight w:val="none"/>
        </w:rPr>
        <w:t>文件</w:t>
      </w:r>
      <w:bookmarkEnd w:id="11"/>
      <w:bookmarkEnd w:id="12"/>
      <w:bookmarkEnd w:id="13"/>
      <w:bookmarkEnd w:id="14"/>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auto"/>
          <w:highlight w:val="none"/>
          <w:u w:val="single"/>
        </w:rPr>
        <w:t>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27</w:t>
      </w:r>
      <w:r>
        <w:rPr>
          <w:rFonts w:hint="eastAsia" w:ascii="宋体" w:hAnsi="宋体" w:cs="宋体"/>
          <w:color w:val="auto"/>
          <w:highlight w:val="none"/>
          <w:u w:val="single"/>
        </w:rPr>
        <w:t>日至2022年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29</w:t>
      </w:r>
      <w:r>
        <w:rPr>
          <w:rFonts w:hint="eastAsia" w:ascii="宋体" w:hAnsi="宋体" w:cs="宋体"/>
          <w:color w:val="auto"/>
          <w:highlight w:val="none"/>
          <w:u w:val="single"/>
        </w:rPr>
        <w:t>日</w:t>
      </w:r>
      <w:r>
        <w:rPr>
          <w:rFonts w:hint="eastAsia" w:ascii="宋体" w:hAnsi="宋体" w:cs="宋体"/>
          <w:color w:val="auto"/>
          <w:highlight w:val="none"/>
        </w:rPr>
        <w:t>，每天上午</w:t>
      </w:r>
      <w:r>
        <w:rPr>
          <w:rFonts w:hint="eastAsia" w:ascii="宋体" w:hAnsi="宋体" w:cs="宋体"/>
          <w:color w:val="auto"/>
          <w:highlight w:val="none"/>
          <w:u w:val="single"/>
          <w:lang w:val="en-US" w:eastAsia="zh-CN"/>
        </w:rPr>
        <w:t>08</w:t>
      </w:r>
      <w:r>
        <w:rPr>
          <w:rFonts w:hint="eastAsia" w:ascii="宋体" w:hAnsi="宋体" w:cs="宋体"/>
          <w:color w:val="auto"/>
          <w:highlight w:val="none"/>
          <w:u w:val="single"/>
        </w:rPr>
        <w:t>:00至12:00下午</w:t>
      </w:r>
      <w:r>
        <w:rPr>
          <w:rFonts w:hint="eastAsia" w:ascii="宋体" w:hAnsi="宋体" w:cs="宋体"/>
          <w:color w:val="auto"/>
          <w:highlight w:val="none"/>
          <w:u w:val="single"/>
          <w:lang w:val="en-US" w:eastAsia="zh-CN"/>
        </w:rPr>
        <w:t>12</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00</w:t>
      </w:r>
      <w:r>
        <w:rPr>
          <w:rFonts w:hint="eastAsia" w:ascii="宋体" w:hAnsi="宋体" w:cs="宋体"/>
          <w:color w:val="auto"/>
          <w:highlight w:val="none"/>
          <w:u w:val="single"/>
        </w:rPr>
        <w:t>至</w:t>
      </w:r>
      <w:r>
        <w:rPr>
          <w:rFonts w:hint="eastAsia" w:ascii="宋体" w:hAnsi="宋体" w:cs="宋体"/>
          <w:color w:val="auto"/>
          <w:highlight w:val="none"/>
          <w:u w:val="single"/>
          <w:lang w:val="en-US" w:eastAsia="zh-CN"/>
        </w:rPr>
        <w:t>17</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00</w:t>
      </w:r>
      <w:r>
        <w:rPr>
          <w:rFonts w:hint="eastAsia" w:ascii="宋体" w:hAnsi="宋体" w:cs="宋体"/>
          <w:color w:val="auto"/>
          <w:highlight w:val="none"/>
        </w:rPr>
        <w:t>（北京时间，法定节假日除外）</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地点：</w:t>
      </w:r>
      <w:r>
        <w:rPr>
          <w:rFonts w:hint="eastAsia" w:ascii="宋体" w:hAnsi="宋体" w:cs="宋体"/>
          <w:color w:val="auto"/>
          <w:highlight w:val="none"/>
          <w:lang w:eastAsia="zh-CN"/>
        </w:rPr>
        <w:t>供应商</w:t>
      </w:r>
      <w:r>
        <w:rPr>
          <w:rFonts w:hint="eastAsia" w:ascii="宋体" w:hAnsi="宋体" w:cs="宋体"/>
          <w:color w:val="auto"/>
          <w:highlight w:val="none"/>
        </w:rPr>
        <w:t>登陆广东远东招标代理有限公司网站（远东电子交易平台</w:t>
      </w:r>
      <w:r>
        <w:rPr>
          <w:rFonts w:ascii="宋体" w:hAnsi="宋体" w:cs="宋体"/>
          <w:color w:val="auto"/>
          <w:kern w:val="0"/>
          <w:highlight w:val="none"/>
          <w:u w:val="single"/>
        </w:rPr>
        <w:t>http://trade.gdydzb.com</w:t>
      </w:r>
      <w:r>
        <w:rPr>
          <w:rFonts w:hint="eastAsia" w:ascii="宋体" w:hAnsi="宋体" w:cs="宋体"/>
          <w:color w:val="auto"/>
          <w:highlight w:val="none"/>
        </w:rPr>
        <w:t>）进行</w:t>
      </w:r>
      <w:r>
        <w:rPr>
          <w:rFonts w:hint="eastAsia" w:ascii="宋体" w:hAnsi="宋体" w:cs="宋体"/>
          <w:color w:val="auto"/>
          <w:highlight w:val="none"/>
          <w:lang w:eastAsia="zh-CN"/>
        </w:rPr>
        <w:t>供应商</w:t>
      </w:r>
      <w:r>
        <w:rPr>
          <w:rFonts w:hint="eastAsia" w:ascii="宋体" w:hAnsi="宋体" w:cs="宋体"/>
          <w:color w:val="auto"/>
          <w:highlight w:val="none"/>
        </w:rPr>
        <w:t>报名</w:t>
      </w:r>
    </w:p>
    <w:p>
      <w:pPr>
        <w:spacing w:line="360" w:lineRule="auto"/>
        <w:ind w:firstLine="540"/>
        <w:rPr>
          <w:rFonts w:hint="eastAsia" w:ascii="宋体" w:hAnsi="宋体" w:cs="宋体"/>
          <w:color w:val="auto"/>
          <w:highlight w:val="none"/>
          <w:u w:val="single"/>
        </w:rPr>
      </w:pPr>
      <w:r>
        <w:rPr>
          <w:rFonts w:hint="eastAsia" w:ascii="宋体" w:hAnsi="宋体" w:cs="宋体"/>
          <w:color w:val="auto"/>
          <w:highlight w:val="none"/>
        </w:rPr>
        <w:t>方式：本项目仅接受网上报名</w:t>
      </w:r>
    </w:p>
    <w:p>
      <w:pPr>
        <w:spacing w:line="360" w:lineRule="auto"/>
        <w:ind w:firstLine="540"/>
        <w:rPr>
          <w:rFonts w:hint="eastAsia" w:ascii="宋体" w:hAnsi="宋体" w:cs="宋体"/>
          <w:color w:val="auto"/>
          <w:highlight w:val="none"/>
        </w:rPr>
      </w:pPr>
      <w:r>
        <w:rPr>
          <w:rFonts w:hint="eastAsia" w:ascii="宋体" w:hAnsi="宋体" w:cs="宋体"/>
          <w:color w:val="auto"/>
          <w:highlight w:val="none"/>
        </w:rPr>
        <w:t>售价(元)：</w:t>
      </w:r>
      <w:r>
        <w:rPr>
          <w:rFonts w:hint="eastAsia" w:ascii="宋体" w:hAnsi="宋体" w:cs="宋体"/>
          <w:color w:val="auto"/>
          <w:highlight w:val="none"/>
          <w:lang w:val="en-US" w:eastAsia="zh-CN"/>
        </w:rPr>
        <w:t>3</w:t>
      </w:r>
      <w:r>
        <w:rPr>
          <w:rFonts w:hint="eastAsia" w:ascii="宋体" w:hAnsi="宋体" w:cs="宋体"/>
          <w:color w:val="auto"/>
          <w:highlight w:val="none"/>
        </w:rPr>
        <w:t>00.00</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15" w:name="_Toc28359082"/>
      <w:bookmarkStart w:id="16" w:name="_Toc28359005"/>
      <w:bookmarkStart w:id="17" w:name="_Toc35393624"/>
      <w:bookmarkStart w:id="18" w:name="_Toc35393793"/>
      <w:r>
        <w:rPr>
          <w:rFonts w:hint="eastAsia" w:ascii="宋体" w:hAnsi="宋体" w:cs="宋体"/>
          <w:b/>
          <w:color w:val="auto"/>
          <w:sz w:val="21"/>
          <w:szCs w:val="21"/>
          <w:highlight w:val="none"/>
        </w:rPr>
        <w:t>四、提交</w:t>
      </w:r>
      <w:r>
        <w:rPr>
          <w:rFonts w:hint="eastAsia" w:ascii="宋体" w:hAnsi="宋体" w:cs="宋体"/>
          <w:b/>
          <w:color w:val="auto"/>
          <w:sz w:val="21"/>
          <w:szCs w:val="21"/>
          <w:highlight w:val="none"/>
          <w:lang w:eastAsia="zh-CN"/>
        </w:rPr>
        <w:t>响应</w:t>
      </w:r>
      <w:r>
        <w:rPr>
          <w:rFonts w:hint="eastAsia" w:ascii="宋体" w:hAnsi="宋体" w:cs="宋体"/>
          <w:b/>
          <w:color w:val="auto"/>
          <w:sz w:val="21"/>
          <w:szCs w:val="21"/>
          <w:highlight w:val="none"/>
        </w:rPr>
        <w:t>文件</w:t>
      </w:r>
      <w:bookmarkEnd w:id="15"/>
      <w:bookmarkEnd w:id="16"/>
      <w:r>
        <w:rPr>
          <w:rFonts w:hint="eastAsia" w:ascii="宋体" w:hAnsi="宋体" w:cs="宋体"/>
          <w:b/>
          <w:color w:val="auto"/>
          <w:sz w:val="21"/>
          <w:szCs w:val="21"/>
          <w:highlight w:val="none"/>
        </w:rPr>
        <w:t>截止时间、开标时间和地点</w:t>
      </w:r>
      <w:bookmarkEnd w:id="17"/>
      <w:bookmarkEnd w:id="18"/>
    </w:p>
    <w:p>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u w:val="single"/>
        </w:rPr>
        <w:t>2022年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15点30分</w:t>
      </w:r>
      <w:r>
        <w:rPr>
          <w:rFonts w:hint="eastAsia" w:ascii="宋体" w:hAnsi="宋体" w:eastAsia="宋体" w:cs="宋体"/>
          <w:color w:val="auto"/>
          <w:highlight w:val="none"/>
          <w:lang w:val="en-US" w:eastAsia="zh-CN"/>
        </w:rPr>
        <w:t>（北京时间）</w:t>
      </w:r>
    </w:p>
    <w:p>
      <w:pPr>
        <w:spacing w:line="360" w:lineRule="auto"/>
        <w:ind w:firstLine="420" w:firstLineChars="200"/>
        <w:rPr>
          <w:rFonts w:hint="eastAsia" w:ascii="宋体" w:hAnsi="宋体" w:cs="宋体"/>
          <w:bCs/>
          <w:color w:val="auto"/>
          <w:highlight w:val="none"/>
          <w:u w:val="single"/>
        </w:rPr>
      </w:pPr>
      <w:r>
        <w:rPr>
          <w:rFonts w:hint="eastAsia" w:ascii="宋体" w:hAnsi="宋体" w:cs="宋体"/>
          <w:color w:val="auto"/>
          <w:highlight w:val="none"/>
        </w:rPr>
        <w:t>地点：韶关市武江区西联镇小阳山沐芙路扬成名门综合楼三楼开标室</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19" w:name="_Toc28359007"/>
      <w:bookmarkStart w:id="20" w:name="_Toc35393794"/>
      <w:bookmarkStart w:id="21" w:name="_Toc28359084"/>
      <w:bookmarkStart w:id="22" w:name="_Toc35393625"/>
      <w:r>
        <w:rPr>
          <w:rFonts w:hint="eastAsia" w:ascii="宋体" w:hAnsi="宋体" w:cs="宋体"/>
          <w:b/>
          <w:color w:val="auto"/>
          <w:sz w:val="21"/>
          <w:szCs w:val="21"/>
          <w:highlight w:val="none"/>
        </w:rPr>
        <w:t>五、公告期限</w:t>
      </w:r>
      <w:bookmarkEnd w:id="19"/>
      <w:bookmarkEnd w:id="20"/>
      <w:bookmarkEnd w:id="21"/>
      <w:bookmarkEnd w:id="22"/>
    </w:p>
    <w:p>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自本公告发布之日起</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个工作日。</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bookmarkStart w:id="23" w:name="_Toc35393795"/>
      <w:bookmarkStart w:id="24" w:name="_Toc35393626"/>
      <w:r>
        <w:rPr>
          <w:rFonts w:hint="eastAsia" w:ascii="宋体" w:hAnsi="宋体" w:cs="宋体"/>
          <w:b/>
          <w:color w:val="auto"/>
          <w:sz w:val="21"/>
          <w:szCs w:val="21"/>
          <w:highlight w:val="none"/>
        </w:rPr>
        <w:t>六、其他补充事宜</w:t>
      </w:r>
      <w:bookmarkEnd w:id="23"/>
      <w:bookmarkEnd w:id="24"/>
    </w:p>
    <w:p>
      <w:pPr>
        <w:snapToGrid w:val="0"/>
        <w:spacing w:line="360" w:lineRule="auto"/>
        <w:ind w:firstLine="315" w:firstLineChars="150"/>
        <w:rPr>
          <w:rFonts w:hint="eastAsia" w:ascii="宋体" w:hAnsi="宋体"/>
          <w:color w:val="auto"/>
          <w:szCs w:val="22"/>
          <w:highlight w:val="none"/>
        </w:rPr>
      </w:pPr>
      <w:bookmarkStart w:id="25" w:name="_Toc35393796"/>
      <w:bookmarkStart w:id="26" w:name="_Toc28359085"/>
      <w:bookmarkStart w:id="27" w:name="_Toc35393627"/>
      <w:bookmarkStart w:id="28" w:name="_Toc28359008"/>
      <w:r>
        <w:rPr>
          <w:rFonts w:hint="eastAsia" w:ascii="宋体" w:hAnsi="宋体"/>
          <w:color w:val="auto"/>
          <w:szCs w:val="22"/>
          <w:highlight w:val="none"/>
        </w:rPr>
        <w:t>本项目开标地点：</w:t>
      </w:r>
      <w:r>
        <w:rPr>
          <w:rFonts w:hint="eastAsia" w:ascii="宋体" w:hAnsi="宋体"/>
          <w:color w:val="auto"/>
          <w:szCs w:val="22"/>
          <w:highlight w:val="none"/>
          <w:lang w:eastAsia="zh-CN"/>
        </w:rPr>
        <w:t>韶关市武江区西联镇小阳山沐芙路扬成名门综合楼三楼</w:t>
      </w:r>
      <w:r>
        <w:rPr>
          <w:rFonts w:hint="eastAsia" w:ascii="宋体" w:hAnsi="宋体"/>
          <w:color w:val="auto"/>
          <w:szCs w:val="22"/>
          <w:highlight w:val="none"/>
        </w:rPr>
        <w:t>（韶关分公司）</w:t>
      </w:r>
    </w:p>
    <w:p>
      <w:pPr>
        <w:snapToGrid w:val="0"/>
        <w:spacing w:line="360" w:lineRule="auto"/>
        <w:ind w:firstLine="315" w:firstLineChars="150"/>
        <w:rPr>
          <w:rFonts w:hint="eastAsia" w:ascii="宋体" w:hAnsi="宋体"/>
          <w:color w:val="auto"/>
          <w:szCs w:val="22"/>
          <w:highlight w:val="none"/>
        </w:rPr>
      </w:pPr>
      <w:r>
        <w:rPr>
          <w:rFonts w:hint="eastAsia" w:ascii="宋体" w:hAnsi="宋体"/>
          <w:color w:val="auto"/>
          <w:szCs w:val="22"/>
          <w:highlight w:val="none"/>
        </w:rPr>
        <w:t>【备注】：</w:t>
      </w:r>
    </w:p>
    <w:p>
      <w:pPr>
        <w:snapToGrid w:val="0"/>
        <w:spacing w:line="360" w:lineRule="auto"/>
        <w:ind w:firstLine="315" w:firstLineChars="150"/>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获取</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方式：</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lang w:val="en-US" w:eastAsia="zh-CN"/>
        </w:rPr>
        <w:t>1</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rPr>
        <w:t>已办理报名并成功购买</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的供应商参加</w:t>
      </w:r>
      <w:r>
        <w:rPr>
          <w:rFonts w:hint="eastAsia" w:ascii="宋体" w:hAnsi="宋体" w:cs="Times New Roman"/>
          <w:color w:val="auto"/>
          <w:szCs w:val="22"/>
          <w:highlight w:val="none"/>
          <w:lang w:eastAsia="zh-CN"/>
        </w:rPr>
        <w:t>遴选</w:t>
      </w:r>
      <w:r>
        <w:rPr>
          <w:rFonts w:hint="eastAsia" w:ascii="宋体" w:hAnsi="宋体" w:eastAsia="宋体" w:cs="Times New Roman"/>
          <w:color w:val="auto"/>
          <w:szCs w:val="22"/>
          <w:highlight w:val="none"/>
        </w:rPr>
        <w:t>的，不代表通过资格性审查、符合性审查。</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lang w:val="en-US" w:eastAsia="zh-CN"/>
        </w:rPr>
        <w:t>2</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rPr>
        <w:t>本项目</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只在远东电子交易平台在线上发售，</w:t>
      </w:r>
      <w:r>
        <w:rPr>
          <w:rFonts w:hint="eastAsia" w:ascii="宋体" w:hAnsi="宋体" w:eastAsia="宋体" w:cs="Times New Roman"/>
          <w:color w:val="auto"/>
          <w:szCs w:val="22"/>
          <w:highlight w:val="none"/>
          <w:lang w:eastAsia="zh-CN"/>
        </w:rPr>
        <w:t>供应商</w:t>
      </w:r>
      <w:r>
        <w:rPr>
          <w:rFonts w:hint="eastAsia" w:ascii="宋体" w:hAnsi="宋体" w:eastAsia="宋体" w:cs="Times New Roman"/>
          <w:color w:val="auto"/>
          <w:szCs w:val="22"/>
          <w:highlight w:val="none"/>
        </w:rPr>
        <w:t>在购买</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之前，登录广东远东招标代理有限公司网站http://www.gdydzb.com或远东电子交易平台http://</w:t>
      </w:r>
      <w:r>
        <w:rPr>
          <w:rFonts w:hint="eastAsia" w:ascii="宋体" w:hAnsi="宋体" w:eastAsia="宋体" w:cs="Times New Roman"/>
          <w:color w:val="auto"/>
          <w:szCs w:val="22"/>
          <w:highlight w:val="none"/>
          <w:lang w:eastAsia="zh-CN"/>
        </w:rPr>
        <w:t>trade.gdydzb.com进行网上注册（已注册请忽略，直接登录进行报名与购标操作），具体流程操作见网站http://www.gdydzb.com“下载专区——供应商操作手册”或远东电子交易平台http://trade.gdydzb.com 登陆窗口下的“操作手册”。</w:t>
      </w:r>
      <w:r>
        <w:rPr>
          <w:rFonts w:hint="eastAsia" w:ascii="宋体" w:hAnsi="宋体" w:eastAsia="宋体" w:cs="Times New Roman"/>
          <w:color w:val="auto"/>
          <w:szCs w:val="22"/>
          <w:highlight w:val="none"/>
          <w:lang w:eastAsia="zh-CN"/>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lang w:val="en-US" w:eastAsia="zh-CN"/>
        </w:rPr>
        <w:t>3</w:t>
      </w:r>
      <w:r>
        <w:rPr>
          <w:rFonts w:hint="eastAsia" w:ascii="宋体" w:hAnsi="宋体" w:eastAsia="宋体" w:cs="Times New Roman"/>
          <w:color w:val="auto"/>
          <w:szCs w:val="22"/>
          <w:highlight w:val="none"/>
          <w:lang w:eastAsia="zh-CN"/>
        </w:rPr>
        <w:t>）符合资格的</w:t>
      </w:r>
      <w:r>
        <w:rPr>
          <w:rFonts w:hint="eastAsia" w:ascii="宋体" w:hAnsi="宋体" w:eastAsia="宋体" w:cs="Times New Roman"/>
          <w:color w:val="auto"/>
          <w:szCs w:val="22"/>
          <w:highlight w:val="none"/>
        </w:rPr>
        <w:t>供应商在网上注册成功后方可报名与购买</w:t>
      </w:r>
      <w:r>
        <w:rPr>
          <w:rFonts w:hint="eastAsia" w:ascii="宋体" w:hAnsi="宋体" w:cs="Times New Roman"/>
          <w:color w:val="auto"/>
          <w:szCs w:val="22"/>
          <w:highlight w:val="none"/>
          <w:lang w:eastAsia="zh-CN"/>
        </w:rPr>
        <w:t>遴选文件</w:t>
      </w:r>
      <w:r>
        <w:rPr>
          <w:rFonts w:hint="eastAsia" w:ascii="宋体" w:hAnsi="宋体" w:eastAsia="宋体" w:cs="Times New Roman"/>
          <w:color w:val="auto"/>
          <w:szCs w:val="22"/>
          <w:highlight w:val="none"/>
        </w:rPr>
        <w:t>，购买方式：网上购买，主要操作过程如下：</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1）注册：在远东电子交易平台(http://trade.gdydzb.com)完成注册（详细可查看《</w:t>
      </w:r>
      <w:r>
        <w:rPr>
          <w:rFonts w:hint="eastAsia" w:ascii="宋体" w:hAnsi="宋体" w:eastAsia="宋体" w:cs="Times New Roman"/>
          <w:color w:val="auto"/>
          <w:szCs w:val="22"/>
          <w:highlight w:val="none"/>
          <w:lang w:eastAsia="zh-CN"/>
        </w:rPr>
        <w:t>供应商</w:t>
      </w:r>
      <w:r>
        <w:rPr>
          <w:rFonts w:hint="eastAsia" w:ascii="宋体" w:hAnsi="宋体" w:eastAsia="宋体" w:cs="Times New Roman"/>
          <w:color w:val="auto"/>
          <w:szCs w:val="22"/>
          <w:highlight w:val="none"/>
        </w:rPr>
        <w:t>操作手册》）；</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2）选择项目：登录后，在“所有项目”中，搜索到需要参与的项目，点击"投标"；</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3）报名参与：选择相应的标段/子包报名登记资料（</w:t>
      </w:r>
      <w:r>
        <w:rPr>
          <w:rFonts w:hint="eastAsia" w:ascii="宋体" w:hAnsi="宋体"/>
          <w:b/>
          <w:color w:val="auto"/>
          <w:sz w:val="22"/>
          <w:szCs w:val="22"/>
          <w:highlight w:val="none"/>
        </w:rPr>
        <w:t>请提交</w:t>
      </w:r>
      <w:r>
        <w:rPr>
          <w:rFonts w:hint="eastAsia" w:ascii="宋体" w:hAnsi="宋体"/>
          <w:b/>
          <w:color w:val="auto"/>
          <w:sz w:val="22"/>
          <w:szCs w:val="22"/>
          <w:highlight w:val="none"/>
          <w:lang w:eastAsia="zh-CN"/>
        </w:rPr>
        <w:t>供应商</w:t>
      </w:r>
      <w:r>
        <w:rPr>
          <w:rFonts w:hint="eastAsia" w:ascii="宋体" w:hAnsi="宋体"/>
          <w:b/>
          <w:color w:val="auto"/>
          <w:sz w:val="22"/>
          <w:szCs w:val="22"/>
          <w:highlight w:val="none"/>
        </w:rPr>
        <w:t>凭加盖公章的营业执照、法人代表授权文件扫描件，如有多个请全部压缩成一个文件再上传</w:t>
      </w:r>
      <w:r>
        <w:rPr>
          <w:rFonts w:hint="eastAsia" w:ascii="宋体" w:hAnsi="宋体" w:eastAsia="宋体" w:cs="Times New Roman"/>
          <w:color w:val="auto"/>
          <w:szCs w:val="22"/>
          <w:highlight w:val="none"/>
        </w:rPr>
        <w:t>），提交后请等待审核；</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4）购买招标文件：在登记资料通过审核后，请在“标书购买”中选择相应的标段，通过网上支付方式完成支付并下载招标文件。</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lang w:val="en-US" w:eastAsia="zh-CN"/>
        </w:rPr>
        <w:t xml:space="preserve">    </w:t>
      </w:r>
      <w:r>
        <w:rPr>
          <w:rFonts w:hint="eastAsia" w:ascii="宋体" w:hAnsi="宋体" w:eastAsia="宋体" w:cs="Times New Roman"/>
          <w:color w:val="auto"/>
          <w:szCs w:val="22"/>
          <w:highlight w:val="none"/>
        </w:rPr>
        <w:t>5）标书款发票：申请开票后，电子发票下载地址会发给</w:t>
      </w:r>
      <w:r>
        <w:rPr>
          <w:rFonts w:hint="eastAsia" w:ascii="宋体" w:hAnsi="宋体" w:eastAsia="宋体" w:cs="Times New Roman"/>
          <w:color w:val="auto"/>
          <w:szCs w:val="22"/>
          <w:highlight w:val="none"/>
          <w:lang w:eastAsia="zh-CN"/>
        </w:rPr>
        <w:t>供应商</w:t>
      </w:r>
      <w:r>
        <w:rPr>
          <w:rFonts w:hint="eastAsia" w:ascii="宋体" w:hAnsi="宋体" w:eastAsia="宋体" w:cs="Times New Roman"/>
          <w:color w:val="auto"/>
          <w:szCs w:val="22"/>
          <w:highlight w:val="none"/>
        </w:rPr>
        <w:t>所留的手机号码与邮箱。</w:t>
      </w:r>
      <w:r>
        <w:rPr>
          <w:rFonts w:hint="eastAsia" w:ascii="宋体" w:hAnsi="宋体" w:eastAsia="宋体" w:cs="Times New Roman"/>
          <w:color w:val="auto"/>
          <w:szCs w:val="22"/>
          <w:highlight w:val="none"/>
        </w:rPr>
        <w:br w:type="textWrapping"/>
      </w:r>
      <w:r>
        <w:rPr>
          <w:rFonts w:hint="eastAsia" w:ascii="宋体" w:hAnsi="宋体" w:eastAsia="宋体" w:cs="Times New Roman"/>
          <w:color w:val="auto"/>
          <w:szCs w:val="22"/>
          <w:highlight w:val="none"/>
        </w:rPr>
        <w:t> </w:t>
      </w:r>
      <w:r>
        <w:rPr>
          <w:rFonts w:hint="eastAsia" w:ascii="宋体" w:hAnsi="宋体" w:eastAsia="宋体" w:cs="Times New Roman"/>
          <w:color w:val="auto"/>
          <w:szCs w:val="22"/>
          <w:highlight w:val="none"/>
          <w:lang w:val="en-US" w:eastAsia="zh-CN"/>
        </w:rPr>
        <w:t xml:space="preserve">  </w:t>
      </w:r>
      <w:r>
        <w:rPr>
          <w:rFonts w:hint="eastAsia" w:ascii="宋体" w:hAnsi="宋体" w:eastAsia="宋体"/>
          <w:color w:val="auto"/>
          <w:szCs w:val="22"/>
          <w:highlight w:val="none"/>
          <w:lang w:val="en-US" w:eastAsia="zh-CN"/>
        </w:rPr>
        <w:t>6</w:t>
      </w:r>
      <w:r>
        <w:rPr>
          <w:rFonts w:hint="eastAsia" w:ascii="宋体" w:hAnsi="宋体" w:eastAsia="宋体" w:cs="Times New Roman"/>
          <w:color w:val="auto"/>
          <w:szCs w:val="21"/>
          <w:highlight w:val="none"/>
        </w:rPr>
        <w:t>）有关网上注册、报名相关疑问，可至电（代理机构）</w:t>
      </w:r>
      <w:r>
        <w:rPr>
          <w:rFonts w:hint="eastAsia" w:ascii="宋体" w:hAnsi="宋体" w:eastAsia="宋体" w:cs="Times New Roman"/>
          <w:color w:val="auto"/>
          <w:szCs w:val="21"/>
          <w:highlight w:val="none"/>
          <w:lang w:eastAsia="zh-CN"/>
        </w:rPr>
        <w:t>。</w:t>
      </w:r>
    </w:p>
    <w:p>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七、对本次招标提出询问，请按以下方式联系。</w:t>
      </w:r>
      <w:bookmarkEnd w:id="25"/>
      <w:bookmarkEnd w:id="26"/>
      <w:bookmarkEnd w:id="27"/>
      <w:bookmarkEnd w:id="28"/>
    </w:p>
    <w:p>
      <w:pPr>
        <w:widowControl/>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1.采购人信息</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名称：韶关市教育局</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地址：韶关市武江区惠民北路市教育局</w:t>
      </w:r>
    </w:p>
    <w:p>
      <w:pPr>
        <w:pStyle w:val="35"/>
        <w:spacing w:line="360" w:lineRule="auto"/>
        <w:rPr>
          <w:rFonts w:hint="eastAsia" w:ascii="宋体" w:hAnsi="宋体" w:eastAsia="宋体" w:cs="宋体"/>
          <w:bCs/>
          <w:sz w:val="21"/>
          <w:szCs w:val="21"/>
          <w:highlight w:val="none"/>
          <w:lang w:eastAsia="zh-CN"/>
        </w:rPr>
      </w:pPr>
      <w:r>
        <w:rPr>
          <w:rFonts w:hint="eastAsia" w:ascii="宋体" w:hAnsi="宋体" w:cs="宋体"/>
          <w:bCs/>
          <w:sz w:val="21"/>
          <w:szCs w:val="21"/>
          <w:highlight w:val="none"/>
        </w:rPr>
        <w:t>   联系方式：吴小姐、0751-</w:t>
      </w:r>
      <w:r>
        <w:rPr>
          <w:rFonts w:hint="eastAsia" w:ascii="宋体" w:hAnsi="宋体" w:cs="宋体"/>
          <w:bCs/>
          <w:sz w:val="21"/>
          <w:szCs w:val="21"/>
          <w:highlight w:val="none"/>
          <w:lang w:eastAsia="zh-CN"/>
        </w:rPr>
        <w:t>6919629</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2.采购代理机构信息</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名称：广东远东招标代理有限公司</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地址：广东省广州市越秀区越秀北路222号608-612室, 韶关市武江区西联镇小阳山沐芙路扬成名门综合楼三楼318号(韶关分公司)</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联系方式：雷小姐、0751-8115118</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3.项目联系方式</w:t>
      </w:r>
    </w:p>
    <w:p>
      <w:pPr>
        <w:pStyle w:val="35"/>
        <w:spacing w:line="360" w:lineRule="auto"/>
        <w:rPr>
          <w:rFonts w:ascii="宋体" w:hAnsi="宋体" w:cs="宋体"/>
          <w:bCs/>
          <w:sz w:val="21"/>
          <w:szCs w:val="21"/>
          <w:highlight w:val="none"/>
        </w:rPr>
      </w:pPr>
      <w:r>
        <w:rPr>
          <w:rFonts w:hint="eastAsia" w:ascii="宋体" w:hAnsi="宋体" w:cs="宋体"/>
          <w:bCs/>
          <w:sz w:val="21"/>
          <w:szCs w:val="21"/>
          <w:highlight w:val="none"/>
        </w:rPr>
        <w:t>   项目联系人：雷小姐（代理机构）/吴小姐（采购人）</w:t>
      </w:r>
    </w:p>
    <w:p>
      <w:pPr>
        <w:pStyle w:val="35"/>
        <w:spacing w:line="360" w:lineRule="auto"/>
        <w:rPr>
          <w:rFonts w:hint="eastAsia" w:ascii="宋体" w:hAnsi="宋体" w:eastAsia="宋体" w:cs="宋体"/>
          <w:bCs/>
          <w:sz w:val="21"/>
          <w:szCs w:val="21"/>
          <w:highlight w:val="none"/>
          <w:lang w:eastAsia="zh-CN"/>
        </w:rPr>
      </w:pPr>
      <w:r>
        <w:rPr>
          <w:rFonts w:hint="eastAsia" w:ascii="宋体" w:hAnsi="宋体" w:cs="宋体"/>
          <w:bCs/>
          <w:sz w:val="21"/>
          <w:szCs w:val="21"/>
          <w:highlight w:val="none"/>
        </w:rPr>
        <w:t>   电话：0751-8115118/0751-</w:t>
      </w:r>
      <w:r>
        <w:rPr>
          <w:rFonts w:hint="eastAsia" w:ascii="宋体" w:hAnsi="宋体" w:cs="宋体"/>
          <w:bCs/>
          <w:sz w:val="21"/>
          <w:szCs w:val="21"/>
          <w:highlight w:val="none"/>
          <w:lang w:eastAsia="zh-CN"/>
        </w:rPr>
        <w:t>6919629</w:t>
      </w:r>
    </w:p>
    <w:p>
      <w:pPr>
        <w:pStyle w:val="35"/>
        <w:spacing w:line="360" w:lineRule="auto"/>
        <w:rPr>
          <w:rFonts w:hint="eastAsia" w:ascii="宋体" w:hAnsi="宋体" w:cs="宋体"/>
          <w:bCs/>
          <w:sz w:val="21"/>
          <w:szCs w:val="21"/>
          <w:highlight w:val="none"/>
        </w:rPr>
      </w:pPr>
    </w:p>
    <w:p>
      <w:pPr>
        <w:pStyle w:val="35"/>
        <w:spacing w:line="360" w:lineRule="auto"/>
        <w:rPr>
          <w:rFonts w:hint="eastAsia" w:ascii="宋体" w:hAnsi="宋体" w:cs="宋体"/>
          <w:color w:val="auto"/>
          <w:highlight w:val="none"/>
        </w:rPr>
      </w:pPr>
      <w:r>
        <w:rPr>
          <w:rFonts w:hint="eastAsia" w:ascii="宋体" w:hAnsi="宋体" w:cs="宋体"/>
          <w:bCs/>
          <w:sz w:val="21"/>
          <w:szCs w:val="21"/>
          <w:highlight w:val="none"/>
        </w:rPr>
        <w:t>附件：遴选采购文件</w:t>
      </w:r>
    </w:p>
    <w:p>
      <w:pPr>
        <w:spacing w:line="360" w:lineRule="auto"/>
        <w:ind w:right="-34"/>
        <w:jc w:val="right"/>
        <w:rPr>
          <w:rFonts w:hint="eastAsia" w:ascii="宋体" w:hAnsi="宋体" w:cs="宋体"/>
          <w:color w:val="auto"/>
          <w:szCs w:val="21"/>
          <w:highlight w:val="none"/>
        </w:rPr>
      </w:pPr>
      <w:r>
        <w:rPr>
          <w:rFonts w:hint="eastAsia" w:ascii="宋体" w:hAnsi="宋体" w:cs="宋体"/>
          <w:color w:val="auto"/>
          <w:szCs w:val="21"/>
          <w:highlight w:val="none"/>
        </w:rPr>
        <w:t>发布人：广东远东招标代理有限公司</w:t>
      </w:r>
    </w:p>
    <w:p>
      <w:pPr>
        <w:wordWrap w:val="0"/>
        <w:snapToGrid w:val="0"/>
        <w:spacing w:line="360" w:lineRule="auto"/>
        <w:ind w:firstLine="315" w:firstLineChars="150"/>
        <w:jc w:val="right"/>
        <w:rPr>
          <w:rFonts w:hint="eastAsia" w:ascii="宋体" w:hAnsi="宋体" w:cs="宋体"/>
          <w:color w:val="auto"/>
          <w:szCs w:val="21"/>
          <w:highlight w:val="none"/>
        </w:rPr>
      </w:pPr>
      <w:r>
        <w:rPr>
          <w:rFonts w:hint="eastAsia" w:ascii="宋体" w:hAnsi="宋体" w:cs="宋体"/>
          <w:color w:val="auto"/>
          <w:szCs w:val="21"/>
          <w:highlight w:val="none"/>
        </w:rPr>
        <w:t xml:space="preserve">  发布时间：2022年</w:t>
      </w:r>
      <w:r>
        <w:rPr>
          <w:rFonts w:hint="eastAsia" w:ascii="宋体" w:hAnsi="宋体" w:cs="宋体"/>
          <w:color w:val="auto"/>
          <w:szCs w:val="21"/>
          <w:highlight w:val="none"/>
          <w:lang w:val="en-US" w:eastAsia="zh-CN"/>
        </w:rPr>
        <w:t>6</w:t>
      </w:r>
      <w:r>
        <w:rPr>
          <w:rFonts w:hint="eastAsia" w:ascii="宋体" w:hAnsi="宋体" w:cs="宋体"/>
          <w:color w:val="auto"/>
          <w:highlight w:val="none"/>
        </w:rPr>
        <w:t>月</w:t>
      </w:r>
      <w:r>
        <w:rPr>
          <w:rFonts w:hint="eastAsia" w:ascii="宋体" w:hAnsi="宋体" w:cs="宋体"/>
          <w:color w:val="auto"/>
          <w:highlight w:val="none"/>
          <w:lang w:val="en-US" w:eastAsia="zh-CN"/>
        </w:rPr>
        <w:t>27</w:t>
      </w:r>
      <w:r>
        <w:rPr>
          <w:rFonts w:hint="eastAsia" w:ascii="宋体" w:hAnsi="宋体" w:cs="宋体"/>
          <w:color w:val="auto"/>
          <w:highlight w:val="none"/>
        </w:rPr>
        <w:t>日</w:t>
      </w:r>
    </w:p>
    <w:bookmarkEnd w:id="209"/>
    <w:p>
      <w:pPr>
        <w:snapToGrid w:val="0"/>
        <w:spacing w:line="360" w:lineRule="auto"/>
        <w:ind w:firstLine="420" w:firstLineChars="200"/>
        <w:rPr>
          <w:rFonts w:hint="eastAsia" w:ascii="宋体" w:hAnsi="宋体"/>
          <w:szCs w:val="21"/>
          <w:highlight w:val="none"/>
        </w:rPr>
      </w:pPr>
    </w:p>
    <w:p>
      <w:pPr>
        <w:widowControl/>
        <w:jc w:val="right"/>
        <w:rPr>
          <w:szCs w:val="21"/>
          <w:highlight w:val="none"/>
        </w:rPr>
      </w:pPr>
      <w:r>
        <w:rPr>
          <w:szCs w:val="21"/>
          <w:highlight w:val="none"/>
        </w:rPr>
        <w:br w:type="page"/>
      </w:r>
    </w:p>
    <w:p>
      <w:pPr>
        <w:pStyle w:val="4"/>
        <w:keepNext/>
        <w:keepLines/>
        <w:widowControl w:val="0"/>
        <w:spacing w:before="0" w:after="0" w:line="500" w:lineRule="exact"/>
        <w:ind w:right="0"/>
        <w:contextualSpacing/>
        <w:jc w:val="center"/>
        <w:rPr>
          <w:rFonts w:ascii="Times New Roman" w:hAnsi="Times New Roman"/>
          <w:kern w:val="44"/>
          <w:sz w:val="44"/>
          <w:szCs w:val="44"/>
          <w:highlight w:val="none"/>
          <w:lang w:val="zh-CN"/>
        </w:rPr>
        <w:sectPr>
          <w:footerReference r:id="rId7" w:type="default"/>
          <w:pgSz w:w="11906" w:h="16838"/>
          <w:pgMar w:top="1418" w:right="1361" w:bottom="1418" w:left="1418" w:header="851" w:footer="992" w:gutter="0"/>
          <w:pgNumType w:start="1"/>
          <w:cols w:space="720" w:num="1"/>
          <w:docGrid w:type="lines" w:linePitch="312" w:charSpace="0"/>
        </w:sect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bookmarkStart w:id="29" w:name="_Toc21435282"/>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第2章　响应供应商须知</w:t>
      </w:r>
      <w:bookmarkEnd w:id="29"/>
    </w:p>
    <w:p>
      <w:pPr>
        <w:rPr>
          <w:kern w:val="44"/>
          <w:sz w:val="44"/>
          <w:szCs w:val="44"/>
          <w:highlight w:val="none"/>
          <w:lang w:val="zh-CN"/>
        </w:rPr>
      </w:pPr>
      <w:r>
        <w:rPr>
          <w:kern w:val="44"/>
          <w:sz w:val="44"/>
          <w:szCs w:val="44"/>
          <w:highlight w:val="none"/>
          <w:lang w:val="zh-CN"/>
        </w:rPr>
        <w:br w:type="page"/>
      </w:r>
    </w:p>
    <w:p>
      <w:pPr>
        <w:jc w:val="center"/>
        <w:rPr>
          <w:rFonts w:ascii="宋体" w:hAnsi="宋体" w:cs="宋体"/>
          <w:b/>
          <w:sz w:val="28"/>
          <w:szCs w:val="28"/>
          <w:highlight w:val="none"/>
        </w:rPr>
      </w:pPr>
      <w:bookmarkStart w:id="30" w:name="第02章投标人须知00"/>
      <w:bookmarkEnd w:id="30"/>
      <w:r>
        <w:rPr>
          <w:rFonts w:hint="eastAsia" w:ascii="宋体" w:hAnsi="宋体" w:cs="宋体"/>
          <w:b/>
          <w:sz w:val="28"/>
          <w:szCs w:val="28"/>
          <w:highlight w:val="none"/>
        </w:rPr>
        <w:t>响应供应商须知前附表</w:t>
      </w:r>
    </w:p>
    <w:tbl>
      <w:tblPr>
        <w:tblStyle w:val="27"/>
        <w:tblW w:w="907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484"/>
        <w:gridCol w:w="6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b/>
                <w:bCs/>
                <w:szCs w:val="21"/>
                <w:highlight w:val="none"/>
              </w:rPr>
            </w:pPr>
            <w:r>
              <w:rPr>
                <w:rFonts w:hint="eastAsia" w:ascii="宋体" w:hAnsi="宋体" w:cs="宋体"/>
                <w:b/>
                <w:bCs/>
                <w:szCs w:val="21"/>
                <w:highlight w:val="none"/>
              </w:rPr>
              <w:t>条款号</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b/>
                <w:bCs/>
                <w:szCs w:val="21"/>
                <w:highlight w:val="none"/>
              </w:rPr>
            </w:pPr>
            <w:r>
              <w:rPr>
                <w:rFonts w:hint="eastAsia" w:ascii="宋体" w:hAnsi="宋体" w:cs="宋体"/>
                <w:b/>
                <w:bCs/>
                <w:szCs w:val="21"/>
                <w:highlight w:val="none"/>
              </w:rPr>
              <w:t>条款名称</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b/>
                <w:bCs/>
                <w:szCs w:val="21"/>
                <w:highlight w:val="none"/>
              </w:rPr>
            </w:pPr>
            <w:r>
              <w:rPr>
                <w:rFonts w:hint="eastAsia" w:ascii="宋体" w:hAnsi="宋体" w:cs="宋体"/>
                <w:b/>
                <w:bCs/>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资金落实情况</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响应截止时间</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bCs/>
                <w:szCs w:val="21"/>
                <w:highlight w:val="none"/>
              </w:rPr>
              <w:t>详见遴选邀请书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1.1.6</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验收标准</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按国家相关规范执行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1.1.7</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资格审查方式</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1.1.8</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信息发布媒体</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ascii="宋体" w:hAnsi="宋体" w:cs="宋体"/>
                <w:szCs w:val="21"/>
                <w:highlight w:val="none"/>
              </w:rPr>
              <w:t>1.中国政府采购网（</w:t>
            </w:r>
            <w:r>
              <w:rPr>
                <w:rFonts w:ascii="宋体" w:hAnsi="宋体" w:cs="宋体"/>
                <w:szCs w:val="21"/>
                <w:highlight w:val="none"/>
              </w:rPr>
              <w:fldChar w:fldCharType="begin"/>
            </w:r>
            <w:r>
              <w:rPr>
                <w:rFonts w:ascii="宋体" w:hAnsi="宋体" w:cs="宋体"/>
                <w:szCs w:val="21"/>
                <w:highlight w:val="none"/>
              </w:rPr>
              <w:instrText xml:space="preserve">HYPERLINK "http://www.ccgp.gov.cn/" </w:instrText>
            </w:r>
            <w:r>
              <w:rPr>
                <w:rFonts w:ascii="宋体" w:hAnsi="宋体" w:cs="宋体"/>
                <w:szCs w:val="21"/>
                <w:highlight w:val="none"/>
              </w:rPr>
              <w:fldChar w:fldCharType="separate"/>
            </w:r>
            <w:r>
              <w:rPr>
                <w:rFonts w:ascii="宋体" w:hAnsi="宋体" w:cs="宋体"/>
                <w:szCs w:val="21"/>
                <w:highlight w:val="none"/>
              </w:rPr>
              <w:t>http://www.ccgp.gov.cn</w:t>
            </w:r>
            <w:r>
              <w:rPr>
                <w:rFonts w:ascii="宋体" w:hAnsi="宋体" w:cs="宋体"/>
                <w:szCs w:val="21"/>
                <w:highlight w:val="none"/>
              </w:rPr>
              <w:fldChar w:fldCharType="end"/>
            </w:r>
            <w:r>
              <w:rPr>
                <w:rFonts w:ascii="宋体" w:hAnsi="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ascii="宋体" w:hAnsi="宋体" w:cs="宋体"/>
                <w:szCs w:val="21"/>
                <w:highlight w:val="none"/>
              </w:rPr>
              <w:t>2.采购与招标网（http://www.chinabidding.com.cn)；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ascii="宋体" w:hAnsi="宋体" w:cs="宋体"/>
                <w:szCs w:val="21"/>
                <w:highlight w:val="none"/>
              </w:rPr>
              <w:t>3.广东远东招标代理有限公司（</w:t>
            </w:r>
            <w:r>
              <w:rPr>
                <w:rFonts w:ascii="宋体" w:hAnsi="宋体" w:cs="宋体"/>
                <w:szCs w:val="21"/>
                <w:highlight w:val="none"/>
              </w:rPr>
              <w:fldChar w:fldCharType="begin"/>
            </w:r>
            <w:r>
              <w:rPr>
                <w:rFonts w:ascii="宋体" w:hAnsi="宋体" w:cs="宋体"/>
                <w:szCs w:val="21"/>
                <w:highlight w:val="none"/>
              </w:rPr>
              <w:instrText xml:space="preserve"> HYPERLINK "http://www.gdydzb.com" </w:instrText>
            </w:r>
            <w:r>
              <w:rPr>
                <w:rFonts w:ascii="宋体" w:hAnsi="宋体" w:cs="宋体"/>
                <w:szCs w:val="21"/>
                <w:highlight w:val="none"/>
              </w:rPr>
              <w:fldChar w:fldCharType="separate"/>
            </w:r>
            <w:r>
              <w:rPr>
                <w:rFonts w:ascii="宋体" w:hAnsi="宋体" w:cs="宋体"/>
                <w:szCs w:val="21"/>
                <w:highlight w:val="none"/>
              </w:rPr>
              <w:t>http://www.gdydzb.com</w:t>
            </w:r>
            <w:r>
              <w:rPr>
                <w:rFonts w:ascii="宋体" w:hAnsi="宋体" w:cs="宋体"/>
                <w:szCs w:val="21"/>
                <w:highlight w:val="none"/>
              </w:rPr>
              <w:fldChar w:fldCharType="end"/>
            </w:r>
            <w:r>
              <w:rPr>
                <w:rFonts w:ascii="宋体" w:hAnsi="宋体" w:cs="宋体"/>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1.4.1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lang w:val="zh-CN"/>
              </w:rPr>
              <w:t>证明供应商的合格性的证明文件</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①具有独立承担民事责任的能力【供应商必须提交有效的营业执照（或事业法人登记证或身份证等相关证明）复印件】；</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②具有良好的商业信誉和健全的财务会计制度【供应商必须提供2021年度财务状况报告或2022年任意1个月的财务报表或基本开户行出具的资信证明】；</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③具有履行合同所必需的设备和专业技术能力【供应商必须提供设备及专业技术能力情况的承诺书，格式参考本遴选文件第五部分遴选文件格式“5-1《关于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⑤参加政府采购活动前三年内，在经营活动中没有重大违法记录【供应商必须提供《守法经营声明书》，格式参考本遴选文件第五部分遴选文件格式“5-2守法经营声明书”】；</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⑥法律、行政法规规定的其他条件【供应商必须提供《守法经营声明书》，格式参考本遴选文件第五部分遴选文件格式“5-2守法经营声明书”】。</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宋体" w:hAnsi="宋体" w:cs="宋体"/>
                <w:szCs w:val="21"/>
                <w:highlight w:val="none"/>
              </w:rPr>
            </w:pPr>
            <w:r>
              <w:rPr>
                <w:rFonts w:hint="eastAsia" w:ascii="宋体" w:hAnsi="宋体" w:cs="宋体"/>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ascii="宋体" w:hAnsi="宋体" w:cs="宋体"/>
                <w:b/>
                <w:bCs/>
                <w:szCs w:val="21"/>
                <w:highlight w:val="none"/>
              </w:rPr>
            </w:pPr>
            <w:r>
              <w:rPr>
                <w:rFonts w:hint="eastAsia" w:ascii="宋体" w:hAnsi="宋体" w:cs="宋体"/>
                <w:b/>
                <w:bCs/>
                <w:szCs w:val="21"/>
                <w:highlight w:val="none"/>
              </w:rPr>
              <w:t>注：</w:t>
            </w:r>
            <w:r>
              <w:rPr>
                <w:rFonts w:hint="eastAsia" w:ascii="宋体" w:hAnsi="宋体" w:cs="宋体"/>
                <w:b/>
                <w:bCs/>
                <w:highlight w:val="none"/>
              </w:rPr>
              <w:t>以采购代理机构于遴选截止时间当天在“信用中国”网站(www.creditchina.gov.cn)及中国政府采购网（http://www.ccgp.gov.cn/） 查询结果为准， 如相关失信记录已失效， 供应商需提供相关证明资料。</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cs="宋体"/>
                <w:szCs w:val="21"/>
                <w:highlight w:val="none"/>
              </w:rPr>
            </w:pPr>
            <w:r>
              <w:rPr>
                <w:rFonts w:hint="eastAsia" w:ascii="宋体" w:hAnsi="宋体" w:cs="宋体"/>
                <w:szCs w:val="21"/>
                <w:highlight w:val="none"/>
              </w:rPr>
              <w:t>4、本项目不接受联合体遴选。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1.9</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分包</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3.</w:t>
            </w:r>
            <w:r>
              <w:rPr>
                <w:rFonts w:hint="eastAsia" w:ascii="宋体" w:hAnsi="宋体" w:cs="宋体"/>
                <w:szCs w:val="21"/>
                <w:highlight w:val="none"/>
                <w:lang w:val="en-US" w:eastAsia="zh-CN"/>
              </w:rPr>
              <w:t>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响应有效期</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90日历天（从响应截止之日计起）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4.2.2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递交响应文件地点</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韶关市武江区西联镇小阳山沐芙路扬成名门综合楼三楼(韶关分公司)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3.5.4</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响应文件份数</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kern w:val="0"/>
                <w:szCs w:val="21"/>
                <w:highlight w:val="none"/>
              </w:rPr>
            </w:pPr>
            <w:r>
              <w:rPr>
                <w:rFonts w:hint="eastAsia" w:ascii="宋体" w:hAnsi="宋体" w:cs="宋体"/>
                <w:kern w:val="0"/>
                <w:szCs w:val="21"/>
                <w:highlight w:val="none"/>
              </w:rPr>
              <w:t>正本1份，副本 2份，电子文件1份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遴选采购时间和地点</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left"/>
              <w:textAlignment w:val="auto"/>
              <w:rPr>
                <w:rFonts w:ascii="宋体" w:hAnsi="宋体" w:cs="宋体"/>
                <w:kern w:val="0"/>
                <w:szCs w:val="21"/>
                <w:highlight w:val="none"/>
              </w:rPr>
            </w:pPr>
            <w:r>
              <w:rPr>
                <w:rFonts w:hint="eastAsia" w:ascii="宋体" w:hAnsi="宋体" w:cs="宋体"/>
                <w:bCs/>
                <w:szCs w:val="21"/>
                <w:highlight w:val="none"/>
              </w:rPr>
              <w:t>详见遴选邀请书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5.2</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遴选采购程序</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left"/>
              <w:textAlignment w:val="auto"/>
              <w:rPr>
                <w:rFonts w:ascii="宋体" w:hAnsi="宋体" w:cs="宋体"/>
                <w:szCs w:val="21"/>
                <w:highlight w:val="none"/>
              </w:rPr>
            </w:pPr>
            <w:r>
              <w:rPr>
                <w:rFonts w:hint="eastAsia" w:ascii="宋体" w:hAnsi="宋体" w:cs="宋体"/>
                <w:szCs w:val="21"/>
                <w:highlight w:val="none"/>
              </w:rPr>
              <w:t>响应文件的密封检查：</w:t>
            </w:r>
            <w:r>
              <w:rPr>
                <w:rFonts w:hint="eastAsia" w:ascii="宋体" w:hAnsi="宋体" w:cs="宋体"/>
                <w:szCs w:val="21"/>
                <w:highlight w:val="none"/>
                <w:lang w:eastAsia="zh-TW"/>
              </w:rPr>
              <w:t>由响应供应商或者其推选的代表检查响应文件的密封情况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6.1.1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评委的组建</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评审专家成员共</w:t>
            </w:r>
            <w:r>
              <w:rPr>
                <w:rFonts w:hint="eastAsia" w:ascii="宋体" w:hAnsi="宋体" w:cs="宋体"/>
                <w:szCs w:val="21"/>
                <w:highlight w:val="none"/>
                <w:u w:val="single"/>
              </w:rPr>
              <w:t>3</w:t>
            </w:r>
            <w:r>
              <w:rPr>
                <w:rFonts w:hint="eastAsia" w:ascii="宋体" w:hAnsi="宋体" w:cs="宋体"/>
                <w:szCs w:val="21"/>
                <w:highlight w:val="none"/>
              </w:rPr>
              <w:t>人：成员总数的三分之二以上为技术、经济等方面的专家，由政府采购评审专家库中随机抽取确定</w:t>
            </w:r>
            <w:r>
              <w:rPr>
                <w:rFonts w:hint="eastAsia" w:ascii="宋体" w:hAnsi="宋体" w:cs="宋体"/>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9.1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成交服务费</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cs="宋体"/>
                <w:szCs w:val="21"/>
                <w:highlight w:val="none"/>
              </w:rPr>
              <w:t>成交服务费由成交供应商支付。参照《关于进一步放开建设项目专业服务价格的通知》（发改价格[2015]299号）、国家计委颁布的《招标代理服务收费管理暂行办法》（计价格[2002]1980号）和国家发改委办公厅颁布的«国家发改委办公厅关于招标代理服务收费有关问题的通知》（发改价格[2011]534号）的规定</w:t>
            </w:r>
            <w:r>
              <w:rPr>
                <w:rFonts w:hint="eastAsia" w:ascii="宋体" w:hAnsi="宋体" w:cs="宋体"/>
                <w:szCs w:val="21"/>
                <w:highlight w:val="none"/>
                <w:lang w:val="en-US" w:eastAsia="zh-CN"/>
              </w:rPr>
              <w:t>,下浮20%</w:t>
            </w:r>
            <w:r>
              <w:rPr>
                <w:rFonts w:hint="eastAsia" w:ascii="宋体" w:hAnsi="宋体" w:cs="宋体"/>
                <w:szCs w:val="21"/>
                <w:highlight w:val="none"/>
              </w:rPr>
              <w:t>收取成交服务费。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93"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10.1</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12" w:lineRule="auto"/>
              <w:contextualSpacing/>
              <w:jc w:val="center"/>
              <w:textAlignment w:val="auto"/>
              <w:rPr>
                <w:rFonts w:ascii="宋体" w:hAnsi="宋体" w:cs="宋体"/>
                <w:szCs w:val="21"/>
                <w:highlight w:val="none"/>
              </w:rPr>
            </w:pPr>
            <w:r>
              <w:rPr>
                <w:rFonts w:hint="eastAsia" w:ascii="宋体" w:hAnsi="宋体" w:cs="宋体"/>
                <w:szCs w:val="21"/>
                <w:highlight w:val="none"/>
              </w:rPr>
              <w:t>遴选保证金</w:t>
            </w:r>
          </w:p>
        </w:tc>
        <w:tc>
          <w:tcPr>
            <w:tcW w:w="6599" w:type="dxa"/>
          </w:tcPr>
          <w:p>
            <w:pPr>
              <w:keepNext w:val="0"/>
              <w:keepLines w:val="0"/>
              <w:pageBreakBefore w:val="0"/>
              <w:widowControl w:val="0"/>
              <w:kinsoku/>
              <w:wordWrap/>
              <w:overflowPunct/>
              <w:topLinePunct w:val="0"/>
              <w:autoSpaceDE/>
              <w:autoSpaceDN/>
              <w:bidi w:val="0"/>
              <w:adjustRightInd/>
              <w:snapToGrid/>
              <w:spacing w:line="312" w:lineRule="auto"/>
              <w:contextualSpacing/>
              <w:textAlignment w:val="auto"/>
              <w:rPr>
                <w:rFonts w:ascii="宋体" w:hAnsi="宋体" w:cs="宋体"/>
                <w:szCs w:val="21"/>
                <w:highlight w:val="none"/>
              </w:rPr>
            </w:pPr>
            <w:r>
              <w:rPr>
                <w:rFonts w:hint="eastAsia" w:ascii="宋体" w:hAnsi="宋体" w:eastAsia="宋体" w:cs="Times New Roman"/>
                <w:color w:val="auto"/>
                <w:sz w:val="21"/>
                <w:szCs w:val="21"/>
                <w:highlight w:val="none"/>
              </w:rPr>
              <w:t>根据《广东省人民政府关于印发广东省深化“放管服”改革优化营商环境近期重点工作任务的通知》（粤府函〔2020〕357号）</w:t>
            </w:r>
            <w:r>
              <w:rPr>
                <w:rFonts w:hint="eastAsia" w:ascii="宋体" w:hAnsi="宋体" w:eastAsia="宋体" w:cs="Times New Roman"/>
                <w:color w:val="auto"/>
                <w:sz w:val="21"/>
                <w:szCs w:val="21"/>
                <w:highlight w:val="none"/>
                <w:lang w:eastAsia="zh-CN"/>
              </w:rPr>
              <w:t>、《广东省财政厅关于进一步优化政府采购领域营商环境的实施意见》（粤财采购〔2021〕7号）、</w:t>
            </w:r>
            <w:r>
              <w:rPr>
                <w:rFonts w:hint="eastAsia" w:ascii="宋体" w:hAnsi="宋体" w:eastAsia="宋体" w:cs="Times New Roman"/>
                <w:color w:val="auto"/>
                <w:sz w:val="21"/>
                <w:szCs w:val="21"/>
                <w:highlight w:val="none"/>
                <w:lang w:val="en-US" w:eastAsia="zh-CN"/>
              </w:rPr>
              <w:t>韶关市财政局</w:t>
            </w:r>
            <w:r>
              <w:rPr>
                <w:rFonts w:hint="eastAsia" w:ascii="宋体" w:hAnsi="宋体" w:eastAsia="宋体" w:cs="Times New Roman"/>
                <w:color w:val="auto"/>
                <w:sz w:val="21"/>
                <w:szCs w:val="21"/>
                <w:highlight w:val="none"/>
                <w:lang w:eastAsia="zh-CN"/>
              </w:rPr>
              <w:t>《关于进一步优化政府采购领域营商环境的实施意见》、《</w:t>
            </w:r>
            <w:r>
              <w:rPr>
                <w:rFonts w:hint="eastAsia" w:ascii="宋体" w:hAnsi="宋体" w:eastAsia="宋体" w:cs="Times New Roman"/>
                <w:color w:val="auto"/>
                <w:sz w:val="21"/>
                <w:szCs w:val="21"/>
                <w:highlight w:val="none"/>
              </w:rPr>
              <w:t>关于落实政府采购营商环境补短板强优势专项行动工作的通知</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（韶财采购〔2021〕19号）</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关于明确政府采购领域优化营商环境相关政策的通知</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（韶财采购〔202</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号）</w:t>
            </w:r>
            <w:r>
              <w:rPr>
                <w:rFonts w:hint="eastAsia" w:ascii="宋体" w:hAnsi="宋体" w:eastAsia="宋体" w:cs="Times New Roman"/>
                <w:color w:val="auto"/>
                <w:sz w:val="21"/>
                <w:szCs w:val="21"/>
                <w:highlight w:val="none"/>
                <w:lang w:val="en-US" w:eastAsia="zh-CN"/>
              </w:rPr>
              <w:t>有关规定</w:t>
            </w:r>
            <w:r>
              <w:rPr>
                <w:rFonts w:hint="eastAsia" w:ascii="宋体" w:hAnsi="宋体" w:eastAsia="宋体" w:cs="Times New Roman"/>
                <w:color w:val="auto"/>
                <w:sz w:val="21"/>
                <w:szCs w:val="21"/>
                <w:highlight w:val="none"/>
              </w:rPr>
              <w:t>，本项目无需缴纳</w:t>
            </w:r>
            <w:r>
              <w:rPr>
                <w:rFonts w:hint="eastAsia" w:ascii="宋体" w:hAnsi="宋体" w:eastAsia="宋体" w:cs="Times New Roman"/>
                <w:color w:val="auto"/>
                <w:sz w:val="21"/>
                <w:szCs w:val="21"/>
                <w:highlight w:val="none"/>
                <w:lang w:eastAsia="zh-CN"/>
              </w:rPr>
              <w:t>遴选保证金。</w:t>
            </w:r>
          </w:p>
        </w:tc>
      </w:tr>
    </w:tbl>
    <w:p>
      <w:pPr>
        <w:rPr>
          <w:highlight w:val="none"/>
        </w:rPr>
        <w:sectPr>
          <w:pgSz w:w="11906" w:h="16838"/>
          <w:pgMar w:top="1418" w:right="1361" w:bottom="1418" w:left="1418" w:header="851" w:footer="992" w:gutter="0"/>
          <w:cols w:space="720" w:num="1"/>
          <w:docGrid w:type="lines" w:linePitch="312" w:charSpace="0"/>
        </w:sectPr>
      </w:pPr>
    </w:p>
    <w:p>
      <w:pPr>
        <w:rPr>
          <w:rFonts w:asciiTheme="minorEastAsia" w:hAnsiTheme="minorEastAsia" w:eastAsiaTheme="minorEastAsia"/>
          <w:b/>
          <w:sz w:val="28"/>
          <w:szCs w:val="28"/>
          <w:highlight w:val="none"/>
        </w:rPr>
      </w:pPr>
      <w:bookmarkStart w:id="31" w:name="第02章投标人须知01"/>
      <w:bookmarkEnd w:id="31"/>
      <w:bookmarkStart w:id="32" w:name="_Toc21435283"/>
      <w:bookmarkStart w:id="33" w:name="_Toc518893825"/>
      <w:bookmarkStart w:id="34" w:name="_Toc433215181"/>
      <w:bookmarkStart w:id="35" w:name="_Toc434396979"/>
      <w:bookmarkStart w:id="36" w:name="_Toc518908448"/>
      <w:r>
        <w:rPr>
          <w:rFonts w:hint="eastAsia" w:asciiTheme="minorEastAsia" w:hAnsiTheme="minorEastAsia" w:eastAsiaTheme="minorEastAsia"/>
          <w:b/>
          <w:sz w:val="28"/>
          <w:szCs w:val="28"/>
          <w:highlight w:val="none"/>
        </w:rPr>
        <w:t>1.总则</w:t>
      </w:r>
      <w:bookmarkEnd w:id="32"/>
      <w:bookmarkEnd w:id="33"/>
      <w:bookmarkEnd w:id="34"/>
      <w:bookmarkEnd w:id="35"/>
      <w:bookmarkEnd w:id="36"/>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1.1项目概况</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1.1.1</w:t>
      </w:r>
      <w:r>
        <w:rPr>
          <w:rFonts w:hint="eastAsia" w:asciiTheme="minorEastAsia" w:hAnsiTheme="minorEastAsia" w:eastAsiaTheme="minorEastAsia"/>
          <w:szCs w:val="21"/>
          <w:highlight w:val="none"/>
        </w:rPr>
        <w:t>参照</w:t>
      </w:r>
      <w:r>
        <w:rPr>
          <w:rFonts w:hint="eastAsia" w:asciiTheme="minorEastAsia" w:hAnsiTheme="minorEastAsia" w:eastAsiaTheme="minorEastAsia"/>
          <w:highlight w:val="none"/>
        </w:rPr>
        <w:t>有关法律、法规和规章的规定，本遴选采购项目已具备遴选采购条件，现对本项目进行遴选采购。本项目不属于《韶关市财政局关于印发&lt;韶关市政府集中采购目录及标准（2020年版）&gt;的通知》(韶财采购〔2020〕19号)规定政府采购项目。</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1.1.2 本遴选采购项目采购人：见第1章遴选采购公告。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1.1.3本遴选采购项目名称：见第1章遴选采购公告。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1.1.4本遴选采购项目响应截止时间：见第1章遴选采购公告。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1.1.5本遴选采购项目承包方式：见响应须知前附表。</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1.1.6本遴选采购项目验收标准：见响应须知前附表。</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1.1.7本遴选采购项目资格审查方式：见响应须知前附表。</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1.1.8本遴选采购项目发布</w:t>
      </w:r>
      <w:r>
        <w:rPr>
          <w:rFonts w:hint="eastAsia" w:asciiTheme="minorEastAsia" w:hAnsiTheme="minorEastAsia" w:eastAsiaTheme="minorEastAsia"/>
          <w:highlight w:val="none"/>
          <w:lang w:val="zh-CN"/>
        </w:rPr>
        <w:t>信息发布媒体公告：</w:t>
      </w:r>
      <w:r>
        <w:rPr>
          <w:rFonts w:hint="eastAsia" w:asciiTheme="minorEastAsia" w:hAnsiTheme="minorEastAsia" w:eastAsiaTheme="minorEastAsia"/>
          <w:highlight w:val="none"/>
        </w:rPr>
        <w:t>见响应须知前附表。</w:t>
      </w:r>
    </w:p>
    <w:p>
      <w:pPr>
        <w:spacing w:line="420" w:lineRule="exact"/>
        <w:contextualSpacing/>
        <w:rPr>
          <w:rFonts w:asciiTheme="minorEastAsia" w:hAnsiTheme="minorEastAsia" w:eastAsiaTheme="minorEastAsia"/>
          <w:b/>
          <w:highlight w:val="none"/>
        </w:rPr>
      </w:pPr>
      <w:bookmarkStart w:id="37" w:name="_Toc144974499"/>
      <w:bookmarkStart w:id="38" w:name="_Toc152045531"/>
      <w:bookmarkStart w:id="39" w:name="_Toc152042307"/>
      <w:bookmarkStart w:id="40" w:name="_Toc179632548"/>
      <w:r>
        <w:rPr>
          <w:rFonts w:hint="eastAsia" w:asciiTheme="minorEastAsia" w:hAnsiTheme="minorEastAsia" w:eastAsiaTheme="minorEastAsia"/>
          <w:b/>
          <w:highlight w:val="none"/>
        </w:rPr>
        <w:t>1.2 资金来源和落实情况</w:t>
      </w:r>
      <w:bookmarkEnd w:id="37"/>
      <w:bookmarkEnd w:id="38"/>
      <w:bookmarkEnd w:id="39"/>
      <w:bookmarkEnd w:id="40"/>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1.2.1 本遴选采购项目的资金来源：见第1章遴选采购公告。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1.2.2本遴选采购项目的资金落实情况：见响应供应商须知前附表。</w:t>
      </w:r>
    </w:p>
    <w:p>
      <w:pPr>
        <w:spacing w:line="420" w:lineRule="exact"/>
        <w:contextualSpacing/>
        <w:rPr>
          <w:rFonts w:asciiTheme="minorEastAsia" w:hAnsiTheme="minorEastAsia" w:eastAsiaTheme="minorEastAsia"/>
          <w:b/>
          <w:highlight w:val="none"/>
        </w:rPr>
      </w:pPr>
      <w:bookmarkStart w:id="41" w:name="_Toc152042308"/>
      <w:bookmarkStart w:id="42" w:name="_Toc152045532"/>
      <w:bookmarkStart w:id="43" w:name="_Toc144974500"/>
      <w:bookmarkStart w:id="44" w:name="_Toc179632549"/>
      <w:r>
        <w:rPr>
          <w:rFonts w:hint="eastAsia" w:asciiTheme="minorEastAsia" w:hAnsiTheme="minorEastAsia" w:eastAsiaTheme="minorEastAsia"/>
          <w:b/>
          <w:highlight w:val="none"/>
        </w:rPr>
        <w:t>1.3 采购范围、完成时间和质量要求</w:t>
      </w:r>
      <w:bookmarkEnd w:id="41"/>
      <w:bookmarkEnd w:id="42"/>
      <w:bookmarkEnd w:id="43"/>
      <w:bookmarkEnd w:id="44"/>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1.3.1 本次采购范围：见第1章遴选采购公告。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1.3.2 本遴选采购项目的完成时间：见第1章遴选采购公告。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1.3.3 本遴选采购项目的质量要求：见第1章遴选采购公告。</w:t>
      </w:r>
    </w:p>
    <w:p>
      <w:pPr>
        <w:spacing w:line="420" w:lineRule="exact"/>
        <w:contextualSpacing/>
        <w:rPr>
          <w:rFonts w:asciiTheme="minorEastAsia" w:hAnsiTheme="minorEastAsia" w:eastAsiaTheme="minorEastAsia"/>
          <w:b/>
          <w:highlight w:val="none"/>
        </w:rPr>
      </w:pPr>
      <w:bookmarkStart w:id="45" w:name="_Toc144974502"/>
      <w:bookmarkStart w:id="46" w:name="_Toc152042310"/>
      <w:bookmarkStart w:id="47" w:name="_Toc152045534"/>
      <w:bookmarkStart w:id="48" w:name="_Toc179632551"/>
      <w:r>
        <w:rPr>
          <w:rFonts w:hint="eastAsia" w:asciiTheme="minorEastAsia" w:hAnsiTheme="minorEastAsia" w:eastAsiaTheme="minorEastAsia"/>
          <w:b/>
          <w:highlight w:val="none"/>
        </w:rPr>
        <w:t>1.4 响应供应商资格要求</w:t>
      </w:r>
      <w:bookmarkEnd w:id="45"/>
      <w:bookmarkEnd w:id="46"/>
      <w:bookmarkEnd w:id="47"/>
      <w:bookmarkEnd w:id="48"/>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1.4.1响应供应商应具备承担本遴选采购项目的资质条件、能力和信誉，见响应须知前附表。</w:t>
      </w:r>
    </w:p>
    <w:p>
      <w:pPr>
        <w:spacing w:line="420" w:lineRule="exact"/>
        <w:contextualSpacing/>
        <w:rPr>
          <w:rFonts w:asciiTheme="minorEastAsia" w:hAnsiTheme="minorEastAsia" w:eastAsiaTheme="minorEastAsia"/>
          <w:b/>
          <w:highlight w:val="none"/>
        </w:rPr>
      </w:pPr>
      <w:bookmarkStart w:id="49" w:name="_Toc179632552"/>
      <w:bookmarkStart w:id="50" w:name="_Toc152042311"/>
      <w:bookmarkStart w:id="51" w:name="_Toc152045535"/>
      <w:bookmarkStart w:id="52" w:name="_Toc144974503"/>
      <w:r>
        <w:rPr>
          <w:rFonts w:hint="eastAsia" w:asciiTheme="minorEastAsia" w:hAnsiTheme="minorEastAsia" w:eastAsiaTheme="minorEastAsia"/>
          <w:b/>
          <w:highlight w:val="none"/>
        </w:rPr>
        <w:t>1.5 费用承担</w:t>
      </w:r>
      <w:bookmarkEnd w:id="49"/>
      <w:bookmarkEnd w:id="50"/>
      <w:bookmarkEnd w:id="51"/>
      <w:bookmarkEnd w:id="52"/>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响应供应商准备和参加响应活动发生的费用自理。不论响应结果如何，响应供应商应承担自身因响应文件编制、递交及其他参加本采购活动所涉及的一切费用，采购人对上述费用不负任何责任。</w:t>
      </w:r>
    </w:p>
    <w:p>
      <w:pPr>
        <w:spacing w:line="420" w:lineRule="exact"/>
        <w:contextualSpacing/>
        <w:rPr>
          <w:rFonts w:asciiTheme="minorEastAsia" w:hAnsiTheme="minorEastAsia" w:eastAsiaTheme="minorEastAsia"/>
          <w:b/>
          <w:highlight w:val="none"/>
        </w:rPr>
      </w:pPr>
      <w:bookmarkStart w:id="53" w:name="_Toc179632553"/>
      <w:bookmarkStart w:id="54" w:name="_Toc152045536"/>
      <w:bookmarkStart w:id="55" w:name="_Toc152042312"/>
      <w:bookmarkStart w:id="56" w:name="_Toc144974504"/>
      <w:r>
        <w:rPr>
          <w:rFonts w:hint="eastAsia" w:asciiTheme="minorEastAsia" w:hAnsiTheme="minorEastAsia" w:eastAsiaTheme="minorEastAsia"/>
          <w:b/>
          <w:highlight w:val="none"/>
        </w:rPr>
        <w:t>1.6 保密</w:t>
      </w:r>
      <w:bookmarkEnd w:id="53"/>
      <w:bookmarkEnd w:id="54"/>
      <w:bookmarkEnd w:id="55"/>
      <w:bookmarkEnd w:id="56"/>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参与遴选采购活动的各方应对遴选采购文件和响应文件中的商业和技术等秘密保密，违者应对由此造成的后果承担法律责任。</w:t>
      </w:r>
    </w:p>
    <w:p>
      <w:pPr>
        <w:spacing w:line="420" w:lineRule="exact"/>
        <w:contextualSpacing/>
        <w:rPr>
          <w:rFonts w:asciiTheme="minorEastAsia" w:hAnsiTheme="minorEastAsia" w:eastAsiaTheme="minorEastAsia"/>
          <w:b/>
          <w:highlight w:val="none"/>
        </w:rPr>
      </w:pPr>
      <w:bookmarkStart w:id="57" w:name="_Toc144974505"/>
      <w:bookmarkStart w:id="58" w:name="_Toc179632554"/>
      <w:bookmarkStart w:id="59" w:name="_Toc152042313"/>
      <w:bookmarkStart w:id="60" w:name="_Toc152045537"/>
      <w:r>
        <w:rPr>
          <w:rFonts w:hint="eastAsia" w:asciiTheme="minorEastAsia" w:hAnsiTheme="minorEastAsia" w:eastAsiaTheme="minorEastAsia"/>
          <w:b/>
          <w:highlight w:val="none"/>
        </w:rPr>
        <w:t>1.7 语言</w:t>
      </w:r>
      <w:bookmarkEnd w:id="57"/>
      <w:r>
        <w:rPr>
          <w:rFonts w:hint="eastAsia" w:asciiTheme="minorEastAsia" w:hAnsiTheme="minorEastAsia" w:eastAsiaTheme="minorEastAsia"/>
          <w:b/>
          <w:highlight w:val="none"/>
        </w:rPr>
        <w:t>文字</w:t>
      </w:r>
      <w:bookmarkEnd w:id="58"/>
      <w:bookmarkEnd w:id="59"/>
      <w:bookmarkEnd w:id="60"/>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除专用术语外，与遴选采购有关的语言均使用中文。必要时专用术语应附有中文注释。</w:t>
      </w:r>
    </w:p>
    <w:p>
      <w:pPr>
        <w:spacing w:line="420" w:lineRule="exact"/>
        <w:contextualSpacing/>
        <w:rPr>
          <w:rFonts w:asciiTheme="minorEastAsia" w:hAnsiTheme="minorEastAsia" w:eastAsiaTheme="minorEastAsia"/>
          <w:b/>
          <w:highlight w:val="none"/>
        </w:rPr>
      </w:pPr>
      <w:bookmarkStart w:id="61" w:name="_Toc152045538"/>
      <w:bookmarkStart w:id="62" w:name="_Toc144974506"/>
      <w:bookmarkStart w:id="63" w:name="_Toc179632555"/>
      <w:bookmarkStart w:id="64" w:name="_Toc152042314"/>
      <w:r>
        <w:rPr>
          <w:rFonts w:hint="eastAsia" w:asciiTheme="minorEastAsia" w:hAnsiTheme="minorEastAsia" w:eastAsiaTheme="minorEastAsia"/>
          <w:b/>
          <w:highlight w:val="none"/>
        </w:rPr>
        <w:t>1.8 计量单位</w:t>
      </w:r>
      <w:bookmarkEnd w:id="61"/>
      <w:bookmarkEnd w:id="62"/>
      <w:bookmarkEnd w:id="63"/>
      <w:bookmarkEnd w:id="64"/>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所有计量均采用中华人民共和国法定计量单位。</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1.9分包</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本项目不允许分包。</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1.10偏离</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响应文件不允许偏离遴选采购文件的实质性要求和条件。响应文件偏离遴选采购文件的非实质性要求和条件的，其处理方式见响应供应商须知前附表。</w:t>
      </w:r>
      <w:bookmarkStart w:id="65" w:name="第02章投标人须知02"/>
      <w:bookmarkEnd w:id="65"/>
    </w:p>
    <w:p>
      <w:pPr>
        <w:rPr>
          <w:rFonts w:asciiTheme="minorEastAsia" w:hAnsiTheme="minorEastAsia" w:eastAsiaTheme="minorEastAsia"/>
          <w:b/>
          <w:sz w:val="28"/>
          <w:szCs w:val="28"/>
          <w:highlight w:val="none"/>
        </w:rPr>
      </w:pPr>
      <w:bookmarkStart w:id="66" w:name="_Toc518893826"/>
      <w:bookmarkStart w:id="67" w:name="_Toc518908449"/>
      <w:bookmarkStart w:id="68" w:name="_Toc21435284"/>
      <w:bookmarkStart w:id="69" w:name="_Toc433215182"/>
      <w:bookmarkStart w:id="70" w:name="_Toc434396980"/>
      <w:r>
        <w:rPr>
          <w:rFonts w:hint="eastAsia" w:asciiTheme="minorEastAsia" w:hAnsiTheme="minorEastAsia" w:eastAsiaTheme="minorEastAsia"/>
          <w:b/>
          <w:sz w:val="28"/>
          <w:szCs w:val="28"/>
          <w:highlight w:val="none"/>
        </w:rPr>
        <w:t>2.遴选采购文件</w:t>
      </w:r>
      <w:bookmarkEnd w:id="66"/>
      <w:bookmarkEnd w:id="67"/>
      <w:bookmarkEnd w:id="68"/>
      <w:bookmarkEnd w:id="69"/>
      <w:bookmarkEnd w:id="70"/>
    </w:p>
    <w:p>
      <w:pPr>
        <w:spacing w:line="420" w:lineRule="exact"/>
        <w:contextualSpacing/>
        <w:rPr>
          <w:rFonts w:asciiTheme="minorEastAsia" w:hAnsiTheme="minorEastAsia" w:eastAsiaTheme="minorEastAsia"/>
          <w:b/>
          <w:highlight w:val="none"/>
        </w:rPr>
      </w:pPr>
      <w:bookmarkStart w:id="71" w:name="_Toc152045543"/>
      <w:bookmarkStart w:id="72" w:name="_Toc144974511"/>
      <w:bookmarkStart w:id="73" w:name="_Toc179632561"/>
      <w:bookmarkStart w:id="74" w:name="_Toc152042319"/>
      <w:r>
        <w:rPr>
          <w:rFonts w:hint="eastAsia" w:asciiTheme="minorEastAsia" w:hAnsiTheme="minorEastAsia" w:eastAsiaTheme="minorEastAsia"/>
          <w:b/>
          <w:highlight w:val="none"/>
        </w:rPr>
        <w:t>2.1 遴选采购文件的组成</w:t>
      </w:r>
      <w:bookmarkEnd w:id="71"/>
      <w:bookmarkEnd w:id="72"/>
      <w:bookmarkEnd w:id="73"/>
      <w:bookmarkEnd w:id="74"/>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本遴选采购文件包括：</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（1）遴选采购公告；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（2）响应供应商须知；</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（3）评标办法；</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（4）合同条款及格式；</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（5）技术标准和要求；</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（6）响应文件格式；</w:t>
      </w:r>
    </w:p>
    <w:p>
      <w:pPr>
        <w:spacing w:line="360" w:lineRule="auto"/>
        <w:contextualSpacing/>
        <w:rPr>
          <w:rFonts w:asciiTheme="minorEastAsia" w:hAnsiTheme="minorEastAsia" w:eastAsiaTheme="minorEastAsia"/>
          <w:highlight w:val="none"/>
        </w:rPr>
      </w:pPr>
      <w:r>
        <w:rPr>
          <w:rFonts w:hint="eastAsia" w:asciiTheme="minorEastAsia" w:hAnsiTheme="minorEastAsia" w:eastAsiaTheme="minorEastAsia"/>
          <w:highlight w:val="none"/>
        </w:rPr>
        <w:t>根据本章第1.10款、第2.2款对遴选采购文件所作的澄清、修改，构成遴选采购文件的组成部分。</w:t>
      </w:r>
    </w:p>
    <w:p>
      <w:pPr>
        <w:spacing w:line="360" w:lineRule="auto"/>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2.2遴选采购文件的</w:t>
      </w:r>
      <w:r>
        <w:rPr>
          <w:rFonts w:hint="eastAsia" w:asciiTheme="minorEastAsia" w:hAnsiTheme="minorEastAsia" w:eastAsiaTheme="minorEastAsia"/>
          <w:b/>
          <w:bCs/>
          <w:szCs w:val="21"/>
          <w:highlight w:val="none"/>
        </w:rPr>
        <w:t>澄清或修改</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采购人可以对已发出的遴选采购文件进行必要的澄清或者修改。澄清或者修改应当在原公告发布媒体上发布澄清（更正/变更）公告。</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澄清或者修改的内容可能影响响应文件编制的，采购人应当在响应截止时间至少</w:t>
      </w:r>
      <w:r>
        <w:rPr>
          <w:rFonts w:hint="eastAsia" w:cs="宋体" w:asciiTheme="minorEastAsia" w:hAnsiTheme="minorEastAsia" w:eastAsiaTheme="minorEastAsia"/>
          <w:sz w:val="21"/>
          <w:szCs w:val="21"/>
          <w:highlight w:val="none"/>
        </w:rPr>
        <w:t>3</w:t>
      </w:r>
      <w:r>
        <w:rPr>
          <w:rFonts w:hint="eastAsia" w:cs="宋体" w:asciiTheme="minorEastAsia" w:hAnsiTheme="minorEastAsia" w:eastAsiaTheme="minorEastAsia"/>
          <w:sz w:val="21"/>
          <w:szCs w:val="21"/>
          <w:highlight w:val="none"/>
          <w:lang w:eastAsia="zh-TW"/>
        </w:rPr>
        <w:t>日前，以书面形式通知所有获取遴选采购文件的潜在响应供应商；不足</w:t>
      </w:r>
      <w:r>
        <w:rPr>
          <w:rFonts w:hint="eastAsia" w:cs="宋体" w:asciiTheme="minorEastAsia" w:hAnsiTheme="minorEastAsia" w:eastAsiaTheme="minorEastAsia"/>
          <w:sz w:val="21"/>
          <w:szCs w:val="21"/>
          <w:highlight w:val="none"/>
        </w:rPr>
        <w:t>3</w:t>
      </w:r>
      <w:r>
        <w:rPr>
          <w:rFonts w:hint="eastAsia" w:cs="宋体" w:asciiTheme="minorEastAsia" w:hAnsiTheme="minorEastAsia" w:eastAsiaTheme="minorEastAsia"/>
          <w:sz w:val="21"/>
          <w:szCs w:val="21"/>
          <w:highlight w:val="none"/>
          <w:lang w:eastAsia="zh-TW"/>
        </w:rPr>
        <w:t>日的，采购人应当顺延提交响应文件的截止时间。</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采购人将澄清（更正/变更）公告以书面形式通知所有获取遴选采购文件的潜在响应供应商，潜在响应供应商在收到澄清（更正/变更）公告书面通知后应按要求以书面形式（</w:t>
      </w:r>
      <w:r>
        <w:rPr>
          <w:rFonts w:cs="宋体" w:asciiTheme="minorEastAsia" w:hAnsiTheme="minorEastAsia" w:eastAsiaTheme="minorEastAsia"/>
          <w:sz w:val="21"/>
          <w:szCs w:val="21"/>
          <w:highlight w:val="none"/>
          <w:lang w:eastAsia="zh-TW"/>
        </w:rPr>
        <w:t>传真</w:t>
      </w:r>
      <w:r>
        <w:rPr>
          <w:rFonts w:hint="eastAsia" w:cs="宋体" w:asciiTheme="minorEastAsia" w:hAnsiTheme="minorEastAsia" w:eastAsiaTheme="minorEastAsia"/>
          <w:sz w:val="21"/>
          <w:szCs w:val="21"/>
          <w:highlight w:val="none"/>
          <w:lang w:eastAsia="zh-TW"/>
        </w:rPr>
        <w:t>或</w:t>
      </w:r>
      <w:r>
        <w:rPr>
          <w:rFonts w:cs="宋体" w:asciiTheme="minorEastAsia" w:hAnsiTheme="minorEastAsia" w:eastAsiaTheme="minorEastAsia"/>
          <w:sz w:val="21"/>
          <w:szCs w:val="21"/>
          <w:highlight w:val="none"/>
          <w:lang w:eastAsia="zh-TW"/>
        </w:rPr>
        <w:t>电子邮件</w:t>
      </w:r>
      <w:r>
        <w:rPr>
          <w:rFonts w:hint="eastAsia" w:cs="宋体" w:asciiTheme="minorEastAsia" w:hAnsiTheme="minorEastAsia" w:eastAsiaTheme="minorEastAsia"/>
          <w:sz w:val="21"/>
          <w:szCs w:val="21"/>
          <w:highlight w:val="none"/>
          <w:lang w:eastAsia="zh-TW"/>
        </w:rPr>
        <w:t>）予以确认。如在24小时之内无书面确认则视为同意修改内容，并有责任履行相应的义务。</w:t>
      </w:r>
    </w:p>
    <w:p>
      <w:pPr>
        <w:pStyle w:val="66"/>
        <w:numPr>
          <w:ilvl w:val="0"/>
          <w:numId w:val="3"/>
        </w:numPr>
        <w:tabs>
          <w:tab w:val="left" w:pos="709"/>
        </w:tabs>
        <w:snapToGrid w:val="0"/>
        <w:spacing w:line="360" w:lineRule="auto"/>
        <w:ind w:firstLineChars="0"/>
        <w:rPr>
          <w:rFonts w:cs="宋体" w:asciiTheme="minorEastAsia" w:hAnsiTheme="minorEastAsia" w:eastAsiaTheme="minorEastAsia"/>
          <w:sz w:val="21"/>
          <w:szCs w:val="21"/>
          <w:highlight w:val="none"/>
          <w:lang w:eastAsia="zh-TW"/>
        </w:rPr>
      </w:pPr>
      <w:r>
        <w:rPr>
          <w:rFonts w:hint="eastAsia" w:cs="宋体" w:asciiTheme="minorEastAsia" w:hAnsiTheme="minorEastAsia" w:eastAsiaTheme="minorEastAsia"/>
          <w:sz w:val="21"/>
          <w:szCs w:val="21"/>
          <w:highlight w:val="none"/>
          <w:lang w:eastAsia="zh-TW"/>
        </w:rPr>
        <w:t>采购人发出的澄清或修改（更正/变更）的内容为遴选采购文件的组成部分，并对潜在响应供应商具有约束力。</w:t>
      </w:r>
    </w:p>
    <w:p>
      <w:pPr>
        <w:rPr>
          <w:rFonts w:asciiTheme="minorEastAsia" w:hAnsiTheme="minorEastAsia" w:eastAsiaTheme="minorEastAsia"/>
          <w:b/>
          <w:sz w:val="28"/>
          <w:szCs w:val="28"/>
          <w:highlight w:val="none"/>
        </w:rPr>
      </w:pPr>
      <w:bookmarkStart w:id="75" w:name="第02章投标人须知03"/>
      <w:bookmarkEnd w:id="75"/>
      <w:bookmarkStart w:id="76" w:name="_Toc518908450"/>
      <w:bookmarkStart w:id="77" w:name="_Toc21435285"/>
      <w:bookmarkStart w:id="78" w:name="_Toc434396981"/>
      <w:bookmarkStart w:id="79" w:name="_Toc433215183"/>
      <w:bookmarkStart w:id="80" w:name="_Toc518893827"/>
      <w:r>
        <w:rPr>
          <w:rFonts w:hint="eastAsia" w:asciiTheme="minorEastAsia" w:hAnsiTheme="minorEastAsia" w:eastAsiaTheme="minorEastAsia"/>
          <w:b/>
          <w:sz w:val="28"/>
          <w:szCs w:val="28"/>
          <w:highlight w:val="none"/>
        </w:rPr>
        <w:t>3.响应文件</w:t>
      </w:r>
      <w:bookmarkEnd w:id="76"/>
      <w:bookmarkEnd w:id="77"/>
      <w:bookmarkEnd w:id="78"/>
      <w:bookmarkEnd w:id="79"/>
      <w:bookmarkEnd w:id="80"/>
    </w:p>
    <w:p>
      <w:pPr>
        <w:spacing w:line="420" w:lineRule="exact"/>
        <w:contextualSpacing/>
        <w:rPr>
          <w:rFonts w:asciiTheme="minorEastAsia" w:hAnsiTheme="minorEastAsia" w:eastAsiaTheme="minorEastAsia"/>
          <w:b/>
          <w:highlight w:val="none"/>
        </w:rPr>
      </w:pPr>
      <w:bookmarkStart w:id="81" w:name="_Toc144974515"/>
      <w:bookmarkStart w:id="82" w:name="_Toc179632565"/>
      <w:bookmarkStart w:id="83" w:name="_Toc152045547"/>
      <w:bookmarkStart w:id="84" w:name="_Toc152042323"/>
      <w:r>
        <w:rPr>
          <w:rFonts w:hint="eastAsia" w:asciiTheme="minorEastAsia" w:hAnsiTheme="minorEastAsia" w:eastAsiaTheme="minorEastAsia"/>
          <w:b/>
          <w:highlight w:val="none"/>
        </w:rPr>
        <w:t>3.1响应文件的组成</w:t>
      </w:r>
      <w:bookmarkEnd w:id="81"/>
      <w:bookmarkEnd w:id="82"/>
      <w:bookmarkEnd w:id="83"/>
      <w:bookmarkEnd w:id="84"/>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3.1.1响应文件的组成见第7章响应文件格式：</w:t>
      </w:r>
    </w:p>
    <w:p>
      <w:pPr>
        <w:spacing w:line="420" w:lineRule="exact"/>
        <w:contextualSpacing/>
        <w:rPr>
          <w:rFonts w:asciiTheme="minorEastAsia" w:hAnsiTheme="minorEastAsia" w:eastAsiaTheme="minorEastAsia"/>
          <w:b/>
          <w:highlight w:val="none"/>
        </w:rPr>
      </w:pPr>
      <w:bookmarkStart w:id="85" w:name="_Toc144974517"/>
      <w:bookmarkStart w:id="86" w:name="_Toc179632567"/>
      <w:bookmarkStart w:id="87" w:name="_Toc152045549"/>
      <w:bookmarkStart w:id="88" w:name="_Toc152042325"/>
      <w:r>
        <w:rPr>
          <w:rFonts w:hint="eastAsia" w:asciiTheme="minorEastAsia" w:hAnsiTheme="minorEastAsia" w:eastAsiaTheme="minorEastAsia"/>
          <w:b/>
          <w:highlight w:val="none"/>
        </w:rPr>
        <w:t>3.2 响应有效期</w:t>
      </w:r>
      <w:bookmarkEnd w:id="85"/>
      <w:bookmarkEnd w:id="86"/>
      <w:bookmarkEnd w:id="87"/>
      <w:bookmarkEnd w:id="88"/>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3.2.1在响应供应商须知前附表规定的响应有效期内，响应供应商不得要求撤销或修改其响应文件。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3.2.2出现特殊情况需要延长响应有效期的，采购人以书面形式通知所有响应供应商延长响应有效期。</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3.3资格审查资料</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详见第1章遴选采购公告中响应供应商资格要求。</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3.4备选响应方案</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采购人不接受备选响应方案。</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3.5响应文件的编制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3.5.1响应文件应按第7章“响应文件格式”进行编写，如有必要，可以增加附页，作为响应文件的组成部分。其中，响应函附录在满足遴选采购文件实质性要求的基础上，可以提出比遴选采购文件要求更有利于采购人的承诺。</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3.5.2 响应文件应当对遴选采购文件有关完成时间、响应有效期、质量要求、技术标准和要求、采购范围等实质性内容作出响应。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3.5.3</w:t>
      </w:r>
      <w:r>
        <w:rPr>
          <w:rFonts w:hint="eastAsia" w:asciiTheme="minorEastAsia" w:hAnsiTheme="minorEastAsia" w:eastAsiaTheme="minorEastAsia"/>
          <w:szCs w:val="21"/>
          <w:highlight w:val="none"/>
        </w:rPr>
        <w:t>响应文件正本应根据遴选采购文件要求加盖响应单位公章，并由其法定代表人或授权代表签字</w:t>
      </w:r>
      <w:r>
        <w:rPr>
          <w:rFonts w:hint="eastAsia" w:asciiTheme="minorEastAsia" w:hAnsiTheme="minorEastAsia" w:eastAsiaTheme="minorEastAsia"/>
          <w:highlight w:val="none"/>
        </w:rPr>
        <w:t>。响应文件应尽量避免涂改、行间插字或删除。如果出现上述情况，修改之处应加盖响应供应商单位公章或由响应供应商的法定代表人或其</w:t>
      </w:r>
      <w:r>
        <w:rPr>
          <w:rFonts w:hint="eastAsia" w:asciiTheme="minorEastAsia" w:hAnsiTheme="minorEastAsia" w:eastAsiaTheme="minorEastAsia"/>
          <w:szCs w:val="21"/>
          <w:highlight w:val="none"/>
        </w:rPr>
        <w:t>授权代表</w:t>
      </w:r>
      <w:r>
        <w:rPr>
          <w:rFonts w:hint="eastAsia" w:asciiTheme="minorEastAsia" w:hAnsiTheme="minorEastAsia" w:eastAsiaTheme="minorEastAsia"/>
          <w:highlight w:val="none"/>
        </w:rPr>
        <w:t>签字确认。</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3.5.4响应供应商应按响应须知前附表规定的份数提交响应文件。正本和副本的封面上应清楚地标记“正本”或“副本”的字样。当副本和正本不一致或电子版文件和纸质正本文件不一致时，以纸质正本文件为准。</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3.5.5</w:t>
      </w:r>
      <w:r>
        <w:rPr>
          <w:rFonts w:hint="eastAsia" w:asciiTheme="minorEastAsia" w:hAnsiTheme="minorEastAsia" w:eastAsiaTheme="minorEastAsia"/>
          <w:szCs w:val="21"/>
          <w:highlight w:val="none"/>
        </w:rPr>
        <w:t>响应供应商对遴选采购文件中多个标段进行响应的</w:t>
      </w:r>
      <w:r>
        <w:rPr>
          <w:rFonts w:hint="eastAsia" w:cs="宋体" w:asciiTheme="minorEastAsia" w:hAnsiTheme="minorEastAsia" w:eastAsiaTheme="minorEastAsia"/>
          <w:szCs w:val="21"/>
          <w:highlight w:val="none"/>
          <w:lang w:eastAsia="zh-TW"/>
        </w:rPr>
        <w:t>，其响应文件的编制可按每个标段分别装订和封装。</w:t>
      </w:r>
      <w:r>
        <w:rPr>
          <w:rFonts w:cs="Arial" w:asciiTheme="minorEastAsia" w:hAnsiTheme="minorEastAsia" w:eastAsiaTheme="minorEastAsia"/>
          <w:bCs/>
          <w:szCs w:val="21"/>
          <w:highlight w:val="none"/>
        </w:rPr>
        <w:t>响应供应商对所有响应文件</w:t>
      </w:r>
      <w:r>
        <w:rPr>
          <w:rFonts w:cs="Arial" w:asciiTheme="minorEastAsia" w:hAnsiTheme="minorEastAsia" w:eastAsiaTheme="minorEastAsia"/>
          <w:szCs w:val="21"/>
          <w:highlight w:val="none"/>
        </w:rPr>
        <w:t>采用左侧书本式方式</w:t>
      </w:r>
      <w:r>
        <w:rPr>
          <w:rFonts w:cs="Arial" w:asciiTheme="minorEastAsia" w:hAnsiTheme="minorEastAsia" w:eastAsiaTheme="minorEastAsia"/>
          <w:bCs/>
          <w:szCs w:val="21"/>
          <w:highlight w:val="none"/>
        </w:rPr>
        <w:t>装订，装订应牢固、不易拆散和换页，</w:t>
      </w:r>
      <w:r>
        <w:rPr>
          <w:rFonts w:hint="eastAsia" w:cs="Arial" w:asciiTheme="minorEastAsia" w:hAnsiTheme="minorEastAsia" w:eastAsiaTheme="minorEastAsia"/>
          <w:bCs/>
          <w:szCs w:val="21"/>
          <w:highlight w:val="none"/>
        </w:rPr>
        <w:t>原则上</w:t>
      </w:r>
      <w:r>
        <w:rPr>
          <w:rFonts w:cs="Arial" w:asciiTheme="minorEastAsia" w:hAnsiTheme="minorEastAsia" w:eastAsiaTheme="minorEastAsia"/>
          <w:bCs/>
          <w:szCs w:val="21"/>
          <w:highlight w:val="none"/>
        </w:rPr>
        <w:t>不得采用活页方式装订。</w:t>
      </w:r>
      <w:r>
        <w:rPr>
          <w:rFonts w:hint="eastAsia" w:cs="宋体" w:asciiTheme="minorEastAsia" w:hAnsiTheme="minorEastAsia" w:eastAsiaTheme="minorEastAsia"/>
          <w:szCs w:val="21"/>
          <w:highlight w:val="none"/>
          <w:lang w:eastAsia="zh-TW"/>
        </w:rPr>
        <w:t>对未经装订的响应文件可能发生的文件散落或缺损，由此造成的后果</w:t>
      </w:r>
      <w:r>
        <w:rPr>
          <w:rFonts w:hint="eastAsia" w:cs="宋体" w:asciiTheme="minorEastAsia" w:hAnsiTheme="minorEastAsia" w:eastAsiaTheme="minorEastAsia"/>
          <w:szCs w:val="21"/>
          <w:highlight w:val="none"/>
        </w:rPr>
        <w:t>和</w:t>
      </w:r>
      <w:r>
        <w:rPr>
          <w:rFonts w:hint="eastAsia" w:cs="宋体" w:asciiTheme="minorEastAsia" w:hAnsiTheme="minorEastAsia" w:eastAsiaTheme="minorEastAsia"/>
          <w:szCs w:val="21"/>
          <w:highlight w:val="none"/>
          <w:lang w:eastAsia="zh-TW"/>
        </w:rPr>
        <w:t>责任由响应供应商承担</w:t>
      </w:r>
      <w:r>
        <w:rPr>
          <w:rFonts w:hint="eastAsia" w:cs="宋体" w:asciiTheme="minorEastAsia" w:hAnsiTheme="minorEastAsia" w:eastAsiaTheme="minorEastAsia"/>
          <w:szCs w:val="21"/>
          <w:highlight w:val="none"/>
        </w:rPr>
        <w:t>。</w:t>
      </w:r>
    </w:p>
    <w:p>
      <w:pPr>
        <w:rPr>
          <w:rFonts w:asciiTheme="minorEastAsia" w:hAnsiTheme="minorEastAsia" w:eastAsiaTheme="minorEastAsia"/>
          <w:b/>
          <w:sz w:val="28"/>
          <w:szCs w:val="28"/>
          <w:highlight w:val="none"/>
        </w:rPr>
      </w:pPr>
      <w:bookmarkStart w:id="89" w:name="第02章投标人须知04"/>
      <w:bookmarkEnd w:id="89"/>
      <w:bookmarkStart w:id="90" w:name="_Toc518893828"/>
      <w:bookmarkStart w:id="91" w:name="_Toc433215184"/>
      <w:bookmarkStart w:id="92" w:name="_Toc518908451"/>
      <w:bookmarkStart w:id="93" w:name="_Toc434396982"/>
      <w:bookmarkStart w:id="94" w:name="_Toc21435286"/>
      <w:r>
        <w:rPr>
          <w:rFonts w:hint="eastAsia" w:asciiTheme="minorEastAsia" w:hAnsiTheme="minorEastAsia" w:eastAsiaTheme="minorEastAsia"/>
          <w:b/>
          <w:sz w:val="28"/>
          <w:szCs w:val="28"/>
          <w:highlight w:val="none"/>
        </w:rPr>
        <w:t>4.响应</w:t>
      </w:r>
      <w:bookmarkEnd w:id="90"/>
      <w:bookmarkEnd w:id="91"/>
      <w:bookmarkEnd w:id="92"/>
      <w:bookmarkEnd w:id="93"/>
      <w:bookmarkEnd w:id="94"/>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4.1响应文件的密封和标识</w:t>
      </w:r>
    </w:p>
    <w:p>
      <w:pPr>
        <w:tabs>
          <w:tab w:val="left" w:pos="567"/>
        </w:tabs>
        <w:spacing w:line="360" w:lineRule="auto"/>
        <w:ind w:left="567" w:right="18" w:hanging="567"/>
        <w:rPr>
          <w:rFonts w:hint="eastAsia" w:ascii="宋体" w:hAnsi="宋体"/>
          <w:color w:val="auto"/>
          <w:szCs w:val="21"/>
          <w:highlight w:val="none"/>
          <w:lang w:val="zh-CN"/>
        </w:rPr>
      </w:pPr>
      <w:bookmarkStart w:id="95" w:name="_Toc144974525"/>
      <w:bookmarkStart w:id="96" w:name="_Toc179632575"/>
      <w:bookmarkStart w:id="97" w:name="_Toc152045557"/>
      <w:bookmarkStart w:id="98" w:name="_Toc152042333"/>
      <w:r>
        <w:rPr>
          <w:rFonts w:hint="eastAsia" w:ascii="宋体" w:hAnsi="宋体"/>
          <w:color w:val="auto"/>
          <w:szCs w:val="21"/>
          <w:highlight w:val="none"/>
          <w:lang w:val="en-US" w:eastAsia="zh-CN"/>
        </w:rPr>
        <w:t xml:space="preserve">4.1.1 </w:t>
      </w:r>
      <w:r>
        <w:rPr>
          <w:rFonts w:hint="eastAsia" w:ascii="宋体" w:hAnsi="宋体"/>
          <w:color w:val="auto"/>
          <w:szCs w:val="21"/>
          <w:highlight w:val="none"/>
          <w:lang w:val="zh-CN"/>
        </w:rPr>
        <w:t>供应商应将响应文件（不含唱标信封）一起密封在一个不透明的外层封装中。</w:t>
      </w:r>
    </w:p>
    <w:p>
      <w:pPr>
        <w:tabs>
          <w:tab w:val="left" w:pos="567"/>
        </w:tabs>
        <w:spacing w:line="360" w:lineRule="auto"/>
        <w:ind w:left="567" w:right="18" w:hanging="567"/>
        <w:rPr>
          <w:rFonts w:hint="eastAsia" w:ascii="宋体" w:hAnsi="宋体"/>
          <w:color w:val="auto"/>
          <w:szCs w:val="21"/>
          <w:highlight w:val="none"/>
          <w:lang w:val="zh-CN"/>
        </w:rPr>
      </w:pPr>
      <w:r>
        <w:rPr>
          <w:rFonts w:hint="eastAsia" w:ascii="宋体" w:hAnsi="宋体"/>
          <w:color w:val="auto"/>
          <w:szCs w:val="21"/>
          <w:highlight w:val="none"/>
          <w:lang w:val="en-US" w:eastAsia="zh-CN"/>
        </w:rPr>
        <w:t xml:space="preserve">4.1.2 </w:t>
      </w:r>
      <w:r>
        <w:rPr>
          <w:rFonts w:hint="eastAsia" w:ascii="宋体" w:hAnsi="宋体"/>
          <w:b/>
          <w:bCs/>
          <w:color w:val="auto"/>
          <w:szCs w:val="21"/>
          <w:highlight w:val="none"/>
          <w:lang w:val="zh-CN"/>
        </w:rPr>
        <w:t>唱标信封应单独密封并加盖供应商法人公章，与响应文件一同提交。</w:t>
      </w:r>
    </w:p>
    <w:p>
      <w:pPr>
        <w:spacing w:line="420" w:lineRule="exact"/>
        <w:contextualSpacing/>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en-US" w:eastAsia="zh-CN"/>
        </w:rPr>
        <w:t>4.</w:t>
      </w:r>
      <w:r>
        <w:rPr>
          <w:rFonts w:hint="eastAsia" w:ascii="宋体" w:hAnsi="宋体"/>
          <w:color w:val="auto"/>
          <w:szCs w:val="21"/>
          <w:highlight w:val="none"/>
          <w:lang w:val="en-US" w:eastAsia="zh-CN"/>
        </w:rPr>
        <w:t>1.</w:t>
      </w:r>
      <w:r>
        <w:rPr>
          <w:rFonts w:hint="eastAsia" w:cs="Times New Roman" w:asciiTheme="minorEastAsia" w:hAnsiTheme="minorEastAsia" w:eastAsiaTheme="minorEastAsia"/>
          <w:szCs w:val="21"/>
          <w:highlight w:val="none"/>
          <w:lang w:val="en-US" w:eastAsia="zh-CN"/>
        </w:rPr>
        <w:t xml:space="preserve">3 </w:t>
      </w:r>
      <w:r>
        <w:rPr>
          <w:rFonts w:hint="eastAsia" w:cs="Times New Roman" w:asciiTheme="minorEastAsia" w:hAnsiTheme="minorEastAsia" w:eastAsiaTheme="minorEastAsia"/>
          <w:szCs w:val="21"/>
          <w:highlight w:val="none"/>
          <w:lang w:val="zh-CN"/>
        </w:rPr>
        <w:t>响应文件密封封装标记：外层密封封装表面应正确标明供应商名称、地址、项目名称、包号（如有）、响应文件名称、并注明响应文件递交截止时间之前不得开封（在封口位置的封条上标注注明），封口位置须加盖供应商法人公章。</w:t>
      </w:r>
    </w:p>
    <w:p>
      <w:pPr>
        <w:spacing w:line="420" w:lineRule="exact"/>
        <w:contextualSpacing/>
        <w:rPr>
          <w:rFonts w:hint="eastAsia" w:cs="Times New Roman" w:asciiTheme="minorEastAsia" w:hAnsiTheme="minorEastAsia" w:eastAsiaTheme="minorEastAsia"/>
          <w:szCs w:val="21"/>
          <w:highlight w:val="none"/>
          <w:lang w:val="zh-CN"/>
        </w:rPr>
      </w:pPr>
      <w:r>
        <w:rPr>
          <w:rFonts w:hint="eastAsia" w:cs="Times New Roman" w:asciiTheme="minorEastAsia" w:hAnsiTheme="minorEastAsia" w:eastAsiaTheme="minorEastAsia"/>
          <w:szCs w:val="21"/>
          <w:highlight w:val="none"/>
          <w:lang w:val="en-US" w:eastAsia="zh-CN"/>
        </w:rPr>
        <w:t>4.</w:t>
      </w:r>
      <w:r>
        <w:rPr>
          <w:rFonts w:hint="eastAsia" w:ascii="宋体" w:hAnsi="宋体"/>
          <w:color w:val="auto"/>
          <w:szCs w:val="21"/>
          <w:highlight w:val="none"/>
          <w:lang w:val="en-US" w:eastAsia="zh-CN"/>
        </w:rPr>
        <w:t>1.</w:t>
      </w:r>
      <w:r>
        <w:rPr>
          <w:rFonts w:hint="eastAsia" w:cs="Times New Roman" w:asciiTheme="minorEastAsia" w:hAnsiTheme="minorEastAsia" w:eastAsiaTheme="minorEastAsia"/>
          <w:szCs w:val="21"/>
          <w:highlight w:val="none"/>
          <w:lang w:val="en-US" w:eastAsia="zh-CN"/>
        </w:rPr>
        <w:t xml:space="preserve">4 </w:t>
      </w:r>
      <w:r>
        <w:rPr>
          <w:rFonts w:hint="eastAsia" w:cs="Times New Roman" w:asciiTheme="minorEastAsia" w:hAnsiTheme="minorEastAsia" w:eastAsiaTheme="minorEastAsia"/>
          <w:szCs w:val="21"/>
          <w:highlight w:val="none"/>
          <w:lang w:val="zh-CN"/>
        </w:rPr>
        <w:t>如果因密封封装未按本款规定密封和标记，导致采购代理机构对响应文件误投、提前拆封或错放的，由投标承担责任。对由此造成提前开封的响应文件，采购代理机构予以拒绝，并退回供应商。</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4.2 响应文件的递交</w:t>
      </w:r>
      <w:bookmarkEnd w:id="95"/>
      <w:bookmarkEnd w:id="96"/>
      <w:bookmarkEnd w:id="97"/>
      <w:bookmarkEnd w:id="98"/>
    </w:p>
    <w:p>
      <w:pPr>
        <w:tabs>
          <w:tab w:val="left" w:pos="0"/>
        </w:tabs>
        <w:spacing w:line="360" w:lineRule="auto"/>
        <w:rPr>
          <w:rFonts w:hint="eastAsia" w:ascii="宋体" w:hAnsi="宋体"/>
          <w:color w:val="auto"/>
          <w:szCs w:val="21"/>
          <w:highlight w:val="none"/>
          <w:lang w:val="zh-CN"/>
        </w:rPr>
      </w:pPr>
      <w:bookmarkStart w:id="99" w:name="_Toc179632576"/>
      <w:bookmarkStart w:id="100" w:name="_Toc144974526"/>
      <w:bookmarkStart w:id="101" w:name="_Toc152045558"/>
      <w:bookmarkStart w:id="102" w:name="_Toc152042334"/>
      <w:r>
        <w:rPr>
          <w:rFonts w:hint="eastAsia" w:ascii="宋体" w:hAnsi="宋体"/>
          <w:color w:val="auto"/>
          <w:szCs w:val="21"/>
          <w:highlight w:val="none"/>
          <w:lang w:val="en-US" w:eastAsia="zh-CN"/>
        </w:rPr>
        <w:t>4.2.</w:t>
      </w:r>
      <w:r>
        <w:rPr>
          <w:rFonts w:hint="eastAsia" w:ascii="宋体" w:hAnsi="宋体"/>
          <w:color w:val="auto"/>
          <w:szCs w:val="21"/>
          <w:highlight w:val="none"/>
          <w:lang w:val="zh-CN"/>
        </w:rPr>
        <w:t>1 供应商代表应按《响应供应商须知前附表》所规定的时间和地点向采购人递交响应文件。</w:t>
      </w:r>
    </w:p>
    <w:p>
      <w:pPr>
        <w:tabs>
          <w:tab w:val="left" w:pos="567"/>
        </w:tabs>
        <w:spacing w:line="360" w:lineRule="auto"/>
        <w:ind w:left="569" w:hanging="567" w:hangingChars="270"/>
        <w:rPr>
          <w:rFonts w:hint="eastAsia" w:ascii="宋体" w:hAnsi="宋体"/>
          <w:b/>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b/>
          <w:color w:val="auto"/>
          <w:szCs w:val="21"/>
          <w:highlight w:val="none"/>
          <w:lang w:val="zh-CN"/>
        </w:rPr>
        <w:t>2 供应商应凭以下资料递交响应文件：供应商授权代表本人身份证原件。</w:t>
      </w:r>
    </w:p>
    <w:p>
      <w:pPr>
        <w:tabs>
          <w:tab w:val="left" w:pos="0"/>
        </w:tabs>
        <w:spacing w:line="360" w:lineRule="auto"/>
        <w:rPr>
          <w:rFonts w:hint="eastAsia" w:ascii="宋体" w:hAnsi="宋体"/>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color w:val="auto"/>
          <w:szCs w:val="21"/>
          <w:highlight w:val="none"/>
          <w:lang w:val="zh-CN"/>
        </w:rPr>
        <w:t>3 若出现以下情况，采购人将拒绝接收响应文件：</w:t>
      </w:r>
    </w:p>
    <w:p>
      <w:pPr>
        <w:tabs>
          <w:tab w:val="left" w:pos="0"/>
        </w:tabs>
        <w:spacing w:line="360" w:lineRule="auto"/>
        <w:rPr>
          <w:rFonts w:hint="eastAsia" w:ascii="宋体" w:hAnsi="宋体"/>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color w:val="auto"/>
          <w:szCs w:val="21"/>
          <w:highlight w:val="none"/>
          <w:lang w:val="zh-CN"/>
        </w:rPr>
        <w:t>3.1 在遴选截止时间后逾期或未在指定地点递交响应文件的；</w:t>
      </w:r>
    </w:p>
    <w:p>
      <w:pPr>
        <w:tabs>
          <w:tab w:val="left" w:pos="0"/>
        </w:tabs>
        <w:spacing w:line="360" w:lineRule="auto"/>
        <w:rPr>
          <w:rFonts w:hint="eastAsia" w:ascii="宋体" w:hAnsi="宋体"/>
          <w:color w:val="auto"/>
          <w:szCs w:val="21"/>
          <w:highlight w:val="none"/>
          <w:lang w:val="zh-CN"/>
        </w:rPr>
      </w:pPr>
      <w:r>
        <w:rPr>
          <w:rFonts w:hint="eastAsia" w:ascii="宋体" w:hAnsi="宋体"/>
          <w:color w:val="auto"/>
          <w:szCs w:val="21"/>
          <w:highlight w:val="none"/>
          <w:lang w:val="en-US" w:eastAsia="zh-CN"/>
        </w:rPr>
        <w:t>4.2.</w:t>
      </w:r>
      <w:r>
        <w:rPr>
          <w:rFonts w:hint="eastAsia" w:ascii="宋体" w:hAnsi="宋体"/>
          <w:color w:val="auto"/>
          <w:szCs w:val="21"/>
          <w:highlight w:val="none"/>
          <w:lang w:val="zh-CN"/>
        </w:rPr>
        <w:t>3.2 响应文件未密封的（响应文件必须符合以下密封要求：在不对包装进行破坏的情况下，响应文件无法从包装内掉出或被取出，且他人无法看到响应文件的内文内容。）；</w:t>
      </w:r>
    </w:p>
    <w:p>
      <w:pPr>
        <w:tabs>
          <w:tab w:val="left" w:pos="0"/>
        </w:tabs>
        <w:spacing w:line="360" w:lineRule="auto"/>
        <w:rPr>
          <w:rFonts w:hint="eastAsia" w:ascii="宋体" w:hAnsi="宋体"/>
          <w:b/>
          <w:color w:val="auto"/>
          <w:szCs w:val="21"/>
          <w:highlight w:val="none"/>
          <w:lang w:val="zh-CN"/>
        </w:rPr>
      </w:pPr>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2.3</w:t>
      </w:r>
      <w:r>
        <w:rPr>
          <w:rFonts w:hint="eastAsia" w:ascii="宋体" w:hAnsi="宋体"/>
          <w:b/>
          <w:color w:val="auto"/>
          <w:szCs w:val="21"/>
          <w:highlight w:val="none"/>
          <w:lang w:val="zh-CN"/>
        </w:rPr>
        <w:t>.</w:t>
      </w:r>
      <w:r>
        <w:rPr>
          <w:rFonts w:hint="eastAsia" w:ascii="宋体" w:hAnsi="宋体"/>
          <w:b/>
          <w:color w:val="auto"/>
          <w:szCs w:val="21"/>
          <w:highlight w:val="none"/>
        </w:rPr>
        <w:t>3</w:t>
      </w:r>
      <w:r>
        <w:rPr>
          <w:rFonts w:hint="eastAsia" w:ascii="宋体" w:hAnsi="宋体"/>
          <w:b/>
          <w:color w:val="auto"/>
          <w:szCs w:val="21"/>
          <w:highlight w:val="none"/>
          <w:lang w:val="zh-CN"/>
        </w:rPr>
        <w:t xml:space="preserve"> 在遴选截止时，供应商授权代表未凭本人身份证原件递交响应文件的。</w:t>
      </w:r>
    </w:p>
    <w:p>
      <w:pPr>
        <w:tabs>
          <w:tab w:val="left" w:pos="0"/>
        </w:tabs>
        <w:spacing w:line="360" w:lineRule="auto"/>
        <w:ind w:left="420" w:hanging="422" w:hangingChars="200"/>
        <w:rPr>
          <w:rFonts w:hint="eastAsia" w:ascii="宋体" w:hAnsi="宋体"/>
          <w:color w:val="auto"/>
          <w:szCs w:val="21"/>
          <w:highlight w:val="none"/>
          <w:lang w:val="zh-CN"/>
        </w:rPr>
      </w:pPr>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2</w:t>
      </w:r>
      <w:r>
        <w:rPr>
          <w:rFonts w:hint="eastAsia" w:ascii="宋体" w:hAnsi="宋体"/>
          <w:b/>
          <w:color w:val="auto"/>
          <w:szCs w:val="21"/>
          <w:highlight w:val="none"/>
          <w:lang w:val="zh-CN"/>
        </w:rPr>
        <w:t>.</w:t>
      </w:r>
      <w:r>
        <w:rPr>
          <w:rFonts w:hint="eastAsia" w:ascii="宋体" w:hAnsi="宋体"/>
          <w:color w:val="auto"/>
          <w:szCs w:val="21"/>
          <w:highlight w:val="none"/>
          <w:lang w:val="zh-CN"/>
        </w:rPr>
        <w:t>4 如响应文件不能在接收标书当天开启时，须按机密件集中封存在指定的地点，并由供应商全体见证密封，开标前再从封标室解封、取出。</w:t>
      </w:r>
    </w:p>
    <w:p>
      <w:pPr>
        <w:tabs>
          <w:tab w:val="left" w:pos="0"/>
        </w:tabs>
        <w:spacing w:line="360" w:lineRule="auto"/>
        <w:ind w:left="420" w:hanging="422" w:hangingChars="200"/>
        <w:rPr>
          <w:rFonts w:hint="eastAsia" w:ascii="宋体" w:hAnsi="宋体"/>
          <w:color w:val="auto"/>
          <w:szCs w:val="21"/>
          <w:highlight w:val="none"/>
          <w:lang w:val="zh-CN"/>
        </w:rPr>
      </w:pPr>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2</w:t>
      </w:r>
      <w:r>
        <w:rPr>
          <w:rFonts w:hint="eastAsia" w:ascii="宋体" w:hAnsi="宋体"/>
          <w:b/>
          <w:color w:val="auto"/>
          <w:szCs w:val="21"/>
          <w:highlight w:val="none"/>
          <w:lang w:val="zh-CN"/>
        </w:rPr>
        <w:t>.</w:t>
      </w:r>
      <w:r>
        <w:rPr>
          <w:rFonts w:hint="eastAsia" w:ascii="宋体" w:hAnsi="宋体"/>
          <w:color w:val="auto"/>
          <w:szCs w:val="21"/>
          <w:highlight w:val="none"/>
          <w:lang w:val="zh-CN"/>
        </w:rPr>
        <w:t>5 全体供应商应见证封标及标书的解封、取出过程,如供应商不参加见证封标及标书的解封、取出过程，视同认可响应文件的封存的解封、取出过程与结果。</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 xml:space="preserve">4.3 </w:t>
      </w:r>
      <w:bookmarkEnd w:id="99"/>
      <w:bookmarkEnd w:id="100"/>
      <w:bookmarkEnd w:id="101"/>
      <w:bookmarkEnd w:id="102"/>
      <w:r>
        <w:rPr>
          <w:rFonts w:hint="eastAsia" w:asciiTheme="minorEastAsia" w:hAnsiTheme="minorEastAsia" w:eastAsiaTheme="minorEastAsia"/>
          <w:b/>
          <w:bCs/>
          <w:szCs w:val="21"/>
          <w:highlight w:val="none"/>
        </w:rPr>
        <w:t>响应文件的修改与撤回、撤销</w:t>
      </w:r>
    </w:p>
    <w:p>
      <w:pPr>
        <w:tabs>
          <w:tab w:val="left" w:pos="567"/>
        </w:tabs>
        <w:spacing w:line="360" w:lineRule="auto"/>
        <w:ind w:left="567" w:right="18" w:hanging="567"/>
        <w:rPr>
          <w:rFonts w:ascii="宋体" w:hAnsi="宋体"/>
          <w:color w:val="auto"/>
          <w:szCs w:val="21"/>
          <w:highlight w:val="none"/>
          <w:lang w:val="zh-CN"/>
        </w:rPr>
      </w:pPr>
      <w:bookmarkStart w:id="103" w:name="第02章投标人须知05"/>
      <w:bookmarkEnd w:id="103"/>
      <w:bookmarkStart w:id="104" w:name="_Toc518893829"/>
      <w:bookmarkStart w:id="105" w:name="_Toc433215185"/>
      <w:bookmarkStart w:id="106" w:name="_Toc434396983"/>
      <w:bookmarkStart w:id="107" w:name="_Toc518908452"/>
      <w:bookmarkStart w:id="108" w:name="_Toc21435287"/>
      <w:r>
        <w:rPr>
          <w:rFonts w:hint="eastAsia" w:ascii="宋体" w:hAnsi="宋体"/>
          <w:b/>
          <w:color w:val="auto"/>
          <w:szCs w:val="21"/>
          <w:highlight w:val="none"/>
          <w:lang w:val="en-US" w:eastAsia="zh-CN"/>
        </w:rPr>
        <w:t>4</w:t>
      </w:r>
      <w:r>
        <w:rPr>
          <w:rFonts w:hint="eastAsia" w:ascii="宋体" w:hAnsi="宋体"/>
          <w:b/>
          <w:color w:val="auto"/>
          <w:szCs w:val="21"/>
          <w:highlight w:val="none"/>
          <w:lang w:val="zh-CN"/>
        </w:rPr>
        <w:t>.3.</w:t>
      </w:r>
      <w:r>
        <w:rPr>
          <w:rFonts w:ascii="宋体" w:hAnsi="宋体"/>
          <w:color w:val="auto"/>
          <w:szCs w:val="21"/>
          <w:highlight w:val="none"/>
          <w:lang w:val="zh-CN"/>
        </w:rPr>
        <w:t>1</w:t>
      </w:r>
      <w:r>
        <w:rPr>
          <w:rFonts w:ascii="宋体" w:hAnsi="宋体"/>
          <w:color w:val="auto"/>
          <w:szCs w:val="21"/>
          <w:highlight w:val="none"/>
          <w:lang w:val="zh-CN"/>
        </w:rPr>
        <w:tab/>
      </w:r>
      <w:r>
        <w:rPr>
          <w:rFonts w:hint="eastAsia" w:ascii="宋体" w:hAnsi="宋体"/>
          <w:color w:val="auto"/>
          <w:szCs w:val="21"/>
          <w:highlight w:val="none"/>
          <w:lang w:val="zh-CN"/>
        </w:rPr>
        <w:t>供应商可在递交响应文件截止时间前对其递交的响应文件进行修改或撤回，但须在递交响应文件截止时间前向采购代理机构提出修改或撤回的书面通知。</w:t>
      </w:r>
    </w:p>
    <w:p>
      <w:pPr>
        <w:spacing w:line="360" w:lineRule="auto"/>
        <w:ind w:left="567" w:right="18" w:hanging="567"/>
        <w:rPr>
          <w:rFonts w:ascii="宋体" w:hAnsi="宋体"/>
          <w:color w:val="auto"/>
          <w:szCs w:val="21"/>
          <w:highlight w:val="none"/>
          <w:lang w:val="zh-CN"/>
        </w:rPr>
      </w:pPr>
      <w:r>
        <w:rPr>
          <w:rFonts w:hint="eastAsia" w:ascii="宋体" w:hAnsi="宋体"/>
          <w:color w:val="auto"/>
          <w:szCs w:val="21"/>
          <w:highlight w:val="none"/>
          <w:lang w:val="en-US" w:eastAsia="zh-CN"/>
        </w:rPr>
        <w:t>4.3.</w:t>
      </w:r>
      <w:r>
        <w:rPr>
          <w:rFonts w:ascii="宋体" w:hAnsi="宋体"/>
          <w:color w:val="auto"/>
          <w:szCs w:val="21"/>
          <w:highlight w:val="none"/>
          <w:lang w:val="zh-CN"/>
        </w:rPr>
        <w:t>2</w:t>
      </w:r>
      <w:r>
        <w:rPr>
          <w:rFonts w:ascii="宋体" w:hAnsi="宋体"/>
          <w:color w:val="auto"/>
          <w:szCs w:val="21"/>
          <w:highlight w:val="none"/>
          <w:lang w:val="zh-CN"/>
        </w:rPr>
        <w:tab/>
      </w:r>
      <w:r>
        <w:rPr>
          <w:rFonts w:hint="eastAsia" w:ascii="宋体" w:hAnsi="宋体"/>
          <w:color w:val="auto"/>
          <w:szCs w:val="21"/>
          <w:highlight w:val="none"/>
          <w:lang w:val="zh-CN"/>
        </w:rPr>
        <w:t>供应商对响应文件的修改或撤回的通知应按第</w:t>
      </w:r>
      <w:r>
        <w:rPr>
          <w:rFonts w:ascii="宋体" w:hAnsi="宋体"/>
          <w:color w:val="auto"/>
          <w:szCs w:val="21"/>
          <w:highlight w:val="none"/>
          <w:lang w:val="zh-CN"/>
        </w:rPr>
        <w:t>17</w:t>
      </w:r>
      <w:r>
        <w:rPr>
          <w:rFonts w:hint="eastAsia" w:ascii="宋体" w:hAnsi="宋体"/>
          <w:color w:val="auto"/>
          <w:szCs w:val="21"/>
          <w:highlight w:val="none"/>
          <w:lang w:val="zh-CN"/>
        </w:rPr>
        <w:t>款和第</w:t>
      </w:r>
      <w:r>
        <w:rPr>
          <w:rFonts w:ascii="宋体" w:hAnsi="宋体"/>
          <w:color w:val="auto"/>
          <w:szCs w:val="21"/>
          <w:highlight w:val="none"/>
          <w:lang w:val="zh-CN"/>
        </w:rPr>
        <w:t>18</w:t>
      </w:r>
      <w:r>
        <w:rPr>
          <w:rFonts w:hint="eastAsia" w:ascii="宋体" w:hAnsi="宋体"/>
          <w:color w:val="auto"/>
          <w:szCs w:val="21"/>
          <w:highlight w:val="none"/>
          <w:lang w:val="zh-CN"/>
        </w:rPr>
        <w:t>款规定进行准备、密封、标注和递送。</w:t>
      </w:r>
    </w:p>
    <w:p>
      <w:pPr>
        <w:spacing w:line="360" w:lineRule="auto"/>
        <w:ind w:left="567" w:right="18" w:hanging="567"/>
        <w:rPr>
          <w:rFonts w:ascii="宋体" w:hAnsi="宋体"/>
          <w:color w:val="auto"/>
          <w:szCs w:val="21"/>
          <w:highlight w:val="none"/>
          <w:lang w:val="zh-CN"/>
        </w:rPr>
      </w:pPr>
      <w:r>
        <w:rPr>
          <w:rFonts w:hint="eastAsia" w:ascii="宋体" w:hAnsi="宋体"/>
          <w:color w:val="auto"/>
          <w:szCs w:val="21"/>
          <w:highlight w:val="none"/>
          <w:lang w:val="en-US" w:eastAsia="zh-CN"/>
        </w:rPr>
        <w:t>4.3.</w:t>
      </w:r>
      <w:r>
        <w:rPr>
          <w:rFonts w:ascii="宋体" w:hAnsi="宋体"/>
          <w:color w:val="auto"/>
          <w:szCs w:val="21"/>
          <w:highlight w:val="none"/>
          <w:lang w:val="zh-CN"/>
        </w:rPr>
        <w:t>3</w:t>
      </w:r>
      <w:r>
        <w:rPr>
          <w:rFonts w:ascii="宋体" w:hAnsi="宋体"/>
          <w:color w:val="auto"/>
          <w:szCs w:val="21"/>
          <w:highlight w:val="none"/>
          <w:lang w:val="zh-CN"/>
        </w:rPr>
        <w:tab/>
      </w:r>
      <w:r>
        <w:rPr>
          <w:rFonts w:hint="eastAsia" w:ascii="宋体" w:hAnsi="宋体"/>
          <w:color w:val="auto"/>
          <w:szCs w:val="21"/>
          <w:highlight w:val="none"/>
          <w:lang w:val="zh-CN"/>
        </w:rPr>
        <w:t>递交响应文件截止时间后，供应商不得修改响应文件。</w:t>
      </w:r>
    </w:p>
    <w:p>
      <w:pPr>
        <w:spacing w:line="360" w:lineRule="auto"/>
        <w:ind w:left="567" w:right="18" w:hanging="567"/>
        <w:rPr>
          <w:rFonts w:hint="eastAsia" w:ascii="宋体" w:hAnsi="宋体"/>
          <w:color w:val="auto"/>
          <w:szCs w:val="21"/>
          <w:highlight w:val="none"/>
          <w:lang w:val="zh-CN"/>
        </w:rPr>
      </w:pPr>
      <w:r>
        <w:rPr>
          <w:rFonts w:hint="eastAsia" w:ascii="宋体" w:hAnsi="宋体"/>
          <w:color w:val="auto"/>
          <w:szCs w:val="21"/>
          <w:highlight w:val="none"/>
          <w:lang w:val="en-US" w:eastAsia="zh-CN"/>
        </w:rPr>
        <w:t>4.3.</w:t>
      </w:r>
      <w:r>
        <w:rPr>
          <w:rFonts w:ascii="宋体" w:hAnsi="宋体"/>
          <w:color w:val="auto"/>
          <w:szCs w:val="21"/>
          <w:highlight w:val="none"/>
          <w:lang w:val="zh-CN"/>
        </w:rPr>
        <w:t>4</w:t>
      </w:r>
      <w:r>
        <w:rPr>
          <w:rFonts w:ascii="宋体" w:hAnsi="宋体"/>
          <w:color w:val="auto"/>
          <w:szCs w:val="21"/>
          <w:highlight w:val="none"/>
          <w:lang w:val="zh-CN"/>
        </w:rPr>
        <w:tab/>
      </w:r>
      <w:r>
        <w:rPr>
          <w:rFonts w:hint="eastAsia" w:ascii="宋体" w:hAnsi="宋体"/>
          <w:color w:val="auto"/>
          <w:szCs w:val="21"/>
          <w:highlight w:val="none"/>
          <w:lang w:val="zh-CN"/>
        </w:rPr>
        <w:t>供应商不得在递交响应文件截止时间起至第</w:t>
      </w:r>
      <w:r>
        <w:rPr>
          <w:rFonts w:ascii="宋体" w:hAnsi="宋体"/>
          <w:color w:val="auto"/>
          <w:szCs w:val="21"/>
          <w:highlight w:val="none"/>
          <w:lang w:val="zh-CN"/>
        </w:rPr>
        <w:t>16</w:t>
      </w:r>
      <w:r>
        <w:rPr>
          <w:rFonts w:hint="eastAsia" w:ascii="宋体" w:hAnsi="宋体"/>
          <w:color w:val="auto"/>
          <w:szCs w:val="21"/>
          <w:highlight w:val="none"/>
          <w:lang w:val="zh-CN"/>
        </w:rPr>
        <w:t>款规定的投标有效期期满前撤回其响应文件。</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5.遴选采购</w:t>
      </w:r>
      <w:bookmarkEnd w:id="104"/>
      <w:bookmarkEnd w:id="105"/>
      <w:bookmarkEnd w:id="106"/>
      <w:bookmarkEnd w:id="107"/>
      <w:bookmarkEnd w:id="108"/>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5.1遴选采购时间和地点</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采购人在规定的响应截止时间(遴选采购时间)和地点公开遴选采购，并邀请所有响应供应商准时参加。</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5.2遴选采购程序</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主持人按下列程序进行遴选采购：</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(1)宣布遴选采购纪律；</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(2)公布在响应截止时间前递交响应文件的响应供应商名称；</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(3)除响应供应商须知前附表另有约定外，由响应供应商推荐的代表检查响应文件的密封情况；</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(4)宣布响应文件开启顺序：按递交响应文件的先后顺序；</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(5)按照宣布的遴选采购顺序当众遴选采购，公布响应供应商名称、完成时间及其它遴选采购文件规定遴选采购时公布的内容，并进行文字记录；</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(7)唱标人、记录人、监标人（如有）、响应供应商代表等有关人员在遴选采购记录上签字确认；</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(8)遴选采购结束。</w:t>
      </w:r>
    </w:p>
    <w:p>
      <w:pPr>
        <w:rPr>
          <w:rFonts w:asciiTheme="minorEastAsia" w:hAnsiTheme="minorEastAsia" w:eastAsiaTheme="minorEastAsia"/>
          <w:b/>
          <w:sz w:val="28"/>
          <w:szCs w:val="28"/>
          <w:highlight w:val="none"/>
        </w:rPr>
      </w:pPr>
      <w:bookmarkStart w:id="109" w:name="_Toc518908453"/>
      <w:bookmarkStart w:id="110" w:name="_Toc434396984"/>
      <w:bookmarkStart w:id="111" w:name="_Toc433215186"/>
      <w:bookmarkStart w:id="112" w:name="_Toc21435288"/>
      <w:bookmarkStart w:id="113" w:name="_Toc518893830"/>
      <w:r>
        <w:rPr>
          <w:rFonts w:hint="eastAsia" w:asciiTheme="minorEastAsia" w:hAnsiTheme="minorEastAsia" w:eastAsiaTheme="minorEastAsia"/>
          <w:b/>
          <w:sz w:val="28"/>
          <w:szCs w:val="28"/>
          <w:highlight w:val="none"/>
        </w:rPr>
        <w:t>6.评标</w:t>
      </w:r>
      <w:bookmarkEnd w:id="109"/>
      <w:bookmarkEnd w:id="110"/>
      <w:bookmarkEnd w:id="111"/>
      <w:bookmarkEnd w:id="112"/>
      <w:bookmarkEnd w:id="113"/>
    </w:p>
    <w:p>
      <w:pPr>
        <w:spacing w:line="420" w:lineRule="exact"/>
        <w:contextualSpacing/>
        <w:rPr>
          <w:rFonts w:asciiTheme="minorEastAsia" w:hAnsiTheme="minorEastAsia" w:eastAsiaTheme="minorEastAsia"/>
          <w:b/>
          <w:highlight w:val="none"/>
        </w:rPr>
      </w:pPr>
      <w:bookmarkStart w:id="114" w:name="_Toc152045563"/>
      <w:bookmarkStart w:id="115" w:name="_Toc144974531"/>
      <w:bookmarkStart w:id="116" w:name="_Toc152042339"/>
      <w:bookmarkStart w:id="117" w:name="_Toc179632581"/>
      <w:r>
        <w:rPr>
          <w:rFonts w:hint="eastAsia" w:asciiTheme="minorEastAsia" w:hAnsiTheme="minorEastAsia" w:eastAsiaTheme="minorEastAsia"/>
          <w:b/>
          <w:highlight w:val="none"/>
        </w:rPr>
        <w:t>6.1评委</w:t>
      </w:r>
      <w:bookmarkEnd w:id="114"/>
      <w:bookmarkEnd w:id="115"/>
      <w:bookmarkEnd w:id="116"/>
      <w:bookmarkEnd w:id="117"/>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6.1.1评委成员人数按照响应供应商须知前附表中确定。</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6.1.2 评委成员有下列情形之一的，应当回避：</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（1）采购人或响应供应商的主要负责人的近亲属；</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（2）项目主管部门或者行政监督部门的人员；</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（3）与响应供应商有经济利益关系，可能影响对响应公正评审的；</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（4）曾因在采购、评标以及其他与遴选采购有关活动中从事违法行为而受过行政处罚或刑事处罚的。</w:t>
      </w:r>
    </w:p>
    <w:p>
      <w:pPr>
        <w:spacing w:line="420" w:lineRule="exact"/>
        <w:contextualSpacing/>
        <w:rPr>
          <w:rFonts w:asciiTheme="minorEastAsia" w:hAnsiTheme="minorEastAsia" w:eastAsiaTheme="minorEastAsia"/>
          <w:b/>
          <w:highlight w:val="none"/>
        </w:rPr>
      </w:pPr>
      <w:bookmarkStart w:id="118" w:name="_Toc179632582"/>
      <w:bookmarkStart w:id="119" w:name="_Toc144974532"/>
      <w:bookmarkStart w:id="120" w:name="_Toc152045564"/>
      <w:bookmarkStart w:id="121" w:name="_Toc152042340"/>
      <w:r>
        <w:rPr>
          <w:rFonts w:hint="eastAsia" w:asciiTheme="minorEastAsia" w:hAnsiTheme="minorEastAsia" w:eastAsiaTheme="minorEastAsia"/>
          <w:b/>
          <w:highlight w:val="none"/>
        </w:rPr>
        <w:t>6.2 评标原则</w:t>
      </w:r>
      <w:bookmarkEnd w:id="118"/>
      <w:bookmarkEnd w:id="119"/>
      <w:bookmarkEnd w:id="120"/>
      <w:bookmarkEnd w:id="121"/>
      <w:r>
        <w:rPr>
          <w:rFonts w:asciiTheme="minorEastAsia" w:hAnsiTheme="minorEastAsia" w:eastAsiaTheme="minorEastAsia"/>
          <w:b/>
          <w:highlight w:val="none"/>
        </w:rPr>
        <w:tab/>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遴选采购活动遵循公平、公正、科学和择优的原则。</w:t>
      </w:r>
    </w:p>
    <w:p>
      <w:pPr>
        <w:spacing w:line="420" w:lineRule="exact"/>
        <w:contextualSpacing/>
        <w:rPr>
          <w:rFonts w:asciiTheme="minorEastAsia" w:hAnsiTheme="minorEastAsia" w:eastAsiaTheme="minorEastAsia"/>
          <w:b/>
          <w:highlight w:val="none"/>
        </w:rPr>
      </w:pPr>
      <w:bookmarkStart w:id="122" w:name="_Toc144974533"/>
      <w:bookmarkStart w:id="123" w:name="_Toc152045565"/>
      <w:bookmarkStart w:id="124" w:name="_Toc152042341"/>
      <w:bookmarkStart w:id="125" w:name="_Toc179632583"/>
      <w:r>
        <w:rPr>
          <w:rFonts w:hint="eastAsia" w:asciiTheme="minorEastAsia" w:hAnsiTheme="minorEastAsia" w:eastAsiaTheme="minorEastAsia"/>
          <w:b/>
          <w:highlight w:val="none"/>
        </w:rPr>
        <w:t>6.3 评标</w:t>
      </w:r>
      <w:bookmarkEnd w:id="122"/>
      <w:bookmarkEnd w:id="123"/>
      <w:bookmarkEnd w:id="124"/>
      <w:bookmarkEnd w:id="125"/>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评委按照第三章“评标办法”规定的方法、评审因素、标准和程序对响应文件进行评审。第三章“评标办法”没有规定的方法、评审因素和标准，不作为评标依据。通过资格性、符合性评审的供应商家数</w:t>
      </w:r>
      <w:r>
        <w:rPr>
          <w:rFonts w:hint="eastAsia" w:asciiTheme="minorEastAsia" w:hAnsiTheme="minorEastAsia" w:eastAsiaTheme="minorEastAsia"/>
          <w:snapToGrid w:val="0"/>
          <w:kern w:val="0"/>
          <w:highlight w:val="none"/>
        </w:rPr>
        <w:t>不足3家时，采购人应依法重新组织</w:t>
      </w:r>
      <w:r>
        <w:rPr>
          <w:rFonts w:hint="eastAsia" w:asciiTheme="minorEastAsia" w:hAnsiTheme="minorEastAsia" w:eastAsiaTheme="minorEastAsia"/>
          <w:highlight w:val="none"/>
        </w:rPr>
        <w:t>遴选</w:t>
      </w:r>
      <w:r>
        <w:rPr>
          <w:rFonts w:hint="eastAsia" w:asciiTheme="minorEastAsia" w:hAnsiTheme="minorEastAsia" w:eastAsiaTheme="minorEastAsia"/>
          <w:snapToGrid w:val="0"/>
          <w:kern w:val="0"/>
          <w:highlight w:val="none"/>
        </w:rPr>
        <w:t>。</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6.4评标结果公示与成交通知书</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szCs w:val="21"/>
          <w:highlight w:val="none"/>
        </w:rPr>
        <w:t>6.4.1评标结果经采购人确定后，采购人将书面邮件通知采购结果。</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szCs w:val="21"/>
          <w:highlight w:val="none"/>
        </w:rPr>
        <w:t>6.4.2评标结果公示无异议的，采购人向其</w:t>
      </w:r>
      <w:r>
        <w:rPr>
          <w:rFonts w:asciiTheme="minorEastAsia" w:hAnsiTheme="minorEastAsia" w:eastAsiaTheme="minorEastAsia"/>
          <w:szCs w:val="21"/>
          <w:highlight w:val="none"/>
        </w:rPr>
        <w:t>发出成交通知书，</w:t>
      </w:r>
      <w:r>
        <w:rPr>
          <w:rFonts w:hint="eastAsia" w:asciiTheme="minorEastAsia" w:hAnsiTheme="minorEastAsia" w:eastAsiaTheme="minorEastAsia"/>
          <w:szCs w:val="21"/>
          <w:highlight w:val="none"/>
        </w:rPr>
        <w:t>同时将成交结果通知所有未成交的响应供应商。</w:t>
      </w:r>
    </w:p>
    <w:p>
      <w:pPr>
        <w:spacing w:line="420" w:lineRule="exact"/>
        <w:contextualSpacing/>
        <w:rPr>
          <w:rFonts w:asciiTheme="minorEastAsia" w:hAnsiTheme="minorEastAsia" w:eastAsiaTheme="minorEastAsia"/>
          <w:highlight w:val="none"/>
        </w:rPr>
      </w:pPr>
    </w:p>
    <w:p>
      <w:pPr>
        <w:rPr>
          <w:rFonts w:asciiTheme="minorEastAsia" w:hAnsiTheme="minorEastAsia" w:eastAsiaTheme="minorEastAsia"/>
          <w:b/>
          <w:sz w:val="28"/>
          <w:szCs w:val="28"/>
          <w:highlight w:val="none"/>
        </w:rPr>
      </w:pPr>
      <w:bookmarkStart w:id="126" w:name="第02章投标人须知07"/>
      <w:bookmarkEnd w:id="126"/>
      <w:bookmarkStart w:id="127" w:name="_Toc21435289"/>
      <w:bookmarkStart w:id="128" w:name="_Toc434396985"/>
      <w:bookmarkStart w:id="129" w:name="_Toc433215187"/>
      <w:bookmarkStart w:id="130" w:name="_Toc518893831"/>
      <w:bookmarkStart w:id="131" w:name="_Toc518908454"/>
      <w:r>
        <w:rPr>
          <w:rFonts w:hint="eastAsia" w:asciiTheme="minorEastAsia" w:hAnsiTheme="minorEastAsia" w:eastAsiaTheme="minorEastAsia"/>
          <w:b/>
          <w:sz w:val="28"/>
          <w:szCs w:val="28"/>
          <w:highlight w:val="none"/>
        </w:rPr>
        <w:t>7.合同授予</w:t>
      </w:r>
      <w:bookmarkEnd w:id="127"/>
      <w:bookmarkEnd w:id="128"/>
      <w:bookmarkEnd w:id="129"/>
      <w:bookmarkEnd w:id="130"/>
      <w:bookmarkEnd w:id="131"/>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7.1定标方式</w:t>
      </w:r>
    </w:p>
    <w:p>
      <w:pPr>
        <w:spacing w:line="420" w:lineRule="exact"/>
        <w:contextualSpacing/>
        <w:rPr>
          <w:rFonts w:asciiTheme="minorEastAsia" w:hAnsiTheme="minorEastAsia" w:eastAsiaTheme="minorEastAsia"/>
          <w:szCs w:val="21"/>
          <w:highlight w:val="none"/>
        </w:rPr>
      </w:pPr>
      <w:bookmarkStart w:id="132" w:name="_Toc152045568"/>
      <w:bookmarkStart w:id="133" w:name="_Toc144974536"/>
      <w:bookmarkStart w:id="134" w:name="_Toc152042344"/>
      <w:bookmarkStart w:id="135" w:name="_Toc179632586"/>
      <w:r>
        <w:rPr>
          <w:rFonts w:hint="eastAsia" w:asciiTheme="minorEastAsia" w:hAnsiTheme="minorEastAsia" w:eastAsiaTheme="minorEastAsia"/>
          <w:szCs w:val="21"/>
          <w:highlight w:val="none"/>
        </w:rPr>
        <w:t>（1）评标委员根据评标办法对参加评审的响应文件进行评审，根据各响应供应商的综合得分排名</w:t>
      </w:r>
      <w:r>
        <w:rPr>
          <w:rFonts w:asciiTheme="minorEastAsia" w:hAnsiTheme="minorEastAsia" w:eastAsiaTheme="minorEastAsia"/>
          <w:szCs w:val="21"/>
          <w:highlight w:val="none"/>
        </w:rPr>
        <w:t>，评委按综合得分由高至低依次推荐</w:t>
      </w:r>
      <w:r>
        <w:rPr>
          <w:rFonts w:hint="eastAsia" w:asciiTheme="minorEastAsia" w:hAnsiTheme="minorEastAsia" w:eastAsiaTheme="minorEastAsia"/>
          <w:szCs w:val="21"/>
          <w:highlight w:val="none"/>
        </w:rPr>
        <w:t>两个</w:t>
      </w:r>
      <w:r>
        <w:rPr>
          <w:rFonts w:asciiTheme="minorEastAsia" w:hAnsiTheme="minorEastAsia" w:eastAsiaTheme="minorEastAsia"/>
          <w:szCs w:val="21"/>
          <w:highlight w:val="none"/>
        </w:rPr>
        <w:t>成交候选人</w:t>
      </w:r>
      <w:r>
        <w:rPr>
          <w:rFonts w:hint="eastAsia" w:asciiTheme="minorEastAsia" w:hAnsiTheme="minorEastAsia" w:eastAsiaTheme="minorEastAsia"/>
          <w:szCs w:val="21"/>
          <w:highlight w:val="none"/>
        </w:rPr>
        <w:t>（特殊情形除外）</w:t>
      </w:r>
      <w:r>
        <w:rPr>
          <w:rFonts w:asciiTheme="minorEastAsia" w:hAnsiTheme="minorEastAsia" w:eastAsiaTheme="minorEastAsia"/>
          <w:szCs w:val="21"/>
          <w:highlight w:val="none"/>
        </w:rPr>
        <w:t>，并标明推荐顺序。</w:t>
      </w:r>
    </w:p>
    <w:p>
      <w:pPr>
        <w:adjustRightInd w:val="0"/>
        <w:spacing w:line="420" w:lineRule="exact"/>
        <w:ind w:firstLine="420" w:firstLineChars="200"/>
        <w:contextualSpacing/>
        <w:rPr>
          <w:rFonts w:asciiTheme="minorEastAsia" w:hAnsiTheme="minorEastAsia" w:eastAsiaTheme="minorEastAsia"/>
          <w:szCs w:val="21"/>
          <w:highlight w:val="none"/>
        </w:rPr>
      </w:pPr>
      <w:r>
        <w:rPr>
          <w:rFonts w:asciiTheme="minorEastAsia" w:hAnsiTheme="minorEastAsia" w:eastAsiaTheme="minorEastAsia"/>
          <w:szCs w:val="21"/>
          <w:highlight w:val="none"/>
        </w:rPr>
        <w:t>若</w:t>
      </w:r>
      <w:r>
        <w:rPr>
          <w:rFonts w:hint="eastAsia" w:asciiTheme="minorEastAsia" w:hAnsiTheme="minorEastAsia" w:eastAsiaTheme="minorEastAsia"/>
          <w:szCs w:val="21"/>
          <w:highlight w:val="none"/>
        </w:rPr>
        <w:t>技术商务部分</w:t>
      </w:r>
      <w:r>
        <w:rPr>
          <w:rFonts w:asciiTheme="minorEastAsia" w:hAnsiTheme="minorEastAsia" w:eastAsiaTheme="minorEastAsia"/>
          <w:szCs w:val="21"/>
          <w:highlight w:val="none"/>
        </w:rPr>
        <w:t>得分相同，则由</w:t>
      </w:r>
      <w:r>
        <w:rPr>
          <w:rFonts w:hint="eastAsia" w:asciiTheme="minorEastAsia" w:hAnsiTheme="minorEastAsia" w:eastAsiaTheme="minorEastAsia"/>
          <w:szCs w:val="21"/>
          <w:highlight w:val="none"/>
        </w:rPr>
        <w:t>评委</w:t>
      </w:r>
      <w:r>
        <w:rPr>
          <w:rFonts w:asciiTheme="minorEastAsia" w:hAnsiTheme="minorEastAsia" w:eastAsiaTheme="minorEastAsia"/>
          <w:szCs w:val="21"/>
          <w:highlight w:val="none"/>
        </w:rPr>
        <w:t>通过记名投票表决（不得弃权），以“少数服从多数”的原则确定排序。</w:t>
      </w:r>
    </w:p>
    <w:p>
      <w:pPr>
        <w:spacing w:line="420" w:lineRule="exact"/>
        <w:contextualSpacing/>
        <w:rPr>
          <w:rFonts w:asciiTheme="minorEastAsia" w:hAnsiTheme="minorEastAsia" w:eastAsiaTheme="minorEastAsia" w:cstheme="minorEastAsia"/>
          <w:szCs w:val="21"/>
          <w:highlight w:val="none"/>
        </w:rPr>
      </w:pPr>
      <w:r>
        <w:rPr>
          <w:rFonts w:hint="eastAsia" w:asciiTheme="minorEastAsia" w:hAnsiTheme="minorEastAsia" w:eastAsiaTheme="minorEastAsia"/>
          <w:szCs w:val="21"/>
          <w:highlight w:val="none"/>
        </w:rPr>
        <w:t>（2）</w:t>
      </w:r>
      <w:r>
        <w:rPr>
          <w:rFonts w:asciiTheme="minorEastAsia" w:hAnsiTheme="minorEastAsia" w:eastAsiaTheme="minorEastAsia"/>
          <w:szCs w:val="21"/>
          <w:highlight w:val="none"/>
        </w:rPr>
        <w:t>采购人</w:t>
      </w:r>
      <w:r>
        <w:rPr>
          <w:rFonts w:hint="eastAsia" w:asciiTheme="minorEastAsia" w:hAnsiTheme="minorEastAsia" w:eastAsiaTheme="minorEastAsia"/>
          <w:szCs w:val="21"/>
          <w:highlight w:val="none"/>
        </w:rPr>
        <w:t>可</w:t>
      </w:r>
      <w:r>
        <w:rPr>
          <w:rFonts w:asciiTheme="minorEastAsia" w:hAnsiTheme="minorEastAsia" w:eastAsiaTheme="minorEastAsia"/>
          <w:szCs w:val="21"/>
          <w:highlight w:val="none"/>
        </w:rPr>
        <w:t>确定排名第一的成交候选人为成交</w:t>
      </w:r>
      <w:r>
        <w:rPr>
          <w:rFonts w:hint="eastAsia" w:asciiTheme="minorEastAsia" w:hAnsiTheme="minorEastAsia" w:eastAsiaTheme="minorEastAsia"/>
          <w:highlight w:val="none"/>
        </w:rPr>
        <w:t>供应商</w:t>
      </w:r>
      <w:r>
        <w:rPr>
          <w:rFonts w:asciiTheme="minorEastAsia" w:hAnsiTheme="minorEastAsia" w:eastAsiaTheme="minorEastAsia"/>
          <w:szCs w:val="21"/>
          <w:highlight w:val="none"/>
        </w:rPr>
        <w:t>。排名第一的成交候选人放弃成交、因不可抗力不能履行合同、不按照遴选采购文件要求提交履约保证金，或者被查实存在影响成交结果的违法行为等情形，不符合成交条件的，采购人可以按照评</w:t>
      </w:r>
      <w:r>
        <w:rPr>
          <w:rFonts w:hint="eastAsia" w:asciiTheme="minorEastAsia" w:hAnsiTheme="minorEastAsia" w:eastAsiaTheme="minorEastAsia" w:cstheme="minorEastAsia"/>
          <w:szCs w:val="21"/>
          <w:highlight w:val="none"/>
        </w:rPr>
        <w:t>委提出的成交候选人名单排序依次确定其他成交候选人为成交</w:t>
      </w:r>
      <w:r>
        <w:rPr>
          <w:rFonts w:hint="eastAsia" w:asciiTheme="minorEastAsia" w:hAnsiTheme="minorEastAsia" w:eastAsiaTheme="minorEastAsia" w:cstheme="minorEastAsia"/>
          <w:highlight w:val="none"/>
        </w:rPr>
        <w:t>供应商</w:t>
      </w:r>
      <w:r>
        <w:rPr>
          <w:rFonts w:hint="eastAsia" w:asciiTheme="minorEastAsia" w:hAnsiTheme="minorEastAsia" w:eastAsiaTheme="minorEastAsia" w:cstheme="minorEastAsia"/>
          <w:szCs w:val="21"/>
          <w:highlight w:val="none"/>
        </w:rPr>
        <w:t>，也可以重新采购。</w:t>
      </w:r>
    </w:p>
    <w:p>
      <w:pPr>
        <w:spacing w:line="420" w:lineRule="exact"/>
        <w:contextualSpacing/>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highlight w:val="none"/>
        </w:rPr>
        <w:t>通过资格性、符合性评审的供应商家数</w:t>
      </w:r>
      <w:r>
        <w:rPr>
          <w:rFonts w:hint="eastAsia" w:asciiTheme="minorEastAsia" w:hAnsiTheme="minorEastAsia" w:eastAsiaTheme="minorEastAsia" w:cstheme="minorEastAsia"/>
          <w:snapToGrid w:val="0"/>
          <w:kern w:val="0"/>
          <w:highlight w:val="none"/>
        </w:rPr>
        <w:t>不足3家时，采购人应依法重新组织</w:t>
      </w:r>
      <w:r>
        <w:rPr>
          <w:rFonts w:hint="eastAsia" w:asciiTheme="minorEastAsia" w:hAnsiTheme="minorEastAsia" w:eastAsiaTheme="minorEastAsia" w:cstheme="minorEastAsia"/>
          <w:highlight w:val="none"/>
        </w:rPr>
        <w:t>遴选</w:t>
      </w:r>
      <w:r>
        <w:rPr>
          <w:rFonts w:hint="eastAsia" w:asciiTheme="minorEastAsia" w:hAnsiTheme="minorEastAsia" w:eastAsiaTheme="minorEastAsia" w:cstheme="minorEastAsia"/>
          <w:snapToGrid w:val="0"/>
          <w:kern w:val="0"/>
          <w:highlight w:val="none"/>
        </w:rPr>
        <w:t>。</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7.2成交通知</w:t>
      </w:r>
      <w:bookmarkEnd w:id="132"/>
      <w:bookmarkEnd w:id="133"/>
      <w:bookmarkEnd w:id="134"/>
      <w:bookmarkEnd w:id="135"/>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在本章第3.2款规定的响应有效期内，采购人以书面形式向成交供应商发出成交通知书，同时将成交结果通知未成交的响应供应商。</w:t>
      </w:r>
    </w:p>
    <w:p>
      <w:pPr>
        <w:spacing w:line="420" w:lineRule="exact"/>
        <w:contextualSpacing/>
        <w:rPr>
          <w:rFonts w:asciiTheme="minorEastAsia" w:hAnsiTheme="minorEastAsia" w:eastAsiaTheme="minorEastAsia"/>
          <w:b/>
          <w:highlight w:val="none"/>
        </w:rPr>
      </w:pPr>
      <w:bookmarkStart w:id="136" w:name="_Toc152042345"/>
      <w:bookmarkStart w:id="137" w:name="_Toc152045569"/>
      <w:bookmarkStart w:id="138" w:name="_Toc179632587"/>
      <w:bookmarkStart w:id="139" w:name="_Toc144974537"/>
      <w:r>
        <w:rPr>
          <w:rFonts w:hint="eastAsia" w:asciiTheme="minorEastAsia" w:hAnsiTheme="minorEastAsia" w:eastAsiaTheme="minorEastAsia"/>
          <w:b/>
          <w:highlight w:val="none"/>
        </w:rPr>
        <w:t>7.3</w:t>
      </w:r>
      <w:bookmarkEnd w:id="136"/>
      <w:bookmarkEnd w:id="137"/>
      <w:bookmarkEnd w:id="138"/>
      <w:bookmarkEnd w:id="139"/>
      <w:r>
        <w:rPr>
          <w:rFonts w:hint="eastAsia" w:asciiTheme="minorEastAsia" w:hAnsiTheme="minorEastAsia" w:eastAsiaTheme="minorEastAsia"/>
          <w:b/>
          <w:highlight w:val="none"/>
        </w:rPr>
        <w:t>签订合同</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7.3.1采购人和成交供应商应当自成交通知书发出之日起30天内，根据遴选采购文件和成交供应商的响应文件订立书面合同。成交供应商无正当理由拒签合同的，采购人取消其成交资格；给采购人造成的损失还应当予以赔偿。</w:t>
      </w:r>
    </w:p>
    <w:p>
      <w:pPr>
        <w:rPr>
          <w:rFonts w:asciiTheme="minorEastAsia" w:hAnsiTheme="minorEastAsia" w:eastAsiaTheme="minorEastAsia"/>
          <w:b/>
          <w:sz w:val="28"/>
          <w:szCs w:val="28"/>
          <w:highlight w:val="none"/>
        </w:rPr>
      </w:pPr>
      <w:bookmarkStart w:id="140" w:name="第02章投标人须知09"/>
      <w:bookmarkEnd w:id="140"/>
      <w:bookmarkStart w:id="141" w:name="第02章投标人须知08"/>
      <w:bookmarkEnd w:id="141"/>
      <w:bookmarkStart w:id="142" w:name="_Toc518893833"/>
      <w:bookmarkStart w:id="143" w:name="_Toc434396987"/>
      <w:bookmarkStart w:id="144" w:name="_Toc21435290"/>
      <w:bookmarkStart w:id="145" w:name="_Toc433215189"/>
      <w:bookmarkStart w:id="146" w:name="_Toc518908456"/>
      <w:r>
        <w:rPr>
          <w:rFonts w:hint="eastAsia" w:asciiTheme="minorEastAsia" w:hAnsiTheme="minorEastAsia" w:eastAsiaTheme="minorEastAsia"/>
          <w:b/>
          <w:sz w:val="28"/>
          <w:szCs w:val="28"/>
          <w:highlight w:val="none"/>
        </w:rPr>
        <w:t>8.纪律和监督</w:t>
      </w:r>
      <w:bookmarkEnd w:id="142"/>
      <w:bookmarkEnd w:id="143"/>
      <w:bookmarkEnd w:id="144"/>
      <w:bookmarkEnd w:id="145"/>
      <w:bookmarkEnd w:id="146"/>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8.1对采购人的纪律要求</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采购人不得泄漏遴选采购活动中应当保密的情况和资料，不得与响应供应商串通损害国家利益、社会公共利益或者他人合法权益。</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下列行为均属采购人与响应供应商串通响应：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(1)采购人在遴选采购前开启响应文件，并将响应情况告知其它响应供应商，或者协助响应供应商撤换响应文件，更改报价；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(2)采购人向响应供应商泄露标底；</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(3)采购人与响应供应商商定，响应时压低或抬高标价，成交后再给响应供应商或采购人额外补偿；</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(4)采购人预先内定成交供应商；</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(5)其它串通响应行为。</w:t>
      </w:r>
    </w:p>
    <w:p>
      <w:pPr>
        <w:spacing w:line="420" w:lineRule="exact"/>
        <w:contextualSpacing/>
        <w:rPr>
          <w:rFonts w:asciiTheme="minorEastAsia" w:hAnsiTheme="minorEastAsia" w:eastAsiaTheme="minorEastAsia"/>
          <w:b/>
          <w:highlight w:val="none"/>
        </w:rPr>
      </w:pPr>
      <w:r>
        <w:rPr>
          <w:rFonts w:hint="eastAsia" w:asciiTheme="minorEastAsia" w:hAnsiTheme="minorEastAsia" w:eastAsiaTheme="minorEastAsia"/>
          <w:b/>
          <w:highlight w:val="none"/>
        </w:rPr>
        <w:t>8.2对响应供应商的纪律要求</w:t>
      </w:r>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响应供应商不得相互串通响应或者与采购人串通响应，不得向采购人或者评委成员行贿谋取成交，不得以他人名义响应或者以其它方式弄虚作假骗取成交；响应供应商不得以任何方式干扰、影响评标工作。</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8.2.1下列行为均属以他人名义响应：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(1)响应供应商挂靠其它供应商；</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(2)响应供应商从其它工商业通过转让或租借的方式获取资格或资质证书；</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(3)由其它单位及法定代表人在自己编制的响应文件上加盖印章或签字的行为。</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8.2.2下列行为，视为允许他人以本单位名义承揽项目：</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(1)响应供应商的法定代表人的</w:t>
      </w:r>
      <w:r>
        <w:rPr>
          <w:rFonts w:hint="eastAsia" w:asciiTheme="minorEastAsia" w:hAnsiTheme="minorEastAsia" w:eastAsiaTheme="minorEastAsia"/>
          <w:szCs w:val="21"/>
          <w:highlight w:val="none"/>
        </w:rPr>
        <w:t>授权代表</w:t>
      </w:r>
      <w:r>
        <w:rPr>
          <w:rFonts w:hint="eastAsia" w:asciiTheme="minorEastAsia" w:hAnsiTheme="minorEastAsia" w:eastAsiaTheme="minorEastAsia"/>
          <w:highlight w:val="none"/>
        </w:rPr>
        <w:t>不是响应供应商本单位人员；</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(2)响应供应商拟在安装现场所设项目管理机构的项目经理、技术负责人。</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响应供应商本单位人员，必须同时满足以下条件：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(1)聘任合同必须由响应供应商单位与之签订；</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(2)与响应供应商单位有合法的工资关系；</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(3)响应供应商单位为其办理社会保险关系，或具有其它有效证明其为本单位人员身份的文件。</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8.2.3下列行为均属响应供应商串通响应报价：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(1)响应供应商之间相互约定抬高或压低响应报价；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(2)响应供应商之间相互约定，在遴选采购项目中分别以高、中、低价位报价；</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(3)响应供应商之间先进行内部竞价，内定成交供应商，然后再参加响应；</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(4)响应供应商之间其它串通响应报价的行为。</w:t>
      </w:r>
    </w:p>
    <w:p>
      <w:pPr>
        <w:spacing w:line="420" w:lineRule="exact"/>
        <w:contextualSpacing/>
        <w:rPr>
          <w:rFonts w:asciiTheme="minorEastAsia" w:hAnsiTheme="minorEastAsia" w:eastAsiaTheme="minorEastAsia"/>
          <w:b/>
          <w:highlight w:val="none"/>
        </w:rPr>
      </w:pPr>
      <w:bookmarkStart w:id="147" w:name="_Toc179632595"/>
      <w:bookmarkStart w:id="148" w:name="_Toc152045577"/>
      <w:bookmarkStart w:id="149" w:name="_Toc152042353"/>
      <w:bookmarkStart w:id="150" w:name="_Toc144974545"/>
      <w:r>
        <w:rPr>
          <w:rFonts w:hint="eastAsia" w:asciiTheme="minorEastAsia" w:hAnsiTheme="minorEastAsia" w:eastAsiaTheme="minorEastAsia"/>
          <w:b/>
          <w:highlight w:val="none"/>
        </w:rPr>
        <w:t>8.3对评委成员的纪律要求</w:t>
      </w:r>
      <w:bookmarkEnd w:id="147"/>
      <w:bookmarkEnd w:id="148"/>
      <w:bookmarkEnd w:id="149"/>
      <w:bookmarkEnd w:id="150"/>
    </w:p>
    <w:p>
      <w:pPr>
        <w:spacing w:line="420" w:lineRule="exact"/>
        <w:ind w:firstLine="420" w:firstLine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委成员不得收受他人的财物或者其他好处，不得向他人透漏对响应文件的评审和比较、成交候选人的推荐情况以及评标有关的其他情况。在遴选采购活动中，评委成员不得擅离职守，影响评标程序正常进行，不得使用第3章“评标办法”没有规定的评审因素和标准进行评标。</w:t>
      </w:r>
    </w:p>
    <w:p>
      <w:pPr>
        <w:spacing w:line="420" w:lineRule="exact"/>
        <w:contextualSpacing/>
        <w:rPr>
          <w:rFonts w:asciiTheme="minorEastAsia" w:hAnsiTheme="minorEastAsia" w:eastAsiaTheme="minorEastAsia"/>
          <w:highlight w:val="none"/>
        </w:rPr>
      </w:pPr>
      <w:bookmarkStart w:id="151" w:name="_Toc179632596"/>
      <w:bookmarkStart w:id="152" w:name="_Toc152042354"/>
      <w:bookmarkStart w:id="153" w:name="_Toc152045578"/>
      <w:bookmarkStart w:id="154" w:name="_Toc144974546"/>
      <w:r>
        <w:rPr>
          <w:rFonts w:hint="eastAsia" w:asciiTheme="minorEastAsia" w:hAnsiTheme="minorEastAsia" w:eastAsiaTheme="minorEastAsia"/>
          <w:b/>
          <w:highlight w:val="none"/>
        </w:rPr>
        <w:t>8.4对与遴选采购活动有关的工作人员的纪律要求</w:t>
      </w:r>
      <w:bookmarkEnd w:id="151"/>
      <w:bookmarkEnd w:id="152"/>
      <w:bookmarkEnd w:id="153"/>
    </w:p>
    <w:p>
      <w:pPr>
        <w:spacing w:line="420" w:lineRule="exact"/>
        <w:ind w:firstLine="420" w:firstLineChars="200"/>
        <w:contextualSpacing/>
        <w:rPr>
          <w:rFonts w:asciiTheme="minorEastAsia" w:hAnsiTheme="minorEastAsia" w:eastAsiaTheme="minorEastAsia"/>
          <w:highlight w:val="none"/>
        </w:rPr>
      </w:pPr>
      <w:bookmarkStart w:id="155" w:name="_Toc152042355"/>
      <w:r>
        <w:rPr>
          <w:rFonts w:hint="eastAsia" w:asciiTheme="minorEastAsia" w:hAnsiTheme="minorEastAsia" w:eastAsiaTheme="minorEastAsia"/>
          <w:highlight w:val="none"/>
        </w:rPr>
        <w:t>与遴选采购活动有关的工作人员不得收受他人的财物或者其他好处，不得向他人透漏对响应文件的评审和比较、成交候选人的推荐情况以及评标有关的其他情况。在遴选采购活动中，与遴选采购活动有关的工作人员不得擅离职守，影响评标程序正常进行。</w:t>
      </w:r>
      <w:bookmarkEnd w:id="155"/>
    </w:p>
    <w:bookmarkEnd w:id="154"/>
    <w:p>
      <w:pPr>
        <w:rPr>
          <w:rFonts w:asciiTheme="minorEastAsia" w:hAnsiTheme="minorEastAsia" w:eastAsiaTheme="minorEastAsia"/>
          <w:b/>
          <w:sz w:val="28"/>
          <w:szCs w:val="28"/>
          <w:highlight w:val="none"/>
        </w:rPr>
      </w:pPr>
      <w:bookmarkStart w:id="156" w:name="第02章投标人须知10"/>
      <w:bookmarkEnd w:id="156"/>
      <w:bookmarkStart w:id="157" w:name="_Toc21435291"/>
      <w:r>
        <w:rPr>
          <w:rFonts w:hint="eastAsia" w:asciiTheme="minorEastAsia" w:hAnsiTheme="minorEastAsia" w:eastAsiaTheme="minorEastAsia"/>
          <w:b/>
          <w:sz w:val="28"/>
          <w:szCs w:val="28"/>
          <w:highlight w:val="none"/>
        </w:rPr>
        <w:t>9.成交服务费</w:t>
      </w:r>
    </w:p>
    <w:p>
      <w:pPr>
        <w:tabs>
          <w:tab w:val="left" w:pos="540"/>
        </w:tabs>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9</w:t>
      </w:r>
      <w:r>
        <w:rPr>
          <w:rFonts w:hint="eastAsia" w:ascii="宋体" w:hAnsi="宋体" w:cs="宋体"/>
          <w:szCs w:val="21"/>
          <w:highlight w:val="none"/>
          <w:lang w:val="zh-CN"/>
        </w:rPr>
        <w:t>.1</w:t>
      </w:r>
      <w:r>
        <w:rPr>
          <w:rFonts w:hint="eastAsia" w:ascii="宋体" w:hAnsi="宋体" w:cs="宋体"/>
          <w:szCs w:val="21"/>
          <w:highlight w:val="none"/>
          <w:lang w:val="zh-CN"/>
        </w:rPr>
        <w:tab/>
      </w:r>
      <w:r>
        <w:rPr>
          <w:rFonts w:hint="eastAsia" w:ascii="宋体" w:hAnsi="宋体" w:cs="宋体"/>
          <w:szCs w:val="21"/>
          <w:highlight w:val="none"/>
          <w:lang w:val="zh-CN"/>
        </w:rPr>
        <w:t>成交供应商应在领取《成交通知书》原件时向采购代理机构一次性支付成交服务费。收费标准详见附件。</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9</w:t>
      </w:r>
      <w:r>
        <w:rPr>
          <w:rFonts w:hint="eastAsia" w:ascii="宋体" w:hAnsi="宋体" w:cs="宋体"/>
          <w:szCs w:val="21"/>
          <w:highlight w:val="none"/>
          <w:lang w:val="zh-CN"/>
        </w:rPr>
        <w:t>.2</w:t>
      </w:r>
      <w:r>
        <w:rPr>
          <w:rFonts w:hint="eastAsia" w:ascii="宋体" w:hAnsi="宋体" w:cs="宋体"/>
          <w:szCs w:val="21"/>
          <w:highlight w:val="none"/>
          <w:lang w:val="zh-CN"/>
        </w:rPr>
        <w:tab/>
      </w:r>
      <w:r>
        <w:rPr>
          <w:rFonts w:hint="eastAsia" w:ascii="宋体" w:hAnsi="宋体" w:cs="宋体"/>
          <w:szCs w:val="21"/>
          <w:highlight w:val="none"/>
          <w:lang w:val="zh-CN"/>
        </w:rPr>
        <w:t>成交供应商收到成交通知后，须在15日内向采购代理机构缴纳成交服务费用及领取《成交通知书》原件，否则视为放弃成交权利和义务。</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rPr>
        <w:t>9</w:t>
      </w:r>
      <w:r>
        <w:rPr>
          <w:rFonts w:hint="eastAsia" w:ascii="宋体" w:hAnsi="宋体" w:cs="宋体"/>
          <w:bCs/>
          <w:szCs w:val="21"/>
          <w:highlight w:val="none"/>
          <w:lang w:val="zh-CN"/>
        </w:rPr>
        <w:t>.3</w:t>
      </w:r>
      <w:r>
        <w:rPr>
          <w:rFonts w:hint="eastAsia" w:ascii="宋体" w:hAnsi="宋体" w:cs="宋体"/>
          <w:bCs/>
          <w:szCs w:val="21"/>
          <w:highlight w:val="none"/>
          <w:lang w:val="zh-CN"/>
        </w:rPr>
        <w:tab/>
      </w:r>
      <w:r>
        <w:rPr>
          <w:rFonts w:hint="eastAsia" w:ascii="宋体" w:hAnsi="宋体" w:cs="宋体"/>
          <w:bCs/>
          <w:szCs w:val="21"/>
          <w:highlight w:val="none"/>
          <w:lang w:val="zh-CN"/>
        </w:rPr>
        <w:t>成交服务费只收现金、银行转账或电汇。</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rPr>
        <w:t xml:space="preserve">9.4 </w:t>
      </w:r>
      <w:r>
        <w:rPr>
          <w:rFonts w:hint="eastAsia" w:ascii="宋体" w:hAnsi="宋体" w:cs="宋体"/>
          <w:bCs/>
          <w:szCs w:val="21"/>
          <w:highlight w:val="none"/>
          <w:lang w:val="zh-CN"/>
        </w:rPr>
        <w:t xml:space="preserve"> 成交服务费不在遴选报价中单列。</w:t>
      </w:r>
    </w:p>
    <w:p>
      <w:pPr>
        <w:spacing w:line="360" w:lineRule="auto"/>
        <w:ind w:left="540" w:right="18" w:hanging="540"/>
        <w:rPr>
          <w:rFonts w:ascii="宋体" w:hAnsi="宋体" w:cs="宋体"/>
          <w:bCs/>
          <w:szCs w:val="21"/>
          <w:highlight w:val="none"/>
        </w:rPr>
      </w:pPr>
      <w:r>
        <w:rPr>
          <w:rFonts w:hint="eastAsia" w:ascii="宋体" w:hAnsi="宋体" w:cs="宋体"/>
          <w:bCs/>
          <w:szCs w:val="21"/>
          <w:highlight w:val="none"/>
        </w:rPr>
        <w:t>9.5  发票：</w:t>
      </w:r>
      <w:r>
        <w:rPr>
          <w:rFonts w:hint="eastAsia" w:ascii="宋体" w:hAnsi="宋体" w:cs="宋体"/>
          <w:szCs w:val="21"/>
          <w:highlight w:val="none"/>
          <w:lang w:val="zh-CN"/>
        </w:rPr>
        <w:t>该项目获得成交的成交供应商在执行合同过程中，向采购人出具的发票必须是由成交供应商开具，不得以其他单位或个人名义出具。</w:t>
      </w:r>
    </w:p>
    <w:bookmarkEnd w:id="157"/>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10.遴选保证金(本条不适用）</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.1 遴选保证金金额和缴纳方式：详见《响应供应商须知前附表》。</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.2 遴选保证金是用于保护本次招标免受供应商的行为而引起的风险，根据第15.7款规定，予以没收遴选保证金。</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.3 遴选保证金以银行转账、电汇方式（采购代理机构不接受现金方式，同时不接受以现金、个人账户、分支机构账户转入保证金账户的方式）提交，支付人必须为本项目供应商。若以银行转账、电汇方式提交时应在用途栏注明本项目项目编号、分包编号及名称（如有），并且确保于《响应供应商须知前附表》规定的保证金缴纳截止时间前到达指定的银行账户（以银行到账时间为准,汇错账号作废标处理）。未按照上述方式提交遴选保证金的，其响应文件将作为无效予以拒绝。</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.4 凡没有根据本须知的规定提交遴选保证金的响应，将被视为非响应性予以拒绝。</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.5 未成交供应商的遴选保证金，将按供应商须知规定的遴选有效期满后三十天内或在发出《成交通知书》之日后五个工作日内原额退还（以先到的时间为准，保证金不计利息）。</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.6 成交供应商的遴选保证金的退还必须同时满足以下要求，并提供合同、质保金及成交服务费支付证明文件到采购代理机构办理退还手续（无息退还），成交供应商逾期办理的，采购代理机构不承担迟延退款责任。</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 成交供应商按本须知的规定签订了成交合同；</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(2) 成交供应商按本须知的规定交纳了质保金；</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(3) 成交供应商按本须知的规定支付了成交服务费。</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rPr>
        <w:t>0</w:t>
      </w:r>
      <w:r>
        <w:rPr>
          <w:rFonts w:hint="eastAsia" w:ascii="宋体" w:hAnsi="宋体" w:cs="宋体"/>
          <w:bCs/>
          <w:szCs w:val="21"/>
          <w:highlight w:val="none"/>
          <w:lang w:val="zh-CN"/>
        </w:rPr>
        <w:t>.7 下列任何一种情况发生时，遴选保证金将被没收，因此而造成采购人的损失须由供应商承担：</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(1) 供应商在遴选文件规定的遴选有效期内撤回其响应文件；</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(2) 成交供应商在规定期限内未能根据供应商须知的规定签订合同；</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(3) 成交供应商在规定期限内未能按本须知的规定提交质保金；</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(4) 成交后未按遴选文件中的规定缴付成交服务费；</w:t>
      </w:r>
    </w:p>
    <w:p>
      <w:pPr>
        <w:spacing w:line="360" w:lineRule="auto"/>
        <w:ind w:left="540" w:right="18" w:hanging="540"/>
        <w:rPr>
          <w:rFonts w:ascii="宋体" w:hAnsi="宋体" w:cs="宋体"/>
          <w:bCs/>
          <w:szCs w:val="21"/>
          <w:highlight w:val="none"/>
          <w:lang w:val="zh-CN"/>
        </w:rPr>
      </w:pPr>
      <w:r>
        <w:rPr>
          <w:rFonts w:hint="eastAsia" w:ascii="宋体" w:hAnsi="宋体" w:cs="宋体"/>
          <w:bCs/>
          <w:szCs w:val="21"/>
          <w:highlight w:val="none"/>
          <w:lang w:val="zh-CN"/>
        </w:rPr>
        <w:t>(5) 有违反国家有关法律法规的行为。</w:t>
      </w:r>
    </w:p>
    <w:p>
      <w:pPr>
        <w:rPr>
          <w:highlight w:val="none"/>
        </w:rPr>
      </w:pPr>
      <w:r>
        <w:rPr>
          <w:rFonts w:hint="eastAsia" w:asciiTheme="minorEastAsia" w:hAnsiTheme="minorEastAsia" w:eastAsiaTheme="minorEastAsia"/>
          <w:b/>
          <w:sz w:val="28"/>
          <w:szCs w:val="28"/>
          <w:highlight w:val="none"/>
        </w:rPr>
        <w:t>11.异议的提出与答复</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11.1</w:t>
      </w:r>
      <w:r>
        <w:rPr>
          <w:rFonts w:hint="eastAsia" w:ascii="宋体" w:hAnsi="宋体" w:cs="宋体"/>
          <w:szCs w:val="21"/>
          <w:highlight w:val="none"/>
          <w:lang w:val="zh-CN"/>
        </w:rPr>
        <w:t>潜在响应供应商或其他利害关系人对遴选采购文件有异议的，应当在响应截止时间3日前以书面形式（加盖响应供应商公章）向采购人提交异议函原件，逾期异议无效。</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11.2</w:t>
      </w:r>
      <w:r>
        <w:rPr>
          <w:rFonts w:hint="eastAsia" w:ascii="宋体" w:hAnsi="宋体" w:cs="宋体"/>
          <w:szCs w:val="21"/>
          <w:highlight w:val="none"/>
          <w:lang w:val="zh-CN"/>
        </w:rPr>
        <w:t>响应供应商对遴选采购异议的，应当在遴选采购现场提出，采购人应当当场作出答复，并制作记录。</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11.3</w:t>
      </w:r>
      <w:r>
        <w:rPr>
          <w:rFonts w:hint="eastAsia" w:ascii="宋体" w:hAnsi="宋体" w:cs="宋体"/>
          <w:szCs w:val="21"/>
          <w:highlight w:val="none"/>
          <w:lang w:val="zh-CN"/>
        </w:rPr>
        <w:t>响应供应商对评标结果有异议的，应当在公示期间以书面形式（加盖响应供应商公章）向采购人提出。</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11.4</w:t>
      </w:r>
      <w:r>
        <w:rPr>
          <w:rFonts w:hint="eastAsia" w:ascii="宋体" w:hAnsi="宋体" w:cs="宋体"/>
          <w:szCs w:val="21"/>
          <w:highlight w:val="none"/>
          <w:lang w:val="zh-CN"/>
        </w:rPr>
        <w:t>提交异议函原件，逾期异议无效。</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11.5</w:t>
      </w:r>
      <w:r>
        <w:rPr>
          <w:rFonts w:hint="eastAsia" w:ascii="宋体" w:hAnsi="宋体" w:cs="宋体"/>
          <w:szCs w:val="21"/>
          <w:highlight w:val="none"/>
          <w:lang w:val="zh-CN"/>
        </w:rPr>
        <w:t>以联合体形式参加采购活动的，其异议应当由组成联合体的所有供应商共同提出。</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11.6</w:t>
      </w:r>
      <w:r>
        <w:rPr>
          <w:rFonts w:hint="eastAsia" w:ascii="宋体" w:hAnsi="宋体" w:cs="宋体"/>
          <w:szCs w:val="21"/>
          <w:highlight w:val="none"/>
          <w:lang w:val="zh-CN"/>
        </w:rPr>
        <w:t>提交异议应以书面形式（加盖响应供应商公章）向采购人提出异议，异议内容不得含有虚假、恶意成分。依据谁主张谁举证的原则，异议者提供的异议书应当包括下列主要内容：具体的异议事项、法律依据、事实依据及相关确凿的证明材料、明确的请求、异议项目名称、编号、响应供应商名称及地址、授权代表姓名及其联系电话、异议时间，异议书应当署名并由法定代表人或授权代表签字并加盖公章。响应供应商递交异议书时需提供异议书原件、法定代表人授权委托书（应载明委托代理的具体权限及事项）及授权代表身份证复印件。采购人不接受响应供应商以电话、传真或电邮形式提交的异议。</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11.7</w:t>
      </w:r>
      <w:r>
        <w:rPr>
          <w:rFonts w:hint="eastAsia" w:ascii="宋体" w:hAnsi="宋体" w:cs="宋体"/>
          <w:szCs w:val="21"/>
          <w:highlight w:val="none"/>
          <w:lang w:val="zh-CN"/>
        </w:rPr>
        <w:t>响应供应商异议应当有明确的请求和必要的证明材料，捏造事实、提供虚假材料或者以非法手段取得证明材料不能作为异议的证明材料。</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11.8</w:t>
      </w:r>
      <w:r>
        <w:rPr>
          <w:rFonts w:hint="eastAsia" w:ascii="宋体" w:hAnsi="宋体" w:cs="宋体"/>
          <w:szCs w:val="21"/>
          <w:highlight w:val="none"/>
          <w:lang w:val="zh-CN"/>
        </w:rPr>
        <w:t>响应供应商异议须提供相关证明材料，包括但不限于权益受损害的情况说明及受损害的原因、证据内容等，并对异议内容的真实性承担责任。</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11.9</w:t>
      </w:r>
      <w:r>
        <w:rPr>
          <w:rFonts w:hint="eastAsia" w:ascii="宋体" w:hAnsi="宋体" w:cs="宋体"/>
          <w:szCs w:val="21"/>
          <w:highlight w:val="none"/>
          <w:lang w:val="zh-CN"/>
        </w:rPr>
        <w:t>采购人应当在收到书面异议之日起3日内作出答复，但答复的内容不得涉及其他响应供应商的商业秘密。</w:t>
      </w:r>
    </w:p>
    <w:p>
      <w:pPr>
        <w:spacing w:line="360" w:lineRule="auto"/>
        <w:ind w:left="540" w:right="18" w:hanging="540"/>
        <w:rPr>
          <w:rFonts w:ascii="宋体" w:hAnsi="宋体" w:cs="宋体"/>
          <w:szCs w:val="21"/>
          <w:highlight w:val="none"/>
          <w:lang w:val="zh-CN"/>
        </w:rPr>
      </w:pPr>
      <w:r>
        <w:rPr>
          <w:rFonts w:hint="eastAsia" w:ascii="宋体" w:hAnsi="宋体" w:cs="宋体"/>
          <w:szCs w:val="21"/>
          <w:highlight w:val="none"/>
        </w:rPr>
        <w:t>11.10</w:t>
      </w:r>
      <w:r>
        <w:rPr>
          <w:rFonts w:hint="eastAsia" w:ascii="宋体" w:hAnsi="宋体" w:cs="宋体"/>
          <w:szCs w:val="21"/>
          <w:highlight w:val="none"/>
          <w:lang w:val="zh-CN"/>
        </w:rPr>
        <w:t>响应供应商提出的异议涉及评审过程或者结果的，采购人可以组织原评审委员会协助处理异议事项，并可依据评审委员会出具的意见进行答复。</w:t>
      </w:r>
    </w:p>
    <w:p>
      <w:pPr>
        <w:snapToGrid w:val="0"/>
        <w:spacing w:line="360" w:lineRule="auto"/>
        <w:rPr>
          <w:rFonts w:ascii="宋体" w:cs="宋体"/>
          <w:szCs w:val="21"/>
          <w:highlight w:val="none"/>
        </w:rPr>
      </w:pPr>
    </w:p>
    <w:p>
      <w:pPr>
        <w:pStyle w:val="4"/>
        <w:keepNext/>
        <w:keepLines/>
        <w:widowControl w:val="0"/>
        <w:spacing w:before="0" w:after="0" w:line="360" w:lineRule="auto"/>
        <w:ind w:right="0"/>
        <w:jc w:val="center"/>
        <w:rPr>
          <w:highlight w:val="none"/>
        </w:rPr>
      </w:pPr>
      <w:r>
        <w:rPr>
          <w:highlight w:val="none"/>
        </w:rPr>
        <w:br w:type="page"/>
      </w:r>
      <w:bookmarkStart w:id="158" w:name="第03章评标办法综合评估法"/>
      <w:bookmarkEnd w:id="158"/>
      <w:bookmarkStart w:id="159" w:name="_Toc21435292"/>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highlight w:val="none"/>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第3章　评标办法</w:t>
      </w:r>
      <w:bookmarkEnd w:id="159"/>
      <w:bookmarkStart w:id="160" w:name="第03章评标办法综合评估法00"/>
      <w:bookmarkEnd w:id="160"/>
      <w:bookmarkStart w:id="161" w:name="第03章评标办法经评审的最低投标价法02"/>
      <w:bookmarkEnd w:id="161"/>
      <w:bookmarkStart w:id="162" w:name="第03章评标办法综合评估法01"/>
      <w:bookmarkEnd w:id="162"/>
      <w:bookmarkStart w:id="163" w:name="第03章评标办法经评审的最低投标价法01"/>
      <w:bookmarkEnd w:id="163"/>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br w:type="page"/>
      </w:r>
    </w:p>
    <w:p>
      <w:pPr>
        <w:rPr>
          <w:b/>
          <w:sz w:val="28"/>
          <w:szCs w:val="28"/>
          <w:highlight w:val="none"/>
        </w:rPr>
      </w:pPr>
      <w:r>
        <w:rPr>
          <w:rFonts w:hint="eastAsia"/>
          <w:b/>
          <w:sz w:val="28"/>
          <w:szCs w:val="28"/>
          <w:highlight w:val="none"/>
        </w:rPr>
        <w:t>一、评标依据</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1、相关法律、法规和规章的规定。</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2、本项目遴选采购文件。</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二、评标纪律</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1、参加评标的所有评标委员均应遵守相关法律法规、规章制度。</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2、评委和与遴选采购活动有关的工作人员不得透露对响应文件的评审和比较、成交候选人的推荐情况以及与评标有关的其它情况。</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3、评委成员对所提出的评审意见承担个人责任，评标委员不得与任何响应供应商或者与采购结果有利害关系的人进行私下接触。</w:t>
      </w:r>
    </w:p>
    <w:p>
      <w:pPr>
        <w:spacing w:line="420" w:lineRule="exact"/>
        <w:contextualSpacing/>
        <w:rPr>
          <w:rFonts w:asciiTheme="minorEastAsia" w:hAnsiTheme="minorEastAsia" w:eastAsiaTheme="minorEastAsia"/>
          <w:highlight w:val="none"/>
        </w:rPr>
      </w:pPr>
      <w:r>
        <w:rPr>
          <w:rFonts w:hint="eastAsia" w:asciiTheme="minorEastAsia" w:hAnsiTheme="minorEastAsia" w:eastAsiaTheme="minorEastAsia"/>
          <w:highlight w:val="none"/>
        </w:rPr>
        <w:t>4、评标委员应站在公平、公正的立场，严格按照评标办法、遴选采购文件和国家有关技术规范的规定进行，不得随意修改评标办法。</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三、评标程序</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主持人宣布评委成员名单并确定主任委员。</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宣布有关评标纪律。</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评委先进行资格性符合性审查，合格的响应单位再</w:t>
      </w:r>
      <w:r>
        <w:rPr>
          <w:rFonts w:hint="eastAsia" w:cs="宋体" w:asciiTheme="minorEastAsia" w:hAnsiTheme="minorEastAsia" w:eastAsiaTheme="minorEastAsia"/>
          <w:szCs w:val="21"/>
          <w:highlight w:val="none"/>
          <w:lang w:eastAsia="zh-TW"/>
        </w:rPr>
        <w:t>按照遴选采购文件中确定的</w:t>
      </w:r>
      <w:r>
        <w:rPr>
          <w:rFonts w:hint="eastAsia" w:asciiTheme="minorEastAsia" w:hAnsiTheme="minorEastAsia" w:eastAsiaTheme="minorEastAsia"/>
          <w:szCs w:val="21"/>
          <w:highlight w:val="none"/>
        </w:rPr>
        <w:t>综合评估法</w:t>
      </w:r>
      <w:r>
        <w:rPr>
          <w:rFonts w:hint="eastAsia" w:cs="宋体" w:asciiTheme="minorEastAsia" w:hAnsiTheme="minorEastAsia" w:eastAsiaTheme="minorEastAsia"/>
          <w:szCs w:val="21"/>
          <w:highlight w:val="none"/>
          <w:lang w:eastAsia="zh-TW"/>
        </w:rPr>
        <w:t>进行评</w:t>
      </w:r>
      <w:r>
        <w:rPr>
          <w:rFonts w:hint="eastAsia" w:cs="宋体" w:asciiTheme="minorEastAsia" w:hAnsiTheme="minorEastAsia" w:eastAsiaTheme="minorEastAsia"/>
          <w:szCs w:val="21"/>
          <w:highlight w:val="none"/>
        </w:rPr>
        <w:t>审。</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评审结果由工作人员汇总复核。</w:t>
      </w:r>
    </w:p>
    <w:p>
      <w:pPr>
        <w:numPr>
          <w:ilvl w:val="0"/>
          <w:numId w:val="4"/>
        </w:numPr>
        <w:spacing w:line="420" w:lineRule="exact"/>
        <w:ind w:hangingChars="200"/>
        <w:contextualSpacing/>
        <w:rPr>
          <w:rFonts w:asciiTheme="minorEastAsia" w:hAnsiTheme="minorEastAsia" w:eastAsiaTheme="minorEastAsia"/>
          <w:highlight w:val="none"/>
        </w:rPr>
      </w:pPr>
      <w:r>
        <w:rPr>
          <w:rFonts w:hint="eastAsia" w:asciiTheme="minorEastAsia" w:hAnsiTheme="minorEastAsia" w:eastAsiaTheme="minorEastAsia"/>
          <w:highlight w:val="none"/>
        </w:rPr>
        <w:t>提交评标报告，成交结果由采购人通知所有响应供应商。</w:t>
      </w:r>
    </w:p>
    <w:p>
      <w:pP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四、评标办法</w:t>
      </w:r>
    </w:p>
    <w:p>
      <w:pPr>
        <w:numPr>
          <w:ilvl w:val="0"/>
          <w:numId w:val="5"/>
        </w:num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评委首先对响应单位的响应文件进行资格性、符合性评审，有一项不符合评审标准的，</w:t>
      </w:r>
      <w:r>
        <w:rPr>
          <w:rFonts w:hint="eastAsia" w:cs="MS Mincho" w:asciiTheme="minorEastAsia" w:hAnsiTheme="minorEastAsia" w:eastAsiaTheme="minorEastAsia"/>
          <w:szCs w:val="21"/>
          <w:highlight w:val="none"/>
        </w:rPr>
        <w:t>其响应将被否决</w:t>
      </w:r>
      <w:r>
        <w:rPr>
          <w:rFonts w:hint="eastAsia" w:asciiTheme="minorEastAsia" w:hAnsiTheme="minorEastAsia" w:eastAsiaTheme="minorEastAsia"/>
          <w:szCs w:val="21"/>
          <w:highlight w:val="none"/>
        </w:rPr>
        <w:t>。</w:t>
      </w:r>
    </w:p>
    <w:p>
      <w:pPr>
        <w:numPr>
          <w:ilvl w:val="0"/>
          <w:numId w:val="5"/>
        </w:num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响应供应商有以下情形之一的，</w:t>
      </w:r>
      <w:r>
        <w:rPr>
          <w:rFonts w:hint="eastAsia" w:cs="MS Mincho" w:asciiTheme="minorEastAsia" w:hAnsiTheme="minorEastAsia" w:eastAsiaTheme="minorEastAsia"/>
          <w:szCs w:val="21"/>
          <w:highlight w:val="none"/>
        </w:rPr>
        <w:t>其响应将被否决</w:t>
      </w:r>
      <w:r>
        <w:rPr>
          <w:rFonts w:hint="eastAsia" w:asciiTheme="minorEastAsia" w:hAnsiTheme="minorEastAsia" w:eastAsiaTheme="minorEastAsia"/>
          <w:szCs w:val="21"/>
          <w:highlight w:val="none"/>
        </w:rPr>
        <w:t>：</w:t>
      </w:r>
    </w:p>
    <w:p>
      <w:p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（1）第二章“响应供应商须知”第1.4.2项规定的任何一种情形的；</w:t>
      </w:r>
    </w:p>
    <w:p>
      <w:pPr>
        <w:spacing w:line="420" w:lineRule="exact"/>
        <w:contextualSpacing/>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（2）串通响应或弄虚作假或有其他违法行为的；</w:t>
      </w:r>
    </w:p>
    <w:p>
      <w:pPr>
        <w:pStyle w:val="66"/>
        <w:spacing w:line="420" w:lineRule="exact"/>
        <w:ind w:firstLine="0" w:firstLineChars="0"/>
        <w:contextualSpacing/>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（3）不按评委要求澄清、说明或补正的。</w:t>
      </w:r>
    </w:p>
    <w:p>
      <w:pPr>
        <w:numPr>
          <w:ilvl w:val="0"/>
          <w:numId w:val="5"/>
        </w:numPr>
        <w:spacing w:line="360" w:lineRule="auto"/>
        <w:ind w:left="0" w:firstLine="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响应文件的澄清</w:t>
      </w:r>
    </w:p>
    <w:p>
      <w:pPr>
        <w:pStyle w:val="66"/>
        <w:numPr>
          <w:ilvl w:val="255"/>
          <w:numId w:val="0"/>
        </w:numPr>
        <w:snapToGrid w:val="0"/>
        <w:spacing w:line="360" w:lineRule="auto"/>
        <w:rPr>
          <w:rFonts w:asciiTheme="minorEastAsia" w:hAnsiTheme="minorEastAsia" w:eastAsiaTheme="minorEastAsia"/>
          <w:sz w:val="21"/>
          <w:szCs w:val="21"/>
          <w:highlight w:val="none"/>
        </w:rPr>
      </w:pPr>
      <w:r>
        <w:rPr>
          <w:rFonts w:hint="eastAsia" w:cs="黑体" w:asciiTheme="minorEastAsia" w:hAnsiTheme="minorEastAsia" w:eastAsiaTheme="minorEastAsia"/>
          <w:bCs/>
          <w:sz w:val="21"/>
          <w:szCs w:val="21"/>
          <w:highlight w:val="none"/>
        </w:rPr>
        <w:t>（1）响应文件中有含义不明确的内容、明显文字或者计算错误，评委认为需要响应供应商作出必要</w:t>
      </w:r>
    </w:p>
    <w:p>
      <w:pPr>
        <w:snapToGrid w:val="0"/>
        <w:spacing w:line="360" w:lineRule="auto"/>
        <w:rPr>
          <w:rFonts w:cs="黑体" w:asciiTheme="minorEastAsia" w:hAnsiTheme="minorEastAsia" w:eastAsiaTheme="minorEastAsia"/>
          <w:bCs/>
          <w:szCs w:val="21"/>
          <w:highlight w:val="none"/>
        </w:rPr>
      </w:pPr>
      <w:r>
        <w:rPr>
          <w:rFonts w:hint="eastAsia" w:cs="黑体" w:asciiTheme="minorEastAsia" w:hAnsiTheme="minorEastAsia" w:eastAsiaTheme="minorEastAsia"/>
          <w:bCs/>
          <w:szCs w:val="21"/>
          <w:highlight w:val="none"/>
        </w:rPr>
        <w:t>澄清、说明的，应当书面通知该响应供应商。响应供应商的澄清、说明应当采用书面形式，并不得超出响应文件的范围或者改变响应文件的实质性内容。</w:t>
      </w:r>
      <w:r>
        <w:rPr>
          <w:rFonts w:hint="eastAsia" w:cs="宋体" w:asciiTheme="minorEastAsia" w:hAnsiTheme="minorEastAsia" w:eastAsiaTheme="minorEastAsia"/>
          <w:szCs w:val="21"/>
          <w:highlight w:val="none"/>
          <w:lang w:eastAsia="zh-TW"/>
        </w:rPr>
        <w:t>响应供应商的澄清</w:t>
      </w:r>
      <w:r>
        <w:rPr>
          <w:rFonts w:hint="eastAsia" w:cs="宋体" w:asciiTheme="minorEastAsia" w:hAnsiTheme="minorEastAsia" w:eastAsiaTheme="minorEastAsia"/>
          <w:szCs w:val="21"/>
          <w:highlight w:val="none"/>
        </w:rPr>
        <w:t>或</w:t>
      </w:r>
      <w:r>
        <w:rPr>
          <w:rFonts w:hint="eastAsia" w:cs="宋体" w:asciiTheme="minorEastAsia" w:hAnsiTheme="minorEastAsia" w:eastAsiaTheme="minorEastAsia"/>
          <w:szCs w:val="21"/>
          <w:highlight w:val="none"/>
          <w:lang w:eastAsia="zh-TW"/>
        </w:rPr>
        <w:t>说明</w:t>
      </w:r>
      <w:r>
        <w:rPr>
          <w:rFonts w:hint="eastAsia" w:cs="宋体" w:asciiTheme="minorEastAsia" w:hAnsiTheme="minorEastAsia" w:eastAsiaTheme="minorEastAsia"/>
          <w:szCs w:val="21"/>
          <w:highlight w:val="none"/>
        </w:rPr>
        <w:t>答复应加盖公章或</w:t>
      </w:r>
      <w:r>
        <w:rPr>
          <w:rFonts w:hint="eastAsia" w:cs="宋体" w:asciiTheme="minorEastAsia" w:hAnsiTheme="minorEastAsia" w:eastAsiaTheme="minorEastAsia"/>
          <w:szCs w:val="21"/>
          <w:highlight w:val="none"/>
          <w:lang w:eastAsia="zh-TW"/>
        </w:rPr>
        <w:t>由响应供应商的法定代表人或其授权的代表签字</w:t>
      </w:r>
      <w:r>
        <w:rPr>
          <w:rFonts w:hint="eastAsia" w:cs="宋体" w:asciiTheme="minorEastAsia" w:hAnsiTheme="minorEastAsia" w:eastAsiaTheme="minorEastAsia"/>
          <w:szCs w:val="21"/>
          <w:highlight w:val="none"/>
        </w:rPr>
        <w:t>或盖章。</w:t>
      </w:r>
    </w:p>
    <w:p>
      <w:pPr>
        <w:pStyle w:val="66"/>
        <w:numPr>
          <w:ilvl w:val="255"/>
          <w:numId w:val="0"/>
        </w:numPr>
        <w:snapToGrid w:val="0"/>
        <w:spacing w:line="360" w:lineRule="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（2）响应供应商的澄清或说明答复文件是其响应文件的组成部分。</w:t>
      </w:r>
    </w:p>
    <w:p>
      <w:pPr>
        <w:numPr>
          <w:ilvl w:val="0"/>
          <w:numId w:val="5"/>
        </w:numPr>
        <w:spacing w:line="420" w:lineRule="exact"/>
        <w:ind w:left="0" w:firstLine="0"/>
        <w:contextualSpacing/>
        <w:rPr>
          <w:rFonts w:asciiTheme="minorEastAsia" w:hAnsiTheme="minorEastAsia" w:eastAsiaTheme="minorEastAsia"/>
          <w:highlight w:val="none"/>
        </w:rPr>
      </w:pPr>
      <w:r>
        <w:rPr>
          <w:rFonts w:hint="eastAsia" w:asciiTheme="minorEastAsia" w:hAnsiTheme="minorEastAsia" w:eastAsiaTheme="minorEastAsia"/>
          <w:highlight w:val="none"/>
        </w:rPr>
        <w:t>响应报价有算术错误的，评委按以下原则对响应报价进行修正，修正的价格经响应供应商书面确认后具有约束力。响应供应商不接受修正价格的，</w:t>
      </w:r>
      <w:r>
        <w:rPr>
          <w:rFonts w:hint="eastAsia" w:cs="MS Mincho" w:asciiTheme="minorEastAsia" w:hAnsiTheme="minorEastAsia" w:eastAsiaTheme="minorEastAsia"/>
          <w:szCs w:val="21"/>
          <w:highlight w:val="none"/>
        </w:rPr>
        <w:t>其响应将被否决</w:t>
      </w:r>
      <w:r>
        <w:rPr>
          <w:rFonts w:hint="eastAsia" w:asciiTheme="minorEastAsia" w:hAnsiTheme="minorEastAsia" w:eastAsiaTheme="minorEastAsia"/>
          <w:highlight w:val="none"/>
        </w:rPr>
        <w:t>。</w:t>
      </w:r>
    </w:p>
    <w:p>
      <w:pPr>
        <w:jc w:val="center"/>
        <w:rPr>
          <w:b/>
          <w:sz w:val="32"/>
          <w:szCs w:val="32"/>
          <w:highlight w:val="none"/>
        </w:rPr>
      </w:pPr>
    </w:p>
    <w:p>
      <w:pPr>
        <w:jc w:val="center"/>
        <w:rPr>
          <w:b/>
          <w:sz w:val="32"/>
          <w:szCs w:val="32"/>
          <w:highlight w:val="none"/>
        </w:rPr>
      </w:pPr>
    </w:p>
    <w:p>
      <w:pPr>
        <w:rPr>
          <w:b/>
          <w:sz w:val="32"/>
          <w:szCs w:val="32"/>
          <w:highlight w:val="none"/>
        </w:rPr>
        <w:sectPr>
          <w:pgSz w:w="11906" w:h="16838"/>
          <w:pgMar w:top="1418" w:right="1361" w:bottom="1418" w:left="1418" w:header="851" w:footer="992" w:gutter="0"/>
          <w:cols w:space="720" w:num="1"/>
          <w:docGrid w:type="lines" w:linePitch="312" w:charSpace="0"/>
        </w:sectPr>
      </w:pPr>
    </w:p>
    <w:p>
      <w:pPr>
        <w:jc w:val="center"/>
        <w:rPr>
          <w:b/>
          <w:sz w:val="32"/>
          <w:szCs w:val="32"/>
          <w:highlight w:val="none"/>
        </w:rPr>
      </w:pPr>
      <w:r>
        <w:rPr>
          <w:rFonts w:hint="eastAsia"/>
          <w:b/>
          <w:sz w:val="32"/>
          <w:szCs w:val="32"/>
          <w:highlight w:val="none"/>
        </w:rPr>
        <w:t>资格性、符合性评审内容</w:t>
      </w:r>
    </w:p>
    <w:tbl>
      <w:tblPr>
        <w:tblStyle w:val="27"/>
        <w:tblW w:w="93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46"/>
        <w:gridCol w:w="67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评审内容</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szCs w:val="21"/>
                <w:highlight w:val="none"/>
              </w:rPr>
            </w:pPr>
            <w:r>
              <w:rPr>
                <w:rFonts w:asciiTheme="minorEastAsia" w:hAnsiTheme="minorEastAsia" w:eastAsiaTheme="minorEastAsia"/>
                <w:b/>
                <w:szCs w:val="21"/>
                <w:highlight w:val="none"/>
              </w:rPr>
              <w:t>评审因素</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b/>
                <w:szCs w:val="21"/>
                <w:highlight w:val="none"/>
              </w:rPr>
            </w:pPr>
            <w:r>
              <w:rPr>
                <w:rFonts w:asciiTheme="minorEastAsia" w:hAnsiTheme="minorEastAsia" w:eastAsiaTheme="minorEastAsia"/>
                <w:b/>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restart"/>
            <w:tcBorders>
              <w:top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资格评审标准</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响应供应商的</w:t>
            </w:r>
            <w:r>
              <w:rPr>
                <w:rFonts w:hint="eastAsia" w:cs="宋体" w:asciiTheme="minorEastAsia" w:hAnsiTheme="minorEastAsia" w:eastAsiaTheme="minorEastAsia"/>
                <w:szCs w:val="21"/>
                <w:highlight w:val="none"/>
              </w:rPr>
              <w:t>《中华人民共和国政府采购法》第二十二条规定</w:t>
            </w:r>
          </w:p>
        </w:tc>
        <w:tc>
          <w:tcPr>
            <w:tcW w:w="67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①具有独立承担民事责任的能力【供应商必须提交有效的营业执照（或事业法人登记证或身份证等相关证明）复印件】；</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②具有良好的商业信誉和健全的财务会计制度【供应商必须提供2021年度财务状况报告或2022年任意1个月的财务报表或基本开户行出具的资信证明】；</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③具有履行合同所必需的设备和专业技术能力【供应商必须提供设备及专业技术能力情况的承诺书，格式参考本遴选文件第五部分遴选文件格式“5-1《关于具有履行合同所必需的设备和专业技术能力的承诺》”】；</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⑤参加政府采购活动前三年内，在经营活动中没有重大违法记录【供应商必须提供《守法经营声明书》，格式参考本遴选文件第五部分遴选文件格式“5-2守法经营声明书”】；</w:t>
            </w:r>
          </w:p>
          <w:p>
            <w:pPr>
              <w:snapToGrid w:val="0"/>
              <w:spacing w:line="360" w:lineRule="auto"/>
              <w:rPr>
                <w:rFonts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⑥法律、行政法规规定的其他条件【供应商必须提供《守法经营声明书》，格式参考本遴选文件第五部分遴选文件格式“5-2守法经营声明书”】。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响应供应商的</w:t>
            </w:r>
            <w:r>
              <w:rPr>
                <w:rFonts w:hint="eastAsia" w:cs="宋体" w:asciiTheme="minorEastAsia" w:hAnsiTheme="minorEastAsia" w:eastAsiaTheme="minorEastAsia"/>
                <w:szCs w:val="21"/>
                <w:highlight w:val="none"/>
              </w:rPr>
              <w:t>的特定资格要求</w:t>
            </w:r>
          </w:p>
        </w:tc>
        <w:tc>
          <w:tcPr>
            <w:tcW w:w="67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snapToGrid w:val="0"/>
              <w:spacing w:line="360" w:lineRule="auto"/>
              <w:ind w:firstLine="420" w:firstLineChars="200"/>
              <w:rPr>
                <w:rFonts w:asciiTheme="minorEastAsia" w:hAnsiTheme="minorEastAsia" w:eastAsiaTheme="minorEastAsia"/>
                <w:highlight w:val="none"/>
              </w:rPr>
            </w:pPr>
            <w:r>
              <w:rPr>
                <w:rFonts w:hint="eastAsia" w:ascii="宋体" w:hAnsi="宋体" w:cs="宋体"/>
                <w:b/>
                <w:bCs/>
                <w:szCs w:val="21"/>
                <w:highlight w:val="none"/>
              </w:rPr>
              <w:t>注：</w:t>
            </w:r>
            <w:r>
              <w:rPr>
                <w:rFonts w:hint="eastAsia" w:ascii="宋体" w:hAnsi="宋体" w:cs="宋体"/>
                <w:b/>
                <w:bCs/>
                <w:highlight w:val="none"/>
              </w:rPr>
              <w:t>以采购代理机构于遴选截止时间当天在“信用中国”网站(www.creditchina.gov.cn)及中国政府采购网（http://www.ccgp.gov.cn/） 查询结果为准， 如相关失信记录已失效， 供应商需提供相关证明资料。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restart"/>
            <w:tcBorders>
              <w:top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符合性评审标准</w:t>
            </w: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响应供应商名称</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签字盖章</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文件正本应根据遴选采购文件要求加盖响应单位公章，并由其法定代表人或授权代表签字。响应文件应尽量避免涂改、行间插字或删除。如果出现上述情况，修改之处应加盖响应供应商单位公章或由响应供应商的法定代表人或其委授权代表签字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17" w:type="dxa"/>
            <w:vMerge w:val="continue"/>
            <w:tcBorders>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p>
        </w:tc>
        <w:tc>
          <w:tcPr>
            <w:tcW w:w="17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响应文件格式</w:t>
            </w:r>
          </w:p>
        </w:tc>
        <w:tc>
          <w:tcPr>
            <w:tcW w:w="6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符合响应文件格式的要求</w:t>
            </w:r>
          </w:p>
        </w:tc>
      </w:tr>
    </w:tbl>
    <w:p>
      <w:pPr>
        <w:pStyle w:val="66"/>
        <w:snapToGrid w:val="0"/>
        <w:spacing w:beforeLines="50" w:afterLines="50" w:line="360" w:lineRule="auto"/>
        <w:ind w:left="420" w:firstLine="0" w:firstLineChars="0"/>
        <w:jc w:val="center"/>
        <w:rPr>
          <w:b/>
          <w:sz w:val="32"/>
          <w:szCs w:val="32"/>
          <w:highlight w:val="none"/>
        </w:rPr>
      </w:pPr>
      <w:r>
        <w:rPr>
          <w:rFonts w:hint="eastAsia"/>
          <w:b/>
          <w:sz w:val="32"/>
          <w:szCs w:val="32"/>
          <w:highlight w:val="none"/>
        </w:rPr>
        <w:t>综合评分表</w:t>
      </w:r>
    </w:p>
    <w:p>
      <w:pPr>
        <w:numPr>
          <w:ilvl w:val="0"/>
          <w:numId w:val="6"/>
        </w:numPr>
        <w:tabs>
          <w:tab w:val="left" w:pos="360"/>
          <w:tab w:val="left" w:pos="420"/>
          <w:tab w:val="left" w:pos="660"/>
        </w:tabs>
        <w:spacing w:line="360" w:lineRule="auto"/>
        <w:rPr>
          <w:rFonts w:ascii="宋体" w:hAnsi="宋体" w:cs="宋体"/>
          <w:b/>
          <w:szCs w:val="21"/>
          <w:highlight w:val="none"/>
        </w:rPr>
      </w:pPr>
      <w:bookmarkStart w:id="164" w:name="_Toc8343_WPSOffice_Level2"/>
      <w:bookmarkStart w:id="165" w:name="_Toc21435293"/>
      <w:r>
        <w:rPr>
          <w:rFonts w:hint="eastAsia" w:ascii="宋体" w:hAnsi="宋体" w:cs="宋体"/>
          <w:b/>
          <w:szCs w:val="21"/>
          <w:highlight w:val="none"/>
        </w:rPr>
        <w:t>评委考核打分的评分因素及分值：总分100分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3833"/>
        <w:gridCol w:w="3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74" w:type="dxa"/>
            <w:tcBorders>
              <w:right w:val="single" w:color="auto" w:sz="2" w:space="0"/>
            </w:tcBorders>
            <w:shd w:val="clear" w:color="auto" w:fill="FFFFFF"/>
            <w:vAlign w:val="center"/>
          </w:tcPr>
          <w:p>
            <w:pPr>
              <w:snapToGrid w:val="0"/>
              <w:spacing w:line="360" w:lineRule="auto"/>
              <w:jc w:val="center"/>
              <w:rPr>
                <w:rFonts w:ascii="宋体" w:hAnsi="宋体" w:cs="宋体"/>
                <w:b/>
                <w:bCs/>
                <w:szCs w:val="21"/>
                <w:highlight w:val="none"/>
              </w:rPr>
            </w:pPr>
            <w:r>
              <w:rPr>
                <w:rFonts w:hint="eastAsia" w:ascii="宋体" w:hAnsi="宋体" w:cs="宋体"/>
                <w:b/>
                <w:bCs/>
                <w:szCs w:val="21"/>
                <w:highlight w:val="none"/>
              </w:rPr>
              <w:t>序号</w:t>
            </w:r>
          </w:p>
        </w:tc>
        <w:tc>
          <w:tcPr>
            <w:tcW w:w="3833" w:type="dxa"/>
            <w:tcBorders>
              <w:left w:val="single" w:color="auto" w:sz="2" w:space="0"/>
            </w:tcBorders>
            <w:shd w:val="clear" w:color="auto" w:fill="FFFFFF"/>
            <w:vAlign w:val="center"/>
          </w:tcPr>
          <w:p>
            <w:pPr>
              <w:pStyle w:val="84"/>
              <w:snapToGrid w:val="0"/>
              <w:spacing w:line="360" w:lineRule="auto"/>
              <w:jc w:val="center"/>
              <w:rPr>
                <w:rFonts w:eastAsia="宋体" w:cs="宋体"/>
                <w:b/>
                <w:bCs/>
                <w:szCs w:val="21"/>
                <w:highlight w:val="none"/>
              </w:rPr>
            </w:pPr>
            <w:r>
              <w:rPr>
                <w:rFonts w:hint="eastAsia" w:eastAsia="宋体" w:cs="宋体"/>
                <w:b/>
                <w:bCs/>
                <w:szCs w:val="21"/>
                <w:highlight w:val="none"/>
              </w:rPr>
              <w:t>评分项目</w:t>
            </w:r>
          </w:p>
        </w:tc>
        <w:tc>
          <w:tcPr>
            <w:tcW w:w="3446" w:type="dxa"/>
            <w:shd w:val="clear" w:color="auto" w:fill="FFFFFF"/>
            <w:vAlign w:val="center"/>
          </w:tcPr>
          <w:p>
            <w:pPr>
              <w:pStyle w:val="84"/>
              <w:snapToGrid w:val="0"/>
              <w:spacing w:line="360" w:lineRule="auto"/>
              <w:jc w:val="center"/>
              <w:rPr>
                <w:rFonts w:eastAsia="宋体" w:cs="宋体"/>
                <w:b/>
                <w:bCs/>
                <w:szCs w:val="21"/>
                <w:highlight w:val="none"/>
              </w:rPr>
            </w:pPr>
            <w:r>
              <w:rPr>
                <w:rFonts w:hint="eastAsia" w:eastAsia="宋体" w:cs="宋体"/>
                <w:b/>
                <w:bCs/>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74" w:type="dxa"/>
            <w:tcBorders>
              <w:right w:val="single" w:color="auto" w:sz="2" w:space="0"/>
            </w:tcBorders>
            <w:vAlign w:val="center"/>
          </w:tcPr>
          <w:p>
            <w:pPr>
              <w:pStyle w:val="85"/>
              <w:snapToGrid w:val="0"/>
              <w:spacing w:line="360" w:lineRule="auto"/>
              <w:jc w:val="center"/>
              <w:rPr>
                <w:rFonts w:eastAsia="宋体" w:cs="宋体"/>
                <w:szCs w:val="21"/>
                <w:highlight w:val="none"/>
              </w:rPr>
            </w:pPr>
            <w:r>
              <w:rPr>
                <w:rFonts w:hint="eastAsia" w:eastAsia="宋体" w:cs="宋体"/>
                <w:szCs w:val="21"/>
                <w:highlight w:val="none"/>
              </w:rPr>
              <w:t>1</w:t>
            </w:r>
          </w:p>
        </w:tc>
        <w:tc>
          <w:tcPr>
            <w:tcW w:w="3833" w:type="dxa"/>
            <w:tcBorders>
              <w:left w:val="single" w:color="auto" w:sz="2" w:space="0"/>
              <w:bottom w:val="single" w:color="auto" w:sz="2" w:space="0"/>
            </w:tcBorders>
            <w:vAlign w:val="center"/>
          </w:tcPr>
          <w:p>
            <w:pPr>
              <w:pStyle w:val="84"/>
              <w:snapToGrid w:val="0"/>
              <w:spacing w:line="360" w:lineRule="auto"/>
              <w:jc w:val="center"/>
              <w:rPr>
                <w:rFonts w:eastAsia="宋体" w:cs="宋体"/>
                <w:szCs w:val="21"/>
                <w:highlight w:val="none"/>
              </w:rPr>
            </w:pPr>
            <w:r>
              <w:rPr>
                <w:rFonts w:hint="eastAsia" w:eastAsia="宋体" w:cs="宋体"/>
                <w:szCs w:val="21"/>
                <w:highlight w:val="none"/>
              </w:rPr>
              <w:t>商务</w:t>
            </w:r>
          </w:p>
        </w:tc>
        <w:tc>
          <w:tcPr>
            <w:tcW w:w="3446" w:type="dxa"/>
            <w:vAlign w:val="center"/>
          </w:tcPr>
          <w:p>
            <w:pPr>
              <w:pStyle w:val="84"/>
              <w:snapToGrid w:val="0"/>
              <w:spacing w:line="360" w:lineRule="auto"/>
              <w:jc w:val="center"/>
              <w:rPr>
                <w:rFonts w:eastAsia="宋体" w:cs="宋体"/>
                <w:szCs w:val="21"/>
                <w:highlight w:val="none"/>
              </w:rPr>
            </w:pPr>
            <w:r>
              <w:rPr>
                <w:rFonts w:hint="eastAsia" w:eastAsia="宋体" w:cs="宋体"/>
                <w:szCs w:val="21"/>
                <w:highlight w:val="none"/>
                <w:lang w:val="en-US" w:eastAsia="zh-CN"/>
              </w:rPr>
              <w:t>25</w:t>
            </w:r>
            <w:r>
              <w:rPr>
                <w:rFonts w:hint="eastAsia" w:eastAsia="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74" w:type="dxa"/>
            <w:tcBorders>
              <w:right w:val="single" w:color="auto" w:sz="2" w:space="0"/>
            </w:tcBorders>
            <w:vAlign w:val="center"/>
          </w:tcPr>
          <w:p>
            <w:pPr>
              <w:pStyle w:val="85"/>
              <w:snapToGrid w:val="0"/>
              <w:spacing w:line="360" w:lineRule="auto"/>
              <w:jc w:val="center"/>
              <w:rPr>
                <w:rFonts w:eastAsia="宋体" w:cs="宋体"/>
                <w:szCs w:val="21"/>
                <w:highlight w:val="none"/>
              </w:rPr>
            </w:pPr>
            <w:r>
              <w:rPr>
                <w:rFonts w:hint="eastAsia" w:eastAsia="宋体" w:cs="宋体"/>
                <w:szCs w:val="21"/>
                <w:highlight w:val="none"/>
              </w:rPr>
              <w:t>2</w:t>
            </w:r>
          </w:p>
        </w:tc>
        <w:tc>
          <w:tcPr>
            <w:tcW w:w="3833" w:type="dxa"/>
            <w:tcBorders>
              <w:top w:val="single" w:color="auto" w:sz="2" w:space="0"/>
              <w:left w:val="single" w:color="auto" w:sz="2" w:space="0"/>
            </w:tcBorders>
            <w:vAlign w:val="center"/>
          </w:tcPr>
          <w:p>
            <w:pPr>
              <w:pStyle w:val="84"/>
              <w:snapToGrid w:val="0"/>
              <w:spacing w:line="360" w:lineRule="auto"/>
              <w:jc w:val="center"/>
              <w:rPr>
                <w:rFonts w:eastAsia="宋体" w:cs="宋体"/>
                <w:szCs w:val="21"/>
                <w:highlight w:val="none"/>
              </w:rPr>
            </w:pPr>
            <w:r>
              <w:rPr>
                <w:rFonts w:hint="eastAsia" w:eastAsia="宋体" w:cs="宋体"/>
                <w:szCs w:val="21"/>
                <w:highlight w:val="none"/>
              </w:rPr>
              <w:t>技术</w:t>
            </w:r>
          </w:p>
        </w:tc>
        <w:tc>
          <w:tcPr>
            <w:tcW w:w="3446" w:type="dxa"/>
            <w:vAlign w:val="center"/>
          </w:tcPr>
          <w:p>
            <w:pPr>
              <w:pStyle w:val="84"/>
              <w:snapToGrid w:val="0"/>
              <w:spacing w:line="360" w:lineRule="auto"/>
              <w:jc w:val="center"/>
              <w:rPr>
                <w:rFonts w:eastAsia="宋体" w:cs="宋体"/>
                <w:szCs w:val="21"/>
                <w:highlight w:val="none"/>
              </w:rPr>
            </w:pPr>
            <w:r>
              <w:rPr>
                <w:rFonts w:hint="eastAsia" w:eastAsia="宋体" w:cs="宋体"/>
                <w:szCs w:val="21"/>
                <w:highlight w:val="none"/>
                <w:lang w:val="en-US" w:eastAsia="zh-CN"/>
              </w:rPr>
              <w:t>55</w:t>
            </w:r>
            <w:r>
              <w:rPr>
                <w:rFonts w:hint="eastAsia" w:eastAsia="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74" w:type="dxa"/>
            <w:tcBorders>
              <w:right w:val="single" w:color="auto" w:sz="2" w:space="0"/>
            </w:tcBorders>
            <w:vAlign w:val="center"/>
          </w:tcPr>
          <w:p>
            <w:pPr>
              <w:pStyle w:val="85"/>
              <w:snapToGrid w:val="0"/>
              <w:spacing w:line="360" w:lineRule="auto"/>
              <w:jc w:val="center"/>
              <w:rPr>
                <w:rFonts w:eastAsia="宋体" w:cs="宋体"/>
                <w:szCs w:val="21"/>
                <w:highlight w:val="none"/>
              </w:rPr>
            </w:pPr>
            <w:r>
              <w:rPr>
                <w:rFonts w:hint="eastAsia" w:eastAsia="宋体" w:cs="宋体"/>
                <w:szCs w:val="21"/>
                <w:highlight w:val="none"/>
              </w:rPr>
              <w:t>3</w:t>
            </w:r>
          </w:p>
        </w:tc>
        <w:tc>
          <w:tcPr>
            <w:tcW w:w="3833" w:type="dxa"/>
            <w:tcBorders>
              <w:left w:val="single" w:color="auto" w:sz="2" w:space="0"/>
            </w:tcBorders>
            <w:vAlign w:val="center"/>
          </w:tcPr>
          <w:p>
            <w:pPr>
              <w:pStyle w:val="84"/>
              <w:snapToGrid w:val="0"/>
              <w:spacing w:line="360" w:lineRule="auto"/>
              <w:jc w:val="center"/>
              <w:rPr>
                <w:rFonts w:eastAsia="宋体" w:cs="宋体"/>
                <w:szCs w:val="21"/>
                <w:highlight w:val="none"/>
              </w:rPr>
            </w:pPr>
            <w:r>
              <w:rPr>
                <w:rFonts w:hint="eastAsia" w:eastAsia="宋体" w:cs="宋体"/>
                <w:szCs w:val="21"/>
                <w:highlight w:val="none"/>
              </w:rPr>
              <w:t>价格</w:t>
            </w:r>
          </w:p>
        </w:tc>
        <w:tc>
          <w:tcPr>
            <w:tcW w:w="3446" w:type="dxa"/>
            <w:vAlign w:val="center"/>
          </w:tcPr>
          <w:p>
            <w:pPr>
              <w:pStyle w:val="84"/>
              <w:snapToGrid w:val="0"/>
              <w:spacing w:line="360" w:lineRule="auto"/>
              <w:jc w:val="center"/>
              <w:rPr>
                <w:rFonts w:eastAsia="宋体" w:cs="宋体"/>
                <w:szCs w:val="21"/>
                <w:highlight w:val="none"/>
              </w:rPr>
            </w:pPr>
            <w:r>
              <w:rPr>
                <w:rFonts w:hint="eastAsia" w:eastAsia="宋体" w:cs="宋体"/>
                <w:szCs w:val="21"/>
                <w:highlight w:val="none"/>
                <w:lang w:val="en-US" w:eastAsia="zh-CN"/>
              </w:rPr>
              <w:t>20</w:t>
            </w:r>
            <w:r>
              <w:rPr>
                <w:rFonts w:hint="eastAsia" w:eastAsia="宋体"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353" w:type="dxa"/>
            <w:gridSpan w:val="3"/>
            <w:vAlign w:val="center"/>
          </w:tcPr>
          <w:p>
            <w:pPr>
              <w:pStyle w:val="84"/>
              <w:snapToGrid w:val="0"/>
              <w:spacing w:line="360" w:lineRule="auto"/>
              <w:jc w:val="center"/>
              <w:rPr>
                <w:rFonts w:eastAsia="宋体" w:cs="宋体"/>
                <w:w w:val="80"/>
                <w:szCs w:val="21"/>
                <w:highlight w:val="none"/>
              </w:rPr>
            </w:pPr>
            <w:r>
              <w:rPr>
                <w:rFonts w:hint="eastAsia" w:eastAsia="宋体" w:cs="宋体"/>
                <w:b/>
                <w:bCs/>
                <w:szCs w:val="21"/>
                <w:highlight w:val="none"/>
              </w:rPr>
              <w:t>共计100分</w:t>
            </w:r>
          </w:p>
        </w:tc>
      </w:tr>
    </w:tbl>
    <w:p>
      <w:pPr>
        <w:tabs>
          <w:tab w:val="left" w:pos="525"/>
        </w:tabs>
        <w:spacing w:line="360" w:lineRule="auto"/>
        <w:ind w:left="105"/>
        <w:jc w:val="left"/>
        <w:rPr>
          <w:rFonts w:ascii="宋体" w:hAnsi="宋体" w:cs="宋体"/>
          <w:b/>
          <w:szCs w:val="21"/>
          <w:highlight w:val="none"/>
        </w:rPr>
      </w:pPr>
      <w:r>
        <w:rPr>
          <w:rFonts w:hint="eastAsia" w:ascii="宋体" w:hAnsi="宋体" w:cs="宋体"/>
          <w:b/>
          <w:bCs/>
          <w:szCs w:val="21"/>
          <w:highlight w:val="none"/>
        </w:rPr>
        <w:t>二、评分因素分值</w:t>
      </w:r>
      <w:r>
        <w:rPr>
          <w:rFonts w:hint="eastAsia" w:ascii="宋体" w:hAnsi="宋体" w:cs="宋体"/>
          <w:b/>
          <w:szCs w:val="21"/>
          <w:highlight w:val="none"/>
        </w:rPr>
        <w:t>的具体分配</w:t>
      </w:r>
    </w:p>
    <w:p>
      <w:pPr>
        <w:tabs>
          <w:tab w:val="left" w:pos="525"/>
        </w:tabs>
        <w:spacing w:line="360" w:lineRule="auto"/>
        <w:ind w:left="105"/>
        <w:jc w:val="left"/>
        <w:rPr>
          <w:rFonts w:ascii="宋体" w:hAnsi="宋体" w:cs="宋体"/>
          <w:b/>
          <w:szCs w:val="21"/>
          <w:highlight w:val="none"/>
        </w:rPr>
      </w:pPr>
      <w:r>
        <w:rPr>
          <w:rFonts w:hint="eastAsia" w:ascii="宋体" w:hAnsi="宋体" w:cs="宋体"/>
          <w:b/>
          <w:szCs w:val="21"/>
          <w:highlight w:val="none"/>
        </w:rPr>
        <w:t>1、商务评分标准：（分值：</w:t>
      </w:r>
      <w:r>
        <w:rPr>
          <w:rFonts w:hint="eastAsia" w:ascii="宋体" w:hAnsi="宋体" w:cs="宋体"/>
          <w:b/>
          <w:szCs w:val="21"/>
          <w:highlight w:val="none"/>
          <w:lang w:val="en-US" w:eastAsia="zh-CN"/>
        </w:rPr>
        <w:t>25</w:t>
      </w:r>
      <w:r>
        <w:rPr>
          <w:rFonts w:hint="eastAsia" w:ascii="宋体" w:hAnsi="宋体" w:cs="宋体"/>
          <w:b/>
          <w:szCs w:val="21"/>
          <w:highlight w:val="none"/>
        </w:rPr>
        <w:t>分）</w:t>
      </w:r>
    </w:p>
    <w:tbl>
      <w:tblPr>
        <w:tblStyle w:val="27"/>
        <w:tblW w:w="9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560"/>
        <w:gridCol w:w="960"/>
        <w:gridCol w:w="6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697" w:type="dxa"/>
            <w:vAlign w:val="center"/>
          </w:tcPr>
          <w:p>
            <w:pPr>
              <w:spacing w:line="360" w:lineRule="auto"/>
              <w:jc w:val="center"/>
              <w:rPr>
                <w:rFonts w:hint="eastAsia" w:ascii="宋体" w:hAnsi="宋体" w:eastAsia="宋体" w:cs="宋体"/>
                <w:b/>
                <w:szCs w:val="21"/>
                <w:highlight w:val="none"/>
              </w:rPr>
            </w:pPr>
            <w:r>
              <w:rPr>
                <w:rFonts w:hint="eastAsia" w:ascii="宋体" w:hAnsi="宋体" w:eastAsia="宋体" w:cs="宋体"/>
                <w:b/>
                <w:spacing w:val="-2"/>
                <w:szCs w:val="21"/>
                <w:highlight w:val="none"/>
              </w:rPr>
              <w:t>序号</w:t>
            </w:r>
          </w:p>
        </w:tc>
        <w:tc>
          <w:tcPr>
            <w:tcW w:w="1560" w:type="dxa"/>
            <w:vAlign w:val="center"/>
          </w:tcPr>
          <w:p>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评分因素</w:t>
            </w:r>
          </w:p>
        </w:tc>
        <w:tc>
          <w:tcPr>
            <w:tcW w:w="960" w:type="dxa"/>
            <w:vAlign w:val="center"/>
          </w:tcPr>
          <w:p>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分值</w:t>
            </w:r>
          </w:p>
        </w:tc>
        <w:tc>
          <w:tcPr>
            <w:tcW w:w="6277" w:type="dxa"/>
            <w:vAlign w:val="center"/>
          </w:tcPr>
          <w:p>
            <w:pPr>
              <w:spacing w:line="360"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697" w:type="dxa"/>
            <w:vAlign w:val="center"/>
          </w:tcPr>
          <w:p>
            <w:pPr>
              <w:widowControl/>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560" w:type="dxa"/>
            <w:vAlign w:val="center"/>
          </w:tcPr>
          <w:p>
            <w:pPr>
              <w:widowControl/>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业绩情况</w:t>
            </w:r>
          </w:p>
        </w:tc>
        <w:tc>
          <w:tcPr>
            <w:tcW w:w="960" w:type="dxa"/>
            <w:vAlign w:val="center"/>
          </w:tcPr>
          <w:p>
            <w:pPr>
              <w:widowControl/>
              <w:spacing w:line="360" w:lineRule="auto"/>
              <w:ind w:left="-84" w:leftChars="-40" w:right="-79" w:rightChars="-38"/>
              <w:jc w:val="center"/>
              <w:rPr>
                <w:rFonts w:hint="eastAsia" w:ascii="宋体" w:hAnsi="宋体" w:eastAsia="宋体" w:cs="宋体"/>
                <w:szCs w:val="21"/>
                <w:highlight w:val="none"/>
              </w:rPr>
            </w:pPr>
            <w:r>
              <w:rPr>
                <w:rFonts w:hint="eastAsia" w:ascii="宋体" w:hAnsi="宋体" w:eastAsia="宋体" w:cs="宋体"/>
                <w:kern w:val="0"/>
                <w:szCs w:val="21"/>
                <w:highlight w:val="none"/>
              </w:rPr>
              <w:t>10分</w:t>
            </w:r>
          </w:p>
        </w:tc>
        <w:tc>
          <w:tcPr>
            <w:tcW w:w="6277" w:type="dxa"/>
            <w:vAlign w:val="center"/>
          </w:tcPr>
          <w:p>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供应商提供2017年至今（以合同签订时间为准）已完成同类项目业绩，每提供一项同类业绩得2分，最高10分。</w:t>
            </w:r>
          </w:p>
          <w:p>
            <w:pPr>
              <w:spacing w:line="360" w:lineRule="auto"/>
              <w:rPr>
                <w:rFonts w:hint="eastAsia" w:ascii="宋体" w:hAnsi="宋体" w:eastAsia="宋体" w:cs="宋体"/>
                <w:kern w:val="0"/>
                <w:szCs w:val="21"/>
                <w:highlight w:val="none"/>
                <w:lang w:val="zh-CN"/>
              </w:rPr>
            </w:pPr>
            <w:r>
              <w:rPr>
                <w:rFonts w:hint="eastAsia" w:ascii="宋体" w:hAnsi="宋体" w:eastAsia="宋体" w:cs="宋体"/>
                <w:b/>
                <w:bCs/>
                <w:kern w:val="0"/>
                <w:szCs w:val="21"/>
                <w:highlight w:val="none"/>
              </w:rPr>
              <w:t>注：提供合同复印件并加盖供应商公章。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697" w:type="dxa"/>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1560" w:type="dxa"/>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供应商实力</w:t>
            </w:r>
          </w:p>
        </w:tc>
        <w:tc>
          <w:tcPr>
            <w:tcW w:w="960" w:type="dxa"/>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分</w:t>
            </w:r>
          </w:p>
        </w:tc>
        <w:tc>
          <w:tcPr>
            <w:tcW w:w="6277" w:type="dxa"/>
            <w:vAlign w:val="center"/>
          </w:tcPr>
          <w:p>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供应商获得专业舞台设计制作工程资质等级证书等级证书，甲级得</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分，乙级得2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分，未提供不得分。</w:t>
            </w:r>
          </w:p>
          <w:p>
            <w:pPr>
              <w:pStyle w:val="35"/>
              <w:spacing w:line="360" w:lineRule="auto"/>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rPr>
              <w:t>注：提供相关证明材料并加盖供应商公章。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697" w:type="dxa"/>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w:t>
            </w:r>
          </w:p>
        </w:tc>
        <w:tc>
          <w:tcPr>
            <w:tcW w:w="1560" w:type="dxa"/>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满意度调查</w:t>
            </w:r>
          </w:p>
        </w:tc>
        <w:tc>
          <w:tcPr>
            <w:tcW w:w="960" w:type="dxa"/>
            <w:vAlign w:val="center"/>
          </w:tcPr>
          <w:p>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10</w:t>
            </w:r>
            <w:r>
              <w:rPr>
                <w:rFonts w:hint="eastAsia" w:ascii="宋体" w:hAnsi="宋体" w:eastAsia="宋体" w:cs="宋体"/>
                <w:kern w:val="0"/>
                <w:szCs w:val="21"/>
                <w:highlight w:val="none"/>
              </w:rPr>
              <w:t>分</w:t>
            </w:r>
          </w:p>
        </w:tc>
        <w:tc>
          <w:tcPr>
            <w:tcW w:w="6277" w:type="dxa"/>
            <w:vAlign w:val="center"/>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自2017年以来，供应商获得服务质量满意度评价相关证明文件，每一项得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分，本项最高得</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分。</w:t>
            </w:r>
          </w:p>
          <w:p>
            <w:pPr>
              <w:pStyle w:val="35"/>
              <w:spacing w:line="360" w:lineRule="auto"/>
              <w:rPr>
                <w:rFonts w:hint="eastAsia" w:ascii="宋体" w:hAnsi="宋体" w:eastAsia="宋体" w:cs="宋体"/>
                <w:sz w:val="21"/>
                <w:szCs w:val="21"/>
                <w:highlight w:val="none"/>
              </w:rPr>
            </w:pPr>
            <w:r>
              <w:rPr>
                <w:rFonts w:hint="eastAsia" w:ascii="宋体" w:hAnsi="宋体" w:eastAsia="宋体" w:cs="宋体"/>
                <w:b/>
                <w:bCs/>
                <w:kern w:val="0"/>
                <w:sz w:val="21"/>
                <w:szCs w:val="21"/>
                <w:highlight w:val="none"/>
              </w:rPr>
              <w:t>注：提供相关证明材料并加盖供应商公章。</w:t>
            </w:r>
          </w:p>
        </w:tc>
      </w:tr>
    </w:tbl>
    <w:p>
      <w:pPr>
        <w:spacing w:line="360" w:lineRule="auto"/>
        <w:rPr>
          <w:rFonts w:ascii="宋体" w:hAnsi="宋体" w:cs="宋体"/>
          <w:b/>
          <w:szCs w:val="21"/>
          <w:highlight w:val="none"/>
        </w:rPr>
      </w:pPr>
      <w:r>
        <w:rPr>
          <w:rFonts w:hint="eastAsia" w:ascii="宋体" w:hAnsi="宋体" w:cs="宋体"/>
          <w:b/>
          <w:szCs w:val="21"/>
          <w:highlight w:val="none"/>
        </w:rPr>
        <w:t>2</w:t>
      </w:r>
      <w:bookmarkEnd w:id="164"/>
      <w:r>
        <w:rPr>
          <w:rFonts w:hint="eastAsia" w:ascii="宋体" w:hAnsi="宋体" w:cs="宋体"/>
          <w:b/>
          <w:szCs w:val="21"/>
          <w:highlight w:val="none"/>
        </w:rPr>
        <w:t>、技术部分评分标准：（分值：</w:t>
      </w:r>
      <w:r>
        <w:rPr>
          <w:rFonts w:hint="eastAsia" w:ascii="宋体" w:hAnsi="宋体" w:cs="宋体"/>
          <w:b/>
          <w:szCs w:val="21"/>
          <w:highlight w:val="none"/>
          <w:lang w:val="en-US" w:eastAsia="zh-CN"/>
        </w:rPr>
        <w:t>55</w:t>
      </w:r>
      <w:r>
        <w:rPr>
          <w:rFonts w:hint="eastAsia" w:ascii="宋体" w:hAnsi="宋体" w:cs="宋体"/>
          <w:b/>
          <w:szCs w:val="21"/>
          <w:highlight w:val="none"/>
        </w:rPr>
        <w:t>分）</w:t>
      </w:r>
    </w:p>
    <w:tbl>
      <w:tblPr>
        <w:tblStyle w:val="2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538"/>
        <w:gridCol w:w="951"/>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58" w:type="dxa"/>
            <w:vAlign w:val="center"/>
          </w:tcPr>
          <w:p>
            <w:pPr>
              <w:spacing w:line="360" w:lineRule="auto"/>
              <w:jc w:val="center"/>
              <w:rPr>
                <w:rFonts w:hint="eastAsia" w:ascii="宋体" w:hAnsi="宋体" w:eastAsia="宋体" w:cs="宋体"/>
                <w:b/>
                <w:spacing w:val="-2"/>
                <w:szCs w:val="21"/>
                <w:highlight w:val="none"/>
              </w:rPr>
            </w:pPr>
            <w:r>
              <w:rPr>
                <w:rFonts w:hint="eastAsia" w:ascii="宋体" w:hAnsi="宋体" w:eastAsia="宋体" w:cs="宋体"/>
                <w:b/>
                <w:spacing w:val="-2"/>
                <w:szCs w:val="21"/>
                <w:highlight w:val="none"/>
              </w:rPr>
              <w:t>序号</w:t>
            </w:r>
          </w:p>
        </w:tc>
        <w:tc>
          <w:tcPr>
            <w:tcW w:w="1538" w:type="dxa"/>
            <w:vAlign w:val="center"/>
          </w:tcPr>
          <w:p>
            <w:pPr>
              <w:spacing w:line="360" w:lineRule="auto"/>
              <w:jc w:val="center"/>
              <w:rPr>
                <w:rFonts w:hint="eastAsia" w:ascii="宋体" w:hAnsi="宋体" w:eastAsia="宋体" w:cs="宋体"/>
                <w:b/>
                <w:spacing w:val="-2"/>
                <w:szCs w:val="21"/>
                <w:highlight w:val="none"/>
              </w:rPr>
            </w:pPr>
            <w:r>
              <w:rPr>
                <w:rFonts w:hint="eastAsia" w:ascii="宋体" w:hAnsi="宋体" w:eastAsia="宋体" w:cs="宋体"/>
                <w:b/>
                <w:spacing w:val="-2"/>
                <w:szCs w:val="21"/>
                <w:highlight w:val="none"/>
              </w:rPr>
              <w:t>评审内容</w:t>
            </w:r>
          </w:p>
        </w:tc>
        <w:tc>
          <w:tcPr>
            <w:tcW w:w="951" w:type="dxa"/>
            <w:vAlign w:val="center"/>
          </w:tcPr>
          <w:p>
            <w:pPr>
              <w:spacing w:line="360" w:lineRule="auto"/>
              <w:rPr>
                <w:rFonts w:hint="eastAsia" w:ascii="宋体" w:hAnsi="宋体" w:eastAsia="宋体" w:cs="宋体"/>
                <w:b/>
                <w:spacing w:val="-2"/>
                <w:szCs w:val="21"/>
                <w:highlight w:val="none"/>
              </w:rPr>
            </w:pPr>
            <w:r>
              <w:rPr>
                <w:rFonts w:hint="eastAsia" w:ascii="宋体" w:hAnsi="宋体" w:eastAsia="宋体" w:cs="宋体"/>
                <w:b/>
                <w:spacing w:val="-2"/>
                <w:szCs w:val="21"/>
                <w:highlight w:val="none"/>
              </w:rPr>
              <w:t>分值</w:t>
            </w:r>
          </w:p>
        </w:tc>
        <w:tc>
          <w:tcPr>
            <w:tcW w:w="6321" w:type="dxa"/>
            <w:vAlign w:val="center"/>
          </w:tcPr>
          <w:p>
            <w:pPr>
              <w:spacing w:line="360" w:lineRule="auto"/>
              <w:jc w:val="center"/>
              <w:rPr>
                <w:rFonts w:hint="eastAsia" w:ascii="宋体" w:hAnsi="宋体" w:eastAsia="宋体" w:cs="宋体"/>
                <w:b/>
                <w:spacing w:val="-2"/>
                <w:szCs w:val="21"/>
                <w:highlight w:val="none"/>
              </w:rPr>
            </w:pPr>
            <w:r>
              <w:rPr>
                <w:rFonts w:hint="eastAsia" w:ascii="宋体" w:hAnsi="宋体" w:eastAsia="宋体" w:cs="宋体"/>
                <w:b/>
                <w:spacing w:val="-2"/>
                <w:szCs w:val="21"/>
                <w:highlight w:val="none"/>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58" w:type="dxa"/>
            <w:vAlign w:val="center"/>
          </w:tcPr>
          <w:p>
            <w:pPr>
              <w:spacing w:line="360" w:lineRule="auto"/>
              <w:jc w:val="center"/>
              <w:rPr>
                <w:rFonts w:hint="eastAsia" w:ascii="宋体" w:hAnsi="宋体" w:eastAsia="宋体" w:cs="宋体"/>
                <w:b/>
                <w:spacing w:val="-2"/>
                <w:szCs w:val="21"/>
                <w:highlight w:val="none"/>
                <w:lang w:val="en-US" w:eastAsia="zh-CN"/>
              </w:rPr>
            </w:pPr>
            <w:r>
              <w:rPr>
                <w:rFonts w:hint="eastAsia" w:ascii="宋体" w:hAnsi="宋体" w:eastAsia="宋体" w:cs="宋体"/>
                <w:b w:val="0"/>
                <w:bCs/>
                <w:spacing w:val="-2"/>
                <w:szCs w:val="21"/>
                <w:highlight w:val="none"/>
                <w:lang w:val="en-US" w:eastAsia="zh-CN"/>
              </w:rPr>
              <w:t>1</w:t>
            </w:r>
          </w:p>
        </w:tc>
        <w:tc>
          <w:tcPr>
            <w:tcW w:w="1538" w:type="dxa"/>
            <w:vAlign w:val="center"/>
          </w:tcPr>
          <w:p>
            <w:pPr>
              <w:autoSpaceDE/>
              <w:autoSpaceDN/>
              <w:adjustRightInd/>
              <w:spacing w:line="360" w:lineRule="auto"/>
              <w:jc w:val="center"/>
              <w:rPr>
                <w:rFonts w:hint="eastAsia" w:ascii="宋体" w:hAnsi="宋体" w:eastAsia="宋体" w:cs="宋体"/>
                <w:b/>
                <w:spacing w:val="-2"/>
                <w:szCs w:val="21"/>
                <w:highlight w:val="none"/>
                <w:lang w:eastAsia="zh-CN"/>
              </w:rPr>
            </w:pPr>
            <w:r>
              <w:rPr>
                <w:rFonts w:hint="eastAsia" w:ascii="宋体" w:hAnsi="宋体" w:eastAsia="宋体" w:cs="宋体"/>
                <w:color w:val="auto"/>
                <w:sz w:val="21"/>
                <w:szCs w:val="21"/>
                <w:highlight w:val="none"/>
                <w:u w:val="none"/>
              </w:rPr>
              <w:t>项目实施方案</w:t>
            </w:r>
          </w:p>
        </w:tc>
        <w:tc>
          <w:tcPr>
            <w:tcW w:w="951" w:type="dxa"/>
            <w:vAlign w:val="center"/>
          </w:tcPr>
          <w:p>
            <w:pPr>
              <w:autoSpaceDE/>
              <w:autoSpaceDN/>
              <w:adjustRightInd/>
              <w:spacing w:line="360" w:lineRule="auto"/>
              <w:jc w:val="center"/>
              <w:rPr>
                <w:rFonts w:hint="eastAsia" w:ascii="宋体" w:hAnsi="宋体" w:eastAsia="宋体" w:cs="宋体"/>
                <w:b/>
                <w:spacing w:val="-2"/>
                <w:szCs w:val="21"/>
                <w:highlight w:val="none"/>
                <w:lang w:val="en-US" w:eastAsia="zh-CN"/>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分</w:t>
            </w:r>
          </w:p>
        </w:tc>
        <w:tc>
          <w:tcPr>
            <w:tcW w:w="6321" w:type="dxa"/>
            <w:vAlign w:val="center"/>
          </w:tcPr>
          <w:p>
            <w:pPr>
              <w:spacing w:line="36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根据</w:t>
            </w:r>
            <w:r>
              <w:rPr>
                <w:rFonts w:hint="eastAsia" w:ascii="宋体" w:hAnsi="宋体" w:cs="宋体"/>
                <w:bCs/>
                <w:color w:val="auto"/>
                <w:sz w:val="21"/>
                <w:szCs w:val="21"/>
                <w:highlight w:val="none"/>
                <w:u w:val="none"/>
                <w:lang w:eastAsia="zh-CN"/>
              </w:rPr>
              <w:t>供应商</w:t>
            </w:r>
            <w:r>
              <w:rPr>
                <w:rFonts w:hint="eastAsia" w:ascii="宋体" w:hAnsi="宋体" w:eastAsia="宋体" w:cs="宋体"/>
                <w:bCs/>
                <w:color w:val="auto"/>
                <w:sz w:val="21"/>
                <w:szCs w:val="21"/>
                <w:highlight w:val="none"/>
                <w:u w:val="none"/>
              </w:rPr>
              <w:t>提供的项目实施方案（方案是否结合实际、详细，科学可行等）进行评审：</w:t>
            </w:r>
          </w:p>
          <w:p>
            <w:pPr>
              <w:spacing w:line="36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1、整体实施方案充分结合实际、详尽规划、细节丰富、方案精良的，得</w:t>
            </w:r>
            <w:r>
              <w:rPr>
                <w:rFonts w:hint="eastAsia" w:ascii="宋体" w:hAnsi="宋体" w:eastAsia="宋体" w:cs="宋体"/>
                <w:bCs/>
                <w:color w:val="auto"/>
                <w:sz w:val="21"/>
                <w:szCs w:val="21"/>
                <w:highlight w:val="none"/>
                <w:u w:val="none"/>
                <w:lang w:val="en-US" w:eastAsia="zh-CN"/>
              </w:rPr>
              <w:t>5</w:t>
            </w:r>
            <w:r>
              <w:rPr>
                <w:rFonts w:hint="eastAsia" w:ascii="宋体" w:hAnsi="宋体" w:eastAsia="宋体" w:cs="宋体"/>
                <w:bCs/>
                <w:color w:val="auto"/>
                <w:sz w:val="21"/>
                <w:szCs w:val="21"/>
                <w:highlight w:val="none"/>
                <w:u w:val="none"/>
              </w:rPr>
              <w:t>分；</w:t>
            </w:r>
          </w:p>
          <w:p>
            <w:pPr>
              <w:spacing w:line="36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rPr>
              <w:t>2、整体实施方案部分结合实际、进度规划</w:t>
            </w:r>
            <w:r>
              <w:rPr>
                <w:rFonts w:hint="eastAsia" w:ascii="宋体" w:hAnsi="宋体" w:eastAsia="宋体" w:cs="宋体"/>
                <w:bCs/>
                <w:color w:val="auto"/>
                <w:sz w:val="21"/>
                <w:szCs w:val="21"/>
                <w:highlight w:val="none"/>
                <w:u w:val="none"/>
                <w:lang w:eastAsia="zh-CN"/>
              </w:rPr>
              <w:t>较细</w:t>
            </w:r>
            <w:r>
              <w:rPr>
                <w:rFonts w:hint="eastAsia" w:ascii="宋体" w:hAnsi="宋体" w:eastAsia="宋体" w:cs="宋体"/>
                <w:bCs/>
                <w:color w:val="auto"/>
                <w:sz w:val="21"/>
                <w:szCs w:val="21"/>
                <w:highlight w:val="none"/>
                <w:u w:val="none"/>
              </w:rPr>
              <w:t>、细节</w:t>
            </w:r>
            <w:r>
              <w:rPr>
                <w:rFonts w:hint="eastAsia" w:ascii="宋体" w:hAnsi="宋体" w:eastAsia="宋体" w:cs="宋体"/>
                <w:bCs/>
                <w:color w:val="auto"/>
                <w:sz w:val="21"/>
                <w:szCs w:val="21"/>
                <w:highlight w:val="none"/>
                <w:u w:val="none"/>
                <w:lang w:eastAsia="zh-CN"/>
              </w:rPr>
              <w:t>较多</w:t>
            </w:r>
            <w:r>
              <w:rPr>
                <w:rFonts w:hint="eastAsia" w:ascii="宋体" w:hAnsi="宋体" w:eastAsia="宋体" w:cs="宋体"/>
                <w:bCs/>
                <w:color w:val="auto"/>
                <w:sz w:val="21"/>
                <w:szCs w:val="21"/>
                <w:highlight w:val="none"/>
                <w:u w:val="none"/>
              </w:rPr>
              <w:t>、方案</w:t>
            </w:r>
            <w:r>
              <w:rPr>
                <w:rFonts w:hint="eastAsia" w:ascii="宋体" w:hAnsi="宋体" w:eastAsia="宋体" w:cs="宋体"/>
                <w:bCs/>
                <w:color w:val="auto"/>
                <w:sz w:val="21"/>
                <w:szCs w:val="21"/>
                <w:highlight w:val="none"/>
                <w:u w:val="none"/>
                <w:lang w:eastAsia="zh-CN"/>
              </w:rPr>
              <w:t>尚可</w:t>
            </w:r>
            <w:r>
              <w:rPr>
                <w:rFonts w:hint="eastAsia" w:ascii="宋体" w:hAnsi="宋体" w:eastAsia="宋体" w:cs="宋体"/>
                <w:bCs/>
                <w:color w:val="auto"/>
                <w:sz w:val="21"/>
                <w:szCs w:val="21"/>
                <w:highlight w:val="none"/>
                <w:u w:val="none"/>
              </w:rPr>
              <w:t>的，得</w:t>
            </w:r>
            <w:r>
              <w:rPr>
                <w:rFonts w:hint="eastAsia" w:ascii="宋体" w:hAnsi="宋体" w:eastAsia="宋体" w:cs="宋体"/>
                <w:bCs/>
                <w:color w:val="auto"/>
                <w:sz w:val="21"/>
                <w:szCs w:val="21"/>
                <w:highlight w:val="none"/>
                <w:u w:val="none"/>
                <w:lang w:val="en-US" w:eastAsia="zh-CN"/>
              </w:rPr>
              <w:t>3</w:t>
            </w:r>
            <w:r>
              <w:rPr>
                <w:rFonts w:hint="eastAsia" w:ascii="宋体" w:hAnsi="宋体" w:eastAsia="宋体" w:cs="宋体"/>
                <w:bCs/>
                <w:color w:val="auto"/>
                <w:sz w:val="21"/>
                <w:szCs w:val="21"/>
                <w:highlight w:val="none"/>
                <w:u w:val="none"/>
              </w:rPr>
              <w:t>分；</w:t>
            </w:r>
          </w:p>
          <w:p>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bCs/>
                <w:color w:val="auto"/>
                <w:sz w:val="21"/>
                <w:szCs w:val="21"/>
                <w:highlight w:val="none"/>
                <w:u w:val="none"/>
                <w:lang w:val="en-US" w:eastAsia="zh-CN"/>
              </w:rPr>
              <w:t>3</w:t>
            </w:r>
            <w:r>
              <w:rPr>
                <w:rFonts w:hint="eastAsia" w:ascii="宋体" w:hAnsi="宋体" w:eastAsia="宋体" w:cs="宋体"/>
                <w:bCs/>
                <w:color w:val="auto"/>
                <w:sz w:val="21"/>
                <w:szCs w:val="21"/>
                <w:highlight w:val="none"/>
                <w:u w:val="none"/>
              </w:rPr>
              <w:t>、整体实施方案部分结合实际、进度规划一般、细节一般、方案一般的，得</w:t>
            </w:r>
            <w:r>
              <w:rPr>
                <w:rFonts w:hint="eastAsia" w:ascii="宋体" w:hAnsi="宋体" w:eastAsia="宋体" w:cs="宋体"/>
                <w:bCs/>
                <w:color w:val="auto"/>
                <w:sz w:val="21"/>
                <w:szCs w:val="21"/>
                <w:highlight w:val="none"/>
                <w:u w:val="none"/>
                <w:lang w:val="en-US" w:eastAsia="zh-CN"/>
              </w:rPr>
              <w:t>2</w:t>
            </w:r>
            <w:r>
              <w:rPr>
                <w:rFonts w:hint="eastAsia" w:ascii="宋体" w:hAnsi="宋体" w:eastAsia="宋体" w:cs="宋体"/>
                <w:bCs/>
                <w:color w:val="auto"/>
                <w:sz w:val="21"/>
                <w:szCs w:val="21"/>
                <w:highlight w:val="none"/>
                <w:u w:val="none"/>
              </w:rPr>
              <w:t>分；</w:t>
            </w:r>
          </w:p>
          <w:p>
            <w:pPr>
              <w:spacing w:line="360" w:lineRule="auto"/>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val="en-US" w:eastAsia="zh-CN"/>
              </w:rPr>
              <w:t>4</w:t>
            </w:r>
            <w:r>
              <w:rPr>
                <w:rFonts w:hint="eastAsia" w:ascii="宋体" w:hAnsi="宋体" w:eastAsia="宋体" w:cs="宋体"/>
                <w:bCs/>
                <w:color w:val="auto"/>
                <w:sz w:val="21"/>
                <w:szCs w:val="21"/>
                <w:highlight w:val="none"/>
                <w:u w:val="none"/>
              </w:rPr>
              <w:t>、整体实施方案的与实际不尽相符、规划粗略、细节欠缺、方案欠佳的，得</w:t>
            </w:r>
            <w:r>
              <w:rPr>
                <w:rFonts w:hint="eastAsia" w:ascii="宋体" w:hAnsi="宋体" w:eastAsia="宋体" w:cs="宋体"/>
                <w:bCs/>
                <w:color w:val="auto"/>
                <w:sz w:val="21"/>
                <w:szCs w:val="21"/>
                <w:highlight w:val="none"/>
                <w:u w:val="none"/>
                <w:lang w:val="en-US" w:eastAsia="zh-CN"/>
              </w:rPr>
              <w:t>1</w:t>
            </w:r>
            <w:r>
              <w:rPr>
                <w:rFonts w:hint="eastAsia" w:ascii="宋体" w:hAnsi="宋体" w:eastAsia="宋体" w:cs="宋体"/>
                <w:bCs/>
                <w:color w:val="auto"/>
                <w:sz w:val="21"/>
                <w:szCs w:val="21"/>
                <w:highlight w:val="none"/>
                <w:u w:val="none"/>
              </w:rPr>
              <w:t>分；</w:t>
            </w:r>
          </w:p>
          <w:p>
            <w:pPr>
              <w:widowControl/>
              <w:autoSpaceDE/>
              <w:autoSpaceDN/>
              <w:adjustRightInd/>
              <w:spacing w:line="360" w:lineRule="auto"/>
              <w:rPr>
                <w:rFonts w:hint="eastAsia" w:ascii="宋体" w:hAnsi="宋体" w:eastAsia="宋体" w:cs="宋体"/>
                <w:b/>
                <w:spacing w:val="-2"/>
                <w:szCs w:val="21"/>
                <w:highlight w:val="none"/>
              </w:rPr>
            </w:pPr>
            <w:r>
              <w:rPr>
                <w:rFonts w:hint="eastAsia" w:ascii="宋体" w:hAnsi="宋体" w:eastAsia="宋体" w:cs="宋体"/>
                <w:bCs/>
                <w:color w:val="auto"/>
                <w:sz w:val="21"/>
                <w:szCs w:val="21"/>
                <w:highlight w:val="none"/>
                <w:u w:val="none"/>
                <w:lang w:val="en-US" w:eastAsia="zh-CN"/>
              </w:rPr>
              <w:t>5</w:t>
            </w:r>
            <w:r>
              <w:rPr>
                <w:rFonts w:hint="eastAsia" w:ascii="宋体" w:hAnsi="宋体" w:eastAsia="宋体" w:cs="宋体"/>
                <w:bCs/>
                <w:color w:val="auto"/>
                <w:sz w:val="21"/>
                <w:szCs w:val="21"/>
                <w:highlight w:val="none"/>
                <w:u w:val="none"/>
              </w:rPr>
              <w:t>、其他情况或无提供，得</w:t>
            </w:r>
            <w:r>
              <w:rPr>
                <w:rFonts w:hint="eastAsia" w:ascii="宋体" w:hAnsi="宋体" w:eastAsia="宋体" w:cs="宋体"/>
                <w:bCs/>
                <w:color w:val="auto"/>
                <w:sz w:val="21"/>
                <w:szCs w:val="21"/>
                <w:highlight w:val="none"/>
                <w:u w:val="none"/>
                <w:lang w:val="en-US" w:eastAsia="zh-CN"/>
              </w:rPr>
              <w:t>0</w:t>
            </w:r>
            <w:r>
              <w:rPr>
                <w:rFonts w:hint="eastAsia" w:ascii="宋体" w:hAnsi="宋体" w:eastAsia="宋体" w:cs="宋体"/>
                <w:bCs/>
                <w:color w:val="auto"/>
                <w:sz w:val="21"/>
                <w:szCs w:val="21"/>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58" w:type="dxa"/>
            <w:vAlign w:val="center"/>
          </w:tcPr>
          <w:p>
            <w:pPr>
              <w:spacing w:line="360" w:lineRule="auto"/>
              <w:jc w:val="center"/>
              <w:rPr>
                <w:rFonts w:hint="eastAsia" w:ascii="宋体" w:hAnsi="宋体" w:eastAsia="宋体" w:cs="宋体"/>
                <w:bCs/>
                <w:spacing w:val="-2"/>
                <w:szCs w:val="21"/>
                <w:highlight w:val="none"/>
                <w:lang w:eastAsia="zh-CN"/>
              </w:rPr>
            </w:pPr>
            <w:r>
              <w:rPr>
                <w:rFonts w:hint="eastAsia" w:ascii="宋体" w:hAnsi="宋体" w:eastAsia="宋体" w:cs="宋体"/>
                <w:bCs/>
                <w:spacing w:val="-2"/>
                <w:szCs w:val="21"/>
                <w:highlight w:val="none"/>
                <w:lang w:val="en-US" w:eastAsia="zh-CN"/>
              </w:rPr>
              <w:t>2</w:t>
            </w:r>
          </w:p>
        </w:tc>
        <w:tc>
          <w:tcPr>
            <w:tcW w:w="1538" w:type="dxa"/>
            <w:vAlign w:val="center"/>
          </w:tcPr>
          <w:p>
            <w:pPr>
              <w:spacing w:line="360" w:lineRule="auto"/>
              <w:jc w:val="center"/>
              <w:rPr>
                <w:rFonts w:hint="eastAsia" w:ascii="宋体" w:hAnsi="宋体" w:eastAsia="宋体" w:cs="宋体"/>
                <w:bCs/>
                <w:spacing w:val="-2"/>
                <w:szCs w:val="21"/>
                <w:highlight w:val="none"/>
              </w:rPr>
            </w:pPr>
            <w:r>
              <w:rPr>
                <w:rFonts w:hint="eastAsia" w:ascii="宋体" w:hAnsi="宋体" w:eastAsia="宋体" w:cs="宋体"/>
                <w:bCs/>
                <w:spacing w:val="-2"/>
                <w:szCs w:val="21"/>
                <w:highlight w:val="none"/>
              </w:rPr>
              <w:t>现场施工方案</w:t>
            </w:r>
          </w:p>
        </w:tc>
        <w:tc>
          <w:tcPr>
            <w:tcW w:w="951" w:type="dxa"/>
            <w:vAlign w:val="center"/>
          </w:tcPr>
          <w:p>
            <w:pPr>
              <w:spacing w:line="360" w:lineRule="auto"/>
              <w:jc w:val="center"/>
              <w:rPr>
                <w:rFonts w:hint="eastAsia" w:ascii="宋体" w:hAnsi="宋体" w:eastAsia="宋体" w:cs="宋体"/>
                <w:bCs/>
                <w:spacing w:val="-2"/>
                <w:szCs w:val="21"/>
                <w:highlight w:val="none"/>
              </w:rPr>
            </w:pPr>
            <w:r>
              <w:rPr>
                <w:rFonts w:hint="eastAsia" w:ascii="宋体" w:hAnsi="宋体" w:eastAsia="宋体" w:cs="宋体"/>
                <w:szCs w:val="21"/>
                <w:highlight w:val="none"/>
              </w:rPr>
              <w:t>10分</w:t>
            </w:r>
          </w:p>
        </w:tc>
        <w:tc>
          <w:tcPr>
            <w:tcW w:w="6321" w:type="dxa"/>
            <w:vAlign w:val="center"/>
          </w:tcPr>
          <w:p>
            <w:pPr>
              <w:spacing w:line="360" w:lineRule="auto"/>
              <w:jc w:val="left"/>
              <w:rPr>
                <w:rFonts w:hint="eastAsia" w:ascii="宋体" w:hAnsi="宋体" w:eastAsia="宋体" w:cs="宋体"/>
                <w:bCs/>
                <w:spacing w:val="-2"/>
                <w:szCs w:val="21"/>
                <w:highlight w:val="none"/>
              </w:rPr>
            </w:pPr>
            <w:r>
              <w:rPr>
                <w:rFonts w:hint="eastAsia" w:ascii="宋体" w:hAnsi="宋体" w:eastAsia="宋体" w:cs="宋体"/>
                <w:bCs/>
                <w:spacing w:val="-2"/>
                <w:szCs w:val="21"/>
                <w:highlight w:val="none"/>
              </w:rPr>
              <w:t>1、供应商提供的现场施工方案，合理且贴近本项目实际情况，内容清晰详细的，得 10分；</w:t>
            </w:r>
          </w:p>
          <w:p>
            <w:pPr>
              <w:spacing w:line="360" w:lineRule="auto"/>
              <w:jc w:val="left"/>
              <w:rPr>
                <w:rFonts w:hint="eastAsia" w:ascii="宋体" w:hAnsi="宋体" w:eastAsia="宋体" w:cs="宋体"/>
                <w:bCs/>
                <w:spacing w:val="-2"/>
                <w:szCs w:val="21"/>
                <w:highlight w:val="none"/>
              </w:rPr>
            </w:pPr>
            <w:r>
              <w:rPr>
                <w:rFonts w:hint="eastAsia" w:ascii="宋体" w:hAnsi="宋体" w:eastAsia="宋体" w:cs="宋体"/>
                <w:bCs/>
                <w:spacing w:val="-2"/>
                <w:szCs w:val="21"/>
                <w:highlight w:val="none"/>
              </w:rPr>
              <w:t>2、供应商提供的现场施工方案，较合理且贴近本项目实际情况，内容较清晰详细的，得7分；</w:t>
            </w:r>
          </w:p>
          <w:p>
            <w:pPr>
              <w:spacing w:line="360" w:lineRule="auto"/>
              <w:jc w:val="left"/>
              <w:rPr>
                <w:rFonts w:hint="eastAsia" w:ascii="宋体" w:hAnsi="宋体" w:eastAsia="宋体" w:cs="宋体"/>
                <w:bCs/>
                <w:spacing w:val="-2"/>
                <w:szCs w:val="21"/>
                <w:highlight w:val="none"/>
              </w:rPr>
            </w:pPr>
            <w:r>
              <w:rPr>
                <w:rFonts w:hint="eastAsia" w:ascii="宋体" w:hAnsi="宋体" w:eastAsia="宋体" w:cs="宋体"/>
                <w:bCs/>
                <w:spacing w:val="-2"/>
                <w:szCs w:val="21"/>
                <w:highlight w:val="none"/>
              </w:rPr>
              <w:t>3、供应商提供的现场施工方案，基本合理且贴近本项目实际情况，内容基本清晰详细的，得3分；</w:t>
            </w:r>
          </w:p>
          <w:p>
            <w:pPr>
              <w:spacing w:line="360" w:lineRule="auto"/>
              <w:jc w:val="left"/>
              <w:rPr>
                <w:rFonts w:hint="eastAsia" w:ascii="宋体" w:hAnsi="宋体" w:eastAsia="宋体" w:cs="宋体"/>
                <w:bCs/>
                <w:spacing w:val="-2"/>
                <w:szCs w:val="21"/>
                <w:highlight w:val="none"/>
              </w:rPr>
            </w:pPr>
            <w:r>
              <w:rPr>
                <w:rFonts w:hint="eastAsia" w:ascii="宋体" w:hAnsi="宋体" w:eastAsia="宋体" w:cs="宋体"/>
                <w:bCs/>
                <w:spacing w:val="-2"/>
                <w:szCs w:val="21"/>
                <w:highlight w:val="none"/>
              </w:rPr>
              <w:t>4、供应商提供的现场施工方案，不够合理且不够贴近本项目实际情况，内容不够清晰详细的，得1分；</w:t>
            </w:r>
          </w:p>
          <w:p>
            <w:pPr>
              <w:spacing w:line="360" w:lineRule="auto"/>
              <w:jc w:val="left"/>
              <w:rPr>
                <w:rFonts w:hint="eastAsia" w:ascii="宋体" w:hAnsi="宋体" w:eastAsia="宋体" w:cs="宋体"/>
                <w:bCs/>
                <w:spacing w:val="-2"/>
                <w:szCs w:val="21"/>
                <w:highlight w:val="none"/>
              </w:rPr>
            </w:pPr>
            <w:r>
              <w:rPr>
                <w:rFonts w:hint="eastAsia" w:ascii="宋体" w:hAnsi="宋体" w:eastAsia="宋体" w:cs="宋体"/>
                <w:bCs/>
                <w:spacing w:val="-2"/>
                <w:szCs w:val="21"/>
                <w:highlight w:val="none"/>
              </w:rPr>
              <w:t>5、没有提供相关描述或其他情况的，得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58" w:type="dxa"/>
            <w:vAlign w:val="center"/>
          </w:tcPr>
          <w:p>
            <w:pPr>
              <w:spacing w:line="360" w:lineRule="auto"/>
              <w:jc w:val="center"/>
              <w:rPr>
                <w:rFonts w:hint="eastAsia" w:ascii="宋体" w:hAnsi="宋体" w:eastAsia="宋体" w:cs="宋体"/>
                <w:bCs/>
                <w:spacing w:val="-2"/>
                <w:szCs w:val="21"/>
                <w:highlight w:val="none"/>
                <w:lang w:eastAsia="zh-CN"/>
              </w:rPr>
            </w:pPr>
            <w:r>
              <w:rPr>
                <w:rFonts w:hint="eastAsia" w:ascii="宋体" w:hAnsi="宋体" w:eastAsia="宋体" w:cs="宋体"/>
                <w:bCs/>
                <w:spacing w:val="-2"/>
                <w:szCs w:val="21"/>
                <w:highlight w:val="none"/>
                <w:lang w:val="en-US" w:eastAsia="zh-CN"/>
              </w:rPr>
              <w:t>3</w:t>
            </w:r>
          </w:p>
        </w:tc>
        <w:tc>
          <w:tcPr>
            <w:tcW w:w="1538" w:type="dxa"/>
            <w:vAlign w:val="center"/>
          </w:tcPr>
          <w:p>
            <w:pPr>
              <w:spacing w:line="360" w:lineRule="auto"/>
              <w:jc w:val="center"/>
              <w:rPr>
                <w:rFonts w:hint="eastAsia" w:ascii="宋体" w:hAnsi="宋体" w:eastAsia="宋体" w:cs="宋体"/>
                <w:bCs/>
                <w:spacing w:val="-2"/>
                <w:szCs w:val="21"/>
                <w:highlight w:val="none"/>
              </w:rPr>
            </w:pPr>
            <w:r>
              <w:rPr>
                <w:rFonts w:hint="eastAsia" w:ascii="宋体" w:hAnsi="宋体" w:eastAsia="宋体" w:cs="宋体"/>
                <w:bCs/>
                <w:spacing w:val="-2"/>
                <w:szCs w:val="21"/>
                <w:highlight w:val="none"/>
              </w:rPr>
              <w:t>服务保障方案</w:t>
            </w:r>
          </w:p>
        </w:tc>
        <w:tc>
          <w:tcPr>
            <w:tcW w:w="951" w:type="dxa"/>
            <w:vAlign w:val="center"/>
          </w:tcPr>
          <w:p>
            <w:pPr>
              <w:spacing w:line="360" w:lineRule="auto"/>
              <w:jc w:val="center"/>
              <w:rPr>
                <w:rFonts w:hint="eastAsia" w:ascii="宋体" w:hAnsi="宋体" w:eastAsia="宋体" w:cs="宋体"/>
                <w:bCs/>
                <w:spacing w:val="-2"/>
                <w:szCs w:val="21"/>
                <w:highlight w:val="none"/>
              </w:rPr>
            </w:pPr>
            <w:r>
              <w:rPr>
                <w:rFonts w:hint="eastAsia" w:ascii="宋体" w:hAnsi="宋体" w:eastAsia="宋体" w:cs="宋体"/>
                <w:bCs/>
                <w:spacing w:val="-2"/>
                <w:szCs w:val="21"/>
                <w:highlight w:val="none"/>
              </w:rPr>
              <w:t>10</w:t>
            </w:r>
            <w:r>
              <w:rPr>
                <w:rFonts w:hint="eastAsia" w:ascii="宋体" w:hAnsi="宋体" w:eastAsia="宋体" w:cs="宋体"/>
                <w:kern w:val="0"/>
                <w:szCs w:val="21"/>
                <w:highlight w:val="none"/>
              </w:rPr>
              <w:t>分</w:t>
            </w:r>
          </w:p>
        </w:tc>
        <w:tc>
          <w:tcPr>
            <w:tcW w:w="6321" w:type="dxa"/>
            <w:vAlign w:val="center"/>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根据供应商提供服务总体方案进行评审，方案包含但不限于:项目实施、项目管理、质量保证措施进行评价： </w:t>
            </w:r>
          </w:p>
          <w:p>
            <w:pPr>
              <w:numPr>
                <w:ilvl w:val="0"/>
                <w:numId w:val="7"/>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服务方案描述详细、清晰，方案科学、合理，得10分； </w:t>
            </w:r>
          </w:p>
          <w:p>
            <w:pPr>
              <w:numPr>
                <w:ilvl w:val="0"/>
                <w:numId w:val="7"/>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服务方案描述比较详细、清晰，方案比较科学、合理，得7分； </w:t>
            </w:r>
          </w:p>
          <w:p>
            <w:pPr>
              <w:numPr>
                <w:ilvl w:val="0"/>
                <w:numId w:val="7"/>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服务方案描述基本详细、清晰，方案基本科学、合理，得 3分； </w:t>
            </w:r>
          </w:p>
          <w:p>
            <w:pPr>
              <w:numPr>
                <w:ilvl w:val="0"/>
                <w:numId w:val="7"/>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服务方案描述不详细、清晰，方案不科学、合理或其他情况，得1分； </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5、未提供方案不得分。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58" w:type="dxa"/>
            <w:vAlign w:val="center"/>
          </w:tcPr>
          <w:p>
            <w:pPr>
              <w:spacing w:line="360" w:lineRule="auto"/>
              <w:jc w:val="center"/>
              <w:rPr>
                <w:rFonts w:hint="eastAsia" w:ascii="宋体" w:hAnsi="宋体" w:eastAsia="宋体" w:cs="宋体"/>
                <w:bCs/>
                <w:spacing w:val="-2"/>
                <w:szCs w:val="21"/>
                <w:highlight w:val="none"/>
                <w:lang w:eastAsia="zh-CN"/>
              </w:rPr>
            </w:pPr>
            <w:r>
              <w:rPr>
                <w:rFonts w:hint="eastAsia" w:ascii="宋体" w:hAnsi="宋体" w:eastAsia="宋体" w:cs="宋体"/>
                <w:bCs/>
                <w:spacing w:val="-2"/>
                <w:szCs w:val="21"/>
                <w:highlight w:val="none"/>
                <w:lang w:val="en-US" w:eastAsia="zh-CN"/>
              </w:rPr>
              <w:t>4</w:t>
            </w:r>
          </w:p>
        </w:tc>
        <w:tc>
          <w:tcPr>
            <w:tcW w:w="1538" w:type="dxa"/>
            <w:vAlign w:val="center"/>
          </w:tcPr>
          <w:p>
            <w:pPr>
              <w:spacing w:line="360" w:lineRule="auto"/>
              <w:jc w:val="center"/>
              <w:rPr>
                <w:rFonts w:hint="eastAsia" w:ascii="宋体" w:hAnsi="宋体" w:eastAsia="宋体" w:cs="宋体"/>
                <w:bCs/>
                <w:spacing w:val="-2"/>
                <w:szCs w:val="21"/>
                <w:highlight w:val="none"/>
              </w:rPr>
            </w:pPr>
            <w:r>
              <w:rPr>
                <w:rFonts w:hint="eastAsia" w:ascii="宋体" w:hAnsi="宋体" w:eastAsia="宋体" w:cs="宋体"/>
                <w:bCs/>
                <w:spacing w:val="-2"/>
                <w:szCs w:val="21"/>
                <w:highlight w:val="none"/>
              </w:rPr>
              <w:t>应急服务方案</w:t>
            </w:r>
          </w:p>
        </w:tc>
        <w:tc>
          <w:tcPr>
            <w:tcW w:w="951" w:type="dxa"/>
            <w:vAlign w:val="center"/>
          </w:tcPr>
          <w:p>
            <w:pPr>
              <w:spacing w:line="360" w:lineRule="auto"/>
              <w:jc w:val="center"/>
              <w:rPr>
                <w:rFonts w:hint="eastAsia" w:ascii="宋体" w:hAnsi="宋体" w:eastAsia="宋体" w:cs="宋体"/>
                <w:bCs/>
                <w:spacing w:val="-2"/>
                <w:szCs w:val="21"/>
                <w:highlight w:val="none"/>
              </w:rPr>
            </w:pPr>
            <w:r>
              <w:rPr>
                <w:rFonts w:hint="eastAsia" w:ascii="宋体" w:hAnsi="宋体" w:eastAsia="宋体" w:cs="宋体"/>
                <w:bCs/>
                <w:spacing w:val="-2"/>
                <w:szCs w:val="21"/>
                <w:highlight w:val="none"/>
              </w:rPr>
              <w:t>10</w:t>
            </w:r>
            <w:r>
              <w:rPr>
                <w:rFonts w:hint="eastAsia" w:ascii="宋体" w:hAnsi="宋体" w:eastAsia="宋体" w:cs="宋体"/>
                <w:kern w:val="0"/>
                <w:szCs w:val="21"/>
                <w:highlight w:val="none"/>
              </w:rPr>
              <w:t>分</w:t>
            </w:r>
          </w:p>
        </w:tc>
        <w:tc>
          <w:tcPr>
            <w:tcW w:w="6321" w:type="dxa"/>
            <w:vAlign w:val="center"/>
          </w:tcPr>
          <w:p>
            <w:pPr>
              <w:numPr>
                <w:ilvl w:val="0"/>
                <w:numId w:val="8"/>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应急服务方案详细具体，具有针对性，可操作性强，得10分； </w:t>
            </w:r>
          </w:p>
          <w:p>
            <w:pPr>
              <w:numPr>
                <w:ilvl w:val="0"/>
                <w:numId w:val="8"/>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应急服务方案，针对性，可操作性较强，得7分；</w:t>
            </w:r>
          </w:p>
          <w:p>
            <w:pPr>
              <w:numPr>
                <w:ilvl w:val="0"/>
                <w:numId w:val="8"/>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应急服务方案，一般可行，得4分 ； </w:t>
            </w:r>
          </w:p>
          <w:p>
            <w:pPr>
              <w:numPr>
                <w:ilvl w:val="0"/>
                <w:numId w:val="8"/>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应急服务方案，不具有针对性，可操作性差，或其他情况，得1分； </w:t>
            </w:r>
          </w:p>
          <w:p>
            <w:pPr>
              <w:numPr>
                <w:ilvl w:val="0"/>
                <w:numId w:val="8"/>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58" w:type="dxa"/>
            <w:vAlign w:val="center"/>
          </w:tcPr>
          <w:p>
            <w:pPr>
              <w:spacing w:line="360" w:lineRule="auto"/>
              <w:jc w:val="center"/>
              <w:rPr>
                <w:rFonts w:hint="eastAsia" w:ascii="宋体" w:hAnsi="宋体" w:eastAsia="宋体" w:cs="宋体"/>
                <w:bCs/>
                <w:spacing w:val="-2"/>
                <w:szCs w:val="21"/>
                <w:highlight w:val="none"/>
                <w:lang w:eastAsia="zh-CN"/>
              </w:rPr>
            </w:pPr>
            <w:r>
              <w:rPr>
                <w:rFonts w:hint="eastAsia" w:ascii="宋体" w:hAnsi="宋体" w:eastAsia="宋体" w:cs="宋体"/>
                <w:bCs/>
                <w:spacing w:val="-2"/>
                <w:szCs w:val="21"/>
                <w:highlight w:val="none"/>
                <w:lang w:val="en-US" w:eastAsia="zh-CN"/>
              </w:rPr>
              <w:t>5</w:t>
            </w:r>
          </w:p>
        </w:tc>
        <w:tc>
          <w:tcPr>
            <w:tcW w:w="1538" w:type="dxa"/>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安装调试及验收方案</w:t>
            </w:r>
          </w:p>
        </w:tc>
        <w:tc>
          <w:tcPr>
            <w:tcW w:w="951" w:type="dxa"/>
            <w:vAlign w:val="center"/>
          </w:tcPr>
          <w:p>
            <w:pPr>
              <w:spacing w:line="360" w:lineRule="auto"/>
              <w:jc w:val="center"/>
              <w:rPr>
                <w:rFonts w:hint="eastAsia" w:ascii="宋体" w:hAnsi="宋体" w:eastAsia="宋体" w:cs="宋体"/>
                <w:bCs/>
                <w:spacing w:val="-2"/>
                <w:szCs w:val="21"/>
                <w:highlight w:val="none"/>
              </w:rPr>
            </w:pPr>
            <w:r>
              <w:rPr>
                <w:rFonts w:hint="eastAsia" w:ascii="宋体" w:hAnsi="宋体" w:eastAsia="宋体" w:cs="宋体"/>
                <w:bCs/>
                <w:spacing w:val="-2"/>
                <w:szCs w:val="21"/>
                <w:highlight w:val="none"/>
              </w:rPr>
              <w:t>10分</w:t>
            </w:r>
          </w:p>
        </w:tc>
        <w:tc>
          <w:tcPr>
            <w:tcW w:w="6321" w:type="dxa"/>
            <w:vAlign w:val="center"/>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根据供应商制定的安装调试及验收方案进行综合评审：</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1、安装调试及验收方案具体详细，可行性高， 有利于项目实施的，得10分；</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2、安装调试及验收方案具体较完整，可行性较高，对项目实施有较好的指导的，得7分； </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3、安装调试及验收方案基本完整，可行性一般，对项目实施有指导的，得3分。</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4、安装调试及验收方案较有缺失，可行性较差，对项目实施没有指导的，得1分。</w:t>
            </w:r>
          </w:p>
          <w:p>
            <w:pPr>
              <w:spacing w:line="360" w:lineRule="auto"/>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zCs w:val="21"/>
                <w:highlight w:val="none"/>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58" w:type="dxa"/>
            <w:vAlign w:val="center"/>
          </w:tcPr>
          <w:p>
            <w:pPr>
              <w:spacing w:line="360" w:lineRule="auto"/>
              <w:jc w:val="center"/>
              <w:rPr>
                <w:rFonts w:hint="eastAsia" w:ascii="宋体" w:hAnsi="宋体" w:eastAsia="宋体" w:cs="宋体"/>
                <w:bCs/>
                <w:spacing w:val="-2"/>
                <w:szCs w:val="21"/>
                <w:highlight w:val="none"/>
                <w:lang w:eastAsia="zh-CN"/>
              </w:rPr>
            </w:pPr>
            <w:r>
              <w:rPr>
                <w:rFonts w:hint="eastAsia" w:ascii="宋体" w:hAnsi="宋体" w:eastAsia="宋体" w:cs="宋体"/>
                <w:bCs/>
                <w:spacing w:val="-2"/>
                <w:szCs w:val="21"/>
                <w:highlight w:val="none"/>
                <w:lang w:val="en-US" w:eastAsia="zh-CN"/>
              </w:rPr>
              <w:t>6</w:t>
            </w:r>
          </w:p>
        </w:tc>
        <w:tc>
          <w:tcPr>
            <w:tcW w:w="1538" w:type="dxa"/>
            <w:vAlign w:val="center"/>
          </w:tcPr>
          <w:p>
            <w:pPr>
              <w:spacing w:line="360" w:lineRule="auto"/>
              <w:jc w:val="center"/>
              <w:rPr>
                <w:rFonts w:hint="eastAsia" w:ascii="宋体" w:hAnsi="宋体" w:eastAsia="宋体" w:cs="宋体"/>
                <w:bCs/>
                <w:position w:val="8"/>
                <w:szCs w:val="21"/>
                <w:highlight w:val="none"/>
              </w:rPr>
            </w:pPr>
            <w:r>
              <w:rPr>
                <w:rFonts w:hint="eastAsia" w:ascii="宋体" w:hAnsi="宋体" w:eastAsia="宋体" w:cs="宋体"/>
                <w:bCs/>
                <w:position w:val="8"/>
                <w:szCs w:val="21"/>
                <w:highlight w:val="none"/>
              </w:rPr>
              <w:t>设备性能</w:t>
            </w:r>
          </w:p>
        </w:tc>
        <w:tc>
          <w:tcPr>
            <w:tcW w:w="951" w:type="dxa"/>
            <w:vAlign w:val="center"/>
          </w:tcPr>
          <w:p>
            <w:pPr>
              <w:spacing w:line="360" w:lineRule="auto"/>
              <w:jc w:val="center"/>
              <w:rPr>
                <w:rFonts w:hint="eastAsia" w:ascii="宋体" w:hAnsi="宋体" w:eastAsia="宋体" w:cs="宋体"/>
                <w:position w:val="8"/>
                <w:szCs w:val="21"/>
                <w:highlight w:val="none"/>
              </w:rPr>
            </w:pPr>
            <w:r>
              <w:rPr>
                <w:rFonts w:hint="eastAsia" w:ascii="宋体" w:hAnsi="宋体" w:eastAsia="宋体" w:cs="宋体"/>
                <w:position w:val="8"/>
                <w:szCs w:val="21"/>
                <w:highlight w:val="none"/>
              </w:rPr>
              <w:t>10分</w:t>
            </w:r>
          </w:p>
        </w:tc>
        <w:tc>
          <w:tcPr>
            <w:tcW w:w="6321" w:type="dxa"/>
            <w:vAlign w:val="center"/>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根据各供应商投入本项目设备（LED、灯光音响等设备）的先进性进行评审：</w:t>
            </w:r>
          </w:p>
          <w:p>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1、设备参数满意遴选文件要求、技术先进性好的，得10分；</w:t>
            </w:r>
          </w:p>
          <w:p>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2、设备参数较满意遴选文件要求、种类较齐全、设备技术先进性较好的，得7分；</w:t>
            </w:r>
          </w:p>
          <w:p>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3、设备参数基本满意遴选文件要求、技术先进性较好的，得3分；</w:t>
            </w:r>
          </w:p>
          <w:p>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3、设备参数不够满意遴选文件要求、技术先进性一般的，得1分；</w:t>
            </w:r>
          </w:p>
          <w:p>
            <w:pPr>
              <w:spacing w:line="360" w:lineRule="auto"/>
              <w:rPr>
                <w:rFonts w:hint="eastAsia" w:ascii="宋体" w:hAnsi="宋体" w:eastAsia="宋体" w:cs="宋体"/>
                <w:szCs w:val="21"/>
                <w:highlight w:val="none"/>
              </w:rPr>
            </w:pPr>
            <w:r>
              <w:rPr>
                <w:rFonts w:hint="eastAsia" w:ascii="宋体" w:hAnsi="宋体" w:eastAsia="宋体" w:cs="宋体"/>
                <w:kern w:val="0"/>
                <w:szCs w:val="21"/>
                <w:highlight w:val="none"/>
              </w:rPr>
              <w:t>4、设备种类不齐全、根据设备技术先进性差：0分。</w:t>
            </w:r>
          </w:p>
        </w:tc>
      </w:tr>
    </w:tbl>
    <w:p>
      <w:pPr>
        <w:spacing w:line="360" w:lineRule="auto"/>
        <w:rPr>
          <w:rFonts w:ascii="宋体" w:hAnsi="宋体" w:cs="宋体"/>
          <w:b/>
          <w:sz w:val="24"/>
          <w:highlight w:val="none"/>
        </w:rPr>
      </w:pPr>
      <w:r>
        <w:rPr>
          <w:rFonts w:hint="eastAsia" w:ascii="宋体" w:hAnsi="宋体" w:cs="宋体"/>
          <w:b/>
          <w:sz w:val="24"/>
          <w:highlight w:val="none"/>
        </w:rPr>
        <w:t>3、价格分值：（分值：</w:t>
      </w:r>
      <w:r>
        <w:rPr>
          <w:rFonts w:hint="eastAsia" w:ascii="宋体" w:hAnsi="宋体" w:cs="宋体"/>
          <w:b/>
          <w:sz w:val="24"/>
          <w:highlight w:val="none"/>
          <w:lang w:val="en-US" w:eastAsia="zh-CN"/>
        </w:rPr>
        <w:t>20</w:t>
      </w:r>
      <w:r>
        <w:rPr>
          <w:rFonts w:hint="eastAsia" w:ascii="宋体" w:hAnsi="宋体" w:cs="宋体"/>
          <w:b/>
          <w:sz w:val="24"/>
          <w:highlight w:val="none"/>
        </w:rPr>
        <w:t>分）</w:t>
      </w:r>
    </w:p>
    <w:p>
      <w:pPr>
        <w:pStyle w:val="86"/>
        <w:widowControl w:val="0"/>
        <w:spacing w:before="0" w:beforeAutospacing="0" w:after="0" w:afterAutospacing="0" w:line="360" w:lineRule="auto"/>
        <w:ind w:firstLine="420" w:firstLineChars="200"/>
        <w:rPr>
          <w:rFonts w:ascii="宋体" w:cs="宋体"/>
          <w:sz w:val="21"/>
          <w:szCs w:val="21"/>
          <w:highlight w:val="none"/>
        </w:rPr>
      </w:pPr>
      <w:r>
        <w:rPr>
          <w:rFonts w:hint="eastAsia" w:ascii="宋体" w:cs="宋体"/>
          <w:sz w:val="21"/>
          <w:szCs w:val="21"/>
          <w:highlight w:val="none"/>
        </w:rPr>
        <w:t>本项目的价格分采用低价优先法计算，即通过本项目资格性检查与符合性检查且投标价格最低的投标报价为评标基准价，其价格分为满分,即</w:t>
      </w:r>
      <w:r>
        <w:rPr>
          <w:rFonts w:hint="eastAsia" w:ascii="宋体" w:cs="宋体"/>
          <w:sz w:val="21"/>
          <w:szCs w:val="21"/>
          <w:highlight w:val="none"/>
          <w:lang w:val="en-US" w:eastAsia="zh-CN"/>
        </w:rPr>
        <w:t>20</w:t>
      </w:r>
      <w:r>
        <w:rPr>
          <w:rFonts w:hint="eastAsia" w:ascii="宋体" w:cs="宋体"/>
          <w:sz w:val="21"/>
          <w:szCs w:val="21"/>
          <w:highlight w:val="none"/>
        </w:rPr>
        <w:t>分。其他供应商的价格分统一按照下列公式计算：</w:t>
      </w:r>
      <w:r>
        <w:rPr>
          <w:rFonts w:hint="eastAsia" w:ascii="宋体" w:cs="宋体"/>
          <w:b/>
          <w:sz w:val="21"/>
          <w:szCs w:val="21"/>
          <w:highlight w:val="none"/>
        </w:rPr>
        <w:t>投标报价得分=(评标基准价／投标报价)×</w:t>
      </w:r>
      <w:r>
        <w:rPr>
          <w:rFonts w:hint="eastAsia" w:ascii="宋体" w:cs="宋体"/>
          <w:b/>
          <w:sz w:val="21"/>
          <w:szCs w:val="21"/>
          <w:highlight w:val="none"/>
          <w:lang w:val="en-US" w:eastAsia="zh-CN"/>
        </w:rPr>
        <w:t>20</w:t>
      </w:r>
      <w:r>
        <w:rPr>
          <w:rFonts w:hint="eastAsia" w:ascii="宋体" w:cs="宋体"/>
          <w:b/>
          <w:sz w:val="21"/>
          <w:szCs w:val="21"/>
          <w:highlight w:val="none"/>
        </w:rPr>
        <w:t>。</w:t>
      </w:r>
    </w:p>
    <w:p>
      <w:pPr>
        <w:pStyle w:val="86"/>
        <w:widowControl w:val="0"/>
        <w:spacing w:before="0" w:beforeAutospacing="0" w:after="0" w:afterAutospacing="0" w:line="360" w:lineRule="auto"/>
        <w:rPr>
          <w:rFonts w:ascii="宋体" w:cs="宋体"/>
          <w:sz w:val="21"/>
          <w:szCs w:val="21"/>
          <w:highlight w:val="none"/>
        </w:rPr>
      </w:pPr>
      <w:r>
        <w:rPr>
          <w:rFonts w:hint="eastAsia" w:ascii="宋体" w:cs="宋体"/>
          <w:b/>
          <w:bCs/>
          <w:sz w:val="21"/>
          <w:szCs w:val="21"/>
          <w:highlight w:val="none"/>
        </w:rPr>
        <w:t>备注</w:t>
      </w:r>
      <w:r>
        <w:rPr>
          <w:rFonts w:hint="eastAsia" w:ascii="宋体" w:cs="宋体"/>
          <w:sz w:val="21"/>
          <w:szCs w:val="21"/>
          <w:highlight w:val="none"/>
        </w:rPr>
        <w:t>：1、价格修正：供应商的投标报价中经评标委员会确定为供货范围（包括货物、工程和服务）缺漏项，而进行调整的，调整价为该项目在其他有效投标中的最高报价。</w:t>
      </w:r>
    </w:p>
    <w:p>
      <w:pPr>
        <w:pStyle w:val="86"/>
        <w:widowControl w:val="0"/>
        <w:spacing w:before="0" w:beforeAutospacing="0" w:after="0" w:afterAutospacing="0" w:line="360" w:lineRule="auto"/>
        <w:ind w:firstLine="420" w:firstLineChars="200"/>
        <w:rPr>
          <w:rFonts w:ascii="宋体" w:cs="宋体"/>
          <w:sz w:val="21"/>
          <w:szCs w:val="21"/>
          <w:highlight w:val="none"/>
        </w:rPr>
      </w:pPr>
      <w:r>
        <w:rPr>
          <w:rFonts w:hint="eastAsia" w:ascii="宋体" w:cs="宋体"/>
          <w:sz w:val="21"/>
          <w:szCs w:val="21"/>
          <w:highlight w:val="none"/>
        </w:rPr>
        <w:t>2、评标委员会将按照上述修正错误的方法调整该供应商的</w:t>
      </w:r>
      <w:r>
        <w:rPr>
          <w:rFonts w:hint="eastAsia" w:ascii="宋体" w:cs="宋体"/>
          <w:sz w:val="21"/>
          <w:szCs w:val="21"/>
          <w:highlight w:val="none"/>
          <w:lang w:eastAsia="zh-CN"/>
        </w:rPr>
        <w:t>响应文件</w:t>
      </w:r>
      <w:r>
        <w:rPr>
          <w:rFonts w:hint="eastAsia" w:ascii="宋体" w:cs="宋体"/>
          <w:sz w:val="21"/>
          <w:szCs w:val="21"/>
          <w:highlight w:val="none"/>
        </w:rPr>
        <w:t>中的投标报价，调整后的价格对供应商具有约束力。如果供应商不接受修正后的投标价格，则其投标将被拒绝。</w:t>
      </w:r>
    </w:p>
    <w:p>
      <w:pPr>
        <w:pStyle w:val="8"/>
        <w:tabs>
          <w:tab w:val="left" w:pos="540"/>
        </w:tabs>
        <w:spacing w:line="360" w:lineRule="auto"/>
        <w:ind w:firstLine="422"/>
        <w:rPr>
          <w:rFonts w:ascii="宋体" w:hAnsi="宋体" w:cs="宋体"/>
          <w:b/>
          <w:bCs/>
          <w:szCs w:val="21"/>
          <w:highlight w:val="none"/>
        </w:rPr>
      </w:pPr>
      <w:r>
        <w:rPr>
          <w:rFonts w:hint="eastAsia" w:ascii="宋体" w:hAnsi="宋体" w:cs="宋体"/>
          <w:b/>
          <w:szCs w:val="21"/>
          <w:highlight w:val="none"/>
        </w:rPr>
        <w:t>3、低于成本价，恶意竞争</w:t>
      </w:r>
      <w:r>
        <w:rPr>
          <w:rFonts w:hint="eastAsia" w:ascii="宋体" w:hAnsi="宋体" w:cs="宋体"/>
          <w:szCs w:val="21"/>
          <w:highlight w:val="none"/>
        </w:rPr>
        <w:t>：供应商投标报价明显低于其它通过资格性、符合性审查的供应商报价的，要求在规定的时间内向评标委员会出具详细的成本计算清单，清单须按每一类产品、合理利润、税金等内容列出明细，经本次项目的评标委员会评审按投票表决（大于总人数的1/2的原则）方式，认定是否为低于成本价、恶意竞争，若没有提供成本计算清单或经认定低于成本价，恶意竞争，其投标则按投标无效处理。</w:t>
      </w: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2"/>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第4章　</w:t>
      </w:r>
      <w:bookmarkEnd w:id="165"/>
      <w:r>
        <w:rPr>
          <w:rFonts w:hint="eastAsia" w:cs="宋体"/>
          <w:kern w:val="44"/>
          <w:sz w:val="48"/>
          <w:szCs w:val="48"/>
          <w:highlight w:val="none"/>
          <w:lang w:val="zh-CN"/>
        </w:rPr>
        <w:t>合同书文本格式</w:t>
      </w:r>
    </w:p>
    <w:p>
      <w:pPr>
        <w:rPr>
          <w:rStyle w:val="34"/>
          <w:highlight w:val="none"/>
        </w:rPr>
      </w:pPr>
      <w:r>
        <w:rPr>
          <w:rStyle w:val="34"/>
          <w:highlight w:val="none"/>
        </w:rPr>
        <w:br w:type="page"/>
      </w:r>
    </w:p>
    <w:p>
      <w:pPr>
        <w:spacing w:line="360" w:lineRule="auto"/>
        <w:jc w:val="center"/>
        <w:rPr>
          <w:rFonts w:ascii="宋体" w:hAnsi="宋体" w:cs="宋体"/>
          <w:b/>
          <w:sz w:val="48"/>
          <w:szCs w:val="48"/>
          <w:highlight w:val="none"/>
        </w:rPr>
      </w:pPr>
    </w:p>
    <w:p>
      <w:pPr>
        <w:spacing w:line="360" w:lineRule="auto"/>
        <w:jc w:val="center"/>
        <w:rPr>
          <w:rFonts w:ascii="宋体" w:hAnsi="宋体" w:cs="宋体"/>
          <w:b/>
          <w:sz w:val="48"/>
          <w:szCs w:val="48"/>
          <w:highlight w:val="none"/>
        </w:rPr>
      </w:pPr>
    </w:p>
    <w:p>
      <w:pPr>
        <w:pStyle w:val="35"/>
        <w:rPr>
          <w:highlight w:val="none"/>
        </w:rPr>
      </w:pPr>
    </w:p>
    <w:p>
      <w:pPr>
        <w:pStyle w:val="24"/>
        <w:spacing w:before="120" w:beforeAutospacing="0" w:after="120" w:afterAutospacing="0" w:line="480" w:lineRule="atLeast"/>
        <w:ind w:left="120" w:right="120" w:firstLine="420"/>
        <w:jc w:val="center"/>
        <w:rPr>
          <w:sz w:val="44"/>
          <w:szCs w:val="44"/>
          <w:highlight w:val="none"/>
        </w:rPr>
      </w:pPr>
      <w:r>
        <w:rPr>
          <w:rStyle w:val="30"/>
          <w:rFonts w:hint="eastAsia"/>
          <w:sz w:val="44"/>
          <w:szCs w:val="44"/>
          <w:highlight w:val="none"/>
        </w:rPr>
        <w:t>广东省第十三届中学生运动会开幕闭式LED、灯光、音响设备租赁采购项目采购合同</w:t>
      </w: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合同编号：（合同编号）</w:t>
      </w:r>
    </w:p>
    <w:p>
      <w:pPr>
        <w:spacing w:line="360" w:lineRule="auto"/>
        <w:jc w:val="center"/>
        <w:rPr>
          <w:rFonts w:ascii="宋体" w:hAnsi="宋体" w:cs="宋体"/>
          <w:sz w:val="52"/>
          <w:szCs w:val="52"/>
          <w:highlight w:val="none"/>
        </w:rPr>
      </w:pPr>
    </w:p>
    <w:p>
      <w:pPr>
        <w:pStyle w:val="35"/>
        <w:rPr>
          <w:rFonts w:ascii="宋体" w:hAnsi="宋体" w:cs="宋体"/>
          <w:sz w:val="52"/>
          <w:szCs w:val="52"/>
          <w:highlight w:val="none"/>
        </w:rPr>
      </w:pPr>
    </w:p>
    <w:p>
      <w:pPr>
        <w:pStyle w:val="35"/>
        <w:rPr>
          <w:rFonts w:ascii="宋体" w:hAnsi="宋体" w:cs="宋体"/>
          <w:sz w:val="52"/>
          <w:szCs w:val="52"/>
          <w:highlight w:val="none"/>
        </w:rPr>
      </w:pPr>
    </w:p>
    <w:p>
      <w:pPr>
        <w:pStyle w:val="35"/>
        <w:rPr>
          <w:rFonts w:ascii="宋体" w:hAnsi="宋体" w:cs="宋体"/>
          <w:sz w:val="52"/>
          <w:szCs w:val="52"/>
          <w:highlight w:val="none"/>
        </w:rPr>
      </w:pPr>
    </w:p>
    <w:p>
      <w:pPr>
        <w:pStyle w:val="35"/>
        <w:rPr>
          <w:rFonts w:ascii="宋体" w:hAnsi="宋体" w:cs="宋体"/>
          <w:sz w:val="52"/>
          <w:szCs w:val="52"/>
          <w:highlight w:val="none"/>
        </w:rPr>
      </w:pPr>
    </w:p>
    <w:p>
      <w:pPr>
        <w:pStyle w:val="35"/>
        <w:rPr>
          <w:rFonts w:ascii="宋体" w:hAnsi="宋体" w:cs="宋体"/>
          <w:sz w:val="52"/>
          <w:szCs w:val="52"/>
          <w:highlight w:val="none"/>
        </w:rPr>
      </w:pPr>
    </w:p>
    <w:p>
      <w:pPr>
        <w:spacing w:line="360" w:lineRule="auto"/>
        <w:jc w:val="center"/>
        <w:rPr>
          <w:rFonts w:ascii="宋体" w:hAnsi="宋体" w:cs="宋体"/>
          <w:b/>
          <w:sz w:val="84"/>
          <w:szCs w:val="84"/>
          <w:highlight w:val="none"/>
        </w:rPr>
      </w:pPr>
      <w:r>
        <w:rPr>
          <w:rFonts w:hint="eastAsia" w:ascii="宋体" w:hAnsi="宋体" w:cs="宋体"/>
          <w:b/>
          <w:sz w:val="84"/>
          <w:szCs w:val="84"/>
          <w:highlight w:val="none"/>
        </w:rPr>
        <w:t>合 同 书</w:t>
      </w:r>
    </w:p>
    <w:p>
      <w:pPr>
        <w:ind w:firstLine="1680" w:firstLineChars="700"/>
        <w:rPr>
          <w:rFonts w:ascii="宋体" w:hAnsi="宋体" w:cs="宋体"/>
          <w:sz w:val="24"/>
          <w:highlight w:val="none"/>
        </w:rPr>
      </w:pPr>
    </w:p>
    <w:p>
      <w:pPr>
        <w:ind w:firstLine="1680" w:firstLineChars="700"/>
        <w:rPr>
          <w:rFonts w:ascii="宋体" w:hAnsi="宋体" w:cs="宋体"/>
          <w:sz w:val="24"/>
          <w:highlight w:val="none"/>
        </w:rPr>
      </w:pPr>
    </w:p>
    <w:p>
      <w:pPr>
        <w:ind w:firstLine="1680" w:firstLineChars="700"/>
        <w:rPr>
          <w:rFonts w:ascii="宋体" w:hAnsi="宋体" w:cs="宋体"/>
          <w:sz w:val="24"/>
          <w:highlight w:val="none"/>
        </w:rPr>
      </w:pPr>
    </w:p>
    <w:p>
      <w:pPr>
        <w:pStyle w:val="35"/>
        <w:rPr>
          <w:rFonts w:ascii="宋体" w:hAnsi="宋体" w:cs="宋体"/>
          <w:highlight w:val="none"/>
        </w:rPr>
      </w:pPr>
    </w:p>
    <w:p>
      <w:pPr>
        <w:pStyle w:val="35"/>
        <w:rPr>
          <w:rFonts w:ascii="宋体" w:hAnsi="宋体" w:cs="宋体"/>
          <w:highlight w:val="none"/>
        </w:rPr>
      </w:pPr>
    </w:p>
    <w:p>
      <w:pPr>
        <w:pStyle w:val="35"/>
        <w:rPr>
          <w:rFonts w:ascii="宋体" w:hAnsi="宋体" w:cs="宋体"/>
          <w:highlight w:val="none"/>
        </w:rPr>
      </w:pPr>
    </w:p>
    <w:p>
      <w:pPr>
        <w:pStyle w:val="35"/>
        <w:rPr>
          <w:rFonts w:ascii="宋体" w:hAnsi="宋体" w:cs="宋体"/>
          <w:highlight w:val="none"/>
        </w:rPr>
      </w:pPr>
    </w:p>
    <w:p>
      <w:pPr>
        <w:spacing w:line="360" w:lineRule="auto"/>
        <w:rPr>
          <w:rFonts w:ascii="宋体" w:hAnsi="宋体" w:cs="宋体"/>
          <w:b/>
          <w:sz w:val="28"/>
          <w:szCs w:val="28"/>
          <w:highlight w:val="none"/>
        </w:rPr>
      </w:pPr>
      <w:r>
        <w:rPr>
          <w:rFonts w:hint="eastAsia" w:ascii="宋体" w:hAnsi="宋体" w:cs="宋体"/>
          <w:b/>
          <w:sz w:val="28"/>
          <w:szCs w:val="28"/>
          <w:highlight w:val="none"/>
        </w:rPr>
        <w:t>甲方：（采购单位名称）</w:t>
      </w:r>
    </w:p>
    <w:p>
      <w:pPr>
        <w:spacing w:line="360" w:lineRule="auto"/>
        <w:rPr>
          <w:rFonts w:ascii="宋体" w:hAnsi="宋体" w:cs="宋体"/>
          <w:b/>
          <w:sz w:val="28"/>
          <w:szCs w:val="28"/>
          <w:highlight w:val="none"/>
        </w:rPr>
      </w:pPr>
      <w:r>
        <w:rPr>
          <w:rFonts w:hint="eastAsia" w:ascii="宋体" w:hAnsi="宋体" w:cs="宋体"/>
          <w:b/>
          <w:sz w:val="28"/>
          <w:szCs w:val="28"/>
          <w:highlight w:val="none"/>
        </w:rPr>
        <w:t>乙方：（供应商名称）</w:t>
      </w:r>
    </w:p>
    <w:p>
      <w:pPr>
        <w:pStyle w:val="2"/>
        <w:ind w:firstLine="560"/>
        <w:rPr>
          <w:highlight w:val="none"/>
        </w:rPr>
      </w:pPr>
    </w:p>
    <w:p>
      <w:pPr>
        <w:spacing w:line="360" w:lineRule="auto"/>
        <w:rPr>
          <w:rFonts w:ascii="宋体" w:hAnsi="宋体" w:cs="宋体"/>
          <w:b/>
          <w:sz w:val="24"/>
          <w:highlight w:val="none"/>
        </w:rPr>
      </w:pPr>
      <w:r>
        <w:rPr>
          <w:rFonts w:hint="eastAsia" w:ascii="宋体" w:hAnsi="宋体" w:cs="宋体"/>
          <w:b/>
          <w:sz w:val="24"/>
          <w:highlight w:val="none"/>
        </w:rPr>
        <w:br w:type="page"/>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pPr>
        <w:tabs>
          <w:tab w:val="left" w:pos="720"/>
        </w:tabs>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    方：</w:t>
      </w:r>
      <w:r>
        <w:rPr>
          <w:rFonts w:hint="eastAsia" w:ascii="宋体" w:hAnsi="宋体" w:eastAsia="宋体" w:cs="宋体"/>
          <w:b/>
          <w:color w:val="auto"/>
          <w:szCs w:val="21"/>
          <w:highlight w:val="none"/>
          <w:u w:val="singl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           　   传  真：           地  址：</w:t>
      </w:r>
    </w:p>
    <w:p>
      <w:pPr>
        <w:spacing w:line="360" w:lineRule="auto"/>
        <w:ind w:left="420" w:leftChars="200" w:firstLine="0" w:firstLineChars="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乙    方：</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br w:type="textWrapping"/>
      </w:r>
      <w:r>
        <w:rPr>
          <w:rFonts w:hint="eastAsia" w:ascii="宋体" w:hAnsi="宋体" w:eastAsia="宋体" w:cs="宋体"/>
          <w:color w:val="auto"/>
          <w:szCs w:val="21"/>
          <w:highlight w:val="none"/>
        </w:rPr>
        <w:t xml:space="preserve">电    话：                传  真：           地  址：   </w:t>
      </w:r>
    </w:p>
    <w:p>
      <w:pPr>
        <w:shd w:val="clear" w:color="auto" w:fill="FFFFFF"/>
        <w:spacing w:line="360" w:lineRule="auto"/>
        <w:ind w:firstLine="420" w:firstLineChars="200"/>
        <w:rPr>
          <w:highlight w:val="none"/>
          <w:lang w:val="zh-CN"/>
        </w:rPr>
      </w:pPr>
      <w:r>
        <w:rPr>
          <w:rFonts w:hint="eastAsia" w:ascii="宋体" w:hAnsi="宋体" w:cs="宋体"/>
          <w:b/>
          <w:szCs w:val="21"/>
          <w:highlight w:val="none"/>
          <w:lang w:eastAsia="zh-CN"/>
        </w:rPr>
        <w:t>参照</w:t>
      </w:r>
      <w:r>
        <w:rPr>
          <w:rFonts w:hint="eastAsia" w:ascii="宋体" w:hAnsi="宋体" w:cs="宋体"/>
          <w:b/>
          <w:szCs w:val="21"/>
          <w:highlight w:val="none"/>
        </w:rPr>
        <w:t>《中华人民共和国政府采购法》</w:t>
      </w:r>
      <w:r>
        <w:rPr>
          <w:rFonts w:hint="eastAsia" w:ascii="宋体" w:hAnsi="宋体" w:cs="宋体"/>
          <w:b/>
          <w:szCs w:val="21"/>
          <w:highlight w:val="none"/>
          <w:lang w:val="zh-CN"/>
        </w:rPr>
        <w:t>《中华人民共和国政府采购法实施条例</w:t>
      </w:r>
      <w:r>
        <w:rPr>
          <w:rFonts w:hint="eastAsia" w:ascii="宋体" w:hAnsi="宋体" w:cs="宋体"/>
          <w:b/>
          <w:szCs w:val="21"/>
          <w:highlight w:val="none"/>
        </w:rPr>
        <w:t>》</w:t>
      </w:r>
      <w:r>
        <w:rPr>
          <w:rFonts w:hint="eastAsia" w:ascii="宋体" w:hAnsi="宋体" w:cs="宋体"/>
          <w:b/>
          <w:szCs w:val="21"/>
          <w:highlight w:val="none"/>
          <w:lang w:eastAsia="zh-CN"/>
        </w:rPr>
        <w:t>，根据</w:t>
      </w:r>
      <w:r>
        <w:rPr>
          <w:rFonts w:hint="eastAsia" w:ascii="宋体" w:hAnsi="宋体" w:cs="宋体"/>
          <w:b/>
          <w:szCs w:val="21"/>
          <w:highlight w:val="none"/>
        </w:rPr>
        <w:t>《中华人民共和国民法典》（合同编）的规定，</w:t>
      </w:r>
      <w:r>
        <w:rPr>
          <w:rFonts w:hint="eastAsia" w:ascii="宋体" w:hAnsi="宋体" w:cs="宋体"/>
          <w:b/>
          <w:kern w:val="28"/>
          <w:szCs w:val="21"/>
          <w:highlight w:val="none"/>
        </w:rPr>
        <w:t>经双方协商，</w:t>
      </w:r>
      <w:r>
        <w:rPr>
          <w:rFonts w:hint="eastAsia" w:ascii="宋体" w:hAnsi="宋体" w:cs="宋体"/>
          <w:b/>
          <w:szCs w:val="21"/>
          <w:highlight w:val="none"/>
        </w:rPr>
        <w:t>本着平等互利和诚实信用的原则，</w:t>
      </w:r>
      <w:r>
        <w:rPr>
          <w:rFonts w:hint="eastAsia" w:ascii="宋体" w:hAnsi="宋体" w:cs="宋体"/>
          <w:b/>
          <w:kern w:val="28"/>
          <w:szCs w:val="21"/>
          <w:highlight w:val="none"/>
        </w:rPr>
        <w:t>一致同意签订本合同如下:</w:t>
      </w:r>
    </w:p>
    <w:p>
      <w:pPr>
        <w:spacing w:beforeLines="20" w:afterLines="20" w:line="360" w:lineRule="auto"/>
        <w:rPr>
          <w:rFonts w:ascii="宋体" w:hAnsi="宋体" w:cs="宋体"/>
          <w:b/>
          <w:sz w:val="24"/>
          <w:highlight w:val="none"/>
        </w:rPr>
      </w:pPr>
      <w:bookmarkStart w:id="166" w:name="第04章合同条款及格式01"/>
      <w:bookmarkEnd w:id="166"/>
      <w:bookmarkStart w:id="167" w:name="_Toc433100714"/>
      <w:bookmarkStart w:id="168" w:name="_Toc449081295"/>
      <w:r>
        <w:rPr>
          <w:rFonts w:hint="eastAsia" w:ascii="宋体" w:hAnsi="宋体" w:cs="宋体"/>
          <w:b/>
          <w:sz w:val="24"/>
          <w:highlight w:val="none"/>
        </w:rPr>
        <w:t>一、</w:t>
      </w:r>
      <w:bookmarkEnd w:id="167"/>
      <w:bookmarkEnd w:id="168"/>
      <w:r>
        <w:rPr>
          <w:rFonts w:hint="eastAsia" w:ascii="宋体" w:hAnsi="宋体" w:cs="宋体"/>
          <w:b/>
          <w:sz w:val="24"/>
          <w:highlight w:val="none"/>
        </w:rPr>
        <w:t>服务范围</w:t>
      </w:r>
    </w:p>
    <w:p>
      <w:pPr>
        <w:spacing w:line="360" w:lineRule="auto"/>
        <w:ind w:firstLine="420" w:firstLineChars="200"/>
        <w:rPr>
          <w:rFonts w:ascii="宋体" w:hAnsi="宋体"/>
          <w:szCs w:val="21"/>
          <w:highlight w:val="none"/>
        </w:rPr>
      </w:pPr>
      <w:r>
        <w:rPr>
          <w:rFonts w:hint="eastAsia" w:ascii="宋体" w:hAnsi="宋体"/>
          <w:szCs w:val="21"/>
          <w:highlight w:val="none"/>
        </w:rPr>
        <w:t>甲方聘请乙方提供以下服务：</w:t>
      </w:r>
    </w:p>
    <w:p>
      <w:pPr>
        <w:spacing w:line="360" w:lineRule="auto"/>
        <w:ind w:firstLine="420" w:firstLineChars="200"/>
        <w:rPr>
          <w:rFonts w:ascii="宋体" w:hAnsi="宋体"/>
          <w:szCs w:val="21"/>
          <w:highlight w:val="none"/>
          <w:u w:val="single"/>
        </w:rPr>
      </w:pPr>
      <w:r>
        <w:rPr>
          <w:rFonts w:hint="eastAsia" w:ascii="宋体" w:hAnsi="宋体"/>
          <w:szCs w:val="21"/>
          <w:highlight w:val="none"/>
        </w:rPr>
        <w:t>1．本合同项下的服务指</w:t>
      </w:r>
      <w:r>
        <w:rPr>
          <w:rFonts w:hint="eastAsia" w:ascii="宋体" w:hAnsi="宋体"/>
          <w:szCs w:val="21"/>
          <w:highlight w:val="none"/>
          <w:u w:val="single"/>
        </w:rPr>
        <w:t xml:space="preserve">                                     </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 xml:space="preserve">                                                       </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p>
      <w:pPr>
        <w:spacing w:beforeLines="20" w:afterLines="20" w:line="360" w:lineRule="auto"/>
        <w:rPr>
          <w:rFonts w:ascii="宋体" w:hAnsi="宋体" w:cs="宋体"/>
          <w:b/>
          <w:sz w:val="24"/>
          <w:highlight w:val="none"/>
        </w:rPr>
      </w:pPr>
      <w:bookmarkStart w:id="169" w:name="_Toc449081296"/>
      <w:bookmarkStart w:id="170" w:name="_Toc433100715"/>
      <w:r>
        <w:rPr>
          <w:rFonts w:hint="eastAsia" w:ascii="宋体" w:hAnsi="宋体" w:cs="宋体"/>
          <w:b/>
          <w:sz w:val="24"/>
          <w:highlight w:val="none"/>
        </w:rPr>
        <w:t>二、合同金额</w:t>
      </w:r>
      <w:bookmarkEnd w:id="169"/>
      <w:bookmarkEnd w:id="170"/>
    </w:p>
    <w:p>
      <w:pPr>
        <w:widowControl/>
        <w:spacing w:line="360" w:lineRule="auto"/>
        <w:ind w:firstLine="420" w:firstLineChars="200"/>
        <w:rPr>
          <w:rFonts w:ascii="宋体" w:hAnsi="宋体"/>
          <w:bCs/>
          <w:szCs w:val="21"/>
          <w:highlight w:val="none"/>
        </w:rPr>
      </w:pPr>
      <w:bookmarkStart w:id="171" w:name="_Toc433100717"/>
      <w:bookmarkStart w:id="172" w:name="_Toc449081298"/>
      <w:r>
        <w:rPr>
          <w:rFonts w:hint="eastAsia" w:ascii="宋体" w:hAnsi="宋体" w:cs="宋体"/>
          <w:szCs w:val="21"/>
          <w:highlight w:val="none"/>
        </w:rPr>
        <w:t>合同金额为小写：￥</w:t>
      </w:r>
      <w:r>
        <w:rPr>
          <w:rFonts w:hint="eastAsia" w:ascii="宋体" w:hAnsi="宋体"/>
          <w:szCs w:val="21"/>
          <w:highlight w:val="none"/>
          <w:u w:val="single"/>
        </w:rPr>
        <w:t xml:space="preserve">               </w:t>
      </w:r>
      <w:r>
        <w:rPr>
          <w:rFonts w:hint="eastAsia" w:ascii="宋体" w:hAnsi="宋体" w:cs="宋体"/>
          <w:color w:val="000000"/>
          <w:szCs w:val="21"/>
          <w:highlight w:val="none"/>
        </w:rPr>
        <w:t>元，人民币</w:t>
      </w:r>
      <w:r>
        <w:rPr>
          <w:rFonts w:hint="eastAsia" w:ascii="宋体" w:hAnsi="宋体"/>
          <w:szCs w:val="21"/>
          <w:highlight w:val="none"/>
          <w:u w:val="single"/>
        </w:rPr>
        <w:t xml:space="preserve">               </w:t>
      </w:r>
      <w:r>
        <w:rPr>
          <w:rFonts w:hint="eastAsia" w:ascii="宋体" w:hAnsi="宋体" w:cs="宋体"/>
          <w:szCs w:val="21"/>
          <w:highlight w:val="none"/>
        </w:rPr>
        <w:t>（大写）</w:t>
      </w:r>
      <w:r>
        <w:rPr>
          <w:rFonts w:hint="eastAsia" w:ascii="宋体" w:hAnsi="宋体" w:cs="宋体"/>
          <w:color w:val="000000"/>
          <w:szCs w:val="21"/>
          <w:highlight w:val="none"/>
        </w:rPr>
        <w:t>。</w:t>
      </w:r>
    </w:p>
    <w:p>
      <w:pPr>
        <w:spacing w:beforeLines="20" w:afterLines="20" w:line="360" w:lineRule="auto"/>
        <w:rPr>
          <w:rFonts w:ascii="宋体" w:hAnsi="宋体" w:cs="宋体"/>
          <w:b/>
          <w:sz w:val="24"/>
          <w:highlight w:val="none"/>
        </w:rPr>
      </w:pPr>
      <w:r>
        <w:rPr>
          <w:rFonts w:hint="eastAsia" w:ascii="宋体" w:hAnsi="宋体" w:cs="宋体"/>
          <w:b/>
          <w:sz w:val="24"/>
          <w:highlight w:val="none"/>
        </w:rPr>
        <w:t>三、</w:t>
      </w:r>
      <w:bookmarkEnd w:id="171"/>
      <w:bookmarkEnd w:id="172"/>
      <w:r>
        <w:rPr>
          <w:rFonts w:hint="eastAsia" w:ascii="宋体" w:hAnsi="宋体" w:cs="宋体"/>
          <w:b/>
          <w:sz w:val="24"/>
          <w:highlight w:val="none"/>
        </w:rPr>
        <w:t>完成时间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完成时间：2022年7月31日前完成所有工作</w:t>
      </w:r>
    </w:p>
    <w:p>
      <w:pPr>
        <w:spacing w:beforeLines="20" w:afterLines="20" w:line="360" w:lineRule="auto"/>
        <w:rPr>
          <w:rFonts w:ascii="宋体" w:hAnsi="宋体" w:cs="宋体"/>
          <w:b/>
          <w:sz w:val="24"/>
          <w:highlight w:val="none"/>
        </w:rPr>
      </w:pPr>
      <w:r>
        <w:rPr>
          <w:rFonts w:hint="eastAsia" w:ascii="宋体" w:hAnsi="宋体" w:cs="宋体"/>
          <w:b/>
          <w:sz w:val="24"/>
          <w:highlight w:val="none"/>
        </w:rPr>
        <w:t>四、服务内容</w:t>
      </w:r>
    </w:p>
    <w:tbl>
      <w:tblPr>
        <w:tblStyle w:val="28"/>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97"/>
        <w:gridCol w:w="4541"/>
        <w:gridCol w:w="845"/>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71" w:type="dxa"/>
            <w:gridSpan w:val="5"/>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color w:val="000000"/>
                <w:kern w:val="0"/>
                <w:szCs w:val="21"/>
                <w:highlight w:val="none"/>
              </w:rPr>
              <w:t>式LED、灯光、音响设备租赁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5"/>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b/>
                <w:bCs/>
                <w:color w:val="000000"/>
                <w:kern w:val="0"/>
                <w:szCs w:val="21"/>
                <w:highlight w:val="none"/>
              </w:rPr>
              <w:t>（一）LED屏设备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b/>
                <w:bCs/>
                <w:color w:val="000000"/>
                <w:kern w:val="0"/>
                <w:szCs w:val="21"/>
                <w:highlight w:val="none"/>
              </w:rPr>
              <w:t>序号</w:t>
            </w:r>
          </w:p>
        </w:tc>
        <w:tc>
          <w:tcPr>
            <w:tcW w:w="6038" w:type="dxa"/>
            <w:gridSpan w:val="2"/>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b/>
                <w:bCs/>
                <w:color w:val="000000"/>
                <w:kern w:val="0"/>
                <w:szCs w:val="21"/>
                <w:highlight w:val="none"/>
              </w:rPr>
              <w:t>项目</w:t>
            </w:r>
          </w:p>
        </w:tc>
        <w:tc>
          <w:tcPr>
            <w:tcW w:w="845"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b/>
                <w:bCs/>
                <w:color w:val="000000"/>
                <w:kern w:val="0"/>
                <w:szCs w:val="21"/>
                <w:highlight w:val="none"/>
              </w:rPr>
              <w:t>数量</w:t>
            </w:r>
          </w:p>
        </w:tc>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b/>
                <w:bCs/>
                <w:color w:val="000000"/>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1</w:t>
            </w:r>
          </w:p>
        </w:tc>
        <w:tc>
          <w:tcPr>
            <w:tcW w:w="1497" w:type="dxa"/>
            <w:vMerge w:val="restart"/>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LED设备</w:t>
            </w:r>
          </w:p>
        </w:tc>
        <w:tc>
          <w:tcPr>
            <w:tcW w:w="4541" w:type="dxa"/>
            <w:vAlign w:val="center"/>
          </w:tcPr>
          <w:p>
            <w:pPr>
              <w:widowControl/>
              <w:spacing w:line="360" w:lineRule="auto"/>
              <w:jc w:val="left"/>
              <w:textAlignment w:val="center"/>
              <w:rPr>
                <w:rFonts w:ascii="宋体" w:hAnsi="宋体" w:cs="宋体"/>
                <w:szCs w:val="21"/>
                <w:highlight w:val="none"/>
              </w:rPr>
            </w:pPr>
            <w:r>
              <w:rPr>
                <w:rFonts w:hint="eastAsia" w:ascii="宋体" w:hAnsi="宋体" w:cs="宋体"/>
                <w:color w:val="000000"/>
                <w:kern w:val="0"/>
                <w:szCs w:val="21"/>
                <w:highlight w:val="none"/>
              </w:rPr>
              <w:t>P3 主LED屏幕24*6</w:t>
            </w:r>
          </w:p>
        </w:tc>
        <w:tc>
          <w:tcPr>
            <w:tcW w:w="845"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144</w:t>
            </w:r>
          </w:p>
        </w:tc>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2</w:t>
            </w:r>
          </w:p>
        </w:tc>
        <w:tc>
          <w:tcPr>
            <w:tcW w:w="1497" w:type="dxa"/>
            <w:vMerge w:val="continue"/>
            <w:vAlign w:val="center"/>
          </w:tcPr>
          <w:p>
            <w:pPr>
              <w:spacing w:line="360" w:lineRule="auto"/>
              <w:jc w:val="center"/>
              <w:rPr>
                <w:rFonts w:ascii="宋体" w:hAnsi="宋体" w:cs="宋体"/>
                <w:szCs w:val="21"/>
                <w:highlight w:val="none"/>
              </w:rPr>
            </w:pPr>
          </w:p>
        </w:tc>
        <w:tc>
          <w:tcPr>
            <w:tcW w:w="4541" w:type="dxa"/>
            <w:vAlign w:val="center"/>
          </w:tcPr>
          <w:p>
            <w:pPr>
              <w:widowControl/>
              <w:spacing w:line="360" w:lineRule="auto"/>
              <w:jc w:val="left"/>
              <w:textAlignment w:val="center"/>
              <w:rPr>
                <w:rFonts w:ascii="宋体" w:hAnsi="宋体" w:cs="宋体"/>
                <w:szCs w:val="21"/>
                <w:highlight w:val="none"/>
              </w:rPr>
            </w:pPr>
            <w:r>
              <w:rPr>
                <w:rFonts w:hint="eastAsia" w:ascii="宋体" w:hAnsi="宋体" w:cs="宋体"/>
                <w:color w:val="000000"/>
                <w:kern w:val="0"/>
                <w:szCs w:val="21"/>
                <w:highlight w:val="none"/>
              </w:rPr>
              <w:t>侧屏1 15*6*2m</w:t>
            </w:r>
          </w:p>
        </w:tc>
        <w:tc>
          <w:tcPr>
            <w:tcW w:w="845"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180</w:t>
            </w:r>
          </w:p>
        </w:tc>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3</w:t>
            </w:r>
          </w:p>
        </w:tc>
        <w:tc>
          <w:tcPr>
            <w:tcW w:w="1497" w:type="dxa"/>
            <w:vMerge w:val="continue"/>
            <w:vAlign w:val="center"/>
          </w:tcPr>
          <w:p>
            <w:pPr>
              <w:spacing w:line="360" w:lineRule="auto"/>
              <w:jc w:val="center"/>
              <w:rPr>
                <w:rFonts w:ascii="宋体" w:hAnsi="宋体" w:cs="宋体"/>
                <w:szCs w:val="21"/>
                <w:highlight w:val="none"/>
              </w:rPr>
            </w:pPr>
          </w:p>
        </w:tc>
        <w:tc>
          <w:tcPr>
            <w:tcW w:w="4541" w:type="dxa"/>
            <w:vAlign w:val="center"/>
          </w:tcPr>
          <w:p>
            <w:pPr>
              <w:widowControl/>
              <w:spacing w:line="360" w:lineRule="auto"/>
              <w:jc w:val="left"/>
              <w:textAlignment w:val="center"/>
              <w:rPr>
                <w:rFonts w:ascii="宋体" w:hAnsi="宋体" w:cs="宋体"/>
                <w:szCs w:val="21"/>
                <w:highlight w:val="none"/>
              </w:rPr>
            </w:pPr>
            <w:r>
              <w:rPr>
                <w:rFonts w:hint="eastAsia" w:ascii="宋体" w:hAnsi="宋体" w:cs="宋体"/>
                <w:color w:val="000000"/>
                <w:kern w:val="0"/>
                <w:szCs w:val="21"/>
                <w:highlight w:val="none"/>
              </w:rPr>
              <w:t>侧屏2 12*6*2</w:t>
            </w:r>
          </w:p>
        </w:tc>
        <w:tc>
          <w:tcPr>
            <w:tcW w:w="845"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144</w:t>
            </w:r>
          </w:p>
        </w:tc>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4</w:t>
            </w:r>
          </w:p>
        </w:tc>
        <w:tc>
          <w:tcPr>
            <w:tcW w:w="6038" w:type="dxa"/>
            <w:gridSpan w:val="2"/>
            <w:vAlign w:val="center"/>
          </w:tcPr>
          <w:p>
            <w:pPr>
              <w:widowControl/>
              <w:spacing w:line="360" w:lineRule="auto"/>
              <w:jc w:val="left"/>
              <w:textAlignment w:val="center"/>
              <w:rPr>
                <w:rFonts w:ascii="宋体" w:hAnsi="宋体" w:cs="宋体"/>
                <w:szCs w:val="21"/>
                <w:highlight w:val="none"/>
              </w:rPr>
            </w:pPr>
            <w:r>
              <w:rPr>
                <w:rFonts w:hint="eastAsia" w:ascii="宋体" w:hAnsi="宋体" w:cs="宋体"/>
                <w:color w:val="000000"/>
                <w:kern w:val="0"/>
                <w:szCs w:val="21"/>
                <w:highlight w:val="none"/>
              </w:rPr>
              <w:t>1600处理器</w:t>
            </w:r>
          </w:p>
        </w:tc>
        <w:tc>
          <w:tcPr>
            <w:tcW w:w="845"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30</w:t>
            </w:r>
          </w:p>
        </w:tc>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5</w:t>
            </w:r>
          </w:p>
        </w:tc>
        <w:tc>
          <w:tcPr>
            <w:tcW w:w="6038" w:type="dxa"/>
            <w:gridSpan w:val="2"/>
            <w:vAlign w:val="center"/>
          </w:tcPr>
          <w:p>
            <w:pPr>
              <w:widowControl/>
              <w:spacing w:line="360" w:lineRule="auto"/>
              <w:jc w:val="left"/>
              <w:textAlignment w:val="center"/>
              <w:rPr>
                <w:rFonts w:ascii="宋体" w:hAnsi="宋体" w:cs="宋体"/>
                <w:szCs w:val="21"/>
                <w:highlight w:val="none"/>
              </w:rPr>
            </w:pPr>
            <w:r>
              <w:rPr>
                <w:rFonts w:hint="eastAsia" w:ascii="宋体" w:hAnsi="宋体" w:cs="宋体"/>
                <w:color w:val="000000"/>
                <w:kern w:val="0"/>
                <w:szCs w:val="21"/>
                <w:highlight w:val="none"/>
              </w:rPr>
              <w:t>K16处理器</w:t>
            </w:r>
          </w:p>
        </w:tc>
        <w:tc>
          <w:tcPr>
            <w:tcW w:w="845"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12</w:t>
            </w:r>
          </w:p>
        </w:tc>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6</w:t>
            </w:r>
          </w:p>
        </w:tc>
        <w:tc>
          <w:tcPr>
            <w:tcW w:w="6038" w:type="dxa"/>
            <w:gridSpan w:val="2"/>
            <w:vAlign w:val="center"/>
          </w:tcPr>
          <w:p>
            <w:pPr>
              <w:widowControl/>
              <w:spacing w:line="360" w:lineRule="auto"/>
              <w:jc w:val="left"/>
              <w:textAlignment w:val="center"/>
              <w:rPr>
                <w:rFonts w:ascii="宋体" w:hAnsi="宋体" w:cs="宋体"/>
                <w:szCs w:val="21"/>
                <w:highlight w:val="none"/>
              </w:rPr>
            </w:pPr>
            <w:r>
              <w:rPr>
                <w:rFonts w:hint="eastAsia" w:ascii="宋体" w:hAnsi="宋体" w:cs="宋体"/>
                <w:color w:val="000000"/>
                <w:kern w:val="0"/>
                <w:szCs w:val="21"/>
                <w:highlight w:val="none"/>
              </w:rPr>
              <w:t>光纤</w:t>
            </w:r>
          </w:p>
        </w:tc>
        <w:tc>
          <w:tcPr>
            <w:tcW w:w="845"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24</w:t>
            </w:r>
          </w:p>
        </w:tc>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7</w:t>
            </w:r>
          </w:p>
        </w:tc>
        <w:tc>
          <w:tcPr>
            <w:tcW w:w="6038" w:type="dxa"/>
            <w:gridSpan w:val="2"/>
            <w:vAlign w:val="center"/>
          </w:tcPr>
          <w:p>
            <w:pPr>
              <w:widowControl/>
              <w:spacing w:line="360" w:lineRule="auto"/>
              <w:jc w:val="left"/>
              <w:textAlignment w:val="center"/>
              <w:rPr>
                <w:rFonts w:ascii="宋体" w:hAnsi="宋体" w:cs="宋体"/>
                <w:szCs w:val="21"/>
                <w:highlight w:val="none"/>
              </w:rPr>
            </w:pPr>
            <w:r>
              <w:rPr>
                <w:rFonts w:hint="eastAsia" w:ascii="宋体" w:hAnsi="宋体" w:cs="宋体"/>
                <w:color w:val="000000"/>
                <w:kern w:val="0"/>
                <w:szCs w:val="21"/>
                <w:highlight w:val="none"/>
              </w:rPr>
              <w:t>可移动电柜</w:t>
            </w:r>
          </w:p>
        </w:tc>
        <w:tc>
          <w:tcPr>
            <w:tcW w:w="845"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8</w:t>
            </w:r>
          </w:p>
        </w:tc>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8</w:t>
            </w:r>
          </w:p>
        </w:tc>
        <w:tc>
          <w:tcPr>
            <w:tcW w:w="6038" w:type="dxa"/>
            <w:gridSpan w:val="2"/>
            <w:vAlign w:val="center"/>
          </w:tcPr>
          <w:p>
            <w:pPr>
              <w:widowControl/>
              <w:spacing w:line="360" w:lineRule="auto"/>
              <w:jc w:val="left"/>
              <w:textAlignment w:val="center"/>
              <w:rPr>
                <w:rFonts w:ascii="宋体" w:hAnsi="宋体" w:cs="宋体"/>
                <w:szCs w:val="21"/>
                <w:highlight w:val="none"/>
              </w:rPr>
            </w:pPr>
            <w:r>
              <w:rPr>
                <w:rFonts w:hint="eastAsia" w:ascii="宋体" w:hAnsi="宋体" w:cs="宋体"/>
                <w:color w:val="000000"/>
                <w:kern w:val="0"/>
                <w:szCs w:val="21"/>
                <w:highlight w:val="none"/>
              </w:rPr>
              <w:t>主电线缆</w:t>
            </w:r>
          </w:p>
        </w:tc>
        <w:tc>
          <w:tcPr>
            <w:tcW w:w="845"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8</w:t>
            </w:r>
          </w:p>
        </w:tc>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9</w:t>
            </w:r>
          </w:p>
        </w:tc>
        <w:tc>
          <w:tcPr>
            <w:tcW w:w="6038" w:type="dxa"/>
            <w:gridSpan w:val="2"/>
            <w:vAlign w:val="center"/>
          </w:tcPr>
          <w:p>
            <w:pPr>
              <w:widowControl/>
              <w:spacing w:line="360" w:lineRule="auto"/>
              <w:jc w:val="left"/>
              <w:textAlignment w:val="center"/>
              <w:rPr>
                <w:rFonts w:ascii="宋体" w:hAnsi="宋体" w:cs="宋体"/>
                <w:szCs w:val="21"/>
                <w:highlight w:val="none"/>
              </w:rPr>
            </w:pPr>
            <w:r>
              <w:rPr>
                <w:rFonts w:hint="eastAsia" w:ascii="宋体" w:hAnsi="宋体" w:cs="宋体"/>
                <w:color w:val="000000"/>
                <w:kern w:val="0"/>
                <w:szCs w:val="21"/>
                <w:highlight w:val="none"/>
              </w:rPr>
              <w:t>控制台</w:t>
            </w:r>
          </w:p>
        </w:tc>
        <w:tc>
          <w:tcPr>
            <w:tcW w:w="845"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10</w:t>
            </w:r>
          </w:p>
        </w:tc>
        <w:tc>
          <w:tcPr>
            <w:tcW w:w="6038" w:type="dxa"/>
            <w:gridSpan w:val="2"/>
            <w:vAlign w:val="center"/>
          </w:tcPr>
          <w:p>
            <w:pPr>
              <w:widowControl/>
              <w:spacing w:line="360" w:lineRule="auto"/>
              <w:jc w:val="left"/>
              <w:textAlignment w:val="center"/>
              <w:rPr>
                <w:rFonts w:ascii="宋体" w:hAnsi="宋体" w:cs="宋体"/>
                <w:szCs w:val="21"/>
                <w:highlight w:val="none"/>
              </w:rPr>
            </w:pPr>
            <w:r>
              <w:rPr>
                <w:rFonts w:hint="eastAsia" w:ascii="宋体" w:hAnsi="宋体" w:cs="宋体"/>
                <w:color w:val="000000"/>
                <w:kern w:val="0"/>
                <w:szCs w:val="21"/>
                <w:highlight w:val="none"/>
              </w:rPr>
              <w:t>切换融合器</w:t>
            </w:r>
          </w:p>
        </w:tc>
        <w:tc>
          <w:tcPr>
            <w:tcW w:w="845"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切换融合器</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6038" w:type="dxa"/>
            <w:gridSpan w:val="2"/>
            <w:vAlign w:val="center"/>
          </w:tcPr>
          <w:p>
            <w:pPr>
              <w:widowControl/>
              <w:spacing w:line="360" w:lineRule="auto"/>
              <w:jc w:val="left"/>
              <w:textAlignment w:val="center"/>
              <w:rPr>
                <w:highlight w:val="none"/>
              </w:rPr>
            </w:pPr>
            <w:r>
              <w:rPr>
                <w:rFonts w:hint="eastAsia" w:ascii="宋体" w:hAnsi="宋体" w:cs="宋体"/>
                <w:color w:val="000000"/>
                <w:kern w:val="0"/>
                <w:szCs w:val="21"/>
                <w:highlight w:val="none"/>
              </w:rPr>
              <w:t>视频服务器（主）</w:t>
            </w:r>
          </w:p>
        </w:tc>
        <w:tc>
          <w:tcPr>
            <w:tcW w:w="845" w:type="dxa"/>
            <w:vAlign w:val="center"/>
          </w:tcPr>
          <w:p>
            <w:pPr>
              <w:widowControl/>
              <w:spacing w:line="360" w:lineRule="auto"/>
              <w:jc w:val="center"/>
              <w:textAlignment w:val="center"/>
              <w:rPr>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5"/>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（二）灯光设备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序号</w:t>
            </w:r>
          </w:p>
        </w:tc>
        <w:tc>
          <w:tcPr>
            <w:tcW w:w="6038" w:type="dxa"/>
            <w:gridSpan w:val="2"/>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项目</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数量</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1500W电脑摇头切割灯</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光束电脑灯</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LED染色灯</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LED4头观众灯</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MA数字调光台</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频闪</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彩熠灯光放大器</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雾机EP-700</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孝文科技喷花机（大功率）</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雷亚架</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3000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turss架</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电动葫芦</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13</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彩虹机</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追光</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灯光师（需要有5年工作经验以上）</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5"/>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（三）音响设备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序号</w:t>
            </w:r>
          </w:p>
        </w:tc>
        <w:tc>
          <w:tcPr>
            <w:tcW w:w="1497"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项目</w:t>
            </w: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项目说明</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数量</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497" w:type="dxa"/>
            <w:vMerge w:val="restart"/>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音响设备</w:t>
            </w: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线阵列主音箱</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超低音箱</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前置音箱</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 返送音箱</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处理器</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功放</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数码调音台</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舞台接口箱</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无线接收机</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1497" w:type="dxa"/>
            <w:vMerge w:val="restart"/>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其他设备</w:t>
            </w: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讲台唛</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 无线手持话筒话筒</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无线天线集成机</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13</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天线</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音乐播放电脑</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音频测试系统</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16</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音箱吊架</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17</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吊音箱用葫芦</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18</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16通道 50米 信号缆</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19</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电源线/信号线材</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w:t>
            </w:r>
          </w:p>
        </w:tc>
        <w:tc>
          <w:tcPr>
            <w:tcW w:w="1497" w:type="dxa"/>
            <w:vAlign w:val="center"/>
          </w:tcPr>
          <w:p>
            <w:pPr>
              <w:widowControl/>
              <w:spacing w:line="360" w:lineRule="auto"/>
              <w:jc w:val="center"/>
              <w:textAlignment w:val="center"/>
              <w:rPr>
                <w:highlight w:val="none"/>
              </w:rPr>
            </w:pPr>
            <w:r>
              <w:rPr>
                <w:rFonts w:hint="eastAsia" w:ascii="宋体" w:hAnsi="宋体" w:cs="宋体"/>
                <w:color w:val="000000"/>
                <w:kern w:val="0"/>
                <w:szCs w:val="21"/>
                <w:highlight w:val="none"/>
              </w:rPr>
              <w:t>音响师</w:t>
            </w:r>
          </w:p>
        </w:tc>
        <w:tc>
          <w:tcPr>
            <w:tcW w:w="4541" w:type="dxa"/>
            <w:vAlign w:val="center"/>
          </w:tcPr>
          <w:p>
            <w:pPr>
              <w:widowControl/>
              <w:spacing w:line="360" w:lineRule="auto"/>
              <w:jc w:val="left"/>
              <w:textAlignment w:val="center"/>
              <w:rPr>
                <w:highlight w:val="none"/>
              </w:rPr>
            </w:pPr>
            <w:r>
              <w:rPr>
                <w:rFonts w:hint="eastAsia" w:ascii="宋体" w:hAnsi="宋体" w:cs="宋体"/>
                <w:color w:val="000000"/>
                <w:kern w:val="0"/>
                <w:szCs w:val="21"/>
                <w:highlight w:val="none"/>
              </w:rPr>
              <w:t>需要有5年工作经验以上</w:t>
            </w:r>
          </w:p>
        </w:tc>
        <w:tc>
          <w:tcPr>
            <w:tcW w:w="845" w:type="dxa"/>
            <w:vAlign w:val="center"/>
          </w:tcPr>
          <w:p>
            <w:pPr>
              <w:widowControl/>
              <w:spacing w:line="360" w:lineRule="auto"/>
              <w:jc w:val="center"/>
              <w:textAlignment w:val="center"/>
              <w:rPr>
                <w:highlight w:val="none"/>
              </w:rPr>
            </w:pPr>
            <w:r>
              <w:rPr>
                <w:rFonts w:hint="eastAsia" w:ascii="宋体" w:hAnsi="宋体" w:cs="宋体"/>
                <w:color w:val="000000"/>
                <w:kern w:val="0"/>
                <w:szCs w:val="21"/>
                <w:highlight w:val="none"/>
              </w:rPr>
              <w:t>4</w:t>
            </w:r>
          </w:p>
        </w:tc>
        <w:tc>
          <w:tcPr>
            <w:tcW w:w="844" w:type="dxa"/>
            <w:vAlign w:val="center"/>
          </w:tcPr>
          <w:p>
            <w:pPr>
              <w:widowControl/>
              <w:spacing w:line="360" w:lineRule="auto"/>
              <w:jc w:val="center"/>
              <w:textAlignment w:val="center"/>
              <w:rPr>
                <w:highlight w:val="none"/>
              </w:rPr>
            </w:pPr>
            <w:r>
              <w:rPr>
                <w:rFonts w:hint="eastAsia" w:ascii="宋体" w:hAnsi="宋体" w:cs="宋体"/>
                <w:color w:val="000000"/>
                <w:kern w:val="0"/>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5"/>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式LED、灯光、音响设备租赁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5"/>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（一）LED屏设备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序号</w:t>
            </w:r>
          </w:p>
        </w:tc>
        <w:tc>
          <w:tcPr>
            <w:tcW w:w="6038" w:type="dxa"/>
            <w:gridSpan w:val="2"/>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项目</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数量</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497" w:type="dxa"/>
            <w:vMerge w:val="restart"/>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LED设备</w:t>
            </w: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P3 主LED屏幕24*6</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侧屏1 15*6*2m</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180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侧屏2 12*6*2</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1600处理器</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K16处理器</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光纤</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可移动电柜</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主电线缆</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控制台</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切换融合器</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切换融合器</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视频服务器（主）</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5"/>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（二）灯光设备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序号</w:t>
            </w:r>
          </w:p>
        </w:tc>
        <w:tc>
          <w:tcPr>
            <w:tcW w:w="6038" w:type="dxa"/>
            <w:gridSpan w:val="2"/>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项目</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数量</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1500W电脑摇头切割灯</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光束电脑灯</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LED染色灯</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LED4头观众灯</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MA数字调光台</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频闪</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彩熠灯光放大器</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雾机EP-700</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9</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孝文科技喷花机（大功率）</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雷亚架</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3000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turss架</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电动葫芦</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13</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彩虹机</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追光</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6038" w:type="dxa"/>
            <w:gridSpan w:val="2"/>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灯光师（需要有5年工作经验以上）</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5"/>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（三）音响设备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b/>
                <w:bCs/>
                <w:color w:val="000000"/>
                <w:kern w:val="0"/>
                <w:szCs w:val="21"/>
                <w:highlight w:val="none"/>
              </w:rPr>
              <w:t>序号</w:t>
            </w:r>
          </w:p>
        </w:tc>
        <w:tc>
          <w:tcPr>
            <w:tcW w:w="1497" w:type="dxa"/>
            <w:vAlign w:val="center"/>
          </w:tcPr>
          <w:p>
            <w:pPr>
              <w:widowControl/>
              <w:spacing w:line="360" w:lineRule="auto"/>
              <w:jc w:val="center"/>
              <w:textAlignment w:val="center"/>
              <w:rPr>
                <w:highlight w:val="none"/>
              </w:rPr>
            </w:pPr>
            <w:r>
              <w:rPr>
                <w:rFonts w:hint="eastAsia" w:ascii="宋体" w:hAnsi="宋体" w:cs="宋体"/>
                <w:b/>
                <w:bCs/>
                <w:color w:val="000000"/>
                <w:kern w:val="0"/>
                <w:szCs w:val="21"/>
                <w:highlight w:val="none"/>
              </w:rPr>
              <w:t>项目</w:t>
            </w:r>
          </w:p>
        </w:tc>
        <w:tc>
          <w:tcPr>
            <w:tcW w:w="4541" w:type="dxa"/>
            <w:vAlign w:val="center"/>
          </w:tcPr>
          <w:p>
            <w:pPr>
              <w:widowControl/>
              <w:spacing w:line="360" w:lineRule="auto"/>
              <w:jc w:val="left"/>
              <w:textAlignment w:val="center"/>
              <w:rPr>
                <w:highlight w:val="none"/>
              </w:rPr>
            </w:pPr>
            <w:r>
              <w:rPr>
                <w:rFonts w:hint="eastAsia" w:ascii="宋体" w:hAnsi="宋体" w:cs="宋体"/>
                <w:b/>
                <w:bCs/>
                <w:color w:val="000000"/>
                <w:kern w:val="0"/>
                <w:szCs w:val="21"/>
                <w:highlight w:val="none"/>
              </w:rPr>
              <w:t>项目说明</w:t>
            </w:r>
          </w:p>
        </w:tc>
        <w:tc>
          <w:tcPr>
            <w:tcW w:w="845" w:type="dxa"/>
            <w:vAlign w:val="center"/>
          </w:tcPr>
          <w:p>
            <w:pPr>
              <w:widowControl/>
              <w:spacing w:line="360" w:lineRule="auto"/>
              <w:jc w:val="center"/>
              <w:textAlignment w:val="center"/>
              <w:rPr>
                <w:highlight w:val="none"/>
              </w:rPr>
            </w:pPr>
            <w:r>
              <w:rPr>
                <w:rFonts w:hint="eastAsia" w:ascii="宋体" w:hAnsi="宋体" w:cs="宋体"/>
                <w:b/>
                <w:bCs/>
                <w:color w:val="000000"/>
                <w:kern w:val="0"/>
                <w:szCs w:val="21"/>
                <w:highlight w:val="none"/>
              </w:rPr>
              <w:t>数量</w:t>
            </w:r>
          </w:p>
        </w:tc>
        <w:tc>
          <w:tcPr>
            <w:tcW w:w="844" w:type="dxa"/>
            <w:vAlign w:val="center"/>
          </w:tcPr>
          <w:p>
            <w:pPr>
              <w:widowControl/>
              <w:spacing w:line="360" w:lineRule="auto"/>
              <w:jc w:val="center"/>
              <w:textAlignment w:val="center"/>
              <w:rPr>
                <w:highlight w:val="none"/>
              </w:rPr>
            </w:pPr>
            <w:r>
              <w:rPr>
                <w:rFonts w:hint="eastAsia" w:ascii="宋体" w:hAnsi="宋体" w:cs="宋体"/>
                <w:b/>
                <w:bCs/>
                <w:color w:val="000000"/>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497" w:type="dxa"/>
            <w:vMerge w:val="restart"/>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音响设备</w:t>
            </w: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线阵列主音箱</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24</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超低音箱</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12</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前置音箱</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497" w:type="dxa"/>
            <w:vMerge w:val="continue"/>
            <w:vAlign w:val="center"/>
          </w:tcPr>
          <w:p>
            <w:pPr>
              <w:spacing w:line="360" w:lineRule="auto"/>
              <w:jc w:val="center"/>
              <w:rPr>
                <w:rFonts w:ascii="宋体" w:hAnsi="宋体" w:cs="宋体"/>
                <w:color w:val="000000"/>
                <w:kern w:val="0"/>
                <w:szCs w:val="21"/>
                <w:highlight w:val="none"/>
              </w:rPr>
            </w:pPr>
          </w:p>
        </w:tc>
        <w:tc>
          <w:tcPr>
            <w:tcW w:w="4541" w:type="dxa"/>
            <w:vAlign w:val="center"/>
          </w:tcPr>
          <w:p>
            <w:pPr>
              <w:widowControl/>
              <w:spacing w:line="36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 返送音箱</w:t>
            </w:r>
          </w:p>
        </w:tc>
        <w:tc>
          <w:tcPr>
            <w:tcW w:w="845"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844" w:type="dxa"/>
            <w:vAlign w:val="center"/>
          </w:tcPr>
          <w:p>
            <w:pPr>
              <w:widowControl/>
              <w:spacing w:line="36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只</w:t>
            </w:r>
          </w:p>
        </w:tc>
      </w:tr>
    </w:tbl>
    <w:p>
      <w:pPr>
        <w:spacing w:beforeLines="20" w:afterLines="20" w:line="360" w:lineRule="auto"/>
        <w:rPr>
          <w:rFonts w:ascii="宋体" w:hAnsi="宋体" w:cs="宋体"/>
          <w:b/>
          <w:sz w:val="24"/>
          <w:highlight w:val="none"/>
        </w:rPr>
      </w:pPr>
      <w:r>
        <w:rPr>
          <w:rFonts w:hint="eastAsia" w:ascii="宋体" w:hAnsi="宋体" w:cs="宋体"/>
          <w:b/>
          <w:sz w:val="24"/>
          <w:highlight w:val="none"/>
        </w:rPr>
        <w:t>五、采购服务要求</w:t>
      </w:r>
    </w:p>
    <w:p>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（1）乙方所提供的项目、服务、数量必须与需求表要求一致。</w:t>
      </w:r>
    </w:p>
    <w:p>
      <w:pPr>
        <w:snapToGrid w:val="0"/>
        <w:spacing w:line="360" w:lineRule="auto"/>
        <w:ind w:firstLine="420" w:firstLineChars="200"/>
        <w:rPr>
          <w:rFonts w:ascii="宋体" w:hAnsi="宋体" w:cs="宋体"/>
          <w:szCs w:val="21"/>
          <w:highlight w:val="none"/>
        </w:rPr>
      </w:pPr>
      <w:r>
        <w:rPr>
          <w:rFonts w:hint="eastAsia" w:ascii="宋体" w:hAnsi="宋体" w:cs="宋体"/>
          <w:color w:val="000000"/>
          <w:szCs w:val="21"/>
          <w:highlight w:val="none"/>
        </w:rPr>
        <w:t>（2）乙方保证所提供的项目、服务必须保证质量。</w:t>
      </w:r>
    </w:p>
    <w:p>
      <w:pPr>
        <w:snapToGrid w:val="0"/>
        <w:spacing w:line="360" w:lineRule="auto"/>
        <w:jc w:val="left"/>
        <w:rPr>
          <w:rFonts w:ascii="宋体" w:hAnsi="宋体" w:cs="宋体"/>
          <w:b/>
          <w:color w:val="000000"/>
          <w:szCs w:val="21"/>
          <w:highlight w:val="none"/>
        </w:rPr>
      </w:pPr>
      <w:r>
        <w:rPr>
          <w:rFonts w:hint="eastAsia" w:ascii="宋体" w:hAnsi="宋体" w:cs="宋体"/>
          <w:b/>
          <w:color w:val="000000"/>
          <w:szCs w:val="21"/>
          <w:highlight w:val="none"/>
        </w:rPr>
        <w:t>六、供货及验收要求</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1、实施地点：韶州体育中心。</w:t>
      </w:r>
    </w:p>
    <w:p>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2、验收要求：活动结束后，评估小组对整体效果进行评估。</w:t>
      </w:r>
    </w:p>
    <w:p>
      <w:pPr>
        <w:autoSpaceDE w:val="0"/>
        <w:autoSpaceDN w:val="0"/>
        <w:adjustRightInd w:val="0"/>
        <w:snapToGrid w:val="0"/>
        <w:spacing w:line="360" w:lineRule="auto"/>
        <w:rPr>
          <w:rFonts w:ascii="宋体" w:hAnsi="宋体" w:cs="宋体"/>
          <w:b/>
          <w:color w:val="000000"/>
          <w:szCs w:val="21"/>
          <w:highlight w:val="none"/>
        </w:rPr>
      </w:pPr>
      <w:r>
        <w:rPr>
          <w:rFonts w:hint="eastAsia" w:ascii="宋体" w:hAnsi="宋体" w:cs="宋体"/>
          <w:b/>
          <w:color w:val="000000"/>
          <w:szCs w:val="21"/>
          <w:highlight w:val="none"/>
        </w:rPr>
        <w:t>七、违约责任</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1、乙方提供的服务、项目、数量不符合需求的，甲方有权拒收，并且乙方须向甲方支付本合同总价5%的违约金。</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2、乙方未能按本合同规定的交货时间提供服务，从逾期之日起每日按本合同总价3‰的数额向甲方支付违约金；逾期半个月以上的，甲方有权终止合同，由此造成的甲方经济损失由乙方承担。</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3、甲方无正当理由拒接受服务，到期拒付款项的，甲方向乙方偿付本合同总的5%的违约金。甲方逾期付款，则每日按本合同总价的3‰向乙方偿付违约金。</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4、其它违约责任按《中华人民共和国民法典》处理。</w:t>
      </w:r>
    </w:p>
    <w:p>
      <w:pPr>
        <w:autoSpaceDE w:val="0"/>
        <w:autoSpaceDN w:val="0"/>
        <w:adjustRightInd w:val="0"/>
        <w:snapToGrid w:val="0"/>
        <w:spacing w:line="360" w:lineRule="auto"/>
        <w:rPr>
          <w:rFonts w:ascii="宋体" w:hAnsi="宋体" w:cs="宋体"/>
          <w:b/>
          <w:bCs/>
          <w:color w:val="000000"/>
          <w:szCs w:val="21"/>
          <w:highlight w:val="none"/>
        </w:rPr>
      </w:pPr>
      <w:r>
        <w:rPr>
          <w:rFonts w:hint="eastAsia" w:ascii="宋体" w:hAnsi="宋体" w:cs="宋体"/>
          <w:b/>
          <w:bCs/>
          <w:color w:val="000000"/>
          <w:szCs w:val="21"/>
          <w:highlight w:val="none"/>
        </w:rPr>
        <w:t>八、付款方式</w:t>
      </w:r>
    </w:p>
    <w:p>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1、甲方于合同签订的十五天内支付给乙方合同总价的50%；活动结束后通过评估小组评估后的十五天内甲方支付合同总价的余款。</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2、付款时，乙方凭以下有效文件向甲方提出支付申请：</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（1）合同；</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（2）评估小组的验收报告；</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（3）请款申请书。</w:t>
      </w:r>
    </w:p>
    <w:p>
      <w:pPr>
        <w:wordWrap w:val="0"/>
        <w:snapToGrid w:val="0"/>
        <w:spacing w:line="360" w:lineRule="auto"/>
        <w:rPr>
          <w:rFonts w:ascii="宋体" w:hAnsi="宋体" w:cs="宋体"/>
          <w:b/>
          <w:bCs/>
          <w:snapToGrid w:val="0"/>
          <w:szCs w:val="21"/>
          <w:highlight w:val="none"/>
        </w:rPr>
      </w:pPr>
      <w:bookmarkStart w:id="173" w:name="十三、争议的解决"/>
      <w:bookmarkEnd w:id="173"/>
      <w:r>
        <w:rPr>
          <w:rFonts w:hint="eastAsia" w:ascii="宋体" w:hAnsi="宋体" w:cs="宋体"/>
          <w:b/>
          <w:bCs/>
          <w:snapToGrid w:val="0"/>
          <w:szCs w:val="21"/>
          <w:highlight w:val="none"/>
        </w:rPr>
        <w:t>九、争议的解决</w:t>
      </w:r>
    </w:p>
    <w:p>
      <w:pPr>
        <w:wordWrap w:val="0"/>
        <w:snapToGrid w:val="0"/>
        <w:spacing w:line="360" w:lineRule="auto"/>
        <w:ind w:firstLine="420" w:firstLineChars="200"/>
        <w:rPr>
          <w:rFonts w:hint="eastAsia" w:ascii="宋体" w:hAnsi="宋体" w:cs="宋体"/>
          <w:snapToGrid w:val="0"/>
          <w:szCs w:val="21"/>
          <w:highlight w:val="none"/>
        </w:rPr>
      </w:pPr>
      <w:bookmarkStart w:id="174" w:name="十四、不可抗力"/>
      <w:bookmarkEnd w:id="174"/>
      <w:r>
        <w:rPr>
          <w:rFonts w:hint="eastAsia" w:ascii="宋体" w:hAnsi="宋体" w:cs="宋体"/>
          <w:snapToGrid w:val="0"/>
          <w:szCs w:val="21"/>
          <w:highlight w:val="none"/>
          <w:lang w:val="en-US" w:eastAsia="zh-CN"/>
        </w:rPr>
        <w:t>合同执行过程中发生的任何争议，如双方不能通过友好协商解决，均同意提交给甲方所在地人民法院诉讼。</w:t>
      </w:r>
    </w:p>
    <w:p>
      <w:pPr>
        <w:wordWrap w:val="0"/>
        <w:snapToGrid w:val="0"/>
        <w:spacing w:line="360" w:lineRule="auto"/>
        <w:rPr>
          <w:rFonts w:ascii="宋体" w:hAnsi="宋体" w:cs="宋体"/>
          <w:b/>
          <w:bCs/>
          <w:snapToGrid w:val="0"/>
          <w:szCs w:val="21"/>
          <w:highlight w:val="none"/>
        </w:rPr>
      </w:pPr>
      <w:r>
        <w:rPr>
          <w:rFonts w:hint="eastAsia" w:ascii="宋体" w:hAnsi="宋体" w:cs="宋体"/>
          <w:b/>
          <w:bCs/>
          <w:snapToGrid w:val="0"/>
          <w:szCs w:val="21"/>
          <w:highlight w:val="none"/>
        </w:rPr>
        <w:t>十、不可抗力</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任何一方由于不可抗力原因不能履行合同时，应在不可抗力事件结束后 1 日内向对方通报， 以减轻可能给对方造成的损失，在取得有关机构的不可抗力证明或双方谅解确认后，允许延期履行或修订合同，并根据情况可部分或全部免于承担违约责任。</w:t>
      </w:r>
    </w:p>
    <w:p>
      <w:pPr>
        <w:wordWrap w:val="0"/>
        <w:snapToGrid w:val="0"/>
        <w:spacing w:line="360" w:lineRule="auto"/>
        <w:rPr>
          <w:rFonts w:ascii="宋体" w:hAnsi="宋体" w:cs="宋体"/>
          <w:b/>
          <w:bCs/>
          <w:snapToGrid w:val="0"/>
          <w:szCs w:val="21"/>
          <w:highlight w:val="none"/>
        </w:rPr>
      </w:pPr>
      <w:bookmarkStart w:id="175" w:name="十五、税费"/>
      <w:bookmarkEnd w:id="175"/>
      <w:r>
        <w:rPr>
          <w:rFonts w:hint="eastAsia" w:ascii="宋体" w:hAnsi="宋体" w:cs="宋体"/>
          <w:b/>
          <w:bCs/>
          <w:snapToGrid w:val="0"/>
          <w:szCs w:val="21"/>
          <w:highlight w:val="none"/>
        </w:rPr>
        <w:t>十一、税费</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在中国境内、外发生的与本合同执行有关的一切税费均由乙方负担。</w:t>
      </w:r>
    </w:p>
    <w:p>
      <w:pPr>
        <w:wordWrap w:val="0"/>
        <w:snapToGrid w:val="0"/>
        <w:spacing w:line="360" w:lineRule="auto"/>
        <w:rPr>
          <w:rFonts w:ascii="宋体" w:hAnsi="宋体" w:cs="宋体"/>
          <w:b/>
          <w:bCs/>
          <w:snapToGrid w:val="0"/>
          <w:szCs w:val="21"/>
          <w:highlight w:val="none"/>
        </w:rPr>
      </w:pPr>
      <w:r>
        <w:rPr>
          <w:rFonts w:hint="eastAsia" w:ascii="宋体" w:hAnsi="宋体" w:cs="宋体"/>
          <w:b/>
          <w:bCs/>
          <w:snapToGrid w:val="0"/>
          <w:szCs w:val="21"/>
          <w:highlight w:val="none"/>
        </w:rPr>
        <w:t>十二、其他</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1、本项目所有附件、</w:t>
      </w:r>
      <w:r>
        <w:rPr>
          <w:rFonts w:hint="eastAsia" w:ascii="宋体" w:hAnsi="宋体" w:cs="宋体"/>
          <w:snapToGrid w:val="0"/>
          <w:szCs w:val="21"/>
          <w:highlight w:val="none"/>
          <w:lang w:eastAsia="zh-CN"/>
        </w:rPr>
        <w:t>遴选文件</w:t>
      </w:r>
      <w:r>
        <w:rPr>
          <w:rFonts w:hint="eastAsia" w:ascii="宋体" w:hAnsi="宋体" w:cs="宋体"/>
          <w:snapToGrid w:val="0"/>
          <w:szCs w:val="21"/>
          <w:highlight w:val="none"/>
        </w:rPr>
        <w:t>、响应文件、</w:t>
      </w:r>
      <w:r>
        <w:rPr>
          <w:rFonts w:hint="eastAsia" w:ascii="宋体" w:hAnsi="宋体" w:cs="宋体"/>
          <w:snapToGrid w:val="0"/>
          <w:szCs w:val="21"/>
          <w:highlight w:val="none"/>
          <w:lang w:eastAsia="zh-CN"/>
        </w:rPr>
        <w:t>成交通知书</w:t>
      </w:r>
      <w:r>
        <w:rPr>
          <w:rFonts w:hint="eastAsia" w:ascii="宋体" w:hAnsi="宋体" w:cs="宋体"/>
          <w:snapToGrid w:val="0"/>
          <w:szCs w:val="21"/>
          <w:highlight w:val="none"/>
        </w:rPr>
        <w:t>均为合同的有效组成部分，与本项目具   有同等法律效力。</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2、在执行本项目的过程中，所有经双方签署确认的文件(包括会议纪要、补充协议、往来信函)   即成为本项目的有效组成部分。</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3、如一方地址、电话、传真号码有变更，应在变更当日内书面通知对方，否则，应承担相应责</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任。</w:t>
      </w:r>
    </w:p>
    <w:p>
      <w:pPr>
        <w:wordWrap w:val="0"/>
        <w:snapToGrid w:val="0"/>
        <w:spacing w:line="360"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4.除甲方事先书面同意外，乙方不得部分或全部转让其应履行的合同项下的义务。</w:t>
      </w:r>
    </w:p>
    <w:p>
      <w:pPr>
        <w:wordWrap w:val="0"/>
        <w:snapToGrid w:val="0"/>
        <w:spacing w:line="360" w:lineRule="auto"/>
        <w:rPr>
          <w:rFonts w:ascii="宋体" w:hAnsi="宋体" w:cs="宋体"/>
          <w:b/>
          <w:bCs/>
          <w:snapToGrid w:val="0"/>
          <w:szCs w:val="21"/>
          <w:highlight w:val="none"/>
        </w:rPr>
      </w:pPr>
      <w:bookmarkStart w:id="176" w:name="十八、合同生效："/>
      <w:bookmarkEnd w:id="176"/>
      <w:r>
        <w:rPr>
          <w:rFonts w:hint="eastAsia" w:ascii="宋体" w:hAnsi="宋体" w:cs="宋体"/>
          <w:b/>
          <w:bCs/>
          <w:snapToGrid w:val="0"/>
          <w:szCs w:val="21"/>
          <w:highlight w:val="none"/>
        </w:rPr>
        <w:t>十三、合同生效：</w:t>
      </w:r>
    </w:p>
    <w:p>
      <w:pPr>
        <w:spacing w:line="360" w:lineRule="auto"/>
        <w:ind w:firstLine="420" w:firstLineChars="200"/>
        <w:rPr>
          <w:rFonts w:ascii="宋体" w:hAnsi="宋体" w:cs="宋体"/>
          <w:szCs w:val="21"/>
          <w:highlight w:val="none"/>
        </w:rPr>
      </w:pPr>
      <w:r>
        <w:rPr>
          <w:rFonts w:hint="eastAsia" w:ascii="宋体" w:hAnsi="宋体" w:cs="宋体"/>
          <w:kern w:val="16"/>
          <w:szCs w:val="21"/>
          <w:highlight w:val="none"/>
        </w:rPr>
        <w:t>1.本合同在甲乙双方法人代表或其授权代表签字盖章后生效。</w:t>
      </w:r>
    </w:p>
    <w:p>
      <w:pPr>
        <w:spacing w:line="360" w:lineRule="auto"/>
        <w:ind w:firstLine="420" w:firstLineChars="200"/>
        <w:rPr>
          <w:rFonts w:ascii="宋体" w:hAnsi="宋体" w:cs="宋体"/>
          <w:szCs w:val="21"/>
          <w:highlight w:val="none"/>
        </w:rPr>
      </w:pPr>
      <w:r>
        <w:rPr>
          <w:rFonts w:hint="eastAsia" w:ascii="宋体" w:hAnsi="宋体" w:cs="宋体"/>
          <w:kern w:val="16"/>
          <w:szCs w:val="21"/>
          <w:highlight w:val="none"/>
        </w:rPr>
        <w:t>2.本合同一式</w:t>
      </w:r>
      <w:r>
        <w:rPr>
          <w:rFonts w:hint="eastAsia" w:ascii="宋体" w:hAnsi="宋体" w:cs="宋体"/>
          <w:kern w:val="16"/>
          <w:szCs w:val="21"/>
          <w:highlight w:val="none"/>
          <w:u w:val="single"/>
        </w:rPr>
        <w:t xml:space="preserve">    </w:t>
      </w:r>
      <w:r>
        <w:rPr>
          <w:rFonts w:hint="eastAsia" w:ascii="宋体" w:hAnsi="宋体" w:cs="宋体"/>
          <w:kern w:val="16"/>
          <w:szCs w:val="21"/>
          <w:highlight w:val="none"/>
        </w:rPr>
        <w:t>份，甲方执</w:t>
      </w:r>
      <w:r>
        <w:rPr>
          <w:rFonts w:hint="eastAsia" w:ascii="宋体" w:hAnsi="宋体" w:cs="宋体"/>
          <w:kern w:val="16"/>
          <w:szCs w:val="21"/>
          <w:highlight w:val="none"/>
          <w:u w:val="single"/>
        </w:rPr>
        <w:t xml:space="preserve">    </w:t>
      </w:r>
      <w:r>
        <w:rPr>
          <w:rFonts w:hint="eastAsia" w:ascii="宋体" w:hAnsi="宋体" w:cs="宋体"/>
          <w:kern w:val="16"/>
          <w:szCs w:val="21"/>
          <w:highlight w:val="none"/>
        </w:rPr>
        <w:t>份，乙方执</w:t>
      </w:r>
      <w:r>
        <w:rPr>
          <w:rFonts w:hint="eastAsia" w:ascii="宋体" w:hAnsi="宋体" w:cs="宋体"/>
          <w:kern w:val="16"/>
          <w:szCs w:val="21"/>
          <w:highlight w:val="none"/>
          <w:u w:val="single"/>
        </w:rPr>
        <w:t xml:space="preserve">    </w:t>
      </w:r>
      <w:r>
        <w:rPr>
          <w:rFonts w:hint="eastAsia" w:ascii="宋体" w:hAnsi="宋体" w:cs="宋体"/>
          <w:kern w:val="16"/>
          <w:szCs w:val="21"/>
          <w:highlight w:val="none"/>
        </w:rPr>
        <w:t>份，送采购代理机构壹份备案，均具有同等法律效力。</w:t>
      </w:r>
    </w:p>
    <w:p>
      <w:pPr>
        <w:spacing w:line="360" w:lineRule="auto"/>
        <w:rPr>
          <w:rFonts w:ascii="宋体" w:hAnsi="宋体" w:cs="宋体"/>
          <w:szCs w:val="21"/>
          <w:highlight w:val="none"/>
        </w:rPr>
      </w:pPr>
      <w:r>
        <w:rPr>
          <w:rFonts w:hint="eastAsia" w:ascii="宋体" w:hAnsi="宋体" w:cs="宋体"/>
          <w:szCs w:val="21"/>
          <w:highlight w:val="none"/>
        </w:rPr>
        <w:t xml:space="preserve"> </w:t>
      </w:r>
    </w:p>
    <w:p>
      <w:pPr>
        <w:pStyle w:val="35"/>
        <w:rPr>
          <w:highlight w:val="none"/>
        </w:rPr>
      </w:pPr>
    </w:p>
    <w:p>
      <w:pPr>
        <w:spacing w:line="360" w:lineRule="auto"/>
        <w:ind w:firstLine="420" w:firstLineChars="200"/>
        <w:jc w:val="left"/>
        <w:rPr>
          <w:rFonts w:ascii="宋体" w:hAnsi="宋体"/>
          <w:kern w:val="16"/>
          <w:szCs w:val="21"/>
          <w:highlight w:val="none"/>
        </w:rPr>
      </w:pPr>
      <w:r>
        <w:rPr>
          <w:rFonts w:hint="eastAsia" w:ascii="宋体" w:hAnsi="宋体"/>
          <w:kern w:val="16"/>
          <w:szCs w:val="21"/>
          <w:highlight w:val="none"/>
        </w:rPr>
        <w:t>甲方（公章）：                       乙方(公章)：</w:t>
      </w:r>
    </w:p>
    <w:p>
      <w:pPr>
        <w:spacing w:line="360" w:lineRule="auto"/>
        <w:ind w:firstLine="420" w:firstLineChars="200"/>
        <w:jc w:val="left"/>
        <w:rPr>
          <w:rFonts w:ascii="宋体" w:hAnsi="宋体"/>
          <w:kern w:val="16"/>
          <w:szCs w:val="21"/>
          <w:highlight w:val="none"/>
        </w:rPr>
      </w:pPr>
      <w:r>
        <w:rPr>
          <w:rFonts w:hint="eastAsia" w:ascii="宋体" w:hAnsi="宋体"/>
          <w:kern w:val="16"/>
          <w:szCs w:val="21"/>
          <w:highlight w:val="none"/>
        </w:rPr>
        <w:t>签约人(签字)：                       签约人(签字)：</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地址：                              地址：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联系人：                            联系人：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电话：                              电话：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传真：                              传真：                          </w:t>
      </w:r>
    </w:p>
    <w:p>
      <w:pPr>
        <w:spacing w:line="360" w:lineRule="auto"/>
        <w:ind w:firstLine="420" w:firstLineChars="200"/>
        <w:rPr>
          <w:rFonts w:ascii="宋体" w:hAnsi="宋体"/>
          <w:kern w:val="16"/>
          <w:szCs w:val="21"/>
          <w:highlight w:val="none"/>
        </w:rPr>
      </w:pPr>
      <w:r>
        <w:rPr>
          <w:rFonts w:hint="eastAsia" w:ascii="宋体" w:hAnsi="宋体"/>
          <w:kern w:val="16"/>
          <w:szCs w:val="21"/>
          <w:highlight w:val="none"/>
        </w:rPr>
        <w:t xml:space="preserve">邮编：                              邮编：                          </w:t>
      </w:r>
    </w:p>
    <w:p>
      <w:pPr>
        <w:tabs>
          <w:tab w:val="left" w:pos="720"/>
        </w:tabs>
        <w:spacing w:line="360" w:lineRule="auto"/>
        <w:ind w:firstLine="420" w:firstLineChars="200"/>
        <w:jc w:val="left"/>
        <w:rPr>
          <w:rFonts w:ascii="仿宋_GB2312" w:hAnsi="仿宋"/>
          <w:b/>
          <w:sz w:val="24"/>
          <w:highlight w:val="none"/>
        </w:rPr>
      </w:pPr>
      <w:r>
        <w:rPr>
          <w:rFonts w:hint="eastAsia" w:ascii="宋体" w:hAnsi="宋体"/>
          <w:kern w:val="16"/>
          <w:szCs w:val="21"/>
          <w:highlight w:val="none"/>
        </w:rPr>
        <w:t xml:space="preserve">日期：      年    月    日          日期：      年    月    日   </w:t>
      </w:r>
    </w:p>
    <w:p>
      <w:pPr>
        <w:jc w:val="left"/>
        <w:rPr>
          <w:highlight w:val="none"/>
        </w:rPr>
        <w:sectPr>
          <w:pgSz w:w="11906" w:h="16838"/>
          <w:pgMar w:top="1418" w:right="1361" w:bottom="1418" w:left="1418" w:header="851" w:footer="992" w:gutter="0"/>
          <w:cols w:space="720" w:num="1"/>
          <w:docGrid w:type="linesAndChars" w:linePitch="312" w:charSpace="0"/>
        </w:sect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bookmarkStart w:id="177" w:name="第06章图纸招标"/>
      <w:bookmarkEnd w:id="177"/>
      <w:bookmarkStart w:id="178" w:name="第02卷"/>
      <w:bookmarkEnd w:id="178"/>
      <w:bookmarkStart w:id="179" w:name="第07章技术标准和要求"/>
      <w:bookmarkEnd w:id="179"/>
      <w:bookmarkStart w:id="180" w:name="第05章工程量清单投标"/>
      <w:bookmarkEnd w:id="180"/>
      <w:bookmarkStart w:id="181" w:name="第03卷"/>
      <w:bookmarkEnd w:id="181"/>
      <w:bookmarkStart w:id="182" w:name="_Toc21435294"/>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第5章</w:t>
      </w:r>
      <w:r>
        <w:rPr>
          <w:rFonts w:hint="eastAsia" w:cs="宋体"/>
          <w:kern w:val="44"/>
          <w:sz w:val="48"/>
          <w:szCs w:val="48"/>
          <w:highlight w:val="none"/>
        </w:rPr>
        <w:t xml:space="preserve"> </w:t>
      </w:r>
      <w:r>
        <w:rPr>
          <w:rFonts w:hint="eastAsia" w:cs="宋体"/>
          <w:kern w:val="44"/>
          <w:sz w:val="48"/>
          <w:szCs w:val="48"/>
          <w:highlight w:val="none"/>
          <w:lang w:val="zh-CN"/>
        </w:rPr>
        <w:t>用户需求书</w:t>
      </w:r>
      <w:bookmarkEnd w:id="182"/>
    </w:p>
    <w:p>
      <w:pPr>
        <w:rPr>
          <w:highlight w:val="none"/>
          <w:lang w:val="zh-CN"/>
        </w:rPr>
      </w:pPr>
    </w:p>
    <w:p>
      <w:pPr>
        <w:spacing w:line="360" w:lineRule="auto"/>
        <w:rPr>
          <w:highlight w:val="none"/>
          <w:lang w:val="zh-CN"/>
        </w:rPr>
      </w:pPr>
      <w:r>
        <w:rPr>
          <w:highlight w:val="none"/>
          <w:lang w:val="zh-CN"/>
        </w:rPr>
        <w:br w:type="page"/>
      </w:r>
    </w:p>
    <w:p>
      <w:pPr>
        <w:spacing w:line="360" w:lineRule="auto"/>
        <w:jc w:val="center"/>
        <w:rPr>
          <w:b/>
          <w:bCs/>
          <w:sz w:val="28"/>
          <w:szCs w:val="28"/>
          <w:highlight w:val="none"/>
        </w:rPr>
      </w:pPr>
      <w:r>
        <w:rPr>
          <w:rFonts w:hint="eastAsia"/>
          <w:b/>
          <w:bCs/>
          <w:sz w:val="28"/>
          <w:szCs w:val="28"/>
          <w:highlight w:val="none"/>
        </w:rPr>
        <w:t>用户需求书</w:t>
      </w:r>
    </w:p>
    <w:p>
      <w:pPr>
        <w:pStyle w:val="72"/>
        <w:numPr>
          <w:ilvl w:val="255"/>
          <w:numId w:val="0"/>
        </w:numPr>
        <w:spacing w:line="360" w:lineRule="auto"/>
        <w:outlineLvl w:val="1"/>
        <w:rPr>
          <w:rFonts w:ascii="宋体" w:hAnsi="宋体" w:cs="宋体"/>
          <w:b/>
          <w:szCs w:val="21"/>
          <w:highlight w:val="none"/>
        </w:rPr>
      </w:pPr>
      <w:bookmarkStart w:id="183" w:name="_Toc533069648"/>
      <w:bookmarkStart w:id="184" w:name="_Toc406757372"/>
      <w:bookmarkStart w:id="185" w:name="_Toc441821526"/>
      <w:bookmarkStart w:id="186" w:name="_Toc406757114"/>
      <w:bookmarkStart w:id="187" w:name="_Toc21435295"/>
      <w:r>
        <w:rPr>
          <w:rFonts w:hint="eastAsia" w:ascii="宋体" w:hAnsi="宋体" w:cs="宋体"/>
          <w:b/>
          <w:szCs w:val="21"/>
          <w:highlight w:val="none"/>
        </w:rPr>
        <w:t>一、项目</w:t>
      </w:r>
      <w:bookmarkEnd w:id="183"/>
      <w:bookmarkEnd w:id="184"/>
      <w:bookmarkEnd w:id="185"/>
      <w:bookmarkEnd w:id="186"/>
      <w:r>
        <w:rPr>
          <w:rFonts w:hint="eastAsia" w:ascii="宋体" w:hAnsi="宋体" w:cs="宋体"/>
          <w:b/>
          <w:szCs w:val="21"/>
          <w:highlight w:val="none"/>
        </w:rPr>
        <w:t>概况</w:t>
      </w:r>
    </w:p>
    <w:p>
      <w:pPr>
        <w:tabs>
          <w:tab w:val="left" w:pos="180"/>
          <w:tab w:val="left" w:pos="1620"/>
        </w:tabs>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1、项目名称：广东省第十三届中学生运动会开幕闭式LED、灯光、音响设备租赁采购项目 </w:t>
      </w:r>
    </w:p>
    <w:p>
      <w:pPr>
        <w:tabs>
          <w:tab w:val="left" w:pos="180"/>
          <w:tab w:val="left" w:pos="1620"/>
        </w:tabs>
        <w:spacing w:line="360" w:lineRule="auto"/>
        <w:ind w:firstLine="420" w:firstLineChars="200"/>
        <w:rPr>
          <w:rFonts w:ascii="宋体" w:hAnsi="宋体" w:cs="宋体"/>
          <w:szCs w:val="21"/>
          <w:highlight w:val="none"/>
        </w:rPr>
      </w:pPr>
      <w:r>
        <w:rPr>
          <w:rFonts w:hint="eastAsia" w:ascii="宋体" w:hAnsi="宋体" w:cs="宋体"/>
          <w:szCs w:val="21"/>
          <w:highlight w:val="none"/>
        </w:rPr>
        <w:t>2、完成时间：2022年7月31日前完成所有工作。</w:t>
      </w:r>
    </w:p>
    <w:p>
      <w:pPr>
        <w:tabs>
          <w:tab w:val="left" w:pos="180"/>
          <w:tab w:val="left" w:pos="1620"/>
        </w:tabs>
        <w:spacing w:line="360" w:lineRule="auto"/>
        <w:ind w:firstLine="420" w:firstLineChars="200"/>
        <w:rPr>
          <w:rFonts w:ascii="宋体" w:hAnsi="宋体" w:cs="宋体"/>
          <w:szCs w:val="21"/>
          <w:highlight w:val="none"/>
        </w:rPr>
      </w:pPr>
      <w:r>
        <w:rPr>
          <w:rFonts w:hint="eastAsia" w:ascii="宋体" w:hAnsi="宋体" w:cs="宋体"/>
          <w:szCs w:val="21"/>
          <w:highlight w:val="none"/>
        </w:rPr>
        <w:t>3、供应商应对同一个项目的全部货物、服务和工程响应，不允许对项目内部分内容进行响应。</w:t>
      </w:r>
    </w:p>
    <w:p>
      <w:pPr>
        <w:tabs>
          <w:tab w:val="left" w:pos="180"/>
          <w:tab w:val="left" w:pos="1620"/>
        </w:tabs>
        <w:spacing w:line="360" w:lineRule="auto"/>
        <w:ind w:firstLine="420" w:firstLineChars="200"/>
        <w:rPr>
          <w:rFonts w:ascii="宋体" w:hAnsi="宋体" w:cs="宋体"/>
          <w:szCs w:val="21"/>
          <w:highlight w:val="none"/>
        </w:rPr>
      </w:pPr>
      <w:r>
        <w:rPr>
          <w:rFonts w:hint="eastAsia" w:ascii="宋体" w:hAnsi="宋体" w:cs="宋体"/>
          <w:szCs w:val="21"/>
          <w:highlight w:val="none"/>
        </w:rPr>
        <w:t>4、项目背景：为了广东省第十三届中学生运动会开闭幕式活动精彩开展，需要租赁先进的LED、灯光、音响等设备。本项目专门为开闭幕式活动设立。举办活动的韶州体育馆作为新建场馆，首次承办省级大型体育赛事，开闭幕式演出对LED、灯光、音响等设备的要求更为严格，为满足正式活动需求，提升整体活动质量，现需向第三方采购该项服务。</w:t>
      </w:r>
    </w:p>
    <w:p>
      <w:pPr>
        <w:pStyle w:val="72"/>
        <w:numPr>
          <w:ilvl w:val="255"/>
          <w:numId w:val="0"/>
        </w:numPr>
        <w:spacing w:line="360" w:lineRule="auto"/>
        <w:outlineLvl w:val="1"/>
        <w:rPr>
          <w:rFonts w:ascii="宋体" w:hAnsi="宋体" w:cs="宋体"/>
          <w:b/>
          <w:szCs w:val="21"/>
          <w:highlight w:val="none"/>
        </w:rPr>
      </w:pPr>
      <w:r>
        <w:rPr>
          <w:rFonts w:hint="eastAsia" w:ascii="宋体" w:hAnsi="宋体" w:cs="宋体"/>
          <w:b/>
          <w:szCs w:val="21"/>
          <w:highlight w:val="none"/>
        </w:rPr>
        <w:t>二、釆购项目技术规格、参数及要求</w:t>
      </w:r>
    </w:p>
    <w:p>
      <w:pPr>
        <w:tabs>
          <w:tab w:val="left" w:pos="180"/>
          <w:tab w:val="left" w:pos="1620"/>
        </w:tabs>
        <w:spacing w:line="360" w:lineRule="auto"/>
        <w:ind w:firstLine="420" w:firstLineChars="200"/>
        <w:rPr>
          <w:rFonts w:ascii="宋体" w:hAnsi="宋体" w:cs="宋体"/>
          <w:szCs w:val="21"/>
          <w:highlight w:val="none"/>
        </w:rPr>
      </w:pPr>
      <w:r>
        <w:rPr>
          <w:rFonts w:hint="eastAsia" w:ascii="宋体" w:hAnsi="宋体" w:cs="宋体"/>
          <w:b/>
          <w:bCs/>
          <w:szCs w:val="21"/>
          <w:highlight w:val="none"/>
        </w:rPr>
        <w:t>（一）釆购项目需求一览表</w:t>
      </w:r>
    </w:p>
    <w:tbl>
      <w:tblPr>
        <w:tblStyle w:val="28"/>
        <w:tblW w:w="46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146"/>
        <w:gridCol w:w="1107"/>
        <w:gridCol w:w="2607"/>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4" w:type="pct"/>
            <w:vAlign w:val="center"/>
          </w:tcPr>
          <w:p>
            <w:pPr>
              <w:pStyle w:val="80"/>
              <w:spacing w:line="360" w:lineRule="auto"/>
              <w:ind w:firstLine="0"/>
              <w:jc w:val="center"/>
              <w:rPr>
                <w:b/>
                <w:bCs/>
                <w:szCs w:val="21"/>
                <w:highlight w:val="none"/>
              </w:rPr>
            </w:pPr>
            <w:r>
              <w:rPr>
                <w:rFonts w:hint="eastAsia"/>
                <w:b/>
                <w:bCs/>
                <w:szCs w:val="21"/>
                <w:highlight w:val="none"/>
                <w:lang w:eastAsia="zh-CN"/>
              </w:rPr>
              <w:t>序号</w:t>
            </w:r>
          </w:p>
        </w:tc>
        <w:tc>
          <w:tcPr>
            <w:tcW w:w="1793" w:type="pct"/>
            <w:vAlign w:val="center"/>
          </w:tcPr>
          <w:p>
            <w:pPr>
              <w:pStyle w:val="80"/>
              <w:spacing w:line="360" w:lineRule="auto"/>
              <w:ind w:firstLine="0"/>
              <w:jc w:val="center"/>
              <w:rPr>
                <w:b/>
                <w:bCs/>
                <w:szCs w:val="21"/>
                <w:highlight w:val="none"/>
              </w:rPr>
            </w:pPr>
            <w:r>
              <w:rPr>
                <w:rFonts w:hint="eastAsia"/>
                <w:b/>
                <w:bCs/>
                <w:szCs w:val="21"/>
                <w:highlight w:val="none"/>
                <w:lang w:eastAsia="zh-CN"/>
              </w:rPr>
              <w:t>内容</w:t>
            </w:r>
          </w:p>
        </w:tc>
        <w:tc>
          <w:tcPr>
            <w:tcW w:w="631" w:type="pct"/>
            <w:vAlign w:val="center"/>
          </w:tcPr>
          <w:p>
            <w:pPr>
              <w:pStyle w:val="80"/>
              <w:spacing w:line="360" w:lineRule="auto"/>
              <w:ind w:firstLine="0"/>
              <w:jc w:val="center"/>
              <w:rPr>
                <w:b/>
                <w:bCs/>
                <w:szCs w:val="21"/>
                <w:highlight w:val="none"/>
              </w:rPr>
            </w:pPr>
            <w:r>
              <w:rPr>
                <w:rFonts w:hint="eastAsia"/>
                <w:b/>
                <w:bCs/>
                <w:szCs w:val="21"/>
                <w:highlight w:val="none"/>
              </w:rPr>
              <w:t>数量</w:t>
            </w:r>
          </w:p>
          <w:p>
            <w:pPr>
              <w:pStyle w:val="80"/>
              <w:spacing w:line="360" w:lineRule="auto"/>
              <w:ind w:firstLine="0"/>
              <w:jc w:val="center"/>
              <w:rPr>
                <w:b/>
                <w:bCs/>
                <w:szCs w:val="21"/>
                <w:highlight w:val="none"/>
              </w:rPr>
            </w:pPr>
            <w:r>
              <w:rPr>
                <w:rFonts w:hint="eastAsia"/>
                <w:b/>
                <w:bCs/>
                <w:szCs w:val="21"/>
                <w:highlight w:val="none"/>
                <w:lang w:eastAsia="zh-CN"/>
              </w:rPr>
              <w:t>（单位）</w:t>
            </w:r>
          </w:p>
        </w:tc>
        <w:tc>
          <w:tcPr>
            <w:tcW w:w="1486" w:type="pct"/>
            <w:vAlign w:val="center"/>
          </w:tcPr>
          <w:p>
            <w:pPr>
              <w:pStyle w:val="80"/>
              <w:spacing w:line="360" w:lineRule="auto"/>
              <w:ind w:firstLine="0"/>
              <w:jc w:val="center"/>
              <w:rPr>
                <w:b/>
                <w:bCs/>
                <w:szCs w:val="21"/>
                <w:highlight w:val="none"/>
                <w:lang w:eastAsia="zh-CN"/>
              </w:rPr>
            </w:pPr>
            <w:r>
              <w:rPr>
                <w:rFonts w:hint="eastAsia"/>
                <w:b/>
                <w:bCs/>
                <w:szCs w:val="21"/>
                <w:highlight w:val="none"/>
                <w:lang w:eastAsia="zh-CN"/>
              </w:rPr>
              <w:t>完成时间</w:t>
            </w:r>
          </w:p>
        </w:tc>
        <w:tc>
          <w:tcPr>
            <w:tcW w:w="644" w:type="pct"/>
            <w:vAlign w:val="center"/>
          </w:tcPr>
          <w:p>
            <w:pPr>
              <w:pStyle w:val="80"/>
              <w:spacing w:after="180" w:line="360" w:lineRule="auto"/>
              <w:ind w:firstLine="0"/>
              <w:jc w:val="center"/>
              <w:rPr>
                <w:b/>
                <w:bCs/>
                <w:szCs w:val="21"/>
                <w:highlight w:val="none"/>
                <w:lang w:eastAsia="zh-CN"/>
              </w:rPr>
            </w:pPr>
            <w:r>
              <w:rPr>
                <w:rFonts w:hint="eastAsia"/>
                <w:b/>
                <w:bCs/>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4" w:type="pct"/>
            <w:vAlign w:val="center"/>
          </w:tcPr>
          <w:p>
            <w:pPr>
              <w:pStyle w:val="80"/>
              <w:spacing w:line="360" w:lineRule="auto"/>
              <w:ind w:firstLine="240"/>
              <w:rPr>
                <w:szCs w:val="21"/>
                <w:highlight w:val="none"/>
              </w:rPr>
            </w:pPr>
            <w:r>
              <w:rPr>
                <w:rFonts w:hint="eastAsia"/>
                <w:szCs w:val="21"/>
                <w:highlight w:val="none"/>
              </w:rPr>
              <w:t>1</w:t>
            </w:r>
          </w:p>
        </w:tc>
        <w:tc>
          <w:tcPr>
            <w:tcW w:w="1793" w:type="pct"/>
            <w:vAlign w:val="center"/>
          </w:tcPr>
          <w:p>
            <w:pPr>
              <w:pStyle w:val="80"/>
              <w:spacing w:line="360" w:lineRule="auto"/>
              <w:ind w:firstLine="0"/>
              <w:jc w:val="center"/>
              <w:rPr>
                <w:szCs w:val="21"/>
                <w:highlight w:val="none"/>
                <w:lang w:eastAsia="zh-CN"/>
              </w:rPr>
            </w:pPr>
            <w:r>
              <w:rPr>
                <w:rFonts w:hint="eastAsia"/>
                <w:szCs w:val="21"/>
                <w:highlight w:val="none"/>
                <w:lang w:val="en-US" w:eastAsia="zh-CN"/>
              </w:rPr>
              <w:t>广东省第十三届中学生运动会开幕闭式LED、灯光、音响设备租赁采购项目</w:t>
            </w:r>
          </w:p>
        </w:tc>
        <w:tc>
          <w:tcPr>
            <w:tcW w:w="631" w:type="pct"/>
            <w:vAlign w:val="center"/>
          </w:tcPr>
          <w:p>
            <w:pPr>
              <w:pStyle w:val="80"/>
              <w:spacing w:line="360" w:lineRule="auto"/>
              <w:ind w:firstLine="0"/>
              <w:jc w:val="center"/>
              <w:rPr>
                <w:szCs w:val="21"/>
                <w:highlight w:val="none"/>
                <w:lang w:val="en-US" w:eastAsia="zh-CN"/>
              </w:rPr>
            </w:pPr>
            <w:r>
              <w:rPr>
                <w:rFonts w:hint="eastAsia"/>
                <w:szCs w:val="21"/>
                <w:highlight w:val="none"/>
                <w:lang w:val="en-US" w:eastAsia="zh-CN"/>
              </w:rPr>
              <w:t>1项</w:t>
            </w:r>
          </w:p>
        </w:tc>
        <w:tc>
          <w:tcPr>
            <w:tcW w:w="1486" w:type="pct"/>
            <w:vAlign w:val="center"/>
          </w:tcPr>
          <w:p>
            <w:pPr>
              <w:pStyle w:val="80"/>
              <w:spacing w:line="360" w:lineRule="auto"/>
              <w:ind w:firstLine="0"/>
              <w:jc w:val="center"/>
              <w:rPr>
                <w:szCs w:val="21"/>
                <w:highlight w:val="none"/>
              </w:rPr>
            </w:pPr>
            <w:r>
              <w:rPr>
                <w:rFonts w:hint="eastAsia"/>
                <w:szCs w:val="21"/>
                <w:highlight w:val="none"/>
                <w:lang w:eastAsia="zh-CN"/>
              </w:rPr>
              <w:t>2022年7月31日前完成所有工作。</w:t>
            </w:r>
          </w:p>
        </w:tc>
        <w:tc>
          <w:tcPr>
            <w:tcW w:w="644" w:type="pct"/>
            <w:vAlign w:val="center"/>
          </w:tcPr>
          <w:p>
            <w:pPr>
              <w:pStyle w:val="80"/>
              <w:spacing w:line="360" w:lineRule="auto"/>
              <w:ind w:firstLine="0"/>
              <w:jc w:val="center"/>
              <w:rPr>
                <w:szCs w:val="21"/>
                <w:highlight w:val="none"/>
                <w:lang w:eastAsia="zh-CN"/>
              </w:rPr>
            </w:pPr>
            <w:r>
              <w:rPr>
                <w:rFonts w:hint="eastAsia"/>
                <w:szCs w:val="21"/>
                <w:highlight w:val="none"/>
                <w:lang w:val="en-US" w:eastAsia="zh-CN"/>
              </w:rPr>
              <w:t>/</w:t>
            </w:r>
          </w:p>
        </w:tc>
      </w:tr>
    </w:tbl>
    <w:p>
      <w:pPr>
        <w:numPr>
          <w:ilvl w:val="255"/>
          <w:numId w:val="0"/>
        </w:numPr>
        <w:tabs>
          <w:tab w:val="left" w:pos="180"/>
          <w:tab w:val="left" w:pos="1620"/>
        </w:tabs>
        <w:spacing w:line="360" w:lineRule="auto"/>
        <w:ind w:firstLine="420" w:firstLineChars="200"/>
        <w:rPr>
          <w:rFonts w:ascii="宋体" w:hAnsi="宋体" w:cs="宋体"/>
          <w:b/>
          <w:bCs/>
          <w:szCs w:val="21"/>
          <w:highlight w:val="none"/>
        </w:rPr>
      </w:pPr>
      <w:r>
        <w:rPr>
          <w:rFonts w:hint="eastAsia" w:ascii="宋体" w:hAnsi="宋体" w:cs="宋体"/>
          <w:b/>
          <w:bCs/>
          <w:szCs w:val="21"/>
          <w:highlight w:val="none"/>
        </w:rPr>
        <w:t>注：供应商必须对本项目的全部内容进行遴选报价，如有缺漏，其响应文件无效遴选处理。</w:t>
      </w:r>
    </w:p>
    <w:p>
      <w:pPr>
        <w:autoSpaceDE w:val="0"/>
        <w:autoSpaceDN w:val="0"/>
        <w:adjustRightInd w:val="0"/>
        <w:snapToGrid w:val="0"/>
        <w:spacing w:line="360" w:lineRule="auto"/>
        <w:ind w:firstLine="420" w:firstLineChars="200"/>
        <w:rPr>
          <w:rFonts w:ascii="宋体" w:hAnsi="宋体" w:cs="宋体"/>
          <w:b/>
          <w:bCs/>
          <w:color w:val="000000"/>
          <w:szCs w:val="21"/>
          <w:highlight w:val="none"/>
        </w:rPr>
      </w:pPr>
      <w:bookmarkStart w:id="188" w:name="bookmark80"/>
      <w:r>
        <w:rPr>
          <w:rFonts w:hint="eastAsia" w:ascii="宋体" w:hAnsi="宋体" w:cs="宋体"/>
          <w:b/>
          <w:bCs/>
          <w:color w:val="000000"/>
          <w:szCs w:val="21"/>
          <w:highlight w:val="none"/>
        </w:rPr>
        <w:t>（二）采购服务内容</w:t>
      </w:r>
    </w:p>
    <w:tbl>
      <w:tblPr>
        <w:tblStyle w:val="27"/>
        <w:tblW w:w="83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457"/>
        <w:gridCol w:w="4418"/>
        <w:gridCol w:w="822"/>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340" w:type="dxa"/>
            <w:gridSpan w:val="5"/>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式LED、灯光、音响设备租赁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40" w:type="dxa"/>
            <w:gridSpan w:val="5"/>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（一）LED屏设备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序号</w:t>
            </w:r>
          </w:p>
        </w:tc>
        <w:tc>
          <w:tcPr>
            <w:tcW w:w="5875" w:type="dxa"/>
            <w:gridSpan w:val="2"/>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项目</w:t>
            </w:r>
          </w:p>
        </w:tc>
        <w:tc>
          <w:tcPr>
            <w:tcW w:w="822" w:type="dxa"/>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数量</w:t>
            </w:r>
          </w:p>
        </w:tc>
        <w:tc>
          <w:tcPr>
            <w:tcW w:w="821" w:type="dxa"/>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1457" w:type="dxa"/>
            <w:vMerge w:val="restart"/>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LED设备</w:t>
            </w: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P3 主LED屏幕24*6</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144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侧屏1 15*6*2m</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180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侧屏2 12*6*2</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144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1600处理器</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5</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K16处理器</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6</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光纤</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7</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可移动电柜</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主电线缆</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9</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控制台</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10</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切换融合器</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11</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切换融合器</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视频服务器（主）</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40" w:type="dxa"/>
            <w:gridSpan w:val="5"/>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（二）灯光设备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序号</w:t>
            </w:r>
          </w:p>
        </w:tc>
        <w:tc>
          <w:tcPr>
            <w:tcW w:w="5875" w:type="dxa"/>
            <w:gridSpan w:val="2"/>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项目</w:t>
            </w:r>
          </w:p>
        </w:tc>
        <w:tc>
          <w:tcPr>
            <w:tcW w:w="822" w:type="dxa"/>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数量</w:t>
            </w:r>
          </w:p>
        </w:tc>
        <w:tc>
          <w:tcPr>
            <w:tcW w:w="821" w:type="dxa"/>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1500W电脑摇头切割灯</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60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光束电脑灯</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LED染色灯</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200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LED4头观众灯</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5</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MA数字调光台</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6</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频闪</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7</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彩熠灯光放大器</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雾机EP-700</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9</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孝文科技喷花机（大功率）</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10</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雷亚架</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3000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11</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turss架</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140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电动葫芦</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13</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彩虹机</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14</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追光</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15</w:t>
            </w:r>
          </w:p>
        </w:tc>
        <w:tc>
          <w:tcPr>
            <w:tcW w:w="5875" w:type="dxa"/>
            <w:gridSpan w:val="2"/>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b/>
                <w:bCs/>
                <w:color w:val="000000"/>
                <w:kern w:val="0"/>
                <w:szCs w:val="21"/>
                <w:highlight w:val="none"/>
              </w:rPr>
              <w:t>灯光师（要有5年工作经验以上,提供相关证明材料）</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340" w:type="dxa"/>
            <w:gridSpan w:val="5"/>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（三）音响设备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序号</w:t>
            </w:r>
          </w:p>
        </w:tc>
        <w:tc>
          <w:tcPr>
            <w:tcW w:w="1457" w:type="dxa"/>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项目</w:t>
            </w:r>
          </w:p>
        </w:tc>
        <w:tc>
          <w:tcPr>
            <w:tcW w:w="4418" w:type="dxa"/>
            <w:shd w:val="clear" w:color="auto" w:fill="auto"/>
            <w:vAlign w:val="center"/>
          </w:tcPr>
          <w:p>
            <w:pPr>
              <w:widowControl/>
              <w:spacing w:line="360" w:lineRule="auto"/>
              <w:jc w:val="left"/>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项目说明</w:t>
            </w:r>
          </w:p>
        </w:tc>
        <w:tc>
          <w:tcPr>
            <w:tcW w:w="822" w:type="dxa"/>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数量</w:t>
            </w:r>
          </w:p>
        </w:tc>
        <w:tc>
          <w:tcPr>
            <w:tcW w:w="821" w:type="dxa"/>
            <w:shd w:val="clear" w:color="auto" w:fill="auto"/>
            <w:vAlign w:val="center"/>
          </w:tcPr>
          <w:p>
            <w:pPr>
              <w:widowControl/>
              <w:spacing w:line="360" w:lineRule="auto"/>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1457" w:type="dxa"/>
            <w:vMerge w:val="restart"/>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音响设备</w:t>
            </w: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线阵列主音箱</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超低音箱</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前置音箱</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返送音箱</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10</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5</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处理器</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6</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功放</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15</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7</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数码调音台</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舞台接口箱</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9</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无线接收机</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10</w:t>
            </w:r>
          </w:p>
        </w:tc>
        <w:tc>
          <w:tcPr>
            <w:tcW w:w="1457" w:type="dxa"/>
            <w:vMerge w:val="restart"/>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其他设备</w:t>
            </w: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讲台唛</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6</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11</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无线手持话筒话筒</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12</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无线天线集成机</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8</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13</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天线</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14</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音乐播放电脑</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15</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音频测试系统</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16</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音箱吊架</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17</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吊音箱用葫芦</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18</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16通道 50米 信号缆</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19</w:t>
            </w:r>
          </w:p>
        </w:tc>
        <w:tc>
          <w:tcPr>
            <w:tcW w:w="1457" w:type="dxa"/>
            <w:vMerge w:val="continue"/>
            <w:shd w:val="clear" w:color="auto" w:fill="auto"/>
            <w:vAlign w:val="center"/>
          </w:tcPr>
          <w:p>
            <w:pPr>
              <w:spacing w:line="360" w:lineRule="auto"/>
              <w:jc w:val="center"/>
              <w:rPr>
                <w:rFonts w:ascii="宋体" w:hAnsi="宋体" w:cs="宋体"/>
                <w:color w:val="000000"/>
                <w:szCs w:val="21"/>
                <w:highlight w:val="none"/>
              </w:rPr>
            </w:pP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电源线/信号线材</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20</w:t>
            </w:r>
          </w:p>
        </w:tc>
        <w:tc>
          <w:tcPr>
            <w:tcW w:w="1457"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音响师</w:t>
            </w:r>
          </w:p>
        </w:tc>
        <w:tc>
          <w:tcPr>
            <w:tcW w:w="4418" w:type="dxa"/>
            <w:shd w:val="clear" w:color="auto" w:fill="auto"/>
            <w:vAlign w:val="center"/>
          </w:tcPr>
          <w:p>
            <w:pPr>
              <w:widowControl/>
              <w:spacing w:line="360" w:lineRule="auto"/>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需要有5年工作经验以上</w:t>
            </w:r>
          </w:p>
        </w:tc>
        <w:tc>
          <w:tcPr>
            <w:tcW w:w="822"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w:t>
            </w:r>
          </w:p>
        </w:tc>
        <w:tc>
          <w:tcPr>
            <w:tcW w:w="821" w:type="dxa"/>
            <w:shd w:val="clear" w:color="auto" w:fill="auto"/>
            <w:vAlign w:val="center"/>
          </w:tcPr>
          <w:p>
            <w:pPr>
              <w:widowControl/>
              <w:spacing w:line="36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人</w:t>
            </w:r>
          </w:p>
        </w:tc>
      </w:tr>
    </w:tbl>
    <w:p>
      <w:pPr>
        <w:snapToGrid w:val="0"/>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（三）采购服务要求</w:t>
      </w:r>
    </w:p>
    <w:p>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（1）成交供应商所提供的项目、服务、数量必须与需求表要求一致。</w:t>
      </w:r>
    </w:p>
    <w:p>
      <w:pPr>
        <w:snapToGrid w:val="0"/>
        <w:spacing w:line="360" w:lineRule="auto"/>
        <w:ind w:firstLine="420" w:firstLineChars="200"/>
        <w:rPr>
          <w:rFonts w:ascii="宋体" w:hAnsi="宋体" w:cs="宋体"/>
          <w:szCs w:val="21"/>
          <w:highlight w:val="none"/>
        </w:rPr>
      </w:pPr>
      <w:r>
        <w:rPr>
          <w:rFonts w:hint="eastAsia" w:ascii="宋体" w:hAnsi="宋体" w:cs="宋体"/>
          <w:color w:val="000000"/>
          <w:szCs w:val="21"/>
          <w:highlight w:val="none"/>
        </w:rPr>
        <w:t>（2）成交供应商保证所提供的项目、服务必须保证质量。</w:t>
      </w:r>
    </w:p>
    <w:bookmarkEnd w:id="188"/>
    <w:p>
      <w:pPr>
        <w:snapToGrid w:val="0"/>
        <w:spacing w:line="360" w:lineRule="auto"/>
        <w:ind w:firstLine="420" w:firstLineChars="200"/>
        <w:jc w:val="left"/>
        <w:rPr>
          <w:rFonts w:ascii="宋体" w:hAnsi="宋体" w:cs="宋体"/>
          <w:b/>
          <w:color w:val="000000"/>
          <w:szCs w:val="21"/>
          <w:highlight w:val="none"/>
        </w:rPr>
      </w:pPr>
      <w:r>
        <w:rPr>
          <w:rFonts w:hint="eastAsia" w:ascii="宋体" w:hAnsi="宋体" w:cs="宋体"/>
          <w:b/>
          <w:color w:val="000000"/>
          <w:szCs w:val="21"/>
          <w:highlight w:val="none"/>
        </w:rPr>
        <w:t>三、供货及验收要求</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1、完成时间：2022年7月31日前完成所有工作。</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2、实施地点：韶州体育中心。</w:t>
      </w:r>
    </w:p>
    <w:p>
      <w:pPr>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3、验收要求：活动结束后，评估小组对整体效果进行评估。</w:t>
      </w:r>
    </w:p>
    <w:p>
      <w:pPr>
        <w:autoSpaceDE w:val="0"/>
        <w:autoSpaceDN w:val="0"/>
        <w:adjustRightInd w:val="0"/>
        <w:snapToGrid w:val="0"/>
        <w:spacing w:line="360" w:lineRule="auto"/>
        <w:ind w:firstLine="420" w:firstLineChars="200"/>
        <w:rPr>
          <w:rFonts w:ascii="宋体" w:hAnsi="宋体" w:cs="宋体"/>
          <w:b/>
          <w:color w:val="000000"/>
          <w:szCs w:val="21"/>
          <w:highlight w:val="none"/>
        </w:rPr>
      </w:pPr>
      <w:r>
        <w:rPr>
          <w:rFonts w:hint="eastAsia" w:ascii="宋体" w:hAnsi="宋体" w:cs="宋体"/>
          <w:b/>
          <w:color w:val="000000"/>
          <w:szCs w:val="21"/>
          <w:highlight w:val="none"/>
        </w:rPr>
        <w:t>四、违约责任</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1、成交供应商提供的服务、项目、数量不符合需求的，采购人有权拒收，并且成交供应商须向采购人支付本合同总价5%的违约金。</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2、成交供应商未能按本合同规定的交货时间提供服务，从逾期之日起每日按本合同总价3‰的数额向采购人支付违约金；逾期半个月以上的，采购人有权终止合同，由此造成的采购人经济损失由成交供应商承担。</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3、采购人无正当理由拒接受服务，到期拒付款项的，采购人向成交供应商偿付本合同总的5%的违约金。采购人逾期付款，则每日按本合同总价的3‰向成交供应商偿付违约金。</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4、其它违约责任按《中华人民共和国民法典》处理。</w:t>
      </w:r>
    </w:p>
    <w:p>
      <w:pPr>
        <w:autoSpaceDE w:val="0"/>
        <w:autoSpaceDN w:val="0"/>
        <w:adjustRightInd w:val="0"/>
        <w:snapToGrid w:val="0"/>
        <w:spacing w:line="360" w:lineRule="auto"/>
        <w:ind w:firstLine="420" w:firstLineChars="200"/>
        <w:rPr>
          <w:rFonts w:ascii="宋体" w:hAnsi="宋体" w:cs="宋体"/>
          <w:b/>
          <w:bCs/>
          <w:color w:val="000000"/>
          <w:szCs w:val="21"/>
          <w:highlight w:val="none"/>
        </w:rPr>
      </w:pPr>
      <w:r>
        <w:rPr>
          <w:rFonts w:hint="eastAsia" w:ascii="宋体" w:hAnsi="宋体" w:cs="宋体"/>
          <w:b/>
          <w:bCs/>
          <w:color w:val="000000"/>
          <w:szCs w:val="21"/>
          <w:highlight w:val="none"/>
        </w:rPr>
        <w:t>五、付款方式:</w:t>
      </w:r>
    </w:p>
    <w:p>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1、采购人于合同签订的十五天内支付给成交供应商合同总价的50%；活动结束后通过评估小组评估后的十五天内采购人支付合同总价的余款。</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2、付款时，成交供应商凭以下有效文件向采购人提出支付申请：</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（1）合同；</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（2）评估小组的验收报告；</w:t>
      </w:r>
    </w:p>
    <w:p>
      <w:pPr>
        <w:autoSpaceDE w:val="0"/>
        <w:autoSpaceDN w:val="0"/>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（3）请款申请书。</w:t>
      </w:r>
    </w:p>
    <w:p>
      <w:pPr>
        <w:pStyle w:val="79"/>
        <w:spacing w:line="360" w:lineRule="auto"/>
        <w:ind w:firstLine="540"/>
        <w:rPr>
          <w:szCs w:val="21"/>
          <w:highlight w:val="none"/>
          <w:lang w:val="en-US" w:eastAsia="zh-CN"/>
        </w:rPr>
      </w:pPr>
    </w:p>
    <w:bookmarkEnd w:id="187"/>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bookmarkStart w:id="189" w:name="_Toc21435296"/>
    </w:p>
    <w:p>
      <w:pPr>
        <w:rPr>
          <w:kern w:val="44"/>
          <w:sz w:val="44"/>
          <w:szCs w:val="44"/>
          <w:highlight w:val="none"/>
          <w:lang w:val="zh-CN"/>
        </w:rPr>
      </w:pPr>
    </w:p>
    <w:p>
      <w:pPr>
        <w:pStyle w:val="35"/>
        <w:rPr>
          <w:kern w:val="44"/>
          <w:sz w:val="44"/>
          <w:szCs w:val="44"/>
          <w:highlight w:val="none"/>
          <w:lang w:val="zh-CN"/>
        </w:rPr>
      </w:pPr>
    </w:p>
    <w:p>
      <w:pPr>
        <w:pStyle w:val="35"/>
        <w:rPr>
          <w:kern w:val="44"/>
          <w:sz w:val="44"/>
          <w:szCs w:val="44"/>
          <w:highlight w:val="none"/>
          <w:lang w:val="zh-CN"/>
        </w:rPr>
      </w:pPr>
    </w:p>
    <w:p>
      <w:pPr>
        <w:pStyle w:val="35"/>
        <w:rPr>
          <w:kern w:val="44"/>
          <w:sz w:val="44"/>
          <w:szCs w:val="44"/>
          <w:highlight w:val="none"/>
          <w:lang w:val="zh-CN"/>
        </w:rPr>
      </w:pPr>
    </w:p>
    <w:p>
      <w:pPr>
        <w:pStyle w:val="35"/>
        <w:rPr>
          <w:kern w:val="44"/>
          <w:sz w:val="44"/>
          <w:szCs w:val="44"/>
          <w:highlight w:val="none"/>
          <w:lang w:val="zh-CN"/>
        </w:rPr>
      </w:pPr>
    </w:p>
    <w:p>
      <w:pPr>
        <w:pStyle w:val="35"/>
        <w:rPr>
          <w:kern w:val="44"/>
          <w:sz w:val="44"/>
          <w:szCs w:val="44"/>
          <w:highlight w:val="none"/>
          <w:lang w:val="zh-CN"/>
        </w:rPr>
      </w:pPr>
    </w:p>
    <w:p>
      <w:pPr>
        <w:pStyle w:val="35"/>
        <w:rPr>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70"/>
        <w:rPr>
          <w:kern w:val="44"/>
          <w:sz w:val="44"/>
          <w:szCs w:val="44"/>
          <w:highlight w:val="none"/>
          <w:lang w:val="zh-CN"/>
        </w:rPr>
      </w:pPr>
    </w:p>
    <w:p>
      <w:pPr>
        <w:pStyle w:val="4"/>
        <w:keepNext/>
        <w:keepLines/>
        <w:widowControl w:val="0"/>
        <w:spacing w:before="0" w:after="0" w:line="360" w:lineRule="auto"/>
        <w:ind w:right="0"/>
        <w:jc w:val="center"/>
        <w:rPr>
          <w:rFonts w:ascii="Times New Roman" w:hAnsi="Times New Roman"/>
          <w:kern w:val="44"/>
          <w:sz w:val="44"/>
          <w:szCs w:val="44"/>
          <w:highlight w:val="none"/>
          <w:lang w:val="zh-CN"/>
        </w:rPr>
      </w:pPr>
    </w:p>
    <w:p>
      <w:pPr>
        <w:pStyle w:val="4"/>
        <w:keepNext/>
        <w:keepLines/>
        <w:widowControl w:val="0"/>
        <w:spacing w:before="0" w:after="0" w:line="360" w:lineRule="auto"/>
        <w:ind w:right="0"/>
        <w:jc w:val="center"/>
        <w:rPr>
          <w:rFonts w:cs="宋体"/>
          <w:kern w:val="44"/>
          <w:sz w:val="48"/>
          <w:szCs w:val="48"/>
          <w:highlight w:val="none"/>
          <w:lang w:val="zh-CN"/>
        </w:rPr>
      </w:pPr>
      <w:r>
        <w:rPr>
          <w:rFonts w:hint="eastAsia" w:cs="宋体"/>
          <w:kern w:val="44"/>
          <w:sz w:val="48"/>
          <w:szCs w:val="48"/>
          <w:highlight w:val="none"/>
          <w:lang w:val="zh-CN"/>
        </w:rPr>
        <w:t>第6章　响应文件格式</w:t>
      </w:r>
      <w:bookmarkEnd w:id="189"/>
    </w:p>
    <w:p>
      <w:pPr>
        <w:rPr>
          <w:highlight w:val="none"/>
        </w:rPr>
      </w:pPr>
    </w:p>
    <w:p>
      <w:pPr>
        <w:rPr>
          <w:highlight w:val="none"/>
        </w:rPr>
      </w:pPr>
    </w:p>
    <w:p>
      <w:pPr>
        <w:rPr>
          <w:highlight w:val="none"/>
        </w:rPr>
      </w:pPr>
      <w:r>
        <w:rPr>
          <w:highlight w:val="none"/>
        </w:rPr>
        <w:br w:type="page"/>
      </w:r>
    </w:p>
    <w:p>
      <w:pPr>
        <w:rPr>
          <w:highlight w:val="none"/>
        </w:rPr>
      </w:pPr>
    </w:p>
    <w:p>
      <w:pPr>
        <w:rPr>
          <w:highlight w:val="none"/>
        </w:rPr>
      </w:pPr>
    </w:p>
    <w:p>
      <w:pPr>
        <w:rPr>
          <w:highlight w:val="none"/>
        </w:rPr>
      </w:pPr>
    </w:p>
    <w:p>
      <w:pPr>
        <w:jc w:val="center"/>
        <w:rPr>
          <w:b/>
          <w:sz w:val="44"/>
          <w:szCs w:val="44"/>
          <w:highlight w:val="none"/>
        </w:rPr>
      </w:pPr>
    </w:p>
    <w:p>
      <w:pPr>
        <w:jc w:val="center"/>
        <w:rPr>
          <w:b/>
          <w:sz w:val="44"/>
          <w:szCs w:val="44"/>
          <w:highlight w:val="none"/>
        </w:rPr>
      </w:pPr>
      <w:r>
        <w:rPr>
          <w:rFonts w:hint="eastAsia"/>
          <w:b/>
          <w:sz w:val="44"/>
          <w:szCs w:val="44"/>
          <w:highlight w:val="none"/>
        </w:rPr>
        <w:t>【项目名称】</w:t>
      </w:r>
    </w:p>
    <w:p>
      <w:pPr>
        <w:rPr>
          <w:b/>
          <w:sz w:val="52"/>
          <w:szCs w:val="52"/>
          <w:highlight w:val="none"/>
        </w:rPr>
      </w:pPr>
    </w:p>
    <w:p>
      <w:pPr>
        <w:rPr>
          <w:b/>
          <w:sz w:val="52"/>
          <w:szCs w:val="52"/>
          <w:highlight w:val="none"/>
        </w:rPr>
      </w:pPr>
    </w:p>
    <w:p>
      <w:pPr>
        <w:pStyle w:val="35"/>
        <w:rPr>
          <w:highlight w:val="none"/>
        </w:rPr>
      </w:pPr>
    </w:p>
    <w:p>
      <w:pPr>
        <w:rPr>
          <w:b/>
          <w:sz w:val="52"/>
          <w:szCs w:val="52"/>
          <w:highlight w:val="none"/>
        </w:rPr>
      </w:pPr>
    </w:p>
    <w:p>
      <w:pPr>
        <w:jc w:val="center"/>
        <w:rPr>
          <w:b/>
          <w:sz w:val="52"/>
          <w:szCs w:val="52"/>
          <w:highlight w:val="none"/>
        </w:rPr>
      </w:pPr>
      <w:r>
        <w:rPr>
          <w:rFonts w:hint="eastAsia"/>
          <w:b/>
          <w:sz w:val="52"/>
          <w:szCs w:val="52"/>
          <w:highlight w:val="none"/>
        </w:rPr>
        <w:t>响应文件</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480" w:lineRule="auto"/>
        <w:rPr>
          <w:highlight w:val="none"/>
        </w:rPr>
      </w:pPr>
      <w:bookmarkStart w:id="190" w:name="_Hlt269103121"/>
      <w:bookmarkEnd w:id="190"/>
    </w:p>
    <w:p>
      <w:pPr>
        <w:spacing w:line="480" w:lineRule="auto"/>
        <w:ind w:firstLine="960" w:firstLineChars="300"/>
        <w:rPr>
          <w:sz w:val="32"/>
          <w:szCs w:val="32"/>
          <w:highlight w:val="none"/>
        </w:rPr>
      </w:pPr>
      <w:r>
        <w:rPr>
          <w:rFonts w:hint="eastAsia"/>
          <w:sz w:val="32"/>
          <w:szCs w:val="32"/>
          <w:highlight w:val="none"/>
        </w:rPr>
        <w:t xml:space="preserve">响应供应商: </w:t>
      </w:r>
      <w:r>
        <w:rPr>
          <w:rFonts w:hint="eastAsia"/>
          <w:sz w:val="32"/>
          <w:szCs w:val="32"/>
          <w:highlight w:val="none"/>
          <w:u w:val="single"/>
        </w:rPr>
        <w:t xml:space="preserve">                     </w:t>
      </w:r>
      <w:r>
        <w:rPr>
          <w:rFonts w:hint="eastAsia"/>
          <w:sz w:val="32"/>
          <w:szCs w:val="32"/>
          <w:highlight w:val="none"/>
        </w:rPr>
        <w:t>（盖章）</w:t>
      </w:r>
    </w:p>
    <w:p>
      <w:pPr>
        <w:spacing w:line="480" w:lineRule="auto"/>
        <w:ind w:firstLine="960" w:firstLineChars="300"/>
        <w:rPr>
          <w:sz w:val="32"/>
          <w:szCs w:val="32"/>
          <w:highlight w:val="none"/>
        </w:rPr>
      </w:pPr>
      <w:r>
        <w:rPr>
          <w:sz w:val="32"/>
          <w:szCs w:val="32"/>
          <w:highlight w:val="none"/>
        </w:rPr>
        <w:t>法定代表人或其</w:t>
      </w:r>
      <w:r>
        <w:rPr>
          <w:rFonts w:hint="eastAsia"/>
          <w:sz w:val="32"/>
          <w:szCs w:val="32"/>
          <w:highlight w:val="none"/>
        </w:rPr>
        <w:t>授权代表：</w:t>
      </w:r>
      <w:r>
        <w:rPr>
          <w:rFonts w:hint="eastAsia"/>
          <w:sz w:val="32"/>
          <w:szCs w:val="32"/>
          <w:highlight w:val="none"/>
          <w:u w:val="single"/>
        </w:rPr>
        <w:t xml:space="preserve">             </w:t>
      </w:r>
      <w:r>
        <w:rPr>
          <w:rFonts w:hint="eastAsia"/>
          <w:sz w:val="32"/>
          <w:szCs w:val="32"/>
          <w:highlight w:val="none"/>
        </w:rPr>
        <w:t>（</w:t>
      </w:r>
      <w:r>
        <w:rPr>
          <w:sz w:val="32"/>
          <w:szCs w:val="32"/>
          <w:highlight w:val="none"/>
        </w:rPr>
        <w:t>签字）</w:t>
      </w:r>
    </w:p>
    <w:p>
      <w:pPr>
        <w:rPr>
          <w:sz w:val="32"/>
          <w:szCs w:val="32"/>
          <w:highlight w:val="none"/>
        </w:rPr>
      </w:pPr>
    </w:p>
    <w:p>
      <w:pPr>
        <w:jc w:val="center"/>
        <w:rPr>
          <w:sz w:val="32"/>
          <w:szCs w:val="32"/>
          <w:highlight w:val="none"/>
        </w:rPr>
      </w:pPr>
      <w:r>
        <w:rPr>
          <w:rFonts w:hint="eastAsia"/>
          <w:sz w:val="32"/>
          <w:szCs w:val="32"/>
          <w:highlight w:val="none"/>
        </w:rPr>
        <w:t>年  月  日</w:t>
      </w:r>
    </w:p>
    <w:p>
      <w:pPr>
        <w:rPr>
          <w:rFonts w:ascii="宋体" w:hAnsi="宋体"/>
          <w:b/>
          <w:sz w:val="32"/>
          <w:szCs w:val="32"/>
          <w:highlight w:val="none"/>
        </w:rPr>
      </w:pPr>
    </w:p>
    <w:p>
      <w:pPr>
        <w:rPr>
          <w:highlight w:val="none"/>
        </w:rPr>
      </w:pPr>
      <w:bookmarkStart w:id="191" w:name="第08章投标文件格式00"/>
      <w:bookmarkEnd w:id="191"/>
    </w:p>
    <w:p>
      <w:pPr>
        <w:numPr>
          <w:ilvl w:val="0"/>
          <w:numId w:val="9"/>
        </w:numPr>
        <w:spacing w:line="480" w:lineRule="auto"/>
        <w:jc w:val="left"/>
        <w:rPr>
          <w:rFonts w:ascii="宋体" w:hAnsi="宋体"/>
          <w:b/>
          <w:sz w:val="28"/>
          <w:szCs w:val="28"/>
          <w:highlight w:val="none"/>
        </w:rPr>
        <w:sectPr>
          <w:pgSz w:w="11906" w:h="16838"/>
          <w:pgMar w:top="1418" w:right="1361" w:bottom="1418" w:left="1418" w:header="851" w:footer="992" w:gutter="0"/>
          <w:cols w:space="720" w:num="1"/>
          <w:docGrid w:type="linesAndChars" w:linePitch="312" w:charSpace="0"/>
        </w:sectPr>
      </w:pPr>
      <w:r>
        <w:rPr>
          <w:highlight w:val="none"/>
        </w:rPr>
        <w:br w:type="page"/>
      </w:r>
      <w:bookmarkStart w:id="192" w:name="_Hlt269103156"/>
      <w:bookmarkEnd w:id="192"/>
    </w:p>
    <w:p>
      <w:pPr>
        <w:spacing w:line="360" w:lineRule="auto"/>
        <w:jc w:val="center"/>
        <w:rPr>
          <w:rFonts w:ascii="宋体" w:hAnsi="宋体" w:cs="宋体"/>
          <w:b/>
          <w:sz w:val="28"/>
          <w:szCs w:val="28"/>
          <w:highlight w:val="none"/>
        </w:rPr>
      </w:pPr>
      <w:bookmarkStart w:id="193" w:name="_Toc518908464"/>
      <w:bookmarkStart w:id="194" w:name="_Toc433215197"/>
      <w:bookmarkStart w:id="195" w:name="_Toc256773235"/>
      <w:bookmarkStart w:id="196" w:name="_Toc518893841"/>
      <w:bookmarkStart w:id="197" w:name="_Toc434396996"/>
      <w:bookmarkStart w:id="198" w:name="_Toc263413234"/>
      <w:bookmarkStart w:id="199" w:name="_Toc21435298"/>
      <w:r>
        <w:rPr>
          <w:rFonts w:hint="eastAsia" w:ascii="宋体" w:hAnsi="宋体" w:cs="宋体"/>
          <w:b/>
          <w:sz w:val="28"/>
          <w:szCs w:val="28"/>
          <w:highlight w:val="none"/>
        </w:rPr>
        <w:t>响应文件格式</w:t>
      </w:r>
    </w:p>
    <w:p>
      <w:pPr>
        <w:spacing w:line="400" w:lineRule="exact"/>
        <w:rPr>
          <w:rFonts w:ascii="宋体" w:hAnsi="宋体" w:cs="宋体"/>
          <w:b/>
          <w:sz w:val="24"/>
          <w:highlight w:val="none"/>
          <w:u w:val="single"/>
        </w:rPr>
      </w:pPr>
      <w:r>
        <w:rPr>
          <w:rFonts w:hint="eastAsia" w:ascii="宋体" w:hAnsi="宋体" w:cs="宋体"/>
          <w:b/>
          <w:sz w:val="24"/>
          <w:highlight w:val="none"/>
          <w:u w:val="single"/>
        </w:rPr>
        <w:t>一、响应文件请按</w:t>
      </w:r>
      <w:r>
        <w:rPr>
          <w:rFonts w:hint="eastAsia" w:ascii="宋体" w:hAnsi="宋体" w:cs="宋体"/>
          <w:b/>
          <w:bCs/>
          <w:sz w:val="24"/>
          <w:highlight w:val="none"/>
          <w:u w:val="single"/>
        </w:rPr>
        <w:t>响应文件编制的</w:t>
      </w:r>
      <w:r>
        <w:rPr>
          <w:rFonts w:hint="eastAsia" w:ascii="宋体" w:hAnsi="宋体" w:cs="宋体"/>
          <w:b/>
          <w:sz w:val="24"/>
          <w:highlight w:val="none"/>
          <w:u w:val="single"/>
        </w:rPr>
        <w:t>顺序和以下要求格式制作。</w:t>
      </w:r>
    </w:p>
    <w:p>
      <w:pPr>
        <w:snapToGrid w:val="0"/>
        <w:spacing w:line="400" w:lineRule="exact"/>
        <w:rPr>
          <w:rFonts w:ascii="宋体" w:hAnsi="宋体" w:cs="宋体"/>
          <w:b/>
          <w:sz w:val="24"/>
          <w:highlight w:val="none"/>
        </w:rPr>
      </w:pPr>
      <w:r>
        <w:rPr>
          <w:rFonts w:hint="eastAsia" w:ascii="宋体" w:hAnsi="宋体" w:cs="宋体"/>
          <w:b/>
          <w:sz w:val="24"/>
          <w:highlight w:val="none"/>
        </w:rPr>
        <w:t>（一）自查表</w:t>
      </w:r>
    </w:p>
    <w:p>
      <w:pPr>
        <w:snapToGrid w:val="0"/>
        <w:spacing w:line="400" w:lineRule="exact"/>
        <w:rPr>
          <w:rFonts w:hint="eastAsia" w:ascii="宋体" w:hAnsi="宋体"/>
          <w:b/>
          <w:sz w:val="24"/>
          <w:highlight w:val="none"/>
        </w:rPr>
      </w:pPr>
      <w:r>
        <w:rPr>
          <w:rFonts w:hint="eastAsia" w:ascii="宋体" w:hAnsi="宋体" w:cs="宋体"/>
          <w:b/>
          <w:sz w:val="24"/>
          <w:highlight w:val="none"/>
        </w:rPr>
        <w:t>（二）</w:t>
      </w:r>
      <w:r>
        <w:rPr>
          <w:rFonts w:hint="eastAsia" w:ascii="宋体" w:hAnsi="宋体"/>
          <w:b/>
          <w:sz w:val="24"/>
          <w:highlight w:val="none"/>
        </w:rPr>
        <w:t>经济部分的</w:t>
      </w:r>
      <w:r>
        <w:rPr>
          <w:rFonts w:hint="eastAsia" w:ascii="宋体" w:hAnsi="宋体"/>
          <w:b/>
          <w:sz w:val="24"/>
          <w:highlight w:val="none"/>
          <w:lang w:eastAsia="zh-CN"/>
        </w:rPr>
        <w:t>响应文件</w:t>
      </w:r>
      <w:r>
        <w:rPr>
          <w:rFonts w:hint="eastAsia" w:ascii="宋体" w:hAnsi="宋体"/>
          <w:b/>
          <w:sz w:val="24"/>
          <w:highlight w:val="none"/>
        </w:rPr>
        <w:t>格式</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遴选报价总表</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分项报价明细表</w:t>
      </w:r>
    </w:p>
    <w:p>
      <w:pPr>
        <w:snapToGrid w:val="0"/>
        <w:spacing w:line="400" w:lineRule="exact"/>
        <w:rPr>
          <w:rFonts w:ascii="宋体" w:hAnsi="宋体" w:cs="宋体"/>
          <w:b/>
          <w:sz w:val="24"/>
          <w:highlight w:val="none"/>
        </w:rPr>
      </w:pPr>
      <w:r>
        <w:rPr>
          <w:rFonts w:hint="eastAsia" w:ascii="宋体" w:hAnsi="宋体" w:cs="宋体"/>
          <w:b/>
          <w:sz w:val="24"/>
          <w:highlight w:val="none"/>
        </w:rPr>
        <w:t>（三）商务部分的响应文件格式</w:t>
      </w:r>
    </w:p>
    <w:p>
      <w:pPr>
        <w:snapToGrid w:val="0"/>
        <w:spacing w:line="360" w:lineRule="auto"/>
        <w:rPr>
          <w:rFonts w:ascii="宋体" w:hAnsi="宋体" w:cs="宋体"/>
          <w:szCs w:val="21"/>
          <w:highlight w:val="none"/>
        </w:rPr>
      </w:pPr>
      <w:r>
        <w:rPr>
          <w:rFonts w:hint="eastAsia" w:ascii="宋体" w:hAnsi="宋体" w:cs="宋体"/>
          <w:szCs w:val="21"/>
          <w:highlight w:val="none"/>
        </w:rPr>
        <w:t>1、响应函</w:t>
      </w:r>
    </w:p>
    <w:p>
      <w:pPr>
        <w:snapToGrid w:val="0"/>
        <w:spacing w:line="360" w:lineRule="auto"/>
        <w:rPr>
          <w:rFonts w:ascii="宋体" w:hAnsi="宋体" w:cs="宋体"/>
          <w:szCs w:val="21"/>
          <w:highlight w:val="none"/>
        </w:rPr>
      </w:pPr>
      <w:r>
        <w:rPr>
          <w:rFonts w:hint="eastAsia" w:ascii="宋体" w:hAnsi="宋体" w:cs="宋体"/>
          <w:szCs w:val="21"/>
          <w:highlight w:val="none"/>
        </w:rPr>
        <w:t>2、资格声明书</w:t>
      </w:r>
    </w:p>
    <w:p>
      <w:pPr>
        <w:snapToGrid w:val="0"/>
        <w:spacing w:line="360" w:lineRule="auto"/>
        <w:rPr>
          <w:rFonts w:ascii="宋体" w:hAnsi="宋体" w:cs="宋体"/>
          <w:szCs w:val="21"/>
          <w:highlight w:val="none"/>
        </w:rPr>
      </w:pPr>
      <w:r>
        <w:rPr>
          <w:rFonts w:hint="eastAsia" w:ascii="宋体" w:hAnsi="宋体" w:cs="宋体"/>
          <w:szCs w:val="21"/>
          <w:highlight w:val="none"/>
        </w:rPr>
        <w:t>3、法定代表人证明书</w:t>
      </w:r>
    </w:p>
    <w:p>
      <w:pPr>
        <w:snapToGrid w:val="0"/>
        <w:spacing w:line="360" w:lineRule="auto"/>
        <w:rPr>
          <w:rFonts w:ascii="宋体" w:hAnsi="宋体" w:cs="宋体"/>
          <w:szCs w:val="21"/>
          <w:highlight w:val="none"/>
        </w:rPr>
      </w:pPr>
      <w:r>
        <w:rPr>
          <w:rFonts w:hint="eastAsia" w:ascii="宋体" w:hAnsi="宋体" w:cs="宋体"/>
          <w:szCs w:val="21"/>
          <w:highlight w:val="none"/>
        </w:rPr>
        <w:t>4、法定代表人授权书</w:t>
      </w:r>
    </w:p>
    <w:p>
      <w:pPr>
        <w:spacing w:line="360" w:lineRule="auto"/>
        <w:ind w:left="-45"/>
        <w:rPr>
          <w:highlight w:val="none"/>
        </w:rPr>
      </w:pPr>
      <w:r>
        <w:rPr>
          <w:rFonts w:hint="eastAsia" w:ascii="宋体" w:hAnsi="宋体" w:cs="宋体"/>
          <w:szCs w:val="21"/>
          <w:highlight w:val="none"/>
        </w:rPr>
        <w:t>5、供应商的相关资格证明资料复印件（加盖供应商法人公章），其中包括：</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A、证明供应商的合格性的证明文件，详见《遴选采购公告》第二点内容；</w:t>
      </w:r>
    </w:p>
    <w:p>
      <w:pPr>
        <w:snapToGrid w:val="0"/>
        <w:spacing w:line="360" w:lineRule="auto"/>
        <w:ind w:firstLine="210" w:firstLineChars="100"/>
        <w:rPr>
          <w:rFonts w:ascii="宋体" w:hAnsi="宋体" w:cs="宋体"/>
          <w:szCs w:val="21"/>
          <w:highlight w:val="none"/>
        </w:rPr>
      </w:pPr>
      <w:r>
        <w:rPr>
          <w:rFonts w:hint="eastAsia" w:ascii="宋体" w:hAnsi="宋体" w:cs="宋体"/>
          <w:szCs w:val="21"/>
          <w:highlight w:val="none"/>
        </w:rPr>
        <w:t>1）供应商符合《中华人民共和国政府采购法》第二十二条的规定；</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①具有独立承担民事责任的能力【供应商必须提供有效的营业执照（或事业法人登记证或身份证等相关证明）复印件】；</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②具有良好的商业信誉和健全的财务会计制度供应商必须提供2021年度财务状况报告或2022年任意1个月的财务报表或基本开户行出具的资信证明】；</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③具有履行合同所必需的设备和专业技术能力【供应商必须提供设备及专业技术能力情况的承诺书，格式参考本遴选文件第7章响应文件格式“5-1《关于具有履行合同所必需的设备和专业技术能力的承诺》”】；</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⑤参加政府采购活动前三年内，在经营活动中没有重大违法记录【供应商必须提供《守法经营声明书》，格式参考本遴选文件第7章响应文件格式“5-2守法经营声明书”】；</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⑥法律、行政法规规定的其他条件供应商必须提供《守法经营声明书》，格式参考本遴选文件第7章响应文件格式“5-2守法经营声明书”】。</w:t>
      </w:r>
    </w:p>
    <w:p>
      <w:pPr>
        <w:widowControl/>
        <w:shd w:val="clear" w:color="auto" w:fill="FFFFFF"/>
        <w:spacing w:line="360" w:lineRule="auto"/>
        <w:ind w:firstLine="420" w:firstLineChars="200"/>
        <w:jc w:val="left"/>
        <w:rPr>
          <w:highlight w:val="none"/>
        </w:rPr>
      </w:pPr>
      <w:r>
        <w:rPr>
          <w:rFonts w:hint="eastAsia" w:ascii="宋体" w:hAnsi="宋体" w:cs="宋体"/>
          <w:szCs w:val="21"/>
          <w:highlight w:val="none"/>
        </w:rPr>
        <w:t>2）落实政府采购政策需满足的资格要求：/</w:t>
      </w:r>
    </w:p>
    <w:p>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3）本项目的特定资格要求</w:t>
      </w:r>
    </w:p>
    <w:p>
      <w:pPr>
        <w:widowControl/>
        <w:snapToGrid w:val="0"/>
        <w:spacing w:line="360" w:lineRule="auto"/>
        <w:ind w:firstLine="525" w:firstLineChars="250"/>
        <w:jc w:val="left"/>
        <w:rPr>
          <w:rFonts w:ascii="宋体" w:hAnsi="宋体" w:cs="宋体"/>
          <w:kern w:val="0"/>
          <w:szCs w:val="21"/>
          <w:highlight w:val="none"/>
        </w:rPr>
      </w:pPr>
      <w:r>
        <w:rPr>
          <w:rFonts w:hint="eastAsia" w:ascii="宋体" w:hAnsi="宋体" w:cs="宋体"/>
          <w:kern w:val="0"/>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spacing w:line="360" w:lineRule="auto"/>
        <w:ind w:firstLine="211" w:firstLineChars="100"/>
        <w:rPr>
          <w:rFonts w:ascii="宋体" w:hAnsi="宋体" w:cs="宋体"/>
          <w:kern w:val="0"/>
          <w:szCs w:val="21"/>
          <w:highlight w:val="none"/>
        </w:rPr>
      </w:pPr>
      <w:r>
        <w:rPr>
          <w:rFonts w:hint="eastAsia" w:ascii="宋体" w:hAnsi="宋体" w:cs="宋体"/>
          <w:b/>
          <w:szCs w:val="21"/>
          <w:highlight w:val="none"/>
        </w:rPr>
        <w:t>注：以采购代理机构于遴选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p>
      <w:pPr>
        <w:snapToGrid w:val="0"/>
        <w:spacing w:line="360" w:lineRule="auto"/>
        <w:ind w:firstLine="210" w:firstLineChars="100"/>
        <w:rPr>
          <w:rFonts w:ascii="宋体" w:hAnsi="宋体" w:cs="宋体"/>
          <w:szCs w:val="21"/>
          <w:highlight w:val="none"/>
        </w:rPr>
      </w:pPr>
      <w:r>
        <w:rPr>
          <w:rFonts w:hint="eastAsia" w:ascii="宋体" w:hAnsi="宋体" w:cs="宋体"/>
          <w:szCs w:val="21"/>
          <w:highlight w:val="none"/>
        </w:rPr>
        <w:t>4）本项目不接受联合体遴选。</w:t>
      </w:r>
    </w:p>
    <w:p>
      <w:pPr>
        <w:snapToGrid w:val="0"/>
        <w:spacing w:line="360" w:lineRule="auto"/>
        <w:ind w:firstLine="315" w:firstLineChars="150"/>
        <w:rPr>
          <w:rFonts w:ascii="宋体" w:hAnsi="宋体" w:cs="宋体"/>
          <w:szCs w:val="21"/>
          <w:highlight w:val="none"/>
        </w:rPr>
      </w:pPr>
      <w:r>
        <w:rPr>
          <w:rFonts w:hint="eastAsia" w:ascii="宋体" w:hAnsi="宋体" w:cs="宋体"/>
          <w:szCs w:val="21"/>
          <w:highlight w:val="none"/>
        </w:rPr>
        <w:t>B、其他资格证明资料，（不限于《第三篇 用户需求书》内容）。</w:t>
      </w:r>
    </w:p>
    <w:p>
      <w:pPr>
        <w:snapToGrid w:val="0"/>
        <w:spacing w:line="360" w:lineRule="auto"/>
        <w:rPr>
          <w:rFonts w:ascii="宋体" w:hAnsi="宋体" w:cs="宋体"/>
          <w:highlight w:val="none"/>
        </w:rPr>
      </w:pPr>
      <w:r>
        <w:rPr>
          <w:rFonts w:hint="eastAsia" w:ascii="宋体" w:hAnsi="宋体" w:cs="宋体"/>
          <w:highlight w:val="none"/>
        </w:rPr>
        <w:t>5、类似项目业绩</w:t>
      </w:r>
    </w:p>
    <w:p>
      <w:pPr>
        <w:spacing w:line="360" w:lineRule="auto"/>
        <w:rPr>
          <w:rFonts w:ascii="宋体" w:hAnsi="宋体" w:cs="宋体"/>
          <w:highlight w:val="none"/>
        </w:rPr>
      </w:pPr>
      <w:r>
        <w:rPr>
          <w:rFonts w:hint="eastAsia" w:ascii="宋体" w:hAnsi="宋体" w:cs="宋体"/>
          <w:highlight w:val="none"/>
        </w:rPr>
        <w:t>6、《用户需求书》响应表格式</w:t>
      </w:r>
    </w:p>
    <w:p>
      <w:pPr>
        <w:spacing w:line="360" w:lineRule="auto"/>
        <w:rPr>
          <w:rFonts w:ascii="宋体" w:hAnsi="宋体" w:cs="宋体"/>
          <w:highlight w:val="none"/>
        </w:rPr>
      </w:pPr>
      <w:r>
        <w:rPr>
          <w:rFonts w:hint="eastAsia" w:ascii="宋体" w:hAnsi="宋体" w:cs="宋体"/>
          <w:highlight w:val="none"/>
        </w:rPr>
        <w:t>7、供应商简介</w:t>
      </w:r>
    </w:p>
    <w:p>
      <w:pPr>
        <w:spacing w:line="360" w:lineRule="auto"/>
        <w:ind w:left="428" w:hanging="428" w:hangingChars="204"/>
        <w:rPr>
          <w:rFonts w:ascii="宋体" w:hAnsi="宋体" w:cs="宋体"/>
          <w:highlight w:val="none"/>
        </w:rPr>
      </w:pPr>
      <w:r>
        <w:rPr>
          <w:rFonts w:hint="eastAsia" w:ascii="宋体" w:hAnsi="宋体" w:cs="宋体"/>
          <w:highlight w:val="none"/>
        </w:rPr>
        <w:t>8、供应商主管人员概况</w:t>
      </w:r>
    </w:p>
    <w:p>
      <w:pPr>
        <w:spacing w:line="360" w:lineRule="auto"/>
        <w:rPr>
          <w:rFonts w:ascii="宋体" w:hAnsi="宋体" w:cs="宋体"/>
          <w:highlight w:val="none"/>
        </w:rPr>
      </w:pPr>
      <w:r>
        <w:rPr>
          <w:rFonts w:hint="eastAsia" w:ascii="宋体" w:hAnsi="宋体" w:cs="宋体"/>
          <w:highlight w:val="none"/>
        </w:rPr>
        <w:t>9、成交服务费承诺书</w:t>
      </w:r>
    </w:p>
    <w:p>
      <w:pPr>
        <w:snapToGrid w:val="0"/>
        <w:spacing w:line="360" w:lineRule="auto"/>
        <w:rPr>
          <w:rFonts w:ascii="宋体" w:hAnsi="宋体" w:cs="宋体"/>
          <w:highlight w:val="none"/>
        </w:rPr>
      </w:pPr>
      <w:r>
        <w:rPr>
          <w:rFonts w:hint="eastAsia" w:ascii="宋体" w:hAnsi="宋体" w:cs="宋体"/>
          <w:highlight w:val="none"/>
        </w:rPr>
        <w:t>10、其它文件：A、商务评审细则要求的资料</w:t>
      </w:r>
    </w:p>
    <w:p>
      <w:pPr>
        <w:snapToGrid w:val="0"/>
        <w:spacing w:line="360" w:lineRule="auto"/>
        <w:ind w:firstLine="1470" w:firstLineChars="700"/>
        <w:rPr>
          <w:rFonts w:ascii="宋体" w:hAnsi="宋体" w:cs="宋体"/>
          <w:highlight w:val="none"/>
        </w:rPr>
      </w:pPr>
      <w:r>
        <w:rPr>
          <w:rFonts w:hint="eastAsia" w:ascii="宋体" w:hAnsi="宋体" w:cs="宋体"/>
          <w:highlight w:val="none"/>
        </w:rPr>
        <w:t>B、《用户需求书》所要求提供的证明资料文件</w:t>
      </w:r>
    </w:p>
    <w:p>
      <w:pPr>
        <w:snapToGrid w:val="0"/>
        <w:spacing w:line="360" w:lineRule="auto"/>
        <w:rPr>
          <w:rFonts w:ascii="宋体" w:hAnsi="宋体" w:cs="宋体"/>
          <w:b/>
          <w:sz w:val="24"/>
          <w:highlight w:val="none"/>
        </w:rPr>
      </w:pPr>
      <w:r>
        <w:rPr>
          <w:rFonts w:hint="eastAsia" w:ascii="宋体" w:hAnsi="宋体" w:cs="宋体"/>
          <w:b/>
          <w:sz w:val="24"/>
          <w:highlight w:val="none"/>
        </w:rPr>
        <w:t>（四）技术部分的响应文件格式</w:t>
      </w:r>
    </w:p>
    <w:p>
      <w:pPr>
        <w:spacing w:line="360" w:lineRule="auto"/>
        <w:ind w:left="428" w:hanging="428" w:hangingChars="204"/>
        <w:rPr>
          <w:rFonts w:ascii="宋体" w:hAnsi="宋体" w:cs="宋体"/>
          <w:highlight w:val="none"/>
        </w:rPr>
      </w:pPr>
      <w:r>
        <w:rPr>
          <w:rFonts w:hint="eastAsia" w:ascii="宋体" w:hAnsi="宋体" w:cs="宋体"/>
          <w:highlight w:val="none"/>
        </w:rPr>
        <w:t>1、现场施工方案</w:t>
      </w:r>
    </w:p>
    <w:p>
      <w:pPr>
        <w:spacing w:line="360" w:lineRule="auto"/>
        <w:ind w:left="428" w:hanging="428" w:hangingChars="204"/>
        <w:rPr>
          <w:rFonts w:ascii="宋体" w:hAnsi="宋体" w:cs="宋体"/>
          <w:highlight w:val="none"/>
        </w:rPr>
      </w:pPr>
      <w:r>
        <w:rPr>
          <w:rFonts w:hint="eastAsia" w:ascii="宋体" w:hAnsi="宋体" w:cs="宋体"/>
          <w:highlight w:val="none"/>
        </w:rPr>
        <w:t>2、服务保障方案</w:t>
      </w:r>
    </w:p>
    <w:p>
      <w:pPr>
        <w:spacing w:line="360" w:lineRule="auto"/>
        <w:ind w:left="428" w:hanging="428" w:hangingChars="204"/>
        <w:rPr>
          <w:rFonts w:ascii="宋体" w:hAnsi="宋体" w:cs="宋体"/>
          <w:highlight w:val="none"/>
        </w:rPr>
      </w:pPr>
      <w:r>
        <w:rPr>
          <w:rFonts w:hint="eastAsia" w:ascii="宋体" w:hAnsi="宋体" w:cs="宋体"/>
          <w:highlight w:val="none"/>
        </w:rPr>
        <w:t>3、应急服务方案</w:t>
      </w:r>
    </w:p>
    <w:p>
      <w:pPr>
        <w:spacing w:line="360" w:lineRule="auto"/>
        <w:ind w:left="428" w:hanging="428" w:hangingChars="204"/>
        <w:rPr>
          <w:rFonts w:ascii="宋体" w:hAnsi="宋体" w:cs="宋体"/>
          <w:highlight w:val="none"/>
        </w:rPr>
      </w:pPr>
      <w:r>
        <w:rPr>
          <w:rFonts w:hint="eastAsia" w:ascii="宋体" w:hAnsi="宋体" w:cs="宋体"/>
          <w:highlight w:val="none"/>
        </w:rPr>
        <w:t>4、安装调试及验收方案</w:t>
      </w:r>
    </w:p>
    <w:p>
      <w:pPr>
        <w:spacing w:line="360" w:lineRule="auto"/>
        <w:ind w:left="428" w:hanging="428" w:hangingChars="204"/>
        <w:rPr>
          <w:rFonts w:ascii="宋体" w:hAnsi="宋体" w:cs="宋体"/>
          <w:highlight w:val="none"/>
        </w:rPr>
      </w:pPr>
      <w:r>
        <w:rPr>
          <w:rFonts w:hint="eastAsia" w:ascii="宋体" w:hAnsi="宋体" w:cs="宋体"/>
          <w:highlight w:val="none"/>
        </w:rPr>
        <w:t>5、设备性能</w:t>
      </w:r>
    </w:p>
    <w:p>
      <w:pPr>
        <w:spacing w:line="360" w:lineRule="auto"/>
        <w:ind w:left="428" w:hanging="428" w:hangingChars="204"/>
        <w:rPr>
          <w:rFonts w:ascii="宋体" w:hAnsi="宋体" w:cs="宋体"/>
          <w:highlight w:val="none"/>
        </w:rPr>
      </w:pPr>
      <w:r>
        <w:rPr>
          <w:rFonts w:hint="eastAsia" w:ascii="宋体" w:hAnsi="宋体" w:cs="宋体"/>
          <w:highlight w:val="none"/>
        </w:rPr>
        <w:t>6、采购人配合的条件</w:t>
      </w:r>
    </w:p>
    <w:p>
      <w:pPr>
        <w:spacing w:line="360" w:lineRule="auto"/>
        <w:ind w:left="428" w:hanging="428" w:hangingChars="204"/>
        <w:rPr>
          <w:rFonts w:ascii="宋体" w:hAnsi="宋体" w:cs="宋体"/>
          <w:highlight w:val="none"/>
        </w:rPr>
      </w:pPr>
      <w:r>
        <w:rPr>
          <w:rFonts w:hint="eastAsia" w:ascii="宋体" w:hAnsi="宋体" w:cs="宋体"/>
          <w:highlight w:val="none"/>
        </w:rPr>
        <w:t>7、实质性响应技术条款（“★”项）响应表格式（如有）</w:t>
      </w:r>
    </w:p>
    <w:p>
      <w:pPr>
        <w:spacing w:line="360" w:lineRule="auto"/>
        <w:ind w:left="428" w:hanging="428" w:hangingChars="204"/>
        <w:rPr>
          <w:rFonts w:ascii="宋体" w:hAnsi="宋体" w:cs="宋体"/>
          <w:highlight w:val="none"/>
        </w:rPr>
      </w:pPr>
      <w:r>
        <w:rPr>
          <w:rFonts w:hint="eastAsia" w:ascii="宋体" w:hAnsi="宋体" w:cs="宋体"/>
          <w:highlight w:val="none"/>
        </w:rPr>
        <w:t>8、其他文件</w:t>
      </w:r>
    </w:p>
    <w:p>
      <w:pPr>
        <w:spacing w:line="400" w:lineRule="exact"/>
        <w:ind w:firstLine="735" w:firstLineChars="350"/>
        <w:rPr>
          <w:rFonts w:ascii="宋体" w:hAnsi="宋体" w:cs="宋体"/>
          <w:highlight w:val="none"/>
        </w:rPr>
      </w:pPr>
      <w:r>
        <w:rPr>
          <w:rFonts w:ascii="宋体" w:hAnsi="宋体" w:cs="宋体"/>
          <w:highlight w:val="none"/>
        </w:rPr>
        <w:t xml:space="preserve"> </w:t>
      </w:r>
      <w:r>
        <w:rPr>
          <w:rFonts w:hint="eastAsia" w:ascii="宋体" w:hAnsi="宋体" w:cs="宋体"/>
          <w:highlight w:val="none"/>
        </w:rPr>
        <w:t xml:space="preserve"> </w:t>
      </w:r>
      <w:r>
        <w:rPr>
          <w:rFonts w:ascii="宋体" w:hAnsi="宋体" w:cs="宋体"/>
          <w:highlight w:val="none"/>
        </w:rPr>
        <w:t>A、技术评审细则要求的资料</w:t>
      </w:r>
    </w:p>
    <w:p>
      <w:pPr>
        <w:spacing w:line="400" w:lineRule="exact"/>
        <w:ind w:firstLine="945" w:firstLineChars="450"/>
        <w:rPr>
          <w:rFonts w:ascii="宋体" w:hAnsi="宋体" w:cs="宋体"/>
          <w:highlight w:val="none"/>
        </w:rPr>
      </w:pPr>
      <w:r>
        <w:rPr>
          <w:rFonts w:ascii="宋体" w:hAnsi="宋体" w:cs="宋体"/>
          <w:highlight w:val="none"/>
        </w:rPr>
        <w:t>B、《用户需求书》所要求提供的证明资料文件</w:t>
      </w:r>
    </w:p>
    <w:p>
      <w:pPr>
        <w:pStyle w:val="17"/>
        <w:rPr>
          <w:rFonts w:ascii="宋体" w:hAnsi="宋体" w:cs="宋体"/>
          <w:color w:val="FF0000"/>
          <w:sz w:val="24"/>
          <w:highlight w:val="none"/>
        </w:rPr>
      </w:pPr>
    </w:p>
    <w:p>
      <w:pPr>
        <w:rPr>
          <w:rFonts w:ascii="宋体" w:hAnsi="宋体" w:cs="宋体"/>
          <w:color w:val="FF0000"/>
          <w:sz w:val="24"/>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pStyle w:val="35"/>
        <w:rPr>
          <w:rFonts w:ascii="宋体" w:hAnsi="宋体" w:cs="宋体"/>
          <w:color w:val="FF0000"/>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（一）自查表</w:t>
      </w:r>
    </w:p>
    <w:p>
      <w:pPr>
        <w:spacing w:line="360" w:lineRule="auto"/>
        <w:rPr>
          <w:rFonts w:ascii="宋体" w:hAnsi="宋体" w:cs="宋体"/>
          <w:b/>
          <w:sz w:val="24"/>
          <w:highlight w:val="none"/>
        </w:rPr>
      </w:pPr>
      <w:r>
        <w:rPr>
          <w:rFonts w:hint="eastAsia" w:ascii="宋体" w:hAnsi="宋体" w:cs="宋体"/>
          <w:b/>
          <w:sz w:val="24"/>
          <w:highlight w:val="none"/>
        </w:rPr>
        <w:t>表一：资格性、符合性自查表</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70"/>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vAlign w:val="center"/>
          </w:tcPr>
          <w:p>
            <w:pPr>
              <w:pStyle w:val="74"/>
              <w:keepNext w:val="0"/>
              <w:adjustRightInd/>
              <w:spacing w:line="240" w:lineRule="auto"/>
              <w:textAlignment w:val="auto"/>
              <w:rPr>
                <w:rFonts w:ascii="宋体" w:hAnsi="宋体" w:cs="宋体"/>
                <w:bCs/>
                <w:spacing w:val="0"/>
                <w:kern w:val="2"/>
                <w:sz w:val="21"/>
                <w:szCs w:val="21"/>
                <w:highlight w:val="none"/>
              </w:rPr>
            </w:pPr>
            <w:r>
              <w:rPr>
                <w:rFonts w:hint="eastAsia" w:ascii="宋体" w:hAnsi="宋体" w:cs="宋体"/>
                <w:sz w:val="21"/>
                <w:szCs w:val="21"/>
                <w:highlight w:val="none"/>
              </w:rPr>
              <w:t>资格性检查</w:t>
            </w:r>
          </w:p>
        </w:tc>
        <w:tc>
          <w:tcPr>
            <w:tcW w:w="5670" w:type="dxa"/>
            <w:vAlign w:val="center"/>
          </w:tcPr>
          <w:p>
            <w:pPr>
              <w:pStyle w:val="74"/>
              <w:keepNext w:val="0"/>
              <w:adjustRightInd/>
              <w:spacing w:line="240" w:lineRule="auto"/>
              <w:textAlignment w:val="auto"/>
              <w:rPr>
                <w:rFonts w:ascii="宋体" w:hAnsi="宋体" w:cs="宋体"/>
                <w:bCs/>
                <w:spacing w:val="0"/>
                <w:kern w:val="2"/>
                <w:sz w:val="21"/>
                <w:szCs w:val="21"/>
                <w:highlight w:val="none"/>
              </w:rPr>
            </w:pPr>
            <w:r>
              <w:rPr>
                <w:rFonts w:hint="eastAsia" w:ascii="宋体" w:hAnsi="宋体" w:cs="宋体"/>
                <w:bCs/>
                <w:spacing w:val="0"/>
                <w:kern w:val="2"/>
                <w:sz w:val="21"/>
                <w:szCs w:val="21"/>
                <w:highlight w:val="none"/>
              </w:rPr>
              <w:t>自查内容</w:t>
            </w:r>
          </w:p>
        </w:tc>
        <w:tc>
          <w:tcPr>
            <w:tcW w:w="2090" w:type="dxa"/>
            <w:vAlign w:val="center"/>
          </w:tcPr>
          <w:p>
            <w:pPr>
              <w:pStyle w:val="74"/>
              <w:keepNext w:val="0"/>
              <w:adjustRightInd/>
              <w:spacing w:line="240" w:lineRule="auto"/>
              <w:textAlignment w:val="auto"/>
              <w:rPr>
                <w:rFonts w:ascii="宋体" w:hAnsi="宋体" w:cs="宋体"/>
                <w:bCs/>
                <w:spacing w:val="0"/>
                <w:kern w:val="2"/>
                <w:sz w:val="21"/>
                <w:szCs w:val="21"/>
                <w:highlight w:val="none"/>
              </w:rPr>
            </w:pPr>
            <w:r>
              <w:rPr>
                <w:rFonts w:hint="eastAsia" w:ascii="宋体" w:hAnsi="宋体" w:cs="宋体"/>
                <w:bCs/>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18"/>
              <w:rPr>
                <w:rFonts w:ascii="宋体" w:hAnsi="宋体" w:cs="宋体"/>
                <w:bCs/>
                <w:iCs/>
                <w:szCs w:val="21"/>
                <w:highlight w:val="none"/>
              </w:rPr>
            </w:pPr>
            <w:r>
              <w:rPr>
                <w:rFonts w:hint="eastAsia" w:ascii="宋体" w:hAnsi="宋体" w:cs="宋体"/>
                <w:szCs w:val="21"/>
                <w:highlight w:val="none"/>
              </w:rPr>
              <w:t>请供应商按遴选文件评审工作大纲“二、遴选程序”中“资格性检查”内容填写</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w:t>
            </w:r>
          </w:p>
        </w:tc>
        <w:tc>
          <w:tcPr>
            <w:tcW w:w="2090" w:type="dxa"/>
            <w:vAlign w:val="center"/>
          </w:tcPr>
          <w:p>
            <w:pPr>
              <w:jc w:val="center"/>
              <w:rPr>
                <w:rFonts w:ascii="宋体" w:hAnsi="宋体" w:cs="宋体"/>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restart"/>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符合性检查</w:t>
            </w:r>
          </w:p>
        </w:tc>
        <w:tc>
          <w:tcPr>
            <w:tcW w:w="5670" w:type="dxa"/>
            <w:vAlign w:val="center"/>
          </w:tcPr>
          <w:p>
            <w:pPr>
              <w:pStyle w:val="18"/>
              <w:rPr>
                <w:rFonts w:ascii="宋体" w:hAnsi="宋体" w:cs="宋体"/>
                <w:bCs/>
                <w:iCs/>
                <w:szCs w:val="21"/>
                <w:highlight w:val="none"/>
              </w:rPr>
            </w:pPr>
            <w:r>
              <w:rPr>
                <w:rFonts w:hint="eastAsia" w:ascii="宋体" w:hAnsi="宋体" w:cs="宋体"/>
                <w:szCs w:val="21"/>
                <w:highlight w:val="none"/>
              </w:rPr>
              <w:t>请供应商按遴选文件评审工作大纲“二、遴选程序”中“符合性检查”内容填写</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pStyle w:val="75"/>
              <w:jc w:val="both"/>
              <w:rPr>
                <w:rFonts w:ascii="宋体" w:hAnsi="宋体" w:cs="宋体"/>
                <w:sz w:val="21"/>
                <w:szCs w:val="21"/>
                <w:highlight w:val="none"/>
              </w:rPr>
            </w:pPr>
            <w:r>
              <w:rPr>
                <w:rFonts w:hint="eastAsia" w:ascii="宋体" w:hAnsi="宋体" w:cs="宋体"/>
                <w:sz w:val="21"/>
                <w:szCs w:val="21"/>
                <w:highlight w:val="none"/>
              </w:rPr>
              <w:t>……</w:t>
            </w:r>
          </w:p>
        </w:tc>
        <w:tc>
          <w:tcPr>
            <w:tcW w:w="2090" w:type="dxa"/>
            <w:vAlign w:val="center"/>
          </w:tcPr>
          <w:p>
            <w:pPr>
              <w:pStyle w:val="18"/>
              <w:jc w:val="center"/>
              <w:rPr>
                <w:rFonts w:ascii="宋体" w:hAnsi="宋体" w:cs="宋体"/>
                <w:szCs w:val="21"/>
                <w:highlight w:val="none"/>
              </w:rPr>
            </w:pPr>
            <w:r>
              <w:rPr>
                <w:rFonts w:hint="eastAsia" w:ascii="宋体" w:hAnsi="宋体" w:cs="宋体"/>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vMerge w:val="continue"/>
            <w:vAlign w:val="center"/>
          </w:tcPr>
          <w:p>
            <w:pPr>
              <w:pStyle w:val="75"/>
              <w:jc w:val="both"/>
              <w:rPr>
                <w:rFonts w:ascii="宋体" w:hAnsi="宋体" w:cs="宋体"/>
                <w:sz w:val="21"/>
                <w:szCs w:val="21"/>
                <w:highlight w:val="none"/>
              </w:rPr>
            </w:pPr>
          </w:p>
        </w:tc>
        <w:tc>
          <w:tcPr>
            <w:tcW w:w="5670" w:type="dxa"/>
            <w:vAlign w:val="center"/>
          </w:tcPr>
          <w:p>
            <w:pPr>
              <w:rPr>
                <w:rFonts w:ascii="宋体" w:hAnsi="宋体" w:cs="宋体"/>
                <w:highlight w:val="none"/>
              </w:rPr>
            </w:pPr>
            <w:r>
              <w:rPr>
                <w:rFonts w:hint="eastAsia" w:ascii="宋体" w:hAnsi="宋体" w:cs="宋体"/>
                <w:szCs w:val="21"/>
                <w:highlight w:val="none"/>
              </w:rPr>
              <w:t>……</w:t>
            </w:r>
          </w:p>
        </w:tc>
        <w:tc>
          <w:tcPr>
            <w:tcW w:w="2090" w:type="dxa"/>
            <w:vAlign w:val="center"/>
          </w:tcPr>
          <w:p>
            <w:pPr>
              <w:jc w:val="center"/>
              <w:rPr>
                <w:rFonts w:ascii="宋体" w:hAnsi="宋体" w:cs="宋体"/>
                <w:highlight w:val="none"/>
              </w:rPr>
            </w:pPr>
            <w:r>
              <w:rPr>
                <w:rFonts w:hint="eastAsia" w:ascii="宋体" w:hAnsi="宋体" w:cs="宋体"/>
                <w:szCs w:val="21"/>
                <w:highlight w:val="none"/>
              </w:rPr>
              <w:t>见响应文件第（）页</w:t>
            </w:r>
          </w:p>
        </w:tc>
      </w:tr>
    </w:tbl>
    <w:p>
      <w:pPr>
        <w:spacing w:line="360" w:lineRule="auto"/>
        <w:rPr>
          <w:rFonts w:ascii="宋体" w:hAnsi="宋体" w:cs="宋体"/>
          <w:b/>
          <w:sz w:val="24"/>
          <w:highlight w:val="none"/>
        </w:rPr>
      </w:pPr>
      <w:r>
        <w:rPr>
          <w:rFonts w:hint="eastAsia" w:ascii="宋体" w:hAnsi="宋体" w:cs="宋体"/>
          <w:b/>
          <w:sz w:val="24"/>
          <w:highlight w:val="none"/>
        </w:rPr>
        <w:t>表二：商务评审自查表</w:t>
      </w:r>
    </w:p>
    <w:tbl>
      <w:tblPr>
        <w:tblStyle w:val="2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543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评审分项</w:t>
            </w:r>
          </w:p>
        </w:tc>
        <w:tc>
          <w:tcPr>
            <w:tcW w:w="5432"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评审细则</w:t>
            </w:r>
          </w:p>
        </w:tc>
        <w:tc>
          <w:tcPr>
            <w:tcW w:w="2126"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5"/>
              <w:tabs>
                <w:tab w:val="left" w:pos="7740"/>
              </w:tabs>
              <w:spacing w:line="360" w:lineRule="auto"/>
              <w:rPr>
                <w:rFonts w:ascii="宋体" w:hAnsi="宋体" w:cs="宋体"/>
                <w:sz w:val="21"/>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5432"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bl>
    <w:p>
      <w:pPr>
        <w:spacing w:line="360" w:lineRule="auto"/>
        <w:rPr>
          <w:rFonts w:ascii="宋体" w:hAnsi="宋体" w:cs="宋体"/>
          <w:sz w:val="24"/>
          <w:highlight w:val="none"/>
        </w:rPr>
      </w:pPr>
      <w:r>
        <w:rPr>
          <w:rFonts w:hint="eastAsia" w:ascii="宋体" w:hAnsi="宋体" w:cs="宋体"/>
          <w:b/>
          <w:szCs w:val="21"/>
          <w:highlight w:val="none"/>
        </w:rPr>
        <w:t>注：</w:t>
      </w:r>
      <w:r>
        <w:rPr>
          <w:rFonts w:hint="eastAsia" w:ascii="宋体" w:hAnsi="宋体" w:cs="宋体"/>
          <w:szCs w:val="21"/>
          <w:highlight w:val="none"/>
        </w:rPr>
        <w:t>表二为商务评审打分项的自查表，供应商自行填写，根据商务评审打分内容提供相应的证明材料，如未提供，评委有权认为不具备或不符合，并影响供应商的得分。</w:t>
      </w:r>
    </w:p>
    <w:p>
      <w:pPr>
        <w:spacing w:line="360" w:lineRule="auto"/>
        <w:rPr>
          <w:rFonts w:ascii="宋体" w:hAnsi="宋体" w:cs="宋体"/>
          <w:b/>
          <w:sz w:val="24"/>
          <w:highlight w:val="none"/>
        </w:rPr>
      </w:pPr>
      <w:r>
        <w:rPr>
          <w:rFonts w:hint="eastAsia" w:ascii="宋体" w:hAnsi="宋体" w:cs="宋体"/>
          <w:b/>
          <w:sz w:val="24"/>
          <w:highlight w:val="none"/>
        </w:rPr>
        <w:t>表三：技术评审自查表</w:t>
      </w:r>
    </w:p>
    <w:tbl>
      <w:tblPr>
        <w:tblStyle w:val="27"/>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543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评审分项</w:t>
            </w:r>
          </w:p>
        </w:tc>
        <w:tc>
          <w:tcPr>
            <w:tcW w:w="5432"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评审细则</w:t>
            </w:r>
          </w:p>
        </w:tc>
        <w:tc>
          <w:tcPr>
            <w:tcW w:w="2126" w:type="dxa"/>
            <w:vAlign w:val="center"/>
          </w:tcPr>
          <w:p>
            <w:pPr>
              <w:pStyle w:val="74"/>
              <w:keepNext w:val="0"/>
              <w:tabs>
                <w:tab w:val="left" w:pos="7740"/>
              </w:tabs>
              <w:adjustRightInd/>
              <w:spacing w:line="360" w:lineRule="auto"/>
              <w:textAlignment w:val="auto"/>
              <w:rPr>
                <w:rFonts w:ascii="宋体" w:hAnsi="宋体" w:cs="宋体"/>
                <w:b/>
                <w:bCs/>
                <w:spacing w:val="0"/>
                <w:kern w:val="2"/>
                <w:sz w:val="21"/>
                <w:szCs w:val="21"/>
                <w:highlight w:val="none"/>
              </w:rPr>
            </w:pPr>
            <w:r>
              <w:rPr>
                <w:rFonts w:hint="eastAsia" w:ascii="宋体" w:hAnsi="宋体" w:cs="宋体"/>
                <w:b/>
                <w:bCs/>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pStyle w:val="75"/>
              <w:tabs>
                <w:tab w:val="left" w:pos="7740"/>
              </w:tabs>
              <w:spacing w:line="360" w:lineRule="auto"/>
              <w:rPr>
                <w:rFonts w:ascii="宋体" w:hAnsi="宋体" w:cs="宋体"/>
                <w:sz w:val="21"/>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p>
        </w:tc>
        <w:tc>
          <w:tcPr>
            <w:tcW w:w="5432" w:type="dxa"/>
            <w:vAlign w:val="center"/>
          </w:tcPr>
          <w:p>
            <w:pPr>
              <w:pStyle w:val="18"/>
              <w:tabs>
                <w:tab w:val="left" w:pos="7740"/>
              </w:tabs>
              <w:spacing w:line="360" w:lineRule="auto"/>
              <w:rPr>
                <w:rFonts w:ascii="宋体" w:hAnsi="宋体" w:cs="宋体"/>
                <w:b/>
                <w:bCs/>
                <w:i/>
                <w:iCs/>
                <w:szCs w:val="21"/>
                <w:highlight w:val="none"/>
              </w:rPr>
            </w:pP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vAlign w:val="center"/>
          </w:tcPr>
          <w:p>
            <w:pPr>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5432"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w:t>
            </w:r>
          </w:p>
        </w:tc>
        <w:tc>
          <w:tcPr>
            <w:tcW w:w="2126" w:type="dxa"/>
            <w:vAlign w:val="center"/>
          </w:tcPr>
          <w:p>
            <w:pPr>
              <w:pStyle w:val="18"/>
              <w:tabs>
                <w:tab w:val="left" w:pos="7740"/>
              </w:tabs>
              <w:spacing w:line="360" w:lineRule="auto"/>
              <w:rPr>
                <w:rFonts w:ascii="宋体" w:hAnsi="宋体" w:cs="宋体"/>
                <w:szCs w:val="21"/>
                <w:highlight w:val="none"/>
              </w:rPr>
            </w:pPr>
            <w:r>
              <w:rPr>
                <w:rFonts w:hint="eastAsia" w:ascii="宋体" w:hAnsi="宋体" w:cs="宋体"/>
                <w:szCs w:val="21"/>
                <w:highlight w:val="none"/>
              </w:rPr>
              <w:t>见响应文件第 （）页</w:t>
            </w:r>
          </w:p>
        </w:tc>
      </w:tr>
    </w:tbl>
    <w:p>
      <w:pPr>
        <w:spacing w:line="360" w:lineRule="auto"/>
        <w:rPr>
          <w:rFonts w:ascii="宋体" w:hAnsi="宋体" w:cs="宋体"/>
          <w:sz w:val="24"/>
          <w:highlight w:val="none"/>
        </w:rPr>
      </w:pPr>
      <w:r>
        <w:rPr>
          <w:rFonts w:hint="eastAsia" w:ascii="宋体" w:hAnsi="宋体" w:cs="宋体"/>
          <w:b/>
          <w:szCs w:val="21"/>
          <w:highlight w:val="none"/>
        </w:rPr>
        <w:t>注：</w:t>
      </w:r>
      <w:r>
        <w:rPr>
          <w:rFonts w:hint="eastAsia" w:ascii="宋体" w:hAnsi="宋体" w:cs="宋体"/>
          <w:szCs w:val="21"/>
          <w:highlight w:val="none"/>
        </w:rPr>
        <w:t>表三为技术评审打分项的自查表，供应商自行填写，根据技术评审打分内容提供相应的证明材料，如未提供，评委有权认为不具备或不符合，并影响供应商的得分。</w:t>
      </w: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   年   月   日</w:t>
      </w:r>
    </w:p>
    <w:p>
      <w:pPr>
        <w:snapToGrid w:val="0"/>
        <w:spacing w:line="360" w:lineRule="auto"/>
        <w:rPr>
          <w:rFonts w:ascii="宋体" w:hAnsi="宋体"/>
          <w:b/>
          <w:sz w:val="24"/>
          <w:highlight w:val="none"/>
        </w:rPr>
      </w:pPr>
    </w:p>
    <w:p>
      <w:pPr>
        <w:snapToGrid w:val="0"/>
        <w:spacing w:line="360" w:lineRule="auto"/>
        <w:rPr>
          <w:rFonts w:ascii="宋体" w:hAnsi="宋体"/>
          <w:b/>
          <w:sz w:val="24"/>
          <w:highlight w:val="none"/>
        </w:rPr>
      </w:pPr>
    </w:p>
    <w:p>
      <w:pPr>
        <w:snapToGrid w:val="0"/>
        <w:spacing w:line="360" w:lineRule="auto"/>
        <w:rPr>
          <w:rFonts w:ascii="宋体" w:hAnsi="宋体"/>
          <w:szCs w:val="21"/>
          <w:highlight w:val="none"/>
        </w:rPr>
      </w:pPr>
      <w:r>
        <w:rPr>
          <w:rFonts w:hint="eastAsia" w:ascii="宋体" w:hAnsi="宋体"/>
          <w:b/>
          <w:sz w:val="24"/>
          <w:highlight w:val="none"/>
        </w:rPr>
        <w:t>（二）经济部分的</w:t>
      </w:r>
      <w:r>
        <w:rPr>
          <w:rFonts w:hint="eastAsia" w:ascii="宋体" w:hAnsi="宋体"/>
          <w:b/>
          <w:sz w:val="24"/>
          <w:highlight w:val="none"/>
          <w:lang w:eastAsia="zh-CN"/>
        </w:rPr>
        <w:t>响应文件</w:t>
      </w:r>
      <w:r>
        <w:rPr>
          <w:rFonts w:hint="eastAsia" w:ascii="宋体" w:hAnsi="宋体"/>
          <w:b/>
          <w:sz w:val="24"/>
          <w:highlight w:val="none"/>
        </w:rPr>
        <w:t>格式</w:t>
      </w:r>
    </w:p>
    <w:p>
      <w:pPr>
        <w:spacing w:line="360" w:lineRule="auto"/>
        <w:rPr>
          <w:rFonts w:ascii="宋体" w:hAnsi="宋体" w:cs="宋体"/>
          <w:b/>
          <w:bCs/>
          <w:szCs w:val="21"/>
          <w:highlight w:val="none"/>
        </w:rPr>
      </w:pPr>
      <w:r>
        <w:rPr>
          <w:rFonts w:hint="eastAsia" w:ascii="宋体" w:hAnsi="宋体" w:cs="宋体"/>
          <w:b/>
          <w:bCs/>
          <w:szCs w:val="21"/>
          <w:highlight w:val="none"/>
        </w:rPr>
        <w:t>1．遴选报价总表</w:t>
      </w:r>
    </w:p>
    <w:p>
      <w:pPr>
        <w:pStyle w:val="12"/>
        <w:spacing w:line="360" w:lineRule="auto"/>
        <w:jc w:val="center"/>
        <w:rPr>
          <w:rFonts w:hAnsi="宋体" w:eastAsia="宋体" w:cs="宋体"/>
          <w:sz w:val="28"/>
          <w:szCs w:val="28"/>
          <w:highlight w:val="none"/>
        </w:rPr>
      </w:pPr>
      <w:r>
        <w:rPr>
          <w:rFonts w:hint="eastAsia" w:hAnsi="宋体" w:eastAsia="宋体" w:cs="宋体"/>
          <w:b/>
          <w:sz w:val="28"/>
          <w:szCs w:val="28"/>
          <w:highlight w:val="none"/>
        </w:rPr>
        <w:t>遴选报价总表</w:t>
      </w:r>
    </w:p>
    <w:p>
      <w:pPr>
        <w:pStyle w:val="12"/>
        <w:spacing w:line="360" w:lineRule="auto"/>
        <w:jc w:val="center"/>
        <w:rPr>
          <w:rFonts w:hAnsi="宋体" w:eastAsia="宋体" w:cs="宋体"/>
          <w:sz w:val="21"/>
          <w:szCs w:val="21"/>
          <w:highlight w:val="none"/>
        </w:rPr>
      </w:pPr>
      <w:r>
        <w:rPr>
          <w:rFonts w:hint="eastAsia" w:hAnsi="宋体" w:eastAsia="宋体" w:cs="宋体"/>
          <w:sz w:val="21"/>
          <w:szCs w:val="21"/>
          <w:highlight w:val="none"/>
        </w:rPr>
        <w:t>[价格单位：（人民币）元]</w:t>
      </w:r>
    </w:p>
    <w:p>
      <w:pPr>
        <w:pStyle w:val="12"/>
        <w:spacing w:line="360" w:lineRule="auto"/>
        <w:rPr>
          <w:rFonts w:hAnsi="宋体" w:eastAsia="宋体" w:cs="宋体"/>
          <w:sz w:val="21"/>
          <w:szCs w:val="21"/>
          <w:highlight w:val="none"/>
        </w:rPr>
      </w:pPr>
      <w:r>
        <w:rPr>
          <w:rFonts w:hint="eastAsia" w:hAnsi="宋体" w:eastAsia="宋体" w:cs="宋体"/>
          <w:sz w:val="21"/>
          <w:szCs w:val="21"/>
          <w:highlight w:val="none"/>
        </w:rPr>
        <w:t xml:space="preserve">项目编号： GDYD220744        </w:t>
      </w:r>
    </w:p>
    <w:p>
      <w:pPr>
        <w:pStyle w:val="12"/>
        <w:spacing w:line="360" w:lineRule="auto"/>
        <w:rPr>
          <w:rFonts w:hAnsi="宋体" w:eastAsia="宋体" w:cs="宋体"/>
          <w:bCs/>
          <w:sz w:val="20"/>
          <w:szCs w:val="20"/>
          <w:highlight w:val="none"/>
        </w:rPr>
      </w:pPr>
      <w:r>
        <w:rPr>
          <w:rFonts w:hint="eastAsia" w:hAnsi="宋体" w:eastAsia="宋体" w:cs="宋体"/>
          <w:sz w:val="20"/>
          <w:szCs w:val="20"/>
          <w:highlight w:val="none"/>
        </w:rPr>
        <w:t>项目名称：</w:t>
      </w:r>
      <w:r>
        <w:rPr>
          <w:rFonts w:hint="eastAsia" w:hAnsi="宋体" w:eastAsia="宋体" w:cs="宋体"/>
          <w:bCs/>
          <w:sz w:val="20"/>
          <w:szCs w:val="20"/>
          <w:highlight w:val="none"/>
        </w:rPr>
        <w:t>广东省第十三届中学生运动会开幕闭式LED、灯光、音响设备租赁采购项目</w:t>
      </w:r>
    </w:p>
    <w:tbl>
      <w:tblPr>
        <w:tblStyle w:val="27"/>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2533"/>
        <w:gridCol w:w="3938"/>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2417"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供应商名称</w:t>
            </w:r>
          </w:p>
        </w:tc>
        <w:tc>
          <w:tcPr>
            <w:tcW w:w="2533"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投标总价（元）</w:t>
            </w:r>
          </w:p>
        </w:tc>
        <w:tc>
          <w:tcPr>
            <w:tcW w:w="3938"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完成时间</w:t>
            </w:r>
          </w:p>
        </w:tc>
        <w:tc>
          <w:tcPr>
            <w:tcW w:w="1153" w:type="dxa"/>
            <w:vAlign w:val="center"/>
          </w:tcPr>
          <w:p>
            <w:pPr>
              <w:pStyle w:val="12"/>
              <w:snapToGrid w:val="0"/>
              <w:spacing w:line="500" w:lineRule="exact"/>
              <w:jc w:val="center"/>
              <w:rPr>
                <w:rFonts w:hAnsi="宋体" w:eastAsia="宋体" w:cs="宋体"/>
                <w:b/>
                <w:bCs/>
                <w:sz w:val="21"/>
                <w:szCs w:val="21"/>
                <w:highlight w:val="none"/>
              </w:rPr>
            </w:pPr>
            <w:r>
              <w:rPr>
                <w:rFonts w:hint="eastAsia" w:hAnsi="宋体" w:eastAsia="宋体" w:cs="宋体"/>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417" w:type="dxa"/>
            <w:vAlign w:val="center"/>
          </w:tcPr>
          <w:p>
            <w:pPr>
              <w:pStyle w:val="12"/>
              <w:snapToGrid w:val="0"/>
              <w:spacing w:line="500" w:lineRule="exact"/>
              <w:jc w:val="center"/>
              <w:rPr>
                <w:rFonts w:hAnsi="宋体" w:eastAsia="宋体" w:cs="宋体"/>
                <w:sz w:val="21"/>
                <w:szCs w:val="21"/>
                <w:highlight w:val="none"/>
              </w:rPr>
            </w:pPr>
          </w:p>
        </w:tc>
        <w:tc>
          <w:tcPr>
            <w:tcW w:w="2533" w:type="dxa"/>
            <w:vAlign w:val="center"/>
          </w:tcPr>
          <w:p>
            <w:pPr>
              <w:pStyle w:val="12"/>
              <w:snapToGrid w:val="0"/>
              <w:spacing w:line="500" w:lineRule="exact"/>
              <w:jc w:val="left"/>
              <w:rPr>
                <w:rFonts w:hAnsi="宋体" w:eastAsia="宋体" w:cs="宋体"/>
                <w:b/>
                <w:bCs/>
                <w:sz w:val="21"/>
                <w:szCs w:val="21"/>
                <w:highlight w:val="none"/>
                <w:u w:val="single"/>
              </w:rPr>
            </w:pPr>
            <w:r>
              <w:rPr>
                <w:rFonts w:hint="eastAsia" w:hAnsi="宋体" w:eastAsia="宋体" w:cs="宋体"/>
                <w:b/>
                <w:bCs/>
                <w:sz w:val="21"/>
                <w:szCs w:val="21"/>
                <w:highlight w:val="none"/>
              </w:rPr>
              <w:t>小写：</w:t>
            </w:r>
            <w:r>
              <w:rPr>
                <w:rFonts w:hint="eastAsia" w:hAnsi="宋体" w:eastAsia="宋体" w:cs="宋体"/>
                <w:b/>
                <w:bCs/>
                <w:sz w:val="21"/>
                <w:szCs w:val="21"/>
                <w:highlight w:val="none"/>
                <w:u w:val="single"/>
              </w:rPr>
              <w:t xml:space="preserve">           </w:t>
            </w:r>
          </w:p>
          <w:p>
            <w:pPr>
              <w:pStyle w:val="12"/>
              <w:snapToGrid w:val="0"/>
              <w:spacing w:line="500" w:lineRule="exact"/>
              <w:rPr>
                <w:rFonts w:hAnsi="宋体" w:eastAsia="宋体" w:cs="宋体"/>
                <w:b/>
                <w:bCs/>
                <w:sz w:val="21"/>
                <w:szCs w:val="21"/>
                <w:highlight w:val="none"/>
              </w:rPr>
            </w:pPr>
            <w:r>
              <w:rPr>
                <w:rFonts w:hint="eastAsia" w:hAnsi="宋体" w:eastAsia="宋体" w:cs="宋体"/>
                <w:b/>
                <w:bCs/>
                <w:sz w:val="21"/>
                <w:szCs w:val="21"/>
                <w:highlight w:val="none"/>
              </w:rPr>
              <w:t>大写：人民币</w:t>
            </w:r>
            <w:r>
              <w:rPr>
                <w:rFonts w:hint="eastAsia" w:hAnsi="宋体" w:eastAsia="宋体" w:cs="宋体"/>
                <w:b/>
                <w:bCs/>
                <w:sz w:val="21"/>
                <w:szCs w:val="21"/>
                <w:highlight w:val="none"/>
                <w:u w:val="single"/>
              </w:rPr>
              <w:t xml:space="preserve">           </w:t>
            </w:r>
          </w:p>
        </w:tc>
        <w:tc>
          <w:tcPr>
            <w:tcW w:w="3938" w:type="dxa"/>
            <w:vAlign w:val="center"/>
          </w:tcPr>
          <w:p>
            <w:pPr>
              <w:spacing w:line="360" w:lineRule="auto"/>
              <w:outlineLvl w:val="1"/>
              <w:rPr>
                <w:rFonts w:ascii="宋体" w:hAnsi="宋体" w:cs="宋体"/>
                <w:szCs w:val="21"/>
                <w:highlight w:val="none"/>
              </w:rPr>
            </w:pPr>
            <w:r>
              <w:rPr>
                <w:rFonts w:hint="eastAsia" w:ascii="宋体" w:hAnsi="宋体" w:cs="宋体"/>
                <w:szCs w:val="21"/>
                <w:highlight w:val="none"/>
              </w:rPr>
              <w:t>2022年7月31日前完成所有工作。</w:t>
            </w:r>
          </w:p>
        </w:tc>
        <w:tc>
          <w:tcPr>
            <w:tcW w:w="1153" w:type="dxa"/>
            <w:vAlign w:val="center"/>
          </w:tcPr>
          <w:p>
            <w:pPr>
              <w:spacing w:line="360" w:lineRule="auto"/>
              <w:outlineLvl w:val="1"/>
              <w:rPr>
                <w:rFonts w:ascii="宋体" w:hAnsi="宋体" w:cs="宋体"/>
                <w:szCs w:val="21"/>
                <w:highlight w:val="none"/>
              </w:rPr>
            </w:pPr>
          </w:p>
        </w:tc>
      </w:tr>
    </w:tbl>
    <w:p>
      <w:pPr>
        <w:spacing w:line="360" w:lineRule="auto"/>
        <w:ind w:left="1648" w:leftChars="285" w:hanging="1050" w:hangingChars="500"/>
        <w:rPr>
          <w:rFonts w:ascii="宋体" w:hAnsi="宋体" w:cs="宋体"/>
          <w:highlight w:val="none"/>
        </w:rPr>
      </w:pPr>
      <w:r>
        <w:rPr>
          <w:rFonts w:hint="eastAsia" w:ascii="宋体" w:hAnsi="宋体" w:cs="宋体"/>
          <w:highlight w:val="none"/>
        </w:rPr>
        <w:t>备注：1、供应商应按“用户需求书”的要求，根据实际情况进行报价。响应文件内不得含有任何对本报价进行修改的其他说明，否则将被视为无效响应；</w:t>
      </w:r>
    </w:p>
    <w:p>
      <w:pPr>
        <w:spacing w:line="360" w:lineRule="auto"/>
        <w:ind w:left="1470" w:leftChars="600" w:hanging="210" w:hangingChars="100"/>
        <w:rPr>
          <w:rFonts w:ascii="宋体" w:hAnsi="宋体" w:cs="宋体"/>
          <w:highlight w:val="none"/>
        </w:rPr>
      </w:pPr>
      <w:r>
        <w:rPr>
          <w:rFonts w:hint="eastAsia" w:ascii="宋体" w:hAnsi="宋体" w:cs="宋体"/>
          <w:highlight w:val="none"/>
        </w:rPr>
        <w:t>2、遴选报价超过最高限价响应无效；</w:t>
      </w:r>
    </w:p>
    <w:p>
      <w:pPr>
        <w:widowControl/>
        <w:spacing w:line="360" w:lineRule="auto"/>
        <w:ind w:left="1470" w:leftChars="600" w:hanging="210" w:hangingChars="100"/>
        <w:rPr>
          <w:rFonts w:ascii="宋体" w:hAnsi="宋体" w:cs="宋体"/>
          <w:highlight w:val="none"/>
        </w:rPr>
      </w:pPr>
      <w:r>
        <w:rPr>
          <w:rFonts w:hint="eastAsia" w:ascii="宋体" w:hAnsi="宋体" w:cs="宋体"/>
          <w:highlight w:val="none"/>
        </w:rPr>
        <w:t>3、报价以人民币元为单位，保留小数点后两位；</w:t>
      </w:r>
    </w:p>
    <w:p>
      <w:pPr>
        <w:spacing w:line="360" w:lineRule="auto"/>
        <w:ind w:left="1470" w:leftChars="600" w:hanging="210" w:hangingChars="100"/>
        <w:rPr>
          <w:rFonts w:ascii="宋体" w:hAnsi="宋体" w:cs="宋体"/>
          <w:szCs w:val="21"/>
          <w:highlight w:val="none"/>
        </w:rPr>
      </w:pPr>
      <w:r>
        <w:rPr>
          <w:rFonts w:hint="eastAsia" w:ascii="宋体" w:hAnsi="宋体" w:cs="宋体"/>
          <w:highlight w:val="none"/>
        </w:rPr>
        <w:t>4、本表一式二份，一份随报价信封一起提交，一份编入响应文件（经济部分）。</w:t>
      </w:r>
    </w:p>
    <w:p>
      <w:pPr>
        <w:pStyle w:val="35"/>
        <w:rPr>
          <w:rFonts w:ascii="宋体" w:hAnsi="宋体" w:cs="宋体"/>
          <w:sz w:val="21"/>
          <w:szCs w:val="21"/>
          <w:highlight w:val="none"/>
        </w:rPr>
      </w:pPr>
    </w:p>
    <w:p>
      <w:pPr>
        <w:pStyle w:val="35"/>
        <w:rPr>
          <w:rFonts w:ascii="宋体" w:hAnsi="宋体" w:cs="宋体"/>
          <w:sz w:val="21"/>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35"/>
        <w:rPr>
          <w:rFonts w:ascii="宋体" w:hAnsi="宋体" w:cs="宋体"/>
          <w:sz w:val="21"/>
          <w:szCs w:val="21"/>
          <w:highlight w:val="none"/>
        </w:rPr>
        <w:sectPr>
          <w:footerReference r:id="rId8" w:type="default"/>
          <w:pgSz w:w="11906" w:h="16838"/>
          <w:pgMar w:top="1418" w:right="1418" w:bottom="1418" w:left="1418" w:header="851" w:footer="992" w:gutter="0"/>
          <w:cols w:space="720" w:num="1"/>
          <w:docGrid w:linePitch="312" w:charSpace="0"/>
        </w:sectPr>
      </w:pPr>
    </w:p>
    <w:p>
      <w:pPr>
        <w:spacing w:line="360" w:lineRule="auto"/>
        <w:rPr>
          <w:rFonts w:ascii="宋体" w:hAnsi="宋体" w:cs="宋体"/>
          <w:b/>
          <w:szCs w:val="21"/>
          <w:highlight w:val="none"/>
        </w:rPr>
      </w:pPr>
      <w:r>
        <w:rPr>
          <w:rFonts w:hint="eastAsia" w:ascii="宋体" w:hAnsi="宋体" w:cs="宋体"/>
          <w:b/>
          <w:bCs/>
          <w:szCs w:val="21"/>
          <w:highlight w:val="none"/>
        </w:rPr>
        <w:t>2．分项报价明细表</w:t>
      </w:r>
    </w:p>
    <w:p>
      <w:pPr>
        <w:pStyle w:val="12"/>
        <w:spacing w:line="360" w:lineRule="auto"/>
        <w:jc w:val="center"/>
        <w:rPr>
          <w:rFonts w:hAnsi="宋体"/>
          <w:b/>
          <w:sz w:val="28"/>
          <w:szCs w:val="28"/>
          <w:highlight w:val="none"/>
        </w:rPr>
      </w:pPr>
      <w:r>
        <w:rPr>
          <w:rFonts w:hint="eastAsia" w:hAnsi="宋体"/>
          <w:b/>
          <w:sz w:val="28"/>
          <w:szCs w:val="28"/>
          <w:highlight w:val="none"/>
        </w:rPr>
        <w:t>分项报价明细表</w:t>
      </w:r>
    </w:p>
    <w:p>
      <w:pPr>
        <w:pStyle w:val="12"/>
        <w:spacing w:line="360" w:lineRule="auto"/>
        <w:jc w:val="center"/>
        <w:rPr>
          <w:rFonts w:hAnsi="宋体"/>
          <w:highlight w:val="none"/>
        </w:rPr>
      </w:pPr>
      <w:r>
        <w:rPr>
          <w:rFonts w:hint="eastAsia" w:hAnsi="宋体"/>
          <w:highlight w:val="none"/>
        </w:rPr>
        <w:t xml:space="preserve"> [价格单位：（人民币）元]</w:t>
      </w:r>
    </w:p>
    <w:p>
      <w:pPr>
        <w:pStyle w:val="12"/>
        <w:spacing w:line="360" w:lineRule="auto"/>
        <w:ind w:firstLine="960" w:firstLineChars="400"/>
        <w:rPr>
          <w:rFonts w:hAnsi="宋体"/>
          <w:i/>
          <w:szCs w:val="21"/>
          <w:highlight w:val="none"/>
        </w:rPr>
      </w:pPr>
    </w:p>
    <w:p>
      <w:pPr>
        <w:rPr>
          <w:highlight w:val="none"/>
        </w:rPr>
      </w:pPr>
    </w:p>
    <w:p>
      <w:pPr>
        <w:pStyle w:val="12"/>
        <w:spacing w:line="360" w:lineRule="auto"/>
        <w:rPr>
          <w:rFonts w:hAnsi="宋体"/>
          <w:b/>
          <w:highlight w:val="none"/>
        </w:rPr>
      </w:pPr>
    </w:p>
    <w:p>
      <w:pPr>
        <w:rPr>
          <w:highlight w:val="none"/>
        </w:rPr>
      </w:pPr>
    </w:p>
    <w:p>
      <w:pPr>
        <w:spacing w:beforeLines="50" w:line="360" w:lineRule="auto"/>
        <w:rPr>
          <w:rFonts w:ascii="宋体" w:hAnsi="宋体"/>
          <w:szCs w:val="21"/>
          <w:highlight w:val="none"/>
        </w:rPr>
      </w:pPr>
      <w:r>
        <w:rPr>
          <w:rFonts w:hint="eastAsia" w:ascii="宋体" w:hAnsi="宋体"/>
          <w:szCs w:val="21"/>
          <w:highlight w:val="none"/>
        </w:rPr>
        <w:t>注：1.如果单价和总价不符时，以单价为准，修正总价。</w:t>
      </w:r>
    </w:p>
    <w:p>
      <w:pPr>
        <w:spacing w:beforeLines="50" w:line="360" w:lineRule="auto"/>
        <w:ind w:firstLine="420" w:firstLineChars="200"/>
        <w:rPr>
          <w:rFonts w:ascii="宋体" w:hAnsi="宋体"/>
          <w:szCs w:val="21"/>
          <w:highlight w:val="none"/>
        </w:rPr>
      </w:pPr>
      <w:r>
        <w:rPr>
          <w:rFonts w:hint="eastAsia" w:ascii="宋体" w:hAnsi="宋体"/>
          <w:szCs w:val="21"/>
          <w:highlight w:val="none"/>
        </w:rPr>
        <w:t>2.所有价格均以人民币作为货币单位填写及计算。</w:t>
      </w:r>
    </w:p>
    <w:p>
      <w:pPr>
        <w:pStyle w:val="12"/>
        <w:spacing w:line="360" w:lineRule="auto"/>
        <w:ind w:firstLine="480" w:firstLineChars="200"/>
        <w:rPr>
          <w:rFonts w:hAnsi="宋体"/>
          <w:szCs w:val="21"/>
          <w:highlight w:val="none"/>
        </w:rPr>
      </w:pPr>
    </w:p>
    <w:p>
      <w:pPr>
        <w:pStyle w:val="12"/>
        <w:spacing w:line="360" w:lineRule="auto"/>
        <w:ind w:firstLine="480" w:firstLineChars="200"/>
        <w:rPr>
          <w:rFonts w:hAnsi="宋体"/>
          <w:szCs w:val="21"/>
          <w:highlight w:val="none"/>
        </w:rPr>
      </w:pPr>
    </w:p>
    <w:p>
      <w:pPr>
        <w:pStyle w:val="12"/>
        <w:spacing w:line="360" w:lineRule="auto"/>
        <w:ind w:firstLine="480" w:firstLineChars="200"/>
        <w:rPr>
          <w:rFonts w:hAnsi="宋体"/>
          <w:szCs w:val="21"/>
          <w:highlight w:val="none"/>
        </w:rPr>
      </w:pP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   年   月   日</w:t>
      </w:r>
    </w:p>
    <w:p>
      <w:pPr>
        <w:spacing w:line="360" w:lineRule="auto"/>
        <w:jc w:val="left"/>
        <w:rPr>
          <w:rFonts w:ascii="宋体" w:hAnsi="宋体" w:cs="宋体"/>
          <w:b/>
          <w:szCs w:val="21"/>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（三）商务部分</w:t>
      </w:r>
    </w:p>
    <w:p>
      <w:pPr>
        <w:rPr>
          <w:rFonts w:ascii="宋体" w:hAnsi="宋体" w:cs="宋体"/>
          <w:sz w:val="30"/>
          <w:highlight w:val="none"/>
        </w:rPr>
      </w:pPr>
      <w:r>
        <w:rPr>
          <w:rFonts w:hint="eastAsia" w:ascii="宋体" w:hAnsi="宋体" w:cs="宋体"/>
          <w:szCs w:val="21"/>
          <w:highlight w:val="none"/>
        </w:rPr>
        <w:t>（1）</w:t>
      </w:r>
      <w:r>
        <w:rPr>
          <w:rFonts w:hint="eastAsia"/>
          <w:highlight w:val="none"/>
        </w:rPr>
        <w:t>响应函</w:t>
      </w:r>
      <w:r>
        <w:rPr>
          <w:rFonts w:hint="eastAsia" w:ascii="宋体" w:hAnsi="宋体" w:cs="宋体"/>
          <w:szCs w:val="20"/>
          <w:highlight w:val="none"/>
        </w:rPr>
        <w:t>格式</w:t>
      </w:r>
    </w:p>
    <w:p>
      <w:pPr>
        <w:pStyle w:val="20"/>
        <w:ind w:left="420"/>
        <w:rPr>
          <w:highlight w:val="none"/>
        </w:rPr>
      </w:pPr>
      <w:r>
        <w:rPr>
          <w:rFonts w:hint="eastAsia"/>
          <w:highlight w:val="none"/>
        </w:rPr>
        <w:t>响应函</w:t>
      </w:r>
    </w:p>
    <w:p>
      <w:pPr>
        <w:spacing w:line="360" w:lineRule="auto"/>
        <w:contextualSpacing/>
        <w:rPr>
          <w:rFonts w:ascii="宋体" w:hAnsi="宋体"/>
          <w:szCs w:val="21"/>
          <w:highlight w:val="none"/>
        </w:rPr>
      </w:pPr>
      <w:r>
        <w:rPr>
          <w:rFonts w:hint="eastAsia" w:ascii="宋体" w:hAnsi="宋体"/>
          <w:szCs w:val="21"/>
          <w:highlight w:val="none"/>
          <w:u w:val="single"/>
        </w:rPr>
        <w:t>【采购人】</w:t>
      </w:r>
      <w:r>
        <w:rPr>
          <w:rFonts w:hint="eastAsia" w:ascii="宋体" w:hAnsi="宋体"/>
          <w:szCs w:val="21"/>
          <w:highlight w:val="none"/>
        </w:rPr>
        <w:t xml:space="preserve">：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1.根据你方</w:t>
      </w:r>
      <w:r>
        <w:rPr>
          <w:rFonts w:hint="eastAsia" w:ascii="宋体" w:hAnsi="宋体"/>
          <w:szCs w:val="21"/>
          <w:highlight w:val="none"/>
          <w:u w:val="single"/>
          <w:lang w:val="en-US" w:eastAsia="zh-CN"/>
        </w:rPr>
        <w:t xml:space="preserve">                    </w:t>
      </w:r>
      <w:r>
        <w:rPr>
          <w:rFonts w:hint="eastAsia" w:ascii="宋体" w:hAnsi="宋体"/>
          <w:szCs w:val="21"/>
          <w:highlight w:val="none"/>
        </w:rPr>
        <w:t xml:space="preserve">项目的遴选采购文件，遵照有关法律法规的规定，经我方研究遴选采购文件及其相应的补遗资料、书面通知等规定后，结合本项目实际情况和市场行情，我方愿以响应函附录中的内容，供货质量达到国家现行规范及验收合格标准，并通过有关部门的审验备案。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 xml:space="preserve">2.我方承诺在响应有效期内不补充、修改、替代或者撤回本响应文件。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 xml:space="preserve">3.如我方成交： </w:t>
      </w:r>
    </w:p>
    <w:p>
      <w:pPr>
        <w:spacing w:line="360" w:lineRule="auto"/>
        <w:contextualSpacing/>
        <w:rPr>
          <w:rFonts w:ascii="宋体" w:hAnsi="宋体"/>
          <w:szCs w:val="21"/>
          <w:highlight w:val="none"/>
        </w:rPr>
      </w:pPr>
      <w:r>
        <w:rPr>
          <w:rFonts w:hint="eastAsia" w:ascii="宋体" w:hAnsi="宋体"/>
          <w:szCs w:val="21"/>
          <w:highlight w:val="none"/>
        </w:rPr>
        <w:t xml:space="preserve">    （1）我方承诺在收到成交通知书后，在成交通知书规定的期限内与你方签订合同；      </w:t>
      </w:r>
    </w:p>
    <w:p>
      <w:pPr>
        <w:spacing w:line="360" w:lineRule="auto"/>
        <w:contextualSpacing/>
        <w:rPr>
          <w:rFonts w:ascii="宋体" w:hAnsi="宋体"/>
          <w:szCs w:val="21"/>
          <w:highlight w:val="none"/>
        </w:rPr>
      </w:pPr>
      <w:r>
        <w:rPr>
          <w:rFonts w:hint="eastAsia" w:ascii="宋体" w:hAnsi="宋体"/>
          <w:szCs w:val="21"/>
          <w:highlight w:val="none"/>
        </w:rPr>
        <w:t xml:space="preserve">    （2）随同本响应函递交的响应函附录属于合同文件的组成部分； </w:t>
      </w:r>
    </w:p>
    <w:p>
      <w:pPr>
        <w:spacing w:line="360" w:lineRule="auto"/>
        <w:contextualSpacing/>
        <w:rPr>
          <w:rFonts w:ascii="宋体" w:hAnsi="宋体"/>
          <w:szCs w:val="21"/>
          <w:highlight w:val="none"/>
        </w:rPr>
      </w:pPr>
      <w:r>
        <w:rPr>
          <w:rFonts w:hint="eastAsia" w:ascii="宋体" w:hAnsi="宋体"/>
          <w:szCs w:val="21"/>
          <w:highlight w:val="none"/>
        </w:rPr>
        <w:t xml:space="preserve">    （3）我方承诺按照遴选采购文件规定向你方递交履约担保； </w:t>
      </w:r>
    </w:p>
    <w:p>
      <w:pPr>
        <w:spacing w:line="360" w:lineRule="auto"/>
        <w:contextualSpacing/>
        <w:rPr>
          <w:rFonts w:ascii="宋体" w:hAnsi="宋体"/>
          <w:szCs w:val="21"/>
          <w:highlight w:val="none"/>
        </w:rPr>
      </w:pPr>
      <w:r>
        <w:rPr>
          <w:rFonts w:hint="eastAsia" w:ascii="宋体" w:hAnsi="宋体"/>
          <w:szCs w:val="21"/>
          <w:highlight w:val="none"/>
        </w:rPr>
        <w:t xml:space="preserve">    （4）我方承诺在合同约定的期限内完成并移交全部合同货物。 </w:t>
      </w:r>
    </w:p>
    <w:p>
      <w:pPr>
        <w:spacing w:line="360" w:lineRule="auto"/>
        <w:ind w:firstLine="420" w:firstLineChars="200"/>
        <w:contextualSpacing/>
        <w:rPr>
          <w:rFonts w:ascii="宋体" w:hAnsi="宋体"/>
          <w:szCs w:val="21"/>
          <w:highlight w:val="none"/>
        </w:rPr>
      </w:pPr>
      <w:r>
        <w:rPr>
          <w:rFonts w:hint="eastAsia" w:ascii="宋体" w:hAnsi="宋体"/>
          <w:szCs w:val="21"/>
          <w:highlight w:val="none"/>
        </w:rPr>
        <w:t xml:space="preserve">4.我方在此声明，所递交的响应文件及有关资料内容完整、真实和准确，且不存在第2章响应供应商须知规定的任何一种情形。 </w:t>
      </w:r>
    </w:p>
    <w:p>
      <w:pPr>
        <w:spacing w:line="360" w:lineRule="auto"/>
        <w:ind w:firstLine="420" w:firstLineChars="200"/>
        <w:contextualSpacing/>
        <w:rPr>
          <w:rFonts w:ascii="宋体" w:hAnsi="宋体"/>
          <w:b/>
          <w:szCs w:val="21"/>
          <w:highlight w:val="none"/>
        </w:rPr>
      </w:pPr>
      <w:r>
        <w:rPr>
          <w:rFonts w:hint="eastAsia" w:ascii="宋体" w:hAnsi="宋体"/>
          <w:b/>
          <w:szCs w:val="21"/>
          <w:highlight w:val="none"/>
        </w:rPr>
        <w:t xml:space="preserve"> </w:t>
      </w:r>
    </w:p>
    <w:p>
      <w:pPr>
        <w:spacing w:line="420" w:lineRule="exact"/>
        <w:contextualSpacing/>
        <w:rPr>
          <w:rFonts w:ascii="宋体" w:hAnsi="宋体"/>
          <w:szCs w:val="21"/>
          <w:highlight w:val="none"/>
        </w:rPr>
      </w:pPr>
    </w:p>
    <w:p>
      <w:pPr>
        <w:spacing w:line="420" w:lineRule="exact"/>
        <w:contextualSpacing/>
        <w:jc w:val="right"/>
        <w:rPr>
          <w:rFonts w:ascii="宋体" w:hAnsi="宋体"/>
          <w:szCs w:val="21"/>
          <w:highlight w:val="none"/>
        </w:rPr>
      </w:pPr>
    </w:p>
    <w:p>
      <w:pPr>
        <w:tabs>
          <w:tab w:val="left" w:pos="3828"/>
          <w:tab w:val="left" w:pos="4395"/>
        </w:tabs>
        <w:wordWrap w:val="0"/>
        <w:spacing w:line="420" w:lineRule="exact"/>
        <w:contextualSpacing/>
        <w:jc w:val="center"/>
        <w:rPr>
          <w:rFonts w:ascii="宋体" w:hAnsi="宋体"/>
          <w:szCs w:val="21"/>
          <w:highlight w:val="none"/>
        </w:rPr>
      </w:pPr>
      <w:r>
        <w:rPr>
          <w:rFonts w:hint="eastAsia" w:ascii="宋体" w:hAnsi="宋体"/>
          <w:szCs w:val="21"/>
          <w:highlight w:val="none"/>
        </w:rPr>
        <w:t xml:space="preserve">                响应供应商：（盖单位章） </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法定代表人或其授权代表：（签字） </w:t>
      </w:r>
    </w:p>
    <w:p>
      <w:pPr>
        <w:spacing w:line="420" w:lineRule="exact"/>
        <w:ind w:firstLine="718" w:firstLineChars="342"/>
        <w:contextualSpacing/>
        <w:rPr>
          <w:rFonts w:ascii="宋体" w:hAnsi="宋体"/>
          <w:szCs w:val="21"/>
          <w:highlight w:val="none"/>
          <w:u w:val="single"/>
        </w:rPr>
      </w:pPr>
      <w:r>
        <w:rPr>
          <w:rFonts w:hint="eastAsia" w:ascii="宋体" w:hAnsi="宋体"/>
          <w:szCs w:val="21"/>
          <w:highlight w:val="none"/>
        </w:rPr>
        <w:t xml:space="preserve">                                地       址：</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网       址：</w:t>
      </w:r>
    </w:p>
    <w:p>
      <w:pPr>
        <w:spacing w:line="420" w:lineRule="exact"/>
        <w:ind w:firstLine="718" w:firstLineChars="342"/>
        <w:contextualSpacing/>
        <w:rPr>
          <w:rFonts w:ascii="宋体" w:hAnsi="宋体"/>
          <w:szCs w:val="21"/>
          <w:highlight w:val="none"/>
          <w:u w:val="single"/>
        </w:rPr>
      </w:pPr>
      <w:r>
        <w:rPr>
          <w:rFonts w:hint="eastAsia" w:ascii="宋体" w:hAnsi="宋体"/>
          <w:szCs w:val="21"/>
          <w:highlight w:val="none"/>
        </w:rPr>
        <w:t xml:space="preserve">                                电       话：</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传       真：</w:t>
      </w:r>
    </w:p>
    <w:p>
      <w:pPr>
        <w:spacing w:line="420" w:lineRule="exact"/>
        <w:ind w:firstLine="718" w:firstLineChars="342"/>
        <w:contextualSpacing/>
        <w:rPr>
          <w:rFonts w:ascii="宋体" w:hAnsi="宋体"/>
          <w:szCs w:val="21"/>
          <w:highlight w:val="none"/>
        </w:rPr>
      </w:pPr>
      <w:r>
        <w:rPr>
          <w:rFonts w:hint="eastAsia" w:ascii="宋体" w:hAnsi="宋体"/>
          <w:szCs w:val="21"/>
          <w:highlight w:val="none"/>
        </w:rPr>
        <w:t xml:space="preserve">                                邮 政 编 码：</w:t>
      </w:r>
    </w:p>
    <w:p>
      <w:pPr>
        <w:spacing w:line="420" w:lineRule="exact"/>
        <w:contextualSpacing/>
        <w:jc w:val="center"/>
        <w:rPr>
          <w:rFonts w:ascii="宋体" w:hAnsi="宋体"/>
          <w:szCs w:val="21"/>
          <w:highlight w:val="none"/>
        </w:rPr>
      </w:pPr>
      <w:r>
        <w:rPr>
          <w:rFonts w:hint="eastAsia" w:ascii="宋体" w:hAnsi="宋体"/>
          <w:szCs w:val="21"/>
          <w:highlight w:val="none"/>
        </w:rPr>
        <w:t xml:space="preserve">                    日       期：     年  月  日</w:t>
      </w:r>
    </w:p>
    <w:p>
      <w:pPr>
        <w:rPr>
          <w:rFonts w:hAnsi="宋体" w:cs="宋体"/>
          <w:szCs w:val="28"/>
          <w:highlight w:val="none"/>
        </w:rPr>
      </w:pPr>
      <w:r>
        <w:rPr>
          <w:rFonts w:hint="eastAsia" w:hAnsi="宋体" w:cs="宋体"/>
          <w:szCs w:val="28"/>
          <w:highlight w:val="none"/>
        </w:rPr>
        <w:br w:type="page"/>
      </w:r>
    </w:p>
    <w:p>
      <w:pPr>
        <w:pStyle w:val="12"/>
        <w:spacing w:line="480" w:lineRule="exact"/>
        <w:rPr>
          <w:rFonts w:hAnsi="宋体" w:eastAsia="宋体" w:cs="宋体"/>
          <w:szCs w:val="21"/>
          <w:highlight w:val="none"/>
        </w:rPr>
      </w:pPr>
      <w:r>
        <w:rPr>
          <w:rFonts w:hint="eastAsia" w:hAnsi="宋体" w:eastAsia="宋体" w:cs="宋体"/>
          <w:szCs w:val="28"/>
          <w:highlight w:val="none"/>
        </w:rPr>
        <w:t>（2）资格声明书</w:t>
      </w:r>
    </w:p>
    <w:p>
      <w:pPr>
        <w:pStyle w:val="12"/>
        <w:spacing w:line="480" w:lineRule="exact"/>
        <w:jc w:val="center"/>
        <w:rPr>
          <w:rFonts w:hAnsi="宋体" w:eastAsia="宋体" w:cs="宋体"/>
          <w:highlight w:val="none"/>
        </w:rPr>
      </w:pPr>
      <w:r>
        <w:rPr>
          <w:rFonts w:hint="eastAsia" w:hAnsi="宋体" w:eastAsia="宋体" w:cs="宋体"/>
          <w:b/>
          <w:sz w:val="28"/>
          <w:szCs w:val="28"/>
          <w:highlight w:val="none"/>
        </w:rPr>
        <w:t>资格声明书</w:t>
      </w:r>
    </w:p>
    <w:p>
      <w:pPr>
        <w:pStyle w:val="12"/>
        <w:spacing w:line="480" w:lineRule="exact"/>
        <w:rPr>
          <w:rFonts w:hAnsi="宋体" w:eastAsia="宋体" w:cs="宋体"/>
          <w:sz w:val="21"/>
          <w:szCs w:val="21"/>
          <w:highlight w:val="none"/>
        </w:rPr>
      </w:pPr>
      <w:r>
        <w:rPr>
          <w:rFonts w:hint="eastAsia" w:hAnsi="宋体" w:eastAsia="宋体" w:cs="宋体"/>
          <w:sz w:val="21"/>
          <w:szCs w:val="21"/>
          <w:highlight w:val="none"/>
        </w:rPr>
        <w:t>致：</w:t>
      </w:r>
      <w:r>
        <w:rPr>
          <w:rFonts w:hint="eastAsia" w:hAnsi="宋体" w:eastAsia="宋体" w:cs="宋体"/>
          <w:sz w:val="21"/>
          <w:szCs w:val="21"/>
          <w:highlight w:val="none"/>
          <w:u w:val="single"/>
        </w:rPr>
        <w:t>韶关市教育局</w:t>
      </w:r>
      <w:r>
        <w:rPr>
          <w:rFonts w:hint="eastAsia" w:hAnsi="宋体" w:eastAsia="宋体" w:cs="宋体"/>
          <w:i/>
          <w:sz w:val="21"/>
          <w:szCs w:val="21"/>
          <w:highlight w:val="none"/>
          <w:u w:val="single"/>
        </w:rPr>
        <w:t>/</w:t>
      </w:r>
      <w:r>
        <w:rPr>
          <w:rFonts w:hint="eastAsia" w:hAnsi="宋体" w:eastAsia="宋体" w:cs="宋体"/>
          <w:sz w:val="21"/>
          <w:szCs w:val="21"/>
          <w:highlight w:val="none"/>
          <w:u w:val="single"/>
          <w:lang w:val="zh-CN"/>
        </w:rPr>
        <w:t>广东远东招标代理有限公司</w:t>
      </w:r>
    </w:p>
    <w:p>
      <w:pPr>
        <w:pStyle w:val="12"/>
        <w:spacing w:line="360" w:lineRule="auto"/>
        <w:ind w:firstLine="420" w:firstLineChars="200"/>
        <w:rPr>
          <w:rFonts w:hAnsi="宋体" w:eastAsia="宋体" w:cs="宋体"/>
          <w:sz w:val="21"/>
          <w:szCs w:val="21"/>
          <w:highlight w:val="none"/>
        </w:rPr>
      </w:pPr>
      <w:r>
        <w:rPr>
          <w:rFonts w:hint="eastAsia" w:hAnsi="宋体" w:eastAsia="宋体" w:cs="宋体"/>
          <w:sz w:val="21"/>
          <w:szCs w:val="21"/>
          <w:highlight w:val="none"/>
        </w:rPr>
        <w:t>为响应你方组织的“</w:t>
      </w:r>
      <w:r>
        <w:rPr>
          <w:rFonts w:hint="eastAsia" w:hAnsi="宋体" w:eastAsia="宋体" w:cs="宋体"/>
          <w:b/>
          <w:sz w:val="21"/>
          <w:szCs w:val="21"/>
          <w:highlight w:val="none"/>
          <w:u w:val="single"/>
          <w:lang w:val="zh-CN"/>
        </w:rPr>
        <w:t>广东省第十三届中学生运动会开幕闭式LED、灯光、音响设备租赁采购项目</w:t>
      </w:r>
      <w:r>
        <w:rPr>
          <w:rFonts w:hint="eastAsia" w:hAnsi="宋体" w:eastAsia="宋体" w:cs="宋体"/>
          <w:sz w:val="21"/>
          <w:szCs w:val="21"/>
          <w:highlight w:val="none"/>
        </w:rPr>
        <w:t>”[采购编号为：</w:t>
      </w:r>
      <w:r>
        <w:rPr>
          <w:rFonts w:hint="eastAsia" w:hAnsi="宋体" w:eastAsia="宋体" w:cs="宋体"/>
          <w:b/>
          <w:sz w:val="21"/>
          <w:szCs w:val="21"/>
          <w:highlight w:val="none"/>
          <w:u w:val="single"/>
          <w:lang w:val="zh-CN"/>
        </w:rPr>
        <w:t>GDYD220744</w:t>
      </w:r>
      <w:r>
        <w:rPr>
          <w:rFonts w:hint="eastAsia" w:hAnsi="宋体" w:eastAsia="宋体" w:cs="宋体"/>
          <w:sz w:val="21"/>
          <w:szCs w:val="21"/>
          <w:highlight w:val="none"/>
        </w:rPr>
        <w:t>］，我方愿参与并作出如下声明：</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一、我方作为</w:t>
      </w:r>
      <w:r>
        <w:rPr>
          <w:rFonts w:hint="eastAsia" w:hAnsi="宋体" w:eastAsia="宋体" w:cs="宋体"/>
          <w:sz w:val="21"/>
          <w:szCs w:val="21"/>
          <w:highlight w:val="none"/>
          <w:u w:val="single"/>
        </w:rPr>
        <w:t xml:space="preserve">（供应商名称） </w:t>
      </w:r>
      <w:r>
        <w:rPr>
          <w:rFonts w:hint="eastAsia" w:hAnsi="宋体" w:eastAsia="宋体" w:cs="宋体"/>
          <w:sz w:val="21"/>
          <w:szCs w:val="21"/>
          <w:highlight w:val="none"/>
        </w:rPr>
        <w:t>是在法律、财务和运作上独立于采购人、采购代理机构的供应商，提交所有文件和全部说明是真实的和正确的。</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二、本公司（企业）具备《中华人民共和国政府采购法》第二十二条规定的条件：</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（一）具有独立承担民事责任的能力；</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（二）具有良好的商业信誉和健全的财务会计制度；</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（三）具有履行合同所必需的设备和专业技术能力；</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（四）有依法缴纳税收和社会保障资金的良好记录；</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（五）参加政府采购活动前三年内，在经营活动中没有重大违法记录；</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（六）法律、行政法规规定的其他条件。</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三、本公司（企业）的单位负责人与所参投的本采购项目的其他供应商的单位负责人不为同一人且与其他供应商之间不存在直接控股、管理关系。</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四、本公司（企业）与采购人不存在利害关系以及可能影响</w:t>
      </w:r>
      <w:r>
        <w:rPr>
          <w:rFonts w:hint="eastAsia" w:hAnsi="宋体" w:cs="宋体"/>
          <w:szCs w:val="21"/>
          <w:highlight w:val="none"/>
        </w:rPr>
        <w:t>遴选</w:t>
      </w:r>
      <w:r>
        <w:rPr>
          <w:rFonts w:hint="eastAsia" w:hAnsi="宋体" w:eastAsia="宋体" w:cs="宋体"/>
          <w:sz w:val="21"/>
          <w:szCs w:val="21"/>
          <w:highlight w:val="none"/>
        </w:rPr>
        <w:t>公正性的法人、其他组织或者个人的情形。</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五、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六、本公司（企业）承诺在本次采购活动中，如有违法、违规、弄虚作假行为，所造成的损失、不良后果及法律责任，一律由我公司（企业）承担。</w:t>
      </w:r>
    </w:p>
    <w:p>
      <w:pPr>
        <w:pStyle w:val="12"/>
        <w:spacing w:line="360" w:lineRule="auto"/>
        <w:ind w:firstLine="420"/>
        <w:rPr>
          <w:rFonts w:hAnsi="宋体" w:eastAsia="宋体" w:cs="宋体"/>
          <w:sz w:val="21"/>
          <w:szCs w:val="21"/>
          <w:highlight w:val="none"/>
        </w:rPr>
      </w:pPr>
      <w:r>
        <w:rPr>
          <w:rFonts w:hint="eastAsia" w:hAnsi="宋体" w:eastAsia="宋体" w:cs="宋体"/>
          <w:sz w:val="21"/>
          <w:szCs w:val="21"/>
          <w:highlight w:val="none"/>
        </w:rPr>
        <w:t>七、我方理解你方可能还要求提供更进一步的资格资料，并愿意应你方的要求提交。</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供应商名称（加盖法人公章）</w:t>
      </w:r>
      <w:r>
        <w:rPr>
          <w:rFonts w:hint="eastAsia" w:hAnsi="宋体" w:cs="宋体"/>
          <w:szCs w:val="21"/>
          <w:highlight w:val="none"/>
        </w:rPr>
        <w:t>：</w:t>
      </w:r>
      <w:r>
        <w:rPr>
          <w:rFonts w:hint="eastAsia" w:hAnsi="宋体" w:cs="宋体"/>
          <w:szCs w:val="21"/>
          <w:highlight w:val="none"/>
          <w:u w:val="single"/>
        </w:rPr>
        <w:t xml:space="preserve">                   </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法 定 地 址：</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邮       编：</w:t>
      </w:r>
    </w:p>
    <w:p>
      <w:pPr>
        <w:snapToGrid w:val="0"/>
        <w:spacing w:line="400" w:lineRule="exact"/>
        <w:rPr>
          <w:rFonts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电       话：</w:t>
      </w:r>
    </w:p>
    <w:p>
      <w:pPr>
        <w:pStyle w:val="12"/>
        <w:spacing w:line="400" w:lineRule="exact"/>
        <w:rPr>
          <w:rFonts w:hAnsi="宋体" w:eastAsia="宋体" w:cs="宋体"/>
          <w:sz w:val="21"/>
          <w:szCs w:val="21"/>
          <w:highlight w:val="none"/>
        </w:rPr>
      </w:pPr>
      <w:r>
        <w:rPr>
          <w:rFonts w:hint="eastAsia" w:hAnsi="宋体" w:eastAsia="宋体" w:cs="宋体"/>
          <w:sz w:val="21"/>
          <w:szCs w:val="21"/>
          <w:highlight w:val="none"/>
        </w:rPr>
        <w:t>传       真：</w:t>
      </w:r>
    </w:p>
    <w:p>
      <w:pPr>
        <w:spacing w:line="360" w:lineRule="auto"/>
        <w:rPr>
          <w:rFonts w:ascii="宋体" w:hAnsi="宋体" w:cs="宋体"/>
          <w:szCs w:val="28"/>
          <w:highlight w:val="none"/>
        </w:rPr>
      </w:pPr>
      <w:r>
        <w:rPr>
          <w:rFonts w:hint="eastAsia" w:ascii="宋体" w:hAnsi="宋体" w:cs="宋体"/>
          <w:szCs w:val="28"/>
          <w:highlight w:val="none"/>
        </w:rPr>
        <w:br w:type="page"/>
      </w:r>
      <w:r>
        <w:rPr>
          <w:rFonts w:hint="eastAsia" w:ascii="宋体" w:hAnsi="宋体" w:cs="宋体"/>
          <w:szCs w:val="28"/>
          <w:highlight w:val="none"/>
        </w:rPr>
        <w:t>（3）法定代表人证明书</w:t>
      </w:r>
    </w:p>
    <w:p>
      <w:pPr>
        <w:jc w:val="center"/>
        <w:rPr>
          <w:rFonts w:ascii="宋体" w:hAnsi="宋体" w:cs="宋体"/>
          <w:b/>
          <w:bCs/>
          <w:sz w:val="28"/>
          <w:highlight w:val="none"/>
        </w:rPr>
      </w:pPr>
      <w:r>
        <w:rPr>
          <w:rFonts w:hint="eastAsia" w:ascii="宋体" w:hAnsi="宋体" w:cs="宋体"/>
          <w:b/>
          <w:bCs/>
          <w:sz w:val="28"/>
          <w:highlight w:val="none"/>
        </w:rPr>
        <w:t>法定代表人证明书</w:t>
      </w:r>
    </w:p>
    <w:p>
      <w:pPr>
        <w:spacing w:line="460" w:lineRule="exact"/>
        <w:rPr>
          <w:rFonts w:ascii="宋体" w:hAnsi="宋体" w:cs="宋体"/>
          <w:highlight w:val="none"/>
        </w:rPr>
      </w:pPr>
    </w:p>
    <w:p>
      <w:pPr>
        <w:spacing w:line="440" w:lineRule="exact"/>
        <w:rPr>
          <w:rFonts w:ascii="宋体" w:hAnsi="宋体" w:cs="宋体"/>
          <w:szCs w:val="21"/>
          <w:highlight w:val="none"/>
        </w:rPr>
      </w:pPr>
      <w:r>
        <w:rPr>
          <w:rFonts w:hint="eastAsia" w:ascii="宋体" w:hAnsi="宋体" w:cs="宋体"/>
          <w:sz w:val="28"/>
          <w:szCs w:val="28"/>
          <w:highlight w:val="non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同志，现任我单位</w:t>
      </w:r>
      <w:r>
        <w:rPr>
          <w:rFonts w:hint="eastAsia" w:ascii="宋体" w:hAnsi="宋体" w:cs="宋体"/>
          <w:szCs w:val="21"/>
          <w:highlight w:val="none"/>
          <w:u w:val="single"/>
        </w:rPr>
        <w:t xml:space="preserve">     </w:t>
      </w:r>
      <w:r>
        <w:rPr>
          <w:rFonts w:hint="eastAsia" w:ascii="宋体" w:hAnsi="宋体" w:cs="宋体"/>
          <w:szCs w:val="21"/>
          <w:highlight w:val="none"/>
        </w:rPr>
        <w:t>职务，为法定代表人，特此证明，有效日期与本公司响应文件中标注的遴选有效期相同。</w:t>
      </w:r>
    </w:p>
    <w:p>
      <w:pPr>
        <w:spacing w:line="440" w:lineRule="exact"/>
        <w:rPr>
          <w:rFonts w:ascii="宋体" w:hAnsi="宋体" w:cs="宋体"/>
          <w:szCs w:val="21"/>
          <w:highlight w:val="none"/>
        </w:rPr>
      </w:pP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附：</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法定代表人性别：         年龄：           身份证号码：</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营业执照号码：</w:t>
      </w:r>
    </w:p>
    <w:p>
      <w:pPr>
        <w:tabs>
          <w:tab w:val="left" w:pos="4182"/>
        </w:tabs>
        <w:spacing w:line="440" w:lineRule="exact"/>
        <w:ind w:firstLine="420" w:firstLineChars="200"/>
        <w:rPr>
          <w:rFonts w:ascii="宋体" w:hAnsi="宋体" w:cs="宋体"/>
          <w:szCs w:val="21"/>
          <w:highlight w:val="none"/>
        </w:rPr>
      </w:pPr>
      <w:r>
        <w:rPr>
          <w:rFonts w:hint="eastAsia" w:ascii="宋体" w:hAnsi="宋体" w:cs="宋体"/>
          <w:szCs w:val="21"/>
          <w:highlight w:val="none"/>
        </w:rPr>
        <w:t>主营：</w:t>
      </w:r>
      <w:r>
        <w:rPr>
          <w:rFonts w:hint="eastAsia" w:ascii="宋体" w:hAnsi="宋体" w:cs="宋体"/>
          <w:szCs w:val="21"/>
          <w:highlight w:val="none"/>
        </w:rPr>
        <w:tab/>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兼营：</w:t>
      </w:r>
    </w:p>
    <w:p>
      <w:pPr>
        <w:spacing w:line="440" w:lineRule="exact"/>
        <w:rPr>
          <w:rFonts w:ascii="宋体" w:hAnsi="宋体" w:cs="宋体"/>
          <w:szCs w:val="21"/>
          <w:highlight w:val="none"/>
        </w:rPr>
      </w:pPr>
      <w:r>
        <w:rPr>
          <w:rFonts w:hint="eastAsia" w:ascii="宋体" w:hAnsi="宋体" w:cs="宋体"/>
          <w:szCs w:val="21"/>
          <w:highlight w:val="none"/>
        </w:rPr>
        <w:t xml:space="preserve">  签发日期：        单位：      （盖章）</w:t>
      </w:r>
    </w:p>
    <w:p>
      <w:pPr>
        <w:spacing w:line="440" w:lineRule="exact"/>
        <w:rPr>
          <w:rFonts w:ascii="宋体" w:hAnsi="宋体" w:cs="宋体"/>
          <w:szCs w:val="21"/>
          <w:highlight w:val="none"/>
        </w:rPr>
      </w:pPr>
    </w:p>
    <w:p>
      <w:pPr>
        <w:spacing w:line="440" w:lineRule="exact"/>
        <w:rPr>
          <w:rFonts w:ascii="宋体" w:hAnsi="宋体" w:cs="宋体"/>
          <w:szCs w:val="21"/>
          <w:highlight w:val="none"/>
        </w:rPr>
      </w:pPr>
    </w:p>
    <w:p>
      <w:pPr>
        <w:spacing w:line="360" w:lineRule="exact"/>
        <w:rPr>
          <w:rFonts w:ascii="宋体" w:hAnsi="宋体" w:cs="宋体"/>
          <w:szCs w:val="21"/>
          <w:highlight w:val="none"/>
        </w:rPr>
      </w:pPr>
      <w:r>
        <w:rPr>
          <w:rFonts w:hint="eastAsia" w:ascii="宋体" w:hAnsi="宋体" w:cs="宋体"/>
          <w:szCs w:val="21"/>
          <w:highlight w:val="none"/>
        </w:rPr>
        <w:t>说明：1、法定代表人为企业事业单位、国家机关、社会团体的主要行政负责人。</w:t>
      </w:r>
    </w:p>
    <w:p>
      <w:pPr>
        <w:spacing w:line="360" w:lineRule="exact"/>
        <w:ind w:firstLine="630" w:firstLineChars="300"/>
        <w:rPr>
          <w:rFonts w:ascii="宋体" w:hAnsi="宋体" w:cs="宋体"/>
          <w:szCs w:val="21"/>
          <w:highlight w:val="none"/>
        </w:rPr>
      </w:pPr>
      <w:r>
        <w:rPr>
          <w:rFonts w:hint="eastAsia" w:ascii="宋体" w:hAnsi="宋体" w:cs="宋体"/>
          <w:szCs w:val="21"/>
          <w:highlight w:val="none"/>
        </w:rPr>
        <w:t>2、内容必须填写真实、清楚、涂改无效，不得转让、买卖。</w:t>
      </w:r>
    </w:p>
    <w:p>
      <w:pPr>
        <w:spacing w:line="360" w:lineRule="exact"/>
        <w:ind w:firstLine="630" w:firstLineChars="300"/>
        <w:rPr>
          <w:rFonts w:ascii="宋体" w:hAnsi="宋体" w:cs="宋体"/>
          <w:szCs w:val="21"/>
          <w:highlight w:val="none"/>
        </w:rPr>
      </w:pPr>
      <w:r>
        <w:rPr>
          <w:rFonts w:hint="eastAsia" w:ascii="宋体" w:hAnsi="宋体" w:cs="宋体"/>
          <w:szCs w:val="21"/>
          <w:highlight w:val="none"/>
        </w:rPr>
        <w:t>3、将此证明书提交对方作为合同附件或凭证。</w:t>
      </w:r>
    </w:p>
    <w:p>
      <w:pPr>
        <w:spacing w:line="360" w:lineRule="exact"/>
        <w:ind w:firstLine="630" w:firstLineChars="300"/>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ascii="宋体" w:hAnsi="宋体" w:cs="宋体"/>
          <w:szCs w:val="21"/>
          <w:highlight w:val="none"/>
        </w:rPr>
        <w:pict>
          <v:shape id="_x0000_s1026" o:spid="_x0000_s1026" o:spt="176" type="#_x0000_t176" style="position:absolute;left:0pt;margin-left:244.25pt;margin-top:10.3pt;height:158.65pt;width:225.75pt;z-index:251663360;mso-width-relative:page;mso-height-relative:page;" coordsize="21600,21600" o:gfxdata="UEsDBAoAAAAAAIdO4kAAAAAAAAAAAAAAAAAEAAAAZHJzL1BLAwQUAAAACACHTuJAWewjBtkAAAAK&#10;AQAADwAAAGRycy9kb3ducmV2LnhtbE2PQU+EMBCF7yb+h2ZMvLkty8oCS9kYjZ68iJt4LXQWiLQl&#10;tLDor3c86XEyX977XnFczcAWnHzvrIRoI4ChbZzubSvh9P58lwLzQVmtBmdRwhd6OJbXV4XKtbvY&#10;N1yq0DIKsT5XEroQxpxz33RolN+4ES39zm4yKtA5tVxP6kLhZuBbIRJuVG+poVMjPnbYfFazkbC+&#10;ftfZ/BI1VejSZP8RL08PJy7l7U0kDsACruEPhl99UoeSnGo3W+3ZIGGXpveEStiKBBgB2U7QuFpC&#10;HO8z4GXB/08ofwBQSwMEFAAAAAgAh07iQCyHsq8oAgAAYQQAAA4AAABkcnMvZTJvRG9jLnhtbK1U&#10;zY7TMBC+I/EOlu80abVdStR0hbaUC4JKCw8wdZzEkv+w3Sa9cUM8AzeOvAO8zUrwFoydUHYXDj2Q&#10;QzqOx9983zfjLq96JcmBOy+MLul0klPCNTOV0E1J373dPFlQ4gPoCqTRvKRH7unV6vGjZWcLPjOt&#10;kRV3BEG0Lzpb0jYEW2SZZy1X4CfGco2btXEKAi5dk1UOOkRXMpvl+WXWGVdZZxj3Hr+uh006Irpz&#10;AE1dC8bXhu0V12FAdVxCQEm+FdbTVWJb15yFN3XteSCypKg0pDcWwXgX39lqCUXjwLaCjRTgHAoP&#10;NCkQGoueoNYQgOyd+AtKCeaMN3WYMKOyQUhyBFVM8wfe3LRgedKCVnt7Mt3/P1j2+rB1RFQlvaBE&#10;g8KG//j49eeHT7efv99++0Jm0aHO+gITb+zWjSuPYZTb107FXxRC+uTq8eQq7wNh+HG2uHyaz+aU&#10;MNxDlReL+TyiZn+OW+fDS24UiUFJa2m66xZceC4DdxoC3w7zkiyGwysfhvO/z0UK3khRbYSUaeGa&#10;3bV05ADY9016xpL30qQmXUmfzRM7wGGucYiQqLJoiNdNqnfvhL8LnKfnX8CR2Bp8OxBICDENCiVQ&#10;UYpaDtULXZFwtGi6xrtGIxnFK0okx6sZo5QZQMhzMtFQqWMRngZ/dCk2b2hXjEK/6xE0hjtTHbH3&#10;HQ4/in2/B4cM9taJpsUeTJOsmIeTl5o13pI42nfXGN/9Z1j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nsIwbZAAAACgEAAA8AAAAAAAAAAQAgAAAAIgAAAGRycy9kb3ducmV2LnhtbFBLAQIUABQA&#10;AAAIAIdO4kAsh7KvKAIAAGEEAAAOAAAAAAAAAAEAIAAAACgBAABkcnMvZTJvRG9jLnhtbFBLBQYA&#10;AAAABgAGAFkBAADCBQ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cs="宋体"/>
                      <w:szCs w:val="21"/>
                    </w:rPr>
                  </w:pPr>
                  <w:r>
                    <w:rPr>
                      <w:rFonts w:hint="eastAsia" w:ascii="宋体" w:hAnsi="宋体" w:cs="宋体"/>
                      <w:szCs w:val="21"/>
                    </w:rPr>
                    <w:t>法定代表人身份证复印件反面</w:t>
                  </w:r>
                </w:p>
              </w:txbxContent>
            </v:textbox>
          </v:shape>
        </w:pict>
      </w:r>
      <w:r>
        <w:rPr>
          <w:rFonts w:ascii="宋体" w:hAnsi="宋体" w:cs="宋体"/>
          <w:szCs w:val="21"/>
          <w:highlight w:val="none"/>
        </w:rPr>
        <w:pict>
          <v:shape id="自选图形 2" o:spid="_x0000_s1027" o:spt="176" type="#_x0000_t176" style="position:absolute;left:0pt;margin-left:2pt;margin-top:10.3pt;height:158.65pt;width:225.75pt;z-index:251660288;mso-width-relative:page;mso-height-relative:page;" coordsize="21600,21600" o:gfxdata="UEsDBAoAAAAAAIdO4kAAAAAAAAAAAAAAAAAEAAAAZHJzL1BLAwQUAAAACACHTuJA8xMtXNgAAAAI&#10;AQAADwAAAGRycy9kb3ducmV2LnhtbE2PQU+DQBSE7yb+h80z8WZ3KYW2lKUxGj15EZt4XdgnkLJv&#10;CbtQ9Ne7nuxxMpOZb/LjYno24+g6SxKilQCGVFvdUSPh9PHysAPmvCKtekso4RsdHIvbm1xl2l7o&#10;HefSNyyUkMuUhNb7IePc1S0a5VZ2QArelx2N8kGODdejuoRy0/O1ECk3qqOw0KoBn1qsz+VkJCxv&#10;P9V+eo3q0re7dPsZz8+PJy7l/V0kDsA8Lv4/DH/4AR2KwFTZibRjvYRNeOIlrEUKLNibJEmAVRLi&#10;eLsHXuT8+kDxC1BLAwQUAAAACACHTuJAJopaeCcCAABhBAAADgAAAGRycy9lMm9Eb2MueG1srVTN&#10;jtMwEL4j8Q6W7zRpRZcSNV2hLeWCoNLCA0wdJ7HkP2y3SW/cEM/AjSPvsLzNSvAWjJ1QdhcOPZBD&#10;Oo7H33zfN+MuL3slyYE7L4wu6XSSU8I1M5XQTUnfv9s8WVDiA+gKpNG8pEfu6eXq8aNlZws+M62R&#10;FXcEQbQvOlvSNgRbZJlnLVfgJ8ZyjZu1cQoCLl2TVQ46RFcym+X5RdYZV1lnGPcev66HTToiunMA&#10;TV0LxteG7RXXYUB1XEJASb4V1tNVYlvXnIW3de15ILKkqDSkNxbBeBff2WoJRePAtoKNFOAcCg80&#10;KRAai56g1hCA7J34C0oJ5ow3dZgwo7JBSHIEVUzzB95ct2B50oJWe3sy3f8/WPbmsHVEVDgJlGhQ&#10;2PAfn779/Pj59sv325uvZBYd6qwvMPHabt248hhGuX3tVPxFIaRPrh5PrvI+EIYfZ4uLZ/lsTgnD&#10;PVT5dDGfR9Tsz3HrfHjFjSIxKGktTXfVggsvZOBOQ+DbYV6SxXB47cNw/ve5SMEbKaqNkDItXLO7&#10;ko4cAPu+Sc9Y8l6a1KQr6fN5Ygc4zDUOERJVFg3xukn17p3wd4Hz9PwLOBJbg28HAgkhpkGhBCpK&#10;UcuheqkrEo4WTdd412gko3hFieR4NWOUMgMIeU4mGip1LMLT4I8uxeYN7YpR6Hc9gsZwZ6oj9r7D&#10;4UexH/bgkMHeOtG02INpkhXzcPJSs8ZbEkf77hrju/8M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Ey1c2AAAAAgBAAAPAAAAAAAAAAEAIAAAACIAAABkcnMvZG93bnJldi54bWxQSwECFAAUAAAA&#10;CACHTuJAJopaeCcCAABhBAAADgAAAAAAAAABACAAAAAnAQAAZHJzL2Uyb0RvYy54bWxQSwUGAAAA&#10;AAYABgBZAQAAwAU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cs="宋体"/>
                      <w:szCs w:val="21"/>
                    </w:rPr>
                  </w:pPr>
                  <w:r>
                    <w:rPr>
                      <w:rFonts w:hint="eastAsia" w:ascii="宋体" w:hAnsi="宋体" w:cs="宋体"/>
                      <w:szCs w:val="21"/>
                    </w:rPr>
                    <w:t>法定代表人身份证复印件正面</w:t>
                  </w:r>
                </w:p>
              </w:txbxContent>
            </v:textbox>
          </v:shape>
        </w:pict>
      </w:r>
    </w:p>
    <w:p>
      <w:pPr>
        <w:spacing w:line="360" w:lineRule="auto"/>
        <w:rPr>
          <w:rFonts w:ascii="宋体" w:hAnsi="宋体" w:cs="宋体"/>
          <w:szCs w:val="21"/>
          <w:highlight w:val="none"/>
        </w:rPr>
      </w:pPr>
    </w:p>
    <w:p>
      <w:pPr>
        <w:tabs>
          <w:tab w:val="left" w:pos="3630"/>
        </w:tabs>
        <w:spacing w:line="360" w:lineRule="auto"/>
        <w:rPr>
          <w:rFonts w:ascii="宋体" w:hAnsi="宋体" w:cs="宋体"/>
          <w:szCs w:val="21"/>
          <w:highlight w:val="none"/>
        </w:rPr>
      </w:pPr>
      <w:r>
        <w:rPr>
          <w:rFonts w:hint="eastAsia" w:ascii="宋体" w:hAnsi="宋体" w:cs="宋体"/>
          <w:szCs w:val="21"/>
          <w:highlight w:val="none"/>
        </w:rPr>
        <w:tab/>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br w:type="page"/>
      </w:r>
      <w:r>
        <w:rPr>
          <w:rFonts w:hint="eastAsia" w:ascii="宋体" w:hAnsi="宋体" w:cs="宋体"/>
          <w:szCs w:val="21"/>
          <w:highlight w:val="none"/>
        </w:rPr>
        <w:t>（4）法定代表人授权书</w:t>
      </w:r>
    </w:p>
    <w:p>
      <w:pPr>
        <w:pStyle w:val="12"/>
        <w:spacing w:line="360" w:lineRule="auto"/>
        <w:jc w:val="center"/>
        <w:rPr>
          <w:rFonts w:hAnsi="宋体" w:eastAsia="宋体" w:cs="宋体"/>
          <w:b/>
          <w:bCs/>
          <w:sz w:val="28"/>
          <w:highlight w:val="none"/>
        </w:rPr>
      </w:pPr>
      <w:r>
        <w:rPr>
          <w:rFonts w:hint="eastAsia" w:hAnsi="宋体" w:eastAsia="宋体" w:cs="宋体"/>
          <w:b/>
          <w:bCs/>
          <w:sz w:val="28"/>
          <w:highlight w:val="none"/>
        </w:rPr>
        <w:t>法定代表人授权书</w:t>
      </w:r>
    </w:p>
    <w:p>
      <w:pPr>
        <w:spacing w:line="360" w:lineRule="auto"/>
        <w:rPr>
          <w:rFonts w:ascii="宋体" w:hAnsi="宋体" w:cs="宋体"/>
          <w:szCs w:val="21"/>
          <w:highlight w:val="none"/>
        </w:rPr>
      </w:pPr>
      <w:r>
        <w:rPr>
          <w:rFonts w:hint="eastAsia" w:ascii="宋体" w:hAnsi="宋体" w:cs="宋体"/>
          <w:szCs w:val="21"/>
          <w:highlight w:val="none"/>
        </w:rPr>
        <w:t>致：韶关市教育局/广东远东招标代理有限公司</w:t>
      </w:r>
    </w:p>
    <w:p>
      <w:pPr>
        <w:spacing w:line="480" w:lineRule="exact"/>
        <w:ind w:firstLine="420" w:firstLineChars="200"/>
        <w:rPr>
          <w:rFonts w:ascii="宋体" w:hAnsi="宋体" w:cs="宋体"/>
          <w:szCs w:val="21"/>
          <w:highlight w:val="none"/>
        </w:rPr>
      </w:pPr>
      <w:r>
        <w:rPr>
          <w:rFonts w:hint="eastAsia" w:ascii="宋体" w:hAnsi="宋体" w:cs="宋体"/>
          <w:szCs w:val="21"/>
          <w:highlight w:val="none"/>
        </w:rPr>
        <w:t>兹授权</w:t>
      </w:r>
      <w:r>
        <w:rPr>
          <w:rFonts w:hint="eastAsia" w:ascii="宋体" w:hAnsi="宋体" w:cs="宋体"/>
          <w:szCs w:val="21"/>
          <w:highlight w:val="none"/>
          <w:u w:val="single"/>
        </w:rPr>
        <w:t xml:space="preserve">             </w:t>
      </w:r>
      <w:r>
        <w:rPr>
          <w:rFonts w:hint="eastAsia" w:ascii="宋体" w:hAnsi="宋体" w:cs="宋体"/>
          <w:szCs w:val="21"/>
          <w:highlight w:val="none"/>
        </w:rPr>
        <w:t>同志，为我方签订经济合同及办理其他事务代理人，其权限是：</w:t>
      </w:r>
    </w:p>
    <w:p>
      <w:pPr>
        <w:spacing w:line="440" w:lineRule="exact"/>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，特此证明。有效日期与本公司响应文件中标注的遴选有效期相同。</w:t>
      </w:r>
    </w:p>
    <w:p>
      <w:pPr>
        <w:spacing w:line="480" w:lineRule="exact"/>
        <w:rPr>
          <w:rFonts w:ascii="宋体" w:hAnsi="宋体" w:cs="宋体"/>
          <w:szCs w:val="21"/>
          <w:highlight w:val="none"/>
        </w:rPr>
      </w:pPr>
      <w:r>
        <w:rPr>
          <w:rFonts w:hint="eastAsia" w:ascii="宋体" w:hAnsi="宋体" w:cs="宋体"/>
          <w:szCs w:val="21"/>
          <w:highlight w:val="none"/>
        </w:rPr>
        <w:t>授权单位：          （</w:t>
      </w:r>
      <w:r>
        <w:rPr>
          <w:rFonts w:hint="eastAsia" w:ascii="宋体" w:hAnsi="宋体" w:cs="宋体"/>
          <w:szCs w:val="21"/>
          <w:highlight w:val="none"/>
          <w:lang w:val="zh-CN"/>
        </w:rPr>
        <w:t>加盖法人公章</w:t>
      </w:r>
      <w:r>
        <w:rPr>
          <w:rFonts w:hint="eastAsia" w:ascii="宋体" w:hAnsi="宋体" w:cs="宋体"/>
          <w:szCs w:val="21"/>
          <w:highlight w:val="none"/>
        </w:rPr>
        <w:t>）     法定代表人              （签名亲笔或盖私章）</w:t>
      </w:r>
    </w:p>
    <w:p>
      <w:pPr>
        <w:spacing w:line="480" w:lineRule="exact"/>
        <w:rPr>
          <w:rFonts w:ascii="宋体" w:hAnsi="宋体" w:cs="宋体"/>
          <w:szCs w:val="21"/>
          <w:highlight w:val="none"/>
        </w:rPr>
      </w:pPr>
      <w:r>
        <w:rPr>
          <w:rFonts w:hint="eastAsia" w:ascii="宋体" w:hAnsi="宋体" w:cs="宋体"/>
          <w:szCs w:val="21"/>
          <w:highlight w:val="none"/>
        </w:rPr>
        <w:t>签发日期：</w:t>
      </w:r>
    </w:p>
    <w:p>
      <w:pPr>
        <w:spacing w:line="480" w:lineRule="exact"/>
        <w:rPr>
          <w:rFonts w:ascii="宋体" w:hAnsi="宋体" w:cs="宋体"/>
          <w:szCs w:val="21"/>
          <w:highlight w:val="none"/>
        </w:rPr>
      </w:pPr>
      <w:r>
        <w:rPr>
          <w:rFonts w:hint="eastAsia" w:ascii="宋体" w:hAnsi="宋体" w:cs="宋体"/>
          <w:szCs w:val="21"/>
          <w:highlight w:val="none"/>
        </w:rPr>
        <w:t>附：代理人性别：        年龄：       职务：         身份证号码：</w:t>
      </w:r>
    </w:p>
    <w:p>
      <w:pPr>
        <w:spacing w:line="480" w:lineRule="exact"/>
        <w:rPr>
          <w:rFonts w:ascii="宋体" w:hAnsi="宋体" w:cs="宋体"/>
          <w:szCs w:val="21"/>
          <w:highlight w:val="none"/>
        </w:rPr>
      </w:pPr>
      <w:r>
        <w:rPr>
          <w:rFonts w:hint="eastAsia" w:ascii="宋体" w:hAnsi="宋体" w:cs="宋体"/>
          <w:szCs w:val="21"/>
          <w:highlight w:val="none"/>
        </w:rPr>
        <w:t xml:space="preserve">  联系电话：</w:t>
      </w:r>
    </w:p>
    <w:p>
      <w:pPr>
        <w:spacing w:line="480" w:lineRule="exact"/>
        <w:ind w:firstLine="210" w:firstLineChars="100"/>
        <w:rPr>
          <w:rFonts w:ascii="宋体" w:hAnsi="宋体" w:cs="宋体"/>
          <w:szCs w:val="21"/>
          <w:highlight w:val="none"/>
        </w:rPr>
      </w:pPr>
      <w:r>
        <w:rPr>
          <w:rFonts w:hint="eastAsia" w:ascii="宋体" w:hAnsi="宋体" w:cs="宋体"/>
          <w:szCs w:val="21"/>
          <w:highlight w:val="none"/>
        </w:rPr>
        <w:t>营业执照号码：                         经济性质：</w:t>
      </w:r>
    </w:p>
    <w:p>
      <w:pPr>
        <w:spacing w:line="480" w:lineRule="exact"/>
        <w:ind w:firstLine="210" w:firstLineChars="100"/>
        <w:rPr>
          <w:rFonts w:ascii="宋体" w:hAnsi="宋体" w:cs="宋体"/>
          <w:szCs w:val="21"/>
          <w:highlight w:val="none"/>
        </w:rPr>
      </w:pPr>
      <w:r>
        <w:rPr>
          <w:rFonts w:hint="eastAsia" w:ascii="宋体" w:hAnsi="宋体" w:cs="宋体"/>
          <w:szCs w:val="21"/>
          <w:highlight w:val="none"/>
        </w:rPr>
        <w:t>主营（产）：</w:t>
      </w:r>
    </w:p>
    <w:p>
      <w:pPr>
        <w:spacing w:line="480" w:lineRule="exact"/>
        <w:ind w:firstLine="210" w:firstLineChars="100"/>
        <w:rPr>
          <w:rFonts w:ascii="宋体" w:hAnsi="宋体" w:cs="宋体"/>
          <w:szCs w:val="21"/>
          <w:highlight w:val="none"/>
        </w:rPr>
      </w:pPr>
      <w:r>
        <w:rPr>
          <w:rFonts w:hint="eastAsia" w:ascii="宋体" w:hAnsi="宋体" w:cs="宋体"/>
          <w:szCs w:val="21"/>
          <w:highlight w:val="none"/>
        </w:rPr>
        <w:t>兼营（产）：</w:t>
      </w:r>
    </w:p>
    <w:p>
      <w:pPr>
        <w:spacing w:line="480" w:lineRule="exact"/>
        <w:rPr>
          <w:rFonts w:ascii="宋体" w:hAnsi="宋体" w:cs="宋体"/>
          <w:szCs w:val="21"/>
          <w:highlight w:val="none"/>
        </w:rPr>
      </w:pPr>
      <w:r>
        <w:rPr>
          <w:rFonts w:hint="eastAsia" w:ascii="宋体" w:hAnsi="宋体" w:cs="宋体"/>
          <w:szCs w:val="21"/>
          <w:highlight w:val="none"/>
        </w:rPr>
        <w:t>说明：1.法定代表人为企业事业单位、国家机关、社会团体的主要行政负责人。</w:t>
      </w:r>
    </w:p>
    <w:p>
      <w:pPr>
        <w:spacing w:line="480" w:lineRule="exact"/>
        <w:rPr>
          <w:rFonts w:ascii="宋体" w:hAnsi="宋体" w:cs="宋体"/>
          <w:szCs w:val="21"/>
          <w:highlight w:val="none"/>
        </w:rPr>
      </w:pPr>
      <w:r>
        <w:rPr>
          <w:rFonts w:hint="eastAsia" w:ascii="宋体" w:hAnsi="宋体" w:cs="宋体"/>
          <w:szCs w:val="21"/>
          <w:highlight w:val="none"/>
        </w:rPr>
        <w:t xml:space="preserve">      2.内容必须填写真实、清楚、涂改无效，不得转让、买卖。</w:t>
      </w:r>
    </w:p>
    <w:p>
      <w:pPr>
        <w:spacing w:line="480" w:lineRule="exact"/>
        <w:ind w:firstLine="630" w:firstLineChars="300"/>
        <w:rPr>
          <w:rFonts w:ascii="宋体" w:hAnsi="宋体" w:cs="宋体"/>
          <w:szCs w:val="21"/>
          <w:highlight w:val="none"/>
        </w:rPr>
      </w:pPr>
      <w:r>
        <w:rPr>
          <w:rFonts w:hint="eastAsia" w:ascii="宋体" w:hAnsi="宋体" w:cs="宋体"/>
          <w:szCs w:val="21"/>
          <w:highlight w:val="none"/>
        </w:rPr>
        <w:t>3.将此证明书提交对方作为合同附件。</w:t>
      </w:r>
    </w:p>
    <w:p>
      <w:pPr>
        <w:spacing w:line="480" w:lineRule="exact"/>
        <w:ind w:left="735" w:leftChars="300" w:hanging="105" w:hangingChars="50"/>
        <w:rPr>
          <w:rFonts w:ascii="宋体" w:hAnsi="宋体" w:cs="宋体"/>
          <w:szCs w:val="21"/>
          <w:highlight w:val="none"/>
        </w:rPr>
      </w:pPr>
      <w:r>
        <w:rPr>
          <w:rFonts w:hint="eastAsia" w:ascii="宋体" w:hAnsi="宋体" w:cs="宋体"/>
          <w:szCs w:val="21"/>
          <w:highlight w:val="none"/>
        </w:rPr>
        <w:t>4.授权权限：全权代表本公司参与上述采购项目的遴选/谈判响应，负责提供与签署确认一切文书资料，以及向贵方递交的任何补充承诺。</w:t>
      </w:r>
    </w:p>
    <w:p>
      <w:pPr>
        <w:spacing w:line="440" w:lineRule="exact"/>
        <w:ind w:firstLine="644" w:firstLineChars="307"/>
        <w:rPr>
          <w:rFonts w:ascii="宋体" w:hAnsi="宋体" w:cs="宋体"/>
          <w:szCs w:val="21"/>
          <w:highlight w:val="none"/>
        </w:rPr>
      </w:pPr>
      <w:r>
        <w:rPr>
          <w:rFonts w:hint="eastAsia" w:ascii="宋体" w:hAnsi="宋体" w:cs="宋体"/>
          <w:szCs w:val="21"/>
          <w:highlight w:val="none"/>
        </w:rPr>
        <w:t>5.有效期限：与本公司遴选/响应文件成交注的遴选/谈判有效期相同，自本单位盖公章之日起生效。</w:t>
      </w:r>
    </w:p>
    <w:p>
      <w:pPr>
        <w:spacing w:line="440" w:lineRule="exact"/>
        <w:ind w:firstLine="644" w:firstLineChars="307"/>
        <w:rPr>
          <w:rFonts w:ascii="宋体" w:hAnsi="宋体" w:cs="宋体"/>
          <w:szCs w:val="21"/>
          <w:highlight w:val="none"/>
        </w:rPr>
      </w:pPr>
      <w:r>
        <w:rPr>
          <w:rFonts w:hint="eastAsia" w:ascii="宋体" w:hAnsi="宋体" w:cs="宋体"/>
          <w:szCs w:val="21"/>
          <w:highlight w:val="none"/>
        </w:rPr>
        <w:t>6.</w:t>
      </w:r>
      <w:r>
        <w:rPr>
          <w:rFonts w:hint="eastAsia" w:ascii="宋体" w:hAnsi="宋体" w:cs="宋体"/>
          <w:highlight w:val="none"/>
        </w:rPr>
        <w:t xml:space="preserve"> </w:t>
      </w:r>
      <w:r>
        <w:rPr>
          <w:rFonts w:hint="eastAsia" w:ascii="宋体" w:hAnsi="宋体" w:cs="宋体"/>
          <w:szCs w:val="21"/>
          <w:highlight w:val="none"/>
        </w:rPr>
        <w:t>遴选/谈判签字代表为法定代表人，则本表不适用。</w:t>
      </w:r>
    </w:p>
    <w:p>
      <w:pPr>
        <w:spacing w:line="360" w:lineRule="auto"/>
        <w:ind w:firstLine="420"/>
        <w:rPr>
          <w:rFonts w:ascii="宋体" w:hAnsi="宋体" w:cs="宋体"/>
          <w:szCs w:val="21"/>
          <w:highlight w:val="none"/>
          <w:u w:val="single"/>
        </w:rPr>
      </w:pPr>
      <w:r>
        <w:rPr>
          <w:rFonts w:ascii="宋体" w:hAnsi="宋体" w:cs="宋体"/>
          <w:szCs w:val="21"/>
          <w:highlight w:val="none"/>
          <w:u w:val="single"/>
        </w:rPr>
        <w:pict>
          <v:shape id="自选图形 3" o:spid="_x0000_s1028" o:spt="176" type="#_x0000_t176" style="position:absolute;left:0pt;margin-left:252pt;margin-top:14.95pt;height:124.75pt;width:183.75pt;z-index:251661312;mso-width-relative:page;mso-height-relative:page;" coordsize="21600,21600" o:gfxdata="UEsDBAoAAAAAAIdO4kAAAAAAAAAAAAAAAAAEAAAAZHJzL1BLAwQUAAAACACHTuJA9QlAPdkAAAAK&#10;AQAADwAAAGRycy9kb3ducmV2LnhtbE2PzU7DMBCE70i8g7VI3Kid0jY/xKkQCE5cCJW4OrGJI+J1&#10;FDtp4OlZTnCcndHsN+VxdQNbzBR6jxKSjQBmsPW6x07C6e3pJgMWokKtBo9GwpcJcKwuL0pVaH/G&#10;V7PUsWNUgqFQEmyMY8F5aK1xKmz8aJC8Dz85FUlOHdeTOlO5G/hWiAN3qkf6YNVoHqxpP+vZSVhf&#10;vpt8fk7aOtrskL7fLo/3Jy7l9VUi7oBFs8a/MPziEzpUxNT4GXVgg4S92NGWKGGb58AokKXJHlhD&#10;hzTfAa9K/n9C9QNQSwMEFAAAAAgAh07iQGs8Eg0pAgAAYQQAAA4AAABkcnMvZTJvRG9jLnhtbK1U&#10;zY7TMBC+I/EOlu80/aGrJWq6QlvKBUGlZR9g6jiJJf9hu01644Z4Bm4ceQd4m5XgLXbshNJdOPRA&#10;Duk4Hn/zfd+Mu7jqlCR77rwwuqCT0ZgSrpkpha4Levt+/eySEh9AlyCN5gU9cE+vlk+fLFqb86lp&#10;jCy5Iwiifd7agjYh2DzLPGu4Aj8ylmvcrIxTEHDp6qx00CK6ktl0PL7IWuNK6wzj3uPXVb9JB0R3&#10;DqCpKsH4yrCd4jr0qI5LCCjJN8J6ukxsq4qz8K6qPA9EFhSVhvTGIhhv4ztbLiCvHdhGsIECnEPh&#10;kSYFQmPRI9QKApCdE39BKcGc8aYKI2ZU1gtJjqCKyfiRNzcNWJ60oNXeHk33/w+Wvd1vHBFlQaeU&#10;aFDY8J+fvv36+Pnuy4+771/JLDrUWp9j4o3duGHlMYxyu8qp+ItCSJdcPRxd5V0gDD9OZ7PZxXRO&#10;CcO9yfzy+QwXiJP9OW6dD6+5USQGBa2kaa8bcOGlDNxpCHzTz0uyGPZvfOjP/z4XKXgjRbkWUqaF&#10;q7fX0pE9YN/X6RlKPkiTmrQFfTFP7ACHucIhQqLKoiFe16negxP+FHicnn8BR2Ir8E1PICHENMiV&#10;QEUpajiUr3RJwsGi6RrvGo1kFC8pkRyvZoxSZgAhz8lEQ6WORXga/MGl2Ly+XTEK3bZD0BhuTXnA&#10;3rc4/Cj2ww4cMthZJ+oGezBJsmIeTl5q1nBL4mifrjE+/WdY3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CUA92QAAAAoBAAAPAAAAAAAAAAEAIAAAACIAAABkcnMvZG93bnJldi54bWxQSwECFAAU&#10;AAAACACHTuJAazwSDSkCAABhBAAADgAAAAAAAAABACAAAAAoAQAAZHJzL2Uyb0RvYy54bWxQSwUG&#10;AAAAAAYABgBZAQAAwwUAAAAA&#10;">
            <v:path/>
            <v:fill focussize="0,0"/>
            <v:stroke joinstyle="miter"/>
            <v:imagedata o:title=""/>
            <o:lock v:ext="edit"/>
            <v:textbox>
              <w:txbxContent>
                <w:p>
                  <w:pPr>
                    <w:jc w:val="center"/>
                    <w:rPr>
                      <w:rFonts w:hAnsi="宋体"/>
                      <w:szCs w:val="21"/>
                    </w:rPr>
                  </w:pPr>
                </w:p>
                <w:p>
                  <w:pPr>
                    <w:jc w:val="center"/>
                    <w:rPr>
                      <w:rFonts w:ascii="宋体" w:hAnsi="宋体" w:cs="宋体"/>
                      <w:szCs w:val="21"/>
                    </w:rPr>
                  </w:pPr>
                  <w:r>
                    <w:rPr>
                      <w:rFonts w:hint="eastAsia" w:ascii="宋体" w:hAnsi="宋体" w:cs="宋体"/>
                      <w:szCs w:val="21"/>
                    </w:rPr>
                    <w:t>被授权人（授权代表）</w:t>
                  </w:r>
                </w:p>
                <w:p>
                  <w:pPr>
                    <w:jc w:val="center"/>
                    <w:rPr>
                      <w:rFonts w:ascii="宋体" w:hAnsi="宋体" w:cs="宋体"/>
                      <w:szCs w:val="21"/>
                    </w:rPr>
                  </w:pPr>
                  <w:r>
                    <w:rPr>
                      <w:rFonts w:hint="eastAsia" w:ascii="宋体" w:hAnsi="宋体" w:cs="宋体"/>
                      <w:szCs w:val="21"/>
                    </w:rPr>
                    <w:t>居民身份证复印件粘贴处</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（反面）</w:t>
                  </w:r>
                </w:p>
                <w:p>
                  <w:pPr>
                    <w:jc w:val="center"/>
                    <w:rPr>
                      <w:rFonts w:hAnsi="宋体"/>
                      <w:szCs w:val="21"/>
                    </w:rPr>
                  </w:pPr>
                </w:p>
                <w:p>
                  <w:pPr>
                    <w:jc w:val="center"/>
                    <w:rPr>
                      <w:rFonts w:hAnsi="宋体"/>
                      <w:szCs w:val="21"/>
                    </w:rPr>
                  </w:pPr>
                  <w:bookmarkStart w:id="208" w:name="_1471853003"/>
                  <w:bookmarkEnd w:id="208"/>
                  <w:r>
                    <w:rPr>
                      <w:rFonts w:hAnsi="宋体"/>
                      <w:szCs w:val="21"/>
                    </w:rPr>
                    <w:object>
                      <v:shape id="_x0000_i1025" o:spt="75" type="#_x0000_t75" style="height:685.5pt;width:487.5pt;" o:ole="t" filled="f" o:preferrelative="t" stroked="f" coordsize="21600,21600">
                        <v:path/>
                        <v:fill on="f" focussize="0,0"/>
                        <v:stroke on="f" joinstyle="miter"/>
                        <v:imagedata r:id="rId11" o:title=""/>
                        <o:lock v:ext="edit" aspectratio="t"/>
                        <w10:wrap type="none"/>
                        <w10:anchorlock/>
                      </v:shape>
                      <o:OLEObject Type="Embed" ProgID="Word.Document.8" ShapeID="_x0000_i1025" DrawAspect="Content" ObjectID="_1468075725" r:id="rId10">
                        <o:LockedField>false</o:LockedField>
                      </o:OLEObject>
                    </w:object>
                  </w:r>
                </w:p>
                <w:p>
                  <w:pPr>
                    <w:jc w:val="center"/>
                    <w:rPr>
                      <w:szCs w:val="21"/>
                    </w:rPr>
                  </w:pPr>
                  <w:r>
                    <w:rPr>
                      <w:rFonts w:hint="eastAsia" w:hAnsi="宋体"/>
                      <w:szCs w:val="21"/>
                    </w:rPr>
                    <w:t>代理人身份证复印件</w:t>
                  </w:r>
                </w:p>
              </w:txbxContent>
            </v:textbox>
          </v:shape>
        </w:pict>
      </w:r>
      <w:r>
        <w:rPr>
          <w:rFonts w:ascii="宋体" w:hAnsi="宋体" w:cs="宋体"/>
          <w:szCs w:val="21"/>
          <w:highlight w:val="none"/>
          <w:u w:val="single"/>
        </w:rPr>
        <w:pict>
          <v:shape id="自选图形 7" o:spid="_x0000_s1029" o:spt="176" type="#_x0000_t176" style="position:absolute;left:0pt;margin-left:45pt;margin-top:14.95pt;height:124.75pt;width:183.75pt;z-index:251662336;mso-width-relative:page;mso-height-relative:page;" coordsize="21600,21600" o:gfxdata="UEsDBAoAAAAAAIdO4kAAAAAAAAAAAAAAAAAEAAAAZHJzL1BLAwQUAAAACACHTuJADxxXDtgAAAAJ&#10;AQAADwAAAGRycy9kb3ducmV2LnhtbE2PwU7DMBBE70j8g7VI3KiT0jZ1GqdCIDhxIVTi6sTbOCJe&#10;R7GTBr4ec4Lj7Kxm3hTHxfZsxtF3jiSkqwQYUuN0R62E0/vz3R6YD4q06h2hhC/0cCyvrwqVa3eh&#10;N5yr0LIYQj5XEkwIQ865bwxa5VduQIre2Y1WhSjHlutRXWK47fk6SXbcqo5ig1EDPhpsPqvJSlhe&#10;v2sxvaRNFcx+l33cz08PJy7l7U2aHIAFXMLfM/ziR3QoI1PtJtKe9RJEEqcECWshgEV/s822wOp4&#10;yMQGeFnw/wvKH1BLAwQUAAAACACHTuJAYng7JykCAABhBAAADgAAAGRycy9lMm9Eb2MueG1srVTN&#10;jtMwEL4j8Q6W7zT9ocsSNV2hLeWCoNLCA0wdJ7HkP2y3SW/cEM/AjeO+A7zNSvAWjJ1QuguHHsgh&#10;Hcfjb77vm3EXV52SZM+dF0YXdDIaU8I1M6XQdUHfv1s/uaTEB9AlSKN5QQ/c06vl40eL1uZ8ahoj&#10;S+4Igmift7agTQg2zzLPGq7Aj4zlGjcr4xQEXLo6Kx20iK5kNh2PL7LWuNI6w7j3+HXVb9IB0Z0D&#10;aKpKML4ybKe4Dj2q4xICSvKNsJ4uE9uq4iy8rSrPA5EFRaUhvbEIxtv4zpYLyGsHthFsoADnUHig&#10;SYHQWPQItYIAZOfEX1BKMGe8qcKIGZX1QpIjqGIyfuDNTQOWJy1otbdH0/3/g2Vv9htHRFnQGSUa&#10;FDb8x6fbnx8/3335fvftK3kWHWqtzzHxxm7csPIYRrld5VT8RSGkS64ejq7yLhCGH6ez2exiOqeE&#10;4d5kfvl0hgvEyf4ct86HV9woEoOCVtK01w248EIG7jQEvunnJVkM+9c+9Od/n4sUvJGiXAsp08LV&#10;22vpyB6w7+v0DCXvpUlN2oI+nyd2gMNc4RAhUWXREK/rVO/eCX8KPE7Pv4AjsRX4pieQEGIa5Eqg&#10;ohQ1HMqXuiThYNF0jXeNRjKKl5RIjlczRikzgJDnZKKhUsciPA3+4FJsXt+uGIVu2yFoDLemPGDv&#10;Wxx+FPthBw4Z7KwTdYM9mCRZMQ8nLzVruCVxtE/XGJ/+My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8cVw7YAAAACQEAAA8AAAAAAAAAAQAgAAAAIgAAAGRycy9kb3ducmV2LnhtbFBLAQIUABQA&#10;AAAIAIdO4kBieDsnKQIAAGEEAAAOAAAAAAAAAAEAIAAAACcBAABkcnMvZTJvRG9jLnhtbFBLBQYA&#10;AAAABgAGAFkBAADCBQAAAAA=&#10;">
            <v:path/>
            <v:fill focussize="0,0"/>
            <v:stroke joinstyle="miter"/>
            <v:imagedata o:title=""/>
            <o:lock v:ext="edit"/>
            <v:textbox>
              <w:txbxContent>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被授权人（授权代表）</w:t>
                  </w:r>
                </w:p>
                <w:p>
                  <w:pPr>
                    <w:jc w:val="center"/>
                    <w:rPr>
                      <w:rFonts w:ascii="宋体" w:hAnsi="宋体" w:cs="宋体"/>
                      <w:szCs w:val="21"/>
                    </w:rPr>
                  </w:pPr>
                  <w:r>
                    <w:rPr>
                      <w:rFonts w:hint="eastAsia" w:ascii="宋体" w:hAnsi="宋体" w:cs="宋体"/>
                      <w:szCs w:val="21"/>
                    </w:rPr>
                    <w:t>居民身份证复印件粘贴处</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（正面）</w:t>
                  </w:r>
                </w:p>
                <w:p>
                  <w:pPr>
                    <w:jc w:val="center"/>
                  </w:pPr>
                </w:p>
              </w:txbxContent>
            </v:textbox>
          </v:shape>
        </w:pict>
      </w:r>
    </w:p>
    <w:p>
      <w:pPr>
        <w:spacing w:line="360" w:lineRule="auto"/>
        <w:ind w:firstLine="420"/>
        <w:rPr>
          <w:rFonts w:ascii="宋体" w:hAnsi="宋体" w:cs="宋体"/>
          <w:szCs w:val="21"/>
          <w:highlight w:val="none"/>
          <w:u w:val="single"/>
        </w:rPr>
      </w:pPr>
    </w:p>
    <w:p>
      <w:pPr>
        <w:widowControl/>
        <w:spacing w:line="360" w:lineRule="auto"/>
        <w:ind w:left="316"/>
        <w:jc w:val="left"/>
        <w:rPr>
          <w:rFonts w:ascii="宋体" w:hAnsi="宋体" w:cs="宋体"/>
          <w:highlight w:val="none"/>
        </w:rPr>
      </w:pPr>
      <w:r>
        <w:rPr>
          <w:rFonts w:hint="eastAsia" w:ascii="宋体" w:hAnsi="宋体" w:cs="宋体"/>
          <w:bCs/>
          <w:szCs w:val="21"/>
          <w:highlight w:val="none"/>
        </w:rPr>
        <w:br w:type="page"/>
      </w:r>
    </w:p>
    <w:p>
      <w:pPr>
        <w:snapToGrid w:val="0"/>
        <w:spacing w:line="360" w:lineRule="auto"/>
        <w:ind w:left="-45"/>
        <w:rPr>
          <w:rFonts w:ascii="宋体" w:hAnsi="宋体" w:cs="宋体"/>
          <w:szCs w:val="21"/>
          <w:highlight w:val="none"/>
        </w:rPr>
      </w:pPr>
      <w:r>
        <w:rPr>
          <w:rFonts w:hint="eastAsia" w:ascii="宋体" w:hAnsi="宋体" w:cs="宋体"/>
          <w:szCs w:val="21"/>
          <w:highlight w:val="none"/>
        </w:rPr>
        <w:t>（5）供应商的相关资格证明资料复印件（加盖供应商法人公章），其中包括：</w:t>
      </w:r>
    </w:p>
    <w:p>
      <w:pPr>
        <w:snapToGrid w:val="0"/>
        <w:spacing w:line="360" w:lineRule="auto"/>
        <w:ind w:firstLine="315" w:firstLineChars="150"/>
        <w:rPr>
          <w:rFonts w:ascii="宋体" w:hAnsi="宋体" w:cs="宋体"/>
          <w:szCs w:val="21"/>
          <w:highlight w:val="none"/>
        </w:rPr>
      </w:pPr>
      <w:r>
        <w:rPr>
          <w:rFonts w:hint="eastAsia" w:ascii="宋体" w:hAnsi="宋体" w:cs="宋体"/>
          <w:szCs w:val="21"/>
          <w:highlight w:val="none"/>
        </w:rPr>
        <w:t>A、证明供应商的合格性的证明文件，详见《遴选采购公告》第二点内容；</w:t>
      </w:r>
    </w:p>
    <w:p>
      <w:pPr>
        <w:snapToGrid w:val="0"/>
        <w:spacing w:line="360" w:lineRule="auto"/>
        <w:ind w:firstLine="315" w:firstLineChars="150"/>
        <w:rPr>
          <w:rFonts w:ascii="宋体" w:hAnsi="宋体" w:cs="宋体"/>
          <w:szCs w:val="21"/>
          <w:highlight w:val="none"/>
        </w:rPr>
      </w:pPr>
      <w:r>
        <w:rPr>
          <w:rFonts w:hint="eastAsia" w:ascii="宋体" w:hAnsi="宋体" w:cs="宋体"/>
          <w:szCs w:val="21"/>
          <w:highlight w:val="none"/>
        </w:rPr>
        <w:t>1）供应商符合《中华人民共和国政府采购法》第二十二条的规定；</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①具有独立承担民事责任的能力【供应商必须提供有效的营业执照（或事业法人登记证或身份证等相关证明）复印件】；</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②具有良好的商业信誉和健全的财务会计制度供应商必须提供2021年度财务状况报告或2022年任意1个月的财务报表或基本开户行出具的资信证明】；</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③具有履行合同所必需的设备和专业技术能力【供应商必须提供设备及专业技术能力情况的承诺书，格式参考本遴选文件第7章响应文件格式“5-1《关于具有履行合同所必需的设备和专业技术能力的承诺》”】；</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④有依法缴纳税收和社会保障资金的良好记录【供应商必须提供遴选截止时间前6个月内任意1个月依法缴纳税收和社会保障资金的相关材料；如依法免税或不需要缴纳社会保障资金的，提供相应证明材料。】；</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⑤参加政府采购活动前三年内，在经营活动中没有重大违法记录【供应商必须提供《守法经营声明书》，格式参考本</w:t>
      </w:r>
      <w:r>
        <w:rPr>
          <w:rFonts w:hint="eastAsia" w:ascii="宋体" w:hAnsi="宋体" w:cs="宋体"/>
          <w:bCs/>
          <w:highlight w:val="none"/>
        </w:rPr>
        <w:t>遴选</w:t>
      </w:r>
      <w:r>
        <w:rPr>
          <w:rFonts w:hint="eastAsia" w:ascii="宋体" w:hAnsi="宋体" w:cs="宋体"/>
          <w:szCs w:val="21"/>
          <w:highlight w:val="none"/>
        </w:rPr>
        <w:t>文件第7章响应文件格式“5-2守法经营声明书”】；</w:t>
      </w:r>
    </w:p>
    <w:p>
      <w:p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⑥法律、行政法规规定的其他条件供应商必须提供《守法经营声明书》，格式参考本磋</w:t>
      </w:r>
      <w:r>
        <w:rPr>
          <w:rFonts w:hint="eastAsia" w:ascii="宋体" w:hAnsi="宋体" w:cs="宋体"/>
          <w:bCs/>
          <w:highlight w:val="none"/>
        </w:rPr>
        <w:t>遴选</w:t>
      </w:r>
      <w:r>
        <w:rPr>
          <w:rFonts w:hint="eastAsia" w:ascii="宋体" w:hAnsi="宋体" w:cs="宋体"/>
          <w:szCs w:val="21"/>
          <w:highlight w:val="none"/>
        </w:rPr>
        <w:t>文件第7章响应文件格式“5-2守法经营声明书”】。</w:t>
      </w:r>
    </w:p>
    <w:p>
      <w:pPr>
        <w:widowControl/>
        <w:snapToGrid w:val="0"/>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2）落实政府采购政策需满足的资格要求：/</w:t>
      </w:r>
    </w:p>
    <w:p>
      <w:pPr>
        <w:widowControl/>
        <w:numPr>
          <w:ilvl w:val="255"/>
          <w:numId w:val="0"/>
        </w:numPr>
        <w:snapToGrid w:val="0"/>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3）本项目的特定资格要求</w:t>
      </w:r>
    </w:p>
    <w:p>
      <w:pPr>
        <w:numPr>
          <w:ilvl w:val="255"/>
          <w:numId w:val="0"/>
        </w:num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供应商未被列入“信用中国”网站(www.creditchina.gov.cn)“记录失信被执行人或税收违法黑名单（即原重大税收违法案件当事人名单）”记录名单； 不处于中国政府采购网(www.ccgp.gov.cn)“政府采购严重违法失信行为信息记录”中的禁止参加政府采购活动期间。</w:t>
      </w:r>
    </w:p>
    <w:p>
      <w:pPr>
        <w:numPr>
          <w:ilvl w:val="255"/>
          <w:numId w:val="0"/>
        </w:numPr>
        <w:snapToGrid w:val="0"/>
        <w:spacing w:line="360" w:lineRule="auto"/>
        <w:ind w:firstLine="525" w:firstLineChars="250"/>
        <w:rPr>
          <w:rFonts w:ascii="宋体" w:hAnsi="宋体" w:cs="宋体"/>
          <w:b/>
          <w:bCs/>
          <w:szCs w:val="21"/>
          <w:highlight w:val="none"/>
        </w:rPr>
      </w:pPr>
      <w:r>
        <w:rPr>
          <w:rFonts w:hint="eastAsia" w:ascii="宋体" w:hAnsi="宋体" w:cs="宋体"/>
          <w:b/>
          <w:bCs/>
          <w:szCs w:val="21"/>
          <w:highlight w:val="none"/>
        </w:rPr>
        <w:t>注：以采购代理机构于</w:t>
      </w:r>
      <w:r>
        <w:rPr>
          <w:rFonts w:hint="eastAsia" w:ascii="宋体" w:hAnsi="宋体" w:cs="宋体"/>
          <w:b/>
          <w:highlight w:val="none"/>
        </w:rPr>
        <w:t>遴选</w:t>
      </w:r>
      <w:r>
        <w:rPr>
          <w:rFonts w:hint="eastAsia" w:ascii="宋体" w:hAnsi="宋体" w:cs="宋体"/>
          <w:b/>
          <w:bCs/>
          <w:szCs w:val="21"/>
          <w:highlight w:val="none"/>
        </w:rPr>
        <w:t>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p>
      <w:pPr>
        <w:numPr>
          <w:ilvl w:val="255"/>
          <w:numId w:val="0"/>
        </w:num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4）本项目不接受联合体遴选。</w:t>
      </w:r>
    </w:p>
    <w:p>
      <w:pPr>
        <w:numPr>
          <w:ilvl w:val="255"/>
          <w:numId w:val="0"/>
        </w:numPr>
        <w:snapToGrid w:val="0"/>
        <w:spacing w:line="360" w:lineRule="auto"/>
        <w:ind w:firstLine="525" w:firstLineChars="250"/>
        <w:rPr>
          <w:rFonts w:ascii="宋体" w:hAnsi="宋体" w:cs="宋体"/>
          <w:szCs w:val="21"/>
          <w:highlight w:val="none"/>
        </w:rPr>
      </w:pPr>
      <w:r>
        <w:rPr>
          <w:rFonts w:hint="eastAsia" w:ascii="宋体" w:hAnsi="宋体" w:cs="宋体"/>
          <w:szCs w:val="21"/>
          <w:highlight w:val="none"/>
        </w:rPr>
        <w:t>B、《用户需求书》所要求提供的证明资料文件</w:t>
      </w:r>
    </w:p>
    <w:p>
      <w:pPr>
        <w:pStyle w:val="70"/>
        <w:spacing w:line="360" w:lineRule="auto"/>
        <w:rPr>
          <w:rFonts w:ascii="宋体" w:hAnsi="宋体" w:cs="宋体"/>
          <w:color w:val="FF0000"/>
          <w:szCs w:val="21"/>
          <w:highlight w:val="none"/>
        </w:rPr>
      </w:pPr>
    </w:p>
    <w:p>
      <w:pPr>
        <w:spacing w:line="360" w:lineRule="auto"/>
        <w:rPr>
          <w:rFonts w:ascii="宋体" w:hAnsi="宋体" w:cs="宋体"/>
          <w:color w:val="FF0000"/>
          <w:szCs w:val="21"/>
          <w:highlight w:val="none"/>
        </w:rPr>
      </w:pPr>
      <w:r>
        <w:rPr>
          <w:rFonts w:ascii="宋体" w:hAnsi="宋体" w:cs="宋体"/>
          <w:color w:val="FF0000"/>
          <w:szCs w:val="21"/>
          <w:highlight w:val="none"/>
        </w:rPr>
        <w:br w:type="page"/>
      </w:r>
    </w:p>
    <w:p>
      <w:pPr>
        <w:rPr>
          <w:rFonts w:ascii="宋体" w:hAnsi="宋体" w:cs="宋体"/>
          <w:b/>
          <w:bCs/>
          <w:szCs w:val="21"/>
          <w:highlight w:val="none"/>
        </w:rPr>
      </w:pPr>
      <w:r>
        <w:rPr>
          <w:rFonts w:hint="eastAsia" w:ascii="宋体" w:hAnsi="宋体" w:cs="宋体"/>
          <w:b/>
          <w:bCs/>
          <w:szCs w:val="21"/>
          <w:highlight w:val="none"/>
        </w:rPr>
        <w:t>（5-1）关于具有履行合同所必需的设备和专业技术能力的承诺</w:t>
      </w:r>
    </w:p>
    <w:p>
      <w:pPr>
        <w:rPr>
          <w:rFonts w:ascii="宋体" w:hAnsi="宋体" w:cs="宋体"/>
          <w:b/>
          <w:bCs/>
          <w:szCs w:val="21"/>
          <w:highlight w:val="none"/>
        </w:rPr>
      </w:pPr>
    </w:p>
    <w:p>
      <w:pPr>
        <w:pStyle w:val="12"/>
        <w:spacing w:line="360" w:lineRule="auto"/>
        <w:jc w:val="center"/>
        <w:rPr>
          <w:rFonts w:hAnsi="宋体" w:eastAsia="宋体" w:cs="宋体"/>
          <w:b/>
          <w:bCs/>
          <w:szCs w:val="21"/>
          <w:highlight w:val="none"/>
        </w:rPr>
      </w:pPr>
      <w:r>
        <w:rPr>
          <w:rFonts w:hint="eastAsia" w:hAnsi="宋体" w:eastAsia="宋体" w:cs="宋体"/>
          <w:b/>
          <w:sz w:val="28"/>
          <w:highlight w:val="none"/>
        </w:rPr>
        <w:t>关于具有履行合同所必需的设备和专业技术能力的承诺</w:t>
      </w:r>
    </w:p>
    <w:p>
      <w:pPr>
        <w:spacing w:line="360" w:lineRule="auto"/>
        <w:rPr>
          <w:rFonts w:ascii="宋体" w:hAnsi="宋体" w:cs="宋体"/>
          <w:highlight w:val="none"/>
        </w:rPr>
      </w:pPr>
      <w:r>
        <w:rPr>
          <w:rFonts w:hint="eastAsia" w:ascii="宋体" w:hAnsi="宋体" w:cs="宋体"/>
          <w:highlight w:val="none"/>
        </w:rPr>
        <w:t>广东远东招标代理有限公司：</w:t>
      </w:r>
    </w:p>
    <w:p>
      <w:pPr>
        <w:spacing w:line="360" w:lineRule="auto"/>
        <w:rPr>
          <w:rFonts w:ascii="宋体" w:hAnsi="宋体" w:cs="宋体"/>
          <w:highlight w:val="none"/>
        </w:rPr>
      </w:pPr>
      <w:r>
        <w:rPr>
          <w:rFonts w:hint="eastAsia" w:ascii="宋体" w:hAnsi="宋体" w:cs="宋体"/>
          <w:highlight w:val="none"/>
        </w:rPr>
        <w:t xml:space="preserve">    我方承诺：我方具有履行合同所必需的设备和专业技术能力，我单位为本项目实施提供履行合同必需设备和专业技术人员（详见《设备和专业技术能力情况表》）。如有任何虚假和不实，我方自愿放弃参与本次政府采购活动的资格并承担一切相关责任。</w:t>
      </w:r>
    </w:p>
    <w:p>
      <w:pPr>
        <w:spacing w:line="360" w:lineRule="auto"/>
        <w:ind w:firstLine="420" w:firstLineChars="200"/>
        <w:rPr>
          <w:rFonts w:ascii="宋体" w:hAnsi="宋体" w:cs="宋体"/>
          <w:highlight w:val="none"/>
        </w:rPr>
      </w:pPr>
      <w:r>
        <w:rPr>
          <w:rFonts w:hint="eastAsia" w:ascii="宋体" w:hAnsi="宋体" w:cs="宋体"/>
          <w:highlight w:val="none"/>
        </w:rPr>
        <w:t>特此承诺。</w:t>
      </w:r>
    </w:p>
    <w:tbl>
      <w:tblPr>
        <w:tblStyle w:val="27"/>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24"/>
        <w:gridCol w:w="4105"/>
        <w:gridCol w:w="1278"/>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9003" w:type="dxa"/>
            <w:gridSpan w:val="4"/>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bCs/>
                <w:sz w:val="21"/>
                <w:szCs w:val="21"/>
                <w:highlight w:val="none"/>
              </w:rPr>
              <w:t>设备和专业技术能力情况表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4105"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bCs/>
                <w:sz w:val="21"/>
                <w:szCs w:val="21"/>
                <w:highlight w:val="none"/>
              </w:rPr>
              <w:t>设备（专业技术能力）情况表</w:t>
            </w:r>
          </w:p>
        </w:tc>
        <w:tc>
          <w:tcPr>
            <w:tcW w:w="1278"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sz w:val="21"/>
                <w:szCs w:val="21"/>
                <w:highlight w:val="none"/>
              </w:rPr>
              <w:t>数量及单位</w:t>
            </w:r>
          </w:p>
        </w:tc>
        <w:tc>
          <w:tcPr>
            <w:tcW w:w="2796"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b/>
                <w:sz w:val="21"/>
                <w:szCs w:val="21"/>
                <w:highlight w:val="none"/>
              </w:rPr>
            </w:pPr>
            <w:r>
              <w:rPr>
                <w:rFonts w:hint="eastAsia" w:ascii="宋体" w:hAnsi="宋体" w:eastAsia="宋体" w:cs="宋体"/>
                <w:b/>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sz w:val="21"/>
                <w:szCs w:val="21"/>
                <w:highlight w:val="none"/>
              </w:rPr>
            </w:pPr>
            <w:r>
              <w:rPr>
                <w:rFonts w:hint="eastAsia" w:ascii="宋体" w:hAnsi="宋体" w:eastAsia="宋体" w:cs="宋体"/>
                <w:sz w:val="21"/>
                <w:szCs w:val="21"/>
                <w:highlight w:val="none"/>
              </w:rPr>
              <w:t>1</w:t>
            </w:r>
          </w:p>
        </w:tc>
        <w:tc>
          <w:tcPr>
            <w:tcW w:w="4105"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sz w:val="21"/>
                <w:szCs w:val="21"/>
                <w:highlight w:val="none"/>
              </w:rPr>
            </w:pPr>
            <w:r>
              <w:rPr>
                <w:rFonts w:hint="eastAsia" w:ascii="宋体" w:hAnsi="宋体" w:eastAsia="宋体" w:cs="宋体"/>
                <w:sz w:val="21"/>
                <w:szCs w:val="21"/>
                <w:highlight w:val="none"/>
              </w:rPr>
              <w:t>2</w:t>
            </w:r>
          </w:p>
        </w:tc>
        <w:tc>
          <w:tcPr>
            <w:tcW w:w="4105"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tcPr>
          <w:p>
            <w:pPr>
              <w:pStyle w:val="76"/>
              <w:jc w:val="center"/>
              <w:rPr>
                <w:rFonts w:ascii="宋体" w:hAnsi="宋体" w:eastAsia="宋体" w:cs="宋体"/>
                <w:sz w:val="21"/>
                <w:szCs w:val="21"/>
                <w:highlight w:val="none"/>
              </w:rPr>
            </w:pPr>
            <w:r>
              <w:rPr>
                <w:rFonts w:hint="eastAsia" w:ascii="宋体" w:hAnsi="宋体" w:eastAsia="宋体" w:cs="宋体"/>
                <w:sz w:val="21"/>
                <w:szCs w:val="21"/>
                <w:highlight w:val="none"/>
              </w:rPr>
              <w:t>…</w:t>
            </w:r>
          </w:p>
        </w:tc>
        <w:tc>
          <w:tcPr>
            <w:tcW w:w="4105"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1278"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tcPr>
          <w:p>
            <w:pPr>
              <w:pStyle w:val="76"/>
              <w:rPr>
                <w:rFonts w:ascii="宋体" w:hAnsi="宋体" w:eastAsia="宋体" w:cs="宋体"/>
                <w:sz w:val="21"/>
                <w:szCs w:val="21"/>
                <w:highlight w:val="none"/>
              </w:rPr>
            </w:pPr>
          </w:p>
        </w:tc>
      </w:tr>
    </w:tbl>
    <w:p>
      <w:pPr>
        <w:pStyle w:val="76"/>
        <w:spacing w:line="360" w:lineRule="auto"/>
        <w:rPr>
          <w:rFonts w:ascii="宋体" w:hAnsi="宋体" w:eastAsia="宋体" w:cs="宋体"/>
          <w:b/>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   年   月   日</w:t>
      </w:r>
    </w:p>
    <w:p>
      <w:pPr>
        <w:rPr>
          <w:rFonts w:ascii="宋体" w:hAnsi="宋体" w:cs="宋体"/>
          <w:b/>
          <w:bCs/>
          <w:szCs w:val="21"/>
          <w:highlight w:val="none"/>
        </w:rPr>
      </w:pPr>
    </w:p>
    <w:p>
      <w:pPr>
        <w:rPr>
          <w:rFonts w:ascii="宋体" w:hAnsi="宋体" w:cs="宋体"/>
          <w:b/>
          <w:bCs/>
          <w:szCs w:val="21"/>
          <w:highlight w:val="none"/>
        </w:rPr>
      </w:pPr>
      <w:r>
        <w:rPr>
          <w:rFonts w:hint="eastAsia" w:ascii="宋体" w:hAnsi="宋体" w:cs="宋体"/>
          <w:b/>
          <w:bCs/>
          <w:szCs w:val="21"/>
          <w:highlight w:val="none"/>
        </w:rPr>
        <w:t>（5-2）守法经营声明书</w:t>
      </w:r>
    </w:p>
    <w:p>
      <w:pPr>
        <w:rPr>
          <w:rFonts w:ascii="宋体" w:hAnsi="宋体" w:cs="宋体"/>
          <w:b/>
          <w:bCs/>
          <w:szCs w:val="21"/>
          <w:highlight w:val="none"/>
        </w:rPr>
      </w:pPr>
    </w:p>
    <w:p>
      <w:pPr>
        <w:pStyle w:val="12"/>
        <w:spacing w:line="360" w:lineRule="auto"/>
        <w:jc w:val="center"/>
        <w:rPr>
          <w:rFonts w:hAnsi="宋体" w:eastAsia="宋体" w:cs="宋体"/>
          <w:b/>
          <w:bCs/>
          <w:highlight w:val="none"/>
        </w:rPr>
      </w:pPr>
      <w:r>
        <w:rPr>
          <w:rFonts w:hint="eastAsia" w:hAnsi="宋体" w:eastAsia="宋体" w:cs="宋体"/>
          <w:b/>
          <w:sz w:val="28"/>
          <w:highlight w:val="none"/>
        </w:rPr>
        <w:t>守法经营声明书</w:t>
      </w:r>
    </w:p>
    <w:p>
      <w:pPr>
        <w:spacing w:line="360" w:lineRule="auto"/>
        <w:ind w:firstLine="420" w:firstLineChars="200"/>
        <w:rPr>
          <w:rFonts w:ascii="宋体" w:hAnsi="宋体" w:cs="宋体"/>
          <w:highlight w:val="none"/>
        </w:rPr>
      </w:pPr>
      <w:r>
        <w:rPr>
          <w:rFonts w:hint="eastAsia" w:ascii="宋体" w:hAnsi="宋体" w:cs="宋体"/>
          <w:highlight w:val="none"/>
        </w:rPr>
        <w:t>我方诚意参与本项目</w:t>
      </w:r>
      <w:r>
        <w:rPr>
          <w:rFonts w:hint="eastAsia" w:ascii="宋体" w:hAnsi="宋体" w:cs="宋体"/>
          <w:bCs/>
          <w:highlight w:val="none"/>
        </w:rPr>
        <w:t>遴选</w:t>
      </w:r>
      <w:r>
        <w:rPr>
          <w:rFonts w:hint="eastAsia" w:ascii="宋体" w:hAnsi="宋体" w:cs="宋体"/>
          <w:highlight w:val="none"/>
        </w:rPr>
        <w:t>，并特此声明：</w:t>
      </w:r>
    </w:p>
    <w:p>
      <w:pPr>
        <w:spacing w:line="360" w:lineRule="auto"/>
        <w:ind w:firstLine="420" w:firstLineChars="200"/>
        <w:rPr>
          <w:rFonts w:ascii="宋体" w:hAnsi="宋体" w:cs="宋体"/>
          <w:highlight w:val="none"/>
        </w:rPr>
      </w:pPr>
      <w:r>
        <w:rPr>
          <w:rFonts w:hint="eastAsia" w:ascii="宋体" w:hAnsi="宋体" w:cs="宋体"/>
          <w:highlight w:val="none"/>
        </w:rPr>
        <w:t>参加本次政府采购活动前3年内在经营活动中没有以下重大违法记录：因违法经营受到刑事处罚或者责令停产停业、吊销许可证或者执照、较大数额罚款等行政处罚。</w:t>
      </w:r>
    </w:p>
    <w:p>
      <w:pPr>
        <w:spacing w:line="360" w:lineRule="auto"/>
        <w:ind w:firstLine="420" w:firstLineChars="200"/>
        <w:rPr>
          <w:rFonts w:ascii="宋体" w:hAnsi="宋体" w:cs="宋体"/>
          <w:highlight w:val="none"/>
        </w:rPr>
      </w:pPr>
      <w:r>
        <w:rPr>
          <w:rFonts w:hint="eastAsia" w:ascii="宋体" w:hAnsi="宋体" w:cs="宋体"/>
          <w:highlight w:val="none"/>
        </w:rPr>
        <w:t>我方符合本次政府采购活动所涉及的法律、行政法规规定的其他条件。</w:t>
      </w:r>
    </w:p>
    <w:p>
      <w:pPr>
        <w:spacing w:line="360" w:lineRule="auto"/>
        <w:ind w:firstLine="420" w:firstLineChars="200"/>
        <w:rPr>
          <w:rFonts w:ascii="宋体" w:hAnsi="宋体" w:cs="宋体"/>
          <w:highlight w:val="none"/>
        </w:rPr>
      </w:pPr>
      <w:r>
        <w:rPr>
          <w:rFonts w:hint="eastAsia" w:ascii="宋体" w:hAnsi="宋体" w:cs="宋体"/>
          <w:highlight w:val="none"/>
        </w:rPr>
        <w:t>以上内容如有虚假或与事实不符的，评标委员会可将我方响应文件作无效响应处理，我方愿意承担相应的法律责任。</w:t>
      </w: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u w:val="single"/>
        </w:rPr>
      </w:pPr>
      <w:r>
        <w:rPr>
          <w:rFonts w:hint="eastAsia" w:ascii="宋体" w:hAnsi="宋体" w:cs="宋体"/>
          <w:szCs w:val="21"/>
          <w:highlight w:val="none"/>
        </w:rPr>
        <w:t>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   年   月   日</w:t>
      </w: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（6）类似项目业绩</w:t>
      </w:r>
    </w:p>
    <w:p>
      <w:pPr>
        <w:ind w:left="-45"/>
        <w:jc w:val="center"/>
        <w:rPr>
          <w:rFonts w:ascii="宋体" w:hAnsi="宋体" w:cs="宋体"/>
          <w:b/>
          <w:bCs/>
          <w:sz w:val="28"/>
          <w:szCs w:val="28"/>
          <w:highlight w:val="none"/>
        </w:rPr>
      </w:pPr>
      <w:bookmarkStart w:id="200" w:name="_Toc199135903"/>
      <w:r>
        <w:rPr>
          <w:rFonts w:hint="eastAsia" w:ascii="宋体" w:hAnsi="宋体" w:cs="宋体"/>
          <w:b/>
          <w:bCs/>
          <w:sz w:val="28"/>
          <w:szCs w:val="28"/>
          <w:highlight w:val="none"/>
        </w:rPr>
        <w:t>类似项目业绩</w:t>
      </w:r>
      <w:bookmarkEnd w:id="200"/>
    </w:p>
    <w:p>
      <w:pPr>
        <w:spacing w:beforeLines="50" w:line="320" w:lineRule="exact"/>
        <w:ind w:left="1470" w:leftChars="150" w:hanging="1155" w:hangingChars="550"/>
        <w:rPr>
          <w:rFonts w:ascii="宋体" w:hAnsi="宋体" w:cs="宋体"/>
          <w:szCs w:val="21"/>
          <w:highlight w:val="none"/>
        </w:rPr>
      </w:pPr>
      <w:r>
        <w:rPr>
          <w:rFonts w:hint="eastAsia" w:ascii="宋体" w:hAnsi="宋体" w:cs="宋体"/>
          <w:szCs w:val="21"/>
          <w:highlight w:val="none"/>
        </w:rPr>
        <w:t>项目名称：</w:t>
      </w:r>
      <w:r>
        <w:rPr>
          <w:rFonts w:hint="eastAsia" w:ascii="宋体" w:hAnsi="宋体" w:cs="宋体"/>
          <w:bCs/>
          <w:highlight w:val="none"/>
        </w:rPr>
        <w:t>广东省第十三届中学生运动会开幕闭式LED、灯光、音响设备租赁采购项目</w:t>
      </w:r>
    </w:p>
    <w:p>
      <w:pPr>
        <w:spacing w:beforeLines="50" w:line="320" w:lineRule="exact"/>
        <w:ind w:firstLine="315" w:firstLineChars="150"/>
        <w:rPr>
          <w:rFonts w:ascii="宋体" w:hAnsi="宋体" w:cs="宋体"/>
          <w:highlight w:val="none"/>
          <w:u w:val="single"/>
        </w:rPr>
      </w:pPr>
      <w:r>
        <w:rPr>
          <w:rFonts w:hint="eastAsia" w:ascii="宋体" w:hAnsi="宋体" w:cs="宋体"/>
          <w:szCs w:val="21"/>
          <w:highlight w:val="none"/>
        </w:rPr>
        <w:t xml:space="preserve">项目编号：GDYD220744   </w:t>
      </w:r>
      <w:r>
        <w:rPr>
          <w:rFonts w:hint="eastAsia" w:ascii="宋体" w:hAnsi="宋体" w:cs="宋体"/>
          <w:szCs w:val="28"/>
          <w:highlight w:val="none"/>
        </w:rPr>
        <w:t xml:space="preserve"> </w:t>
      </w:r>
    </w:p>
    <w:tbl>
      <w:tblPr>
        <w:tblStyle w:val="2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098"/>
        <w:gridCol w:w="2744"/>
        <w:gridCol w:w="2195"/>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0" w:type="dxa"/>
            <w:vAlign w:val="center"/>
          </w:tcPr>
          <w:p>
            <w:pPr>
              <w:spacing w:beforeLines="50" w:line="320" w:lineRule="exact"/>
              <w:rPr>
                <w:rFonts w:ascii="宋体" w:hAnsi="宋体" w:cs="宋体"/>
                <w:b/>
                <w:bCs/>
                <w:highlight w:val="none"/>
              </w:rPr>
            </w:pPr>
            <w:r>
              <w:rPr>
                <w:rFonts w:hint="eastAsia" w:ascii="宋体" w:hAnsi="宋体" w:cs="宋体"/>
                <w:b/>
                <w:bCs/>
                <w:highlight w:val="none"/>
              </w:rPr>
              <w:t>序号</w:t>
            </w:r>
          </w:p>
        </w:tc>
        <w:tc>
          <w:tcPr>
            <w:tcW w:w="1098"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年份</w:t>
            </w:r>
          </w:p>
        </w:tc>
        <w:tc>
          <w:tcPr>
            <w:tcW w:w="2744"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项目名称</w:t>
            </w:r>
          </w:p>
        </w:tc>
        <w:tc>
          <w:tcPr>
            <w:tcW w:w="2195"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合同金额（万元）</w:t>
            </w:r>
          </w:p>
        </w:tc>
        <w:tc>
          <w:tcPr>
            <w:tcW w:w="2052" w:type="dxa"/>
            <w:vAlign w:val="center"/>
          </w:tcPr>
          <w:p>
            <w:pPr>
              <w:pStyle w:val="12"/>
              <w:spacing w:line="320" w:lineRule="exact"/>
              <w:jc w:val="center"/>
              <w:rPr>
                <w:rFonts w:hAnsi="宋体" w:eastAsia="宋体" w:cs="宋体"/>
                <w:b/>
                <w:bCs/>
                <w:highlight w:val="none"/>
              </w:rPr>
            </w:pPr>
            <w:r>
              <w:rPr>
                <w:rFonts w:hint="eastAsia" w:hAnsi="宋体" w:eastAsia="宋体" w:cs="宋体"/>
                <w:b/>
                <w:bCs/>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2"/>
              <w:spacing w:line="320" w:lineRule="exact"/>
              <w:jc w:val="center"/>
              <w:rPr>
                <w:rFonts w:hAnsi="宋体" w:eastAsia="宋体" w:cs="宋体"/>
                <w:bCs/>
                <w:highlight w:val="none"/>
              </w:rPr>
            </w:pPr>
            <w:r>
              <w:rPr>
                <w:rFonts w:hint="eastAsia" w:hAnsi="宋体" w:eastAsia="宋体" w:cs="宋体"/>
                <w:bCs/>
                <w:highlight w:val="none"/>
              </w:rPr>
              <w:t>1</w:t>
            </w:r>
          </w:p>
        </w:tc>
        <w:tc>
          <w:tcPr>
            <w:tcW w:w="1098" w:type="dxa"/>
            <w:vMerge w:val="restart"/>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bCs/>
                <w:highlight w:val="none"/>
              </w:rPr>
            </w:pPr>
          </w:p>
        </w:tc>
        <w:tc>
          <w:tcPr>
            <w:tcW w:w="1098" w:type="dxa"/>
            <w:vMerge w:val="continue"/>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bCs/>
                <w:highlight w:val="none"/>
              </w:rPr>
            </w:pPr>
          </w:p>
        </w:tc>
        <w:tc>
          <w:tcPr>
            <w:tcW w:w="1098" w:type="dxa"/>
            <w:vMerge w:val="continue"/>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r>
              <w:rPr>
                <w:rFonts w:hint="eastAsia" w:hAnsi="宋体" w:eastAsia="宋体" w:cs="宋体"/>
                <w:bCs/>
                <w:highlight w:val="none"/>
              </w:rPr>
              <w:t>┆</w:t>
            </w: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2"/>
              <w:spacing w:line="320" w:lineRule="exact"/>
              <w:jc w:val="center"/>
              <w:rPr>
                <w:rFonts w:hAnsi="宋体" w:eastAsia="宋体" w:cs="宋体"/>
                <w:bCs/>
                <w:highlight w:val="none"/>
              </w:rPr>
            </w:pPr>
            <w:r>
              <w:rPr>
                <w:rFonts w:hint="eastAsia" w:hAnsi="宋体" w:eastAsia="宋体" w:cs="宋体"/>
                <w:bCs/>
                <w:highlight w:val="none"/>
              </w:rPr>
              <w:t>2</w:t>
            </w:r>
          </w:p>
        </w:tc>
        <w:tc>
          <w:tcPr>
            <w:tcW w:w="1098" w:type="dxa"/>
            <w:vMerge w:val="restart"/>
            <w:vAlign w:val="center"/>
          </w:tcPr>
          <w:p>
            <w:pPr>
              <w:pStyle w:val="12"/>
              <w:spacing w:line="320" w:lineRule="exact"/>
              <w:jc w:val="center"/>
              <w:rPr>
                <w:rFonts w:hAnsi="宋体" w:eastAsia="宋体" w:cs="宋体"/>
                <w:bCs/>
                <w:highlight w:val="none"/>
              </w:rPr>
            </w:pPr>
          </w:p>
        </w:tc>
        <w:tc>
          <w:tcPr>
            <w:tcW w:w="2744" w:type="dxa"/>
            <w:vAlign w:val="center"/>
          </w:tcPr>
          <w:p>
            <w:pPr>
              <w:pStyle w:val="12"/>
              <w:spacing w:line="320" w:lineRule="exact"/>
              <w:jc w:val="left"/>
              <w:rPr>
                <w:rFonts w:hAnsi="宋体" w:eastAsia="宋体" w:cs="宋体"/>
                <w:bCs/>
                <w:highlight w:val="none"/>
              </w:rPr>
            </w:pPr>
          </w:p>
        </w:tc>
        <w:tc>
          <w:tcPr>
            <w:tcW w:w="2195" w:type="dxa"/>
            <w:vAlign w:val="center"/>
          </w:tcPr>
          <w:p>
            <w:pPr>
              <w:pStyle w:val="12"/>
              <w:spacing w:line="320" w:lineRule="exact"/>
              <w:jc w:val="left"/>
              <w:rPr>
                <w:rFonts w:hAnsi="宋体" w:eastAsia="宋体" w:cs="宋体"/>
                <w:bCs/>
                <w:highlight w:val="none"/>
              </w:rPr>
            </w:pPr>
          </w:p>
        </w:tc>
        <w:tc>
          <w:tcPr>
            <w:tcW w:w="2052" w:type="dxa"/>
            <w:vAlign w:val="center"/>
          </w:tcPr>
          <w:p>
            <w:pPr>
              <w:pStyle w:val="12"/>
              <w:spacing w:line="320" w:lineRule="exact"/>
              <w:jc w:val="left"/>
              <w:rPr>
                <w:rFonts w:hAnsi="宋体" w:eastAsia="宋体" w:cs="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r>
              <w:rPr>
                <w:rFonts w:hint="eastAsia" w:hAnsi="宋体" w:eastAsia="宋体" w:cs="宋体"/>
                <w:highlight w:val="none"/>
              </w:rPr>
              <w:t>┆</w:t>
            </w: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90" w:type="dxa"/>
            <w:vMerge w:val="restart"/>
            <w:vAlign w:val="center"/>
          </w:tcPr>
          <w:p>
            <w:pPr>
              <w:pStyle w:val="12"/>
              <w:spacing w:line="320" w:lineRule="exact"/>
              <w:jc w:val="center"/>
              <w:rPr>
                <w:rFonts w:hAnsi="宋体" w:eastAsia="宋体" w:cs="宋体"/>
                <w:highlight w:val="none"/>
              </w:rPr>
            </w:pPr>
            <w:r>
              <w:rPr>
                <w:rFonts w:hint="eastAsia" w:hAnsi="宋体" w:eastAsia="宋体" w:cs="宋体"/>
                <w:highlight w:val="none"/>
              </w:rPr>
              <w:t>3</w:t>
            </w:r>
          </w:p>
        </w:tc>
        <w:tc>
          <w:tcPr>
            <w:tcW w:w="1098" w:type="dxa"/>
            <w:vMerge w:val="restart"/>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90" w:type="dxa"/>
            <w:vMerge w:val="continue"/>
            <w:vAlign w:val="center"/>
          </w:tcPr>
          <w:p>
            <w:pPr>
              <w:pStyle w:val="12"/>
              <w:spacing w:line="320" w:lineRule="exact"/>
              <w:jc w:val="center"/>
              <w:rPr>
                <w:rFonts w:hAnsi="宋体" w:eastAsia="宋体" w:cs="宋体"/>
                <w:highlight w:val="none"/>
              </w:rPr>
            </w:pPr>
          </w:p>
        </w:tc>
        <w:tc>
          <w:tcPr>
            <w:tcW w:w="1098" w:type="dxa"/>
            <w:vMerge w:val="continue"/>
            <w:vAlign w:val="center"/>
          </w:tcPr>
          <w:p>
            <w:pPr>
              <w:pStyle w:val="12"/>
              <w:spacing w:line="320" w:lineRule="exact"/>
              <w:jc w:val="center"/>
              <w:rPr>
                <w:rFonts w:hAnsi="宋体" w:eastAsia="宋体" w:cs="宋体"/>
                <w:highlight w:val="none"/>
              </w:rPr>
            </w:pPr>
          </w:p>
        </w:tc>
        <w:tc>
          <w:tcPr>
            <w:tcW w:w="2744" w:type="dxa"/>
            <w:vAlign w:val="center"/>
          </w:tcPr>
          <w:p>
            <w:pPr>
              <w:pStyle w:val="12"/>
              <w:spacing w:line="320" w:lineRule="exact"/>
              <w:jc w:val="left"/>
              <w:rPr>
                <w:rFonts w:hAnsi="宋体" w:eastAsia="宋体" w:cs="宋体"/>
                <w:highlight w:val="none"/>
              </w:rPr>
            </w:pPr>
            <w:r>
              <w:rPr>
                <w:rFonts w:hint="eastAsia" w:hAnsi="宋体" w:eastAsia="宋体" w:cs="宋体"/>
                <w:highlight w:val="none"/>
              </w:rPr>
              <w:t>┆</w:t>
            </w:r>
          </w:p>
        </w:tc>
        <w:tc>
          <w:tcPr>
            <w:tcW w:w="2195" w:type="dxa"/>
            <w:vAlign w:val="center"/>
          </w:tcPr>
          <w:p>
            <w:pPr>
              <w:pStyle w:val="12"/>
              <w:spacing w:line="320" w:lineRule="exact"/>
              <w:jc w:val="left"/>
              <w:rPr>
                <w:rFonts w:hAnsi="宋体" w:eastAsia="宋体" w:cs="宋体"/>
                <w:highlight w:val="none"/>
              </w:rPr>
            </w:pPr>
          </w:p>
        </w:tc>
        <w:tc>
          <w:tcPr>
            <w:tcW w:w="2052" w:type="dxa"/>
            <w:vAlign w:val="center"/>
          </w:tcPr>
          <w:p>
            <w:pPr>
              <w:pStyle w:val="12"/>
              <w:spacing w:line="320" w:lineRule="exact"/>
              <w:jc w:val="left"/>
              <w:rPr>
                <w:rFonts w:hAnsi="宋体" w:eastAsia="宋体" w:cs="宋体"/>
                <w:highlight w:val="none"/>
              </w:rPr>
            </w:pPr>
          </w:p>
        </w:tc>
      </w:tr>
    </w:tbl>
    <w:p>
      <w:pPr>
        <w:pStyle w:val="12"/>
        <w:rPr>
          <w:rFonts w:hAnsi="宋体" w:eastAsia="宋体" w:cs="宋体"/>
          <w:bCs/>
          <w:highlight w:val="none"/>
        </w:rPr>
      </w:pPr>
    </w:p>
    <w:p>
      <w:pPr>
        <w:pStyle w:val="1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注：1.供应商同类业绩须提供中标（或成交）通知书复印件或合同复印件并加盖供应商公章。</w:t>
      </w:r>
    </w:p>
    <w:p>
      <w:pPr>
        <w:pStyle w:val="1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2.如本表格式内容不能满足需要，供应商可根据本表格格式自行划表填写，但必须体现以上内容。</w:t>
      </w:r>
    </w:p>
    <w:p>
      <w:pPr>
        <w:pStyle w:val="12"/>
        <w:spacing w:line="360" w:lineRule="auto"/>
        <w:rPr>
          <w:rFonts w:hAnsi="宋体" w:eastAsia="宋体" w:cs="宋体"/>
          <w:sz w:val="21"/>
          <w:szCs w:val="21"/>
          <w:highlight w:val="none"/>
        </w:rPr>
      </w:pPr>
    </w:p>
    <w:p>
      <w:pPr>
        <w:snapToGrid w:val="0"/>
        <w:spacing w:line="300" w:lineRule="auto"/>
        <w:rPr>
          <w:rFonts w:ascii="宋体" w:hAnsi="宋体" w:cs="宋体"/>
          <w:sz w:val="21"/>
          <w:szCs w:val="21"/>
          <w:highlight w:val="none"/>
          <w:u w:val="single"/>
        </w:rPr>
      </w:pPr>
      <w:r>
        <w:rPr>
          <w:rFonts w:hint="eastAsia" w:ascii="宋体" w:hAnsi="宋体" w:cs="宋体"/>
          <w:sz w:val="21"/>
          <w:szCs w:val="21"/>
          <w:highlight w:val="none"/>
        </w:rPr>
        <w:t>供应商法定代表人（或法定代表人授权代表）签名或盖私章：</w:t>
      </w:r>
      <w:r>
        <w:rPr>
          <w:rFonts w:hint="eastAsia" w:ascii="宋体" w:hAnsi="宋体" w:cs="宋体"/>
          <w:sz w:val="21"/>
          <w:szCs w:val="21"/>
          <w:highlight w:val="none"/>
          <w:u w:val="single"/>
        </w:rPr>
        <w:t xml:space="preserve">                   </w:t>
      </w:r>
    </w:p>
    <w:p>
      <w:pPr>
        <w:snapToGrid w:val="0"/>
        <w:spacing w:line="300" w:lineRule="auto"/>
        <w:rPr>
          <w:rFonts w:ascii="宋体" w:hAnsi="宋体" w:cs="宋体"/>
          <w:sz w:val="21"/>
          <w:szCs w:val="21"/>
          <w:highlight w:val="none"/>
          <w:u w:val="single"/>
        </w:rPr>
      </w:pPr>
      <w:r>
        <w:rPr>
          <w:rFonts w:hint="eastAsia" w:ascii="宋体" w:hAnsi="宋体" w:cs="宋体"/>
          <w:sz w:val="21"/>
          <w:szCs w:val="21"/>
          <w:highlight w:val="none"/>
        </w:rPr>
        <w:t>供应商名称（加盖法人公章）：</w:t>
      </w:r>
      <w:r>
        <w:rPr>
          <w:rFonts w:hint="eastAsia" w:ascii="宋体" w:hAnsi="宋体" w:cs="宋体"/>
          <w:sz w:val="21"/>
          <w:szCs w:val="21"/>
          <w:highlight w:val="none"/>
          <w:u w:val="single"/>
        </w:rPr>
        <w:t xml:space="preserve">                        </w:t>
      </w:r>
    </w:p>
    <w:p>
      <w:pPr>
        <w:snapToGrid w:val="0"/>
        <w:spacing w:line="300" w:lineRule="auto"/>
        <w:rPr>
          <w:rFonts w:ascii="宋体" w:hAnsi="宋体" w:cs="宋体"/>
          <w:sz w:val="21"/>
          <w:szCs w:val="21"/>
          <w:highlight w:val="none"/>
        </w:rPr>
      </w:pPr>
      <w:r>
        <w:rPr>
          <w:rFonts w:hint="eastAsia" w:ascii="宋体" w:hAnsi="宋体" w:cs="宋体"/>
          <w:sz w:val="21"/>
          <w:szCs w:val="21"/>
          <w:highlight w:val="none"/>
        </w:rPr>
        <w:t>日期：   年   月   日</w:t>
      </w:r>
    </w:p>
    <w:p>
      <w:pPr>
        <w:spacing w:line="360" w:lineRule="auto"/>
        <w:rPr>
          <w:rFonts w:ascii="宋体" w:hAnsi="宋体" w:cs="宋体"/>
          <w:sz w:val="21"/>
          <w:szCs w:val="21"/>
          <w:highlight w:val="none"/>
        </w:rPr>
      </w:pPr>
    </w:p>
    <w:p>
      <w:pPr>
        <w:spacing w:line="360" w:lineRule="auto"/>
        <w:rPr>
          <w:rFonts w:ascii="宋体" w:hAnsi="宋体" w:cs="宋体"/>
          <w:highlight w:val="none"/>
        </w:rPr>
      </w:pPr>
    </w:p>
    <w:p>
      <w:pPr>
        <w:spacing w:line="360" w:lineRule="auto"/>
        <w:rPr>
          <w:rFonts w:ascii="宋体" w:hAnsi="宋体" w:cs="宋体"/>
          <w:szCs w:val="21"/>
          <w:highlight w:val="none"/>
        </w:rPr>
      </w:pPr>
      <w:r>
        <w:rPr>
          <w:rFonts w:hint="eastAsia" w:ascii="宋体" w:hAnsi="宋体" w:cs="宋体"/>
          <w:highlight w:val="none"/>
        </w:rPr>
        <w:br w:type="page"/>
      </w:r>
      <w:r>
        <w:rPr>
          <w:rFonts w:hint="eastAsia" w:ascii="宋体" w:hAnsi="宋体" w:cs="宋体"/>
          <w:szCs w:val="21"/>
          <w:highlight w:val="none"/>
        </w:rPr>
        <w:t>（</w:t>
      </w:r>
      <w:r>
        <w:rPr>
          <w:rFonts w:hint="eastAsia" w:ascii="宋体" w:hAnsi="宋体" w:cs="宋体"/>
          <w:highlight w:val="none"/>
        </w:rPr>
        <w:t>7</w:t>
      </w:r>
      <w:r>
        <w:rPr>
          <w:rFonts w:hint="eastAsia" w:ascii="宋体" w:hAnsi="宋体" w:cs="宋体"/>
          <w:szCs w:val="21"/>
          <w:highlight w:val="none"/>
        </w:rPr>
        <w:t>）</w:t>
      </w:r>
      <w:r>
        <w:rPr>
          <w:rFonts w:hint="eastAsia" w:ascii="宋体" w:hAnsi="宋体" w:cs="宋体"/>
          <w:highlight w:val="none"/>
        </w:rPr>
        <w:t>《用户需求书》响应表格式</w:t>
      </w:r>
    </w:p>
    <w:p>
      <w:pPr>
        <w:spacing w:line="360" w:lineRule="auto"/>
        <w:jc w:val="center"/>
        <w:rPr>
          <w:rFonts w:ascii="宋体" w:hAnsi="宋体" w:cs="宋体"/>
          <w:b/>
          <w:bCs/>
          <w:sz w:val="28"/>
          <w:highlight w:val="none"/>
        </w:rPr>
      </w:pPr>
      <w:r>
        <w:rPr>
          <w:rFonts w:hint="eastAsia" w:ascii="宋体" w:hAnsi="宋体" w:cs="宋体"/>
          <w:b/>
          <w:bCs/>
          <w:sz w:val="28"/>
          <w:highlight w:val="none"/>
        </w:rPr>
        <w:t>《用户需求书》响应表</w:t>
      </w:r>
    </w:p>
    <w:p>
      <w:pPr>
        <w:spacing w:line="360" w:lineRule="auto"/>
        <w:rPr>
          <w:rFonts w:ascii="宋体" w:hAnsi="宋体" w:cs="宋体"/>
          <w:highlight w:val="none"/>
        </w:rPr>
      </w:pPr>
      <w:r>
        <w:rPr>
          <w:rFonts w:hint="eastAsia" w:ascii="宋体" w:hAnsi="宋体" w:cs="宋体"/>
          <w:bCs/>
          <w:highlight w:val="none"/>
        </w:rPr>
        <w:t>项目编号：</w:t>
      </w:r>
      <w:r>
        <w:rPr>
          <w:rFonts w:hint="eastAsia" w:ascii="宋体" w:hAnsi="宋体" w:cs="宋体"/>
          <w:highlight w:val="none"/>
        </w:rPr>
        <w:t xml:space="preserve">GDYD220744   </w:t>
      </w:r>
      <w:r>
        <w:rPr>
          <w:rFonts w:hint="eastAsia" w:ascii="宋体" w:hAnsi="宋体" w:cs="宋体"/>
          <w:bCs/>
          <w:highlight w:val="none"/>
        </w:rPr>
        <w:t xml:space="preserve">                                                        </w:t>
      </w:r>
    </w:p>
    <w:p>
      <w:pPr>
        <w:spacing w:line="360" w:lineRule="auto"/>
        <w:ind w:left="618" w:hanging="618"/>
        <w:rPr>
          <w:rFonts w:ascii="宋体" w:hAnsi="宋体" w:cs="宋体"/>
          <w:highlight w:val="none"/>
          <w:u w:val="single"/>
        </w:rPr>
      </w:pPr>
      <w:r>
        <w:rPr>
          <w:rFonts w:hint="eastAsia" w:ascii="宋体" w:hAnsi="宋体" w:cs="宋体"/>
          <w:highlight w:val="none"/>
        </w:rPr>
        <w:t>[说明]供应商应对照</w:t>
      </w:r>
      <w:r>
        <w:rPr>
          <w:rFonts w:hint="eastAsia" w:ascii="宋体" w:hAnsi="宋体" w:cs="宋体"/>
          <w:bCs/>
          <w:highlight w:val="none"/>
        </w:rPr>
        <w:t>遴选文件</w:t>
      </w:r>
      <w:r>
        <w:rPr>
          <w:rFonts w:hint="eastAsia" w:ascii="宋体" w:hAnsi="宋体" w:cs="宋体"/>
          <w:highlight w:val="none"/>
        </w:rPr>
        <w:t>要求与</w:t>
      </w:r>
      <w:r>
        <w:rPr>
          <w:rFonts w:hint="eastAsia" w:ascii="宋体" w:hAnsi="宋体" w:cs="宋体"/>
          <w:bCs/>
          <w:highlight w:val="none"/>
        </w:rPr>
        <w:t>遴选</w:t>
      </w:r>
      <w:r>
        <w:rPr>
          <w:rFonts w:hint="eastAsia" w:ascii="宋体" w:hAnsi="宋体" w:cs="宋体"/>
          <w:highlight w:val="none"/>
        </w:rPr>
        <w:t>的实际情况对</w:t>
      </w:r>
      <w:r>
        <w:rPr>
          <w:rFonts w:hint="eastAsia" w:ascii="宋体" w:hAnsi="宋体" w:cs="宋体"/>
          <w:bCs/>
          <w:highlight w:val="none"/>
        </w:rPr>
        <w:t>遴选文件</w:t>
      </w:r>
      <w:r>
        <w:rPr>
          <w:rFonts w:hint="eastAsia" w:ascii="宋体" w:hAnsi="宋体" w:cs="宋体"/>
          <w:highlight w:val="none"/>
        </w:rPr>
        <w:t>中“用户需求书”的条款内容作全面响应。完全满足的在“响应”栏中打“√”，若有差异的请在</w:t>
      </w:r>
      <w:r>
        <w:rPr>
          <w:rFonts w:hint="eastAsia" w:ascii="宋体" w:hAnsi="宋体" w:cs="宋体"/>
          <w:szCs w:val="21"/>
          <w:highlight w:val="none"/>
        </w:rPr>
        <w:t>“</w:t>
      </w:r>
      <w:r>
        <w:rPr>
          <w:rFonts w:hint="eastAsia" w:ascii="宋体" w:hAnsi="宋体" w:cs="宋体"/>
          <w:highlight w:val="none"/>
        </w:rPr>
        <w:t>差异</w:t>
      </w:r>
      <w:r>
        <w:rPr>
          <w:rFonts w:hint="eastAsia" w:ascii="宋体" w:hAnsi="宋体" w:cs="宋体"/>
          <w:szCs w:val="21"/>
          <w:highlight w:val="none"/>
        </w:rPr>
        <w:t>”栏内如实注明是“正偏差”或“负偏差”，（“正偏差”指报</w:t>
      </w:r>
      <w:r>
        <w:rPr>
          <w:rFonts w:hint="eastAsia" w:ascii="宋体" w:hAnsi="宋体" w:cs="宋体"/>
          <w:szCs w:val="21"/>
          <w:highlight w:val="none"/>
          <w:lang w:eastAsia="zh-CN"/>
        </w:rPr>
        <w:t>服务或</w:t>
      </w:r>
      <w:r>
        <w:rPr>
          <w:rFonts w:hint="eastAsia" w:ascii="宋体" w:hAnsi="宋体" w:cs="宋体"/>
          <w:szCs w:val="21"/>
          <w:highlight w:val="none"/>
        </w:rPr>
        <w:t>货物或工程的技术参数优于</w:t>
      </w:r>
      <w:r>
        <w:rPr>
          <w:rFonts w:hint="eastAsia" w:ascii="宋体" w:hAnsi="宋体" w:cs="宋体"/>
          <w:bCs/>
          <w:highlight w:val="none"/>
        </w:rPr>
        <w:t>遴选</w:t>
      </w:r>
      <w:r>
        <w:rPr>
          <w:rFonts w:hint="eastAsia" w:ascii="宋体" w:hAnsi="宋体" w:cs="宋体"/>
          <w:szCs w:val="21"/>
          <w:highlight w:val="none"/>
        </w:rPr>
        <w:t>文件中要求，“负偏差”指所报货物或工程的技术参数低于</w:t>
      </w:r>
      <w:r>
        <w:rPr>
          <w:rFonts w:hint="eastAsia" w:ascii="宋体" w:hAnsi="宋体" w:cs="宋体"/>
          <w:bCs/>
          <w:highlight w:val="none"/>
        </w:rPr>
        <w:t>遴选</w:t>
      </w:r>
      <w:r>
        <w:rPr>
          <w:rFonts w:hint="eastAsia" w:ascii="宋体" w:hAnsi="宋体" w:cs="宋体"/>
          <w:szCs w:val="21"/>
          <w:highlight w:val="none"/>
        </w:rPr>
        <w:t>文件中要求）</w:t>
      </w:r>
      <w:r>
        <w:rPr>
          <w:rFonts w:hint="eastAsia" w:ascii="宋体" w:hAnsi="宋体" w:cs="宋体"/>
          <w:highlight w:val="none"/>
        </w:rPr>
        <w:t>，并将差异情况在技术差异表说明。</w:t>
      </w:r>
      <w:r>
        <w:rPr>
          <w:rFonts w:hint="eastAsia" w:ascii="宋体" w:hAnsi="宋体" w:cs="宋体"/>
          <w:highlight w:val="none"/>
          <w:u w:val="single"/>
        </w:rPr>
        <w:t>(不填写或漏填的内容，作该条款不响应)</w:t>
      </w:r>
    </w:p>
    <w:tbl>
      <w:tblPr>
        <w:tblStyle w:val="27"/>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6"/>
        <w:gridCol w:w="2248"/>
        <w:gridCol w:w="3178"/>
        <w:gridCol w:w="903"/>
        <w:gridCol w:w="21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top w:val="single" w:color="auto" w:sz="6" w:space="0"/>
              <w:left w:val="single" w:color="auto" w:sz="6" w:space="0"/>
            </w:tcBorders>
            <w:vAlign w:val="center"/>
          </w:tcPr>
          <w:p>
            <w:pPr>
              <w:spacing w:line="200" w:lineRule="atLeast"/>
              <w:jc w:val="center"/>
              <w:rPr>
                <w:rFonts w:ascii="宋体" w:hAnsi="宋体" w:cs="宋体"/>
                <w:b/>
                <w:bCs/>
                <w:szCs w:val="21"/>
                <w:highlight w:val="none"/>
              </w:rPr>
            </w:pPr>
            <w:r>
              <w:rPr>
                <w:rFonts w:hint="eastAsia" w:ascii="宋体" w:hAnsi="宋体" w:cs="宋体"/>
                <w:b/>
                <w:bCs/>
                <w:szCs w:val="21"/>
                <w:highlight w:val="none"/>
              </w:rPr>
              <w:t>序号</w:t>
            </w:r>
          </w:p>
        </w:tc>
        <w:tc>
          <w:tcPr>
            <w:tcW w:w="2248" w:type="dxa"/>
            <w:tcBorders>
              <w:top w:val="single" w:color="auto" w:sz="6" w:space="0"/>
            </w:tcBorders>
            <w:vAlign w:val="center"/>
          </w:tcPr>
          <w:p>
            <w:pPr>
              <w:spacing w:line="200" w:lineRule="atLeast"/>
              <w:jc w:val="center"/>
              <w:rPr>
                <w:rFonts w:ascii="宋体" w:hAnsi="宋体" w:cs="宋体"/>
                <w:b/>
                <w:bCs/>
                <w:szCs w:val="21"/>
                <w:highlight w:val="none"/>
              </w:rPr>
            </w:pPr>
            <w:r>
              <w:rPr>
                <w:rFonts w:hint="eastAsia" w:ascii="宋体" w:hAnsi="宋体" w:cs="宋体"/>
                <w:b/>
                <w:bCs/>
                <w:szCs w:val="21"/>
                <w:highlight w:val="none"/>
              </w:rPr>
              <w:t>用户需求书要求</w:t>
            </w:r>
          </w:p>
        </w:tc>
        <w:tc>
          <w:tcPr>
            <w:tcW w:w="3178" w:type="dxa"/>
            <w:tcBorders>
              <w:top w:val="single" w:color="auto" w:sz="6" w:space="0"/>
            </w:tcBorders>
            <w:vAlign w:val="center"/>
          </w:tcPr>
          <w:p>
            <w:pPr>
              <w:spacing w:line="200" w:lineRule="atLeast"/>
              <w:jc w:val="center"/>
              <w:rPr>
                <w:rFonts w:ascii="宋体" w:hAnsi="宋体" w:cs="宋体"/>
                <w:b/>
                <w:bCs/>
                <w:szCs w:val="21"/>
                <w:highlight w:val="none"/>
              </w:rPr>
            </w:pPr>
            <w:r>
              <w:rPr>
                <w:rFonts w:hint="eastAsia" w:ascii="宋体" w:hAnsi="宋体" w:cs="宋体"/>
                <w:b/>
                <w:bCs/>
                <w:szCs w:val="21"/>
                <w:highlight w:val="none"/>
              </w:rPr>
              <w:t>实际响应的具体内容</w:t>
            </w:r>
          </w:p>
        </w:tc>
        <w:tc>
          <w:tcPr>
            <w:tcW w:w="903" w:type="dxa"/>
            <w:tcBorders>
              <w:top w:val="single" w:color="auto" w:sz="6" w:space="0"/>
            </w:tcBorders>
            <w:vAlign w:val="center"/>
          </w:tcPr>
          <w:p>
            <w:pPr>
              <w:spacing w:line="200" w:lineRule="atLeast"/>
              <w:jc w:val="center"/>
              <w:rPr>
                <w:rFonts w:ascii="宋体" w:hAnsi="宋体" w:cs="宋体"/>
                <w:b/>
                <w:bCs/>
                <w:szCs w:val="21"/>
                <w:highlight w:val="none"/>
              </w:rPr>
            </w:pPr>
            <w:r>
              <w:rPr>
                <w:rFonts w:hint="eastAsia" w:ascii="宋体" w:hAnsi="宋体" w:cs="宋体"/>
                <w:b/>
                <w:bCs/>
                <w:szCs w:val="21"/>
                <w:highlight w:val="none"/>
              </w:rPr>
              <w:t>响应</w:t>
            </w:r>
          </w:p>
        </w:tc>
        <w:tc>
          <w:tcPr>
            <w:tcW w:w="2141" w:type="dxa"/>
            <w:tcBorders>
              <w:top w:val="single" w:color="auto" w:sz="6" w:space="0"/>
              <w:right w:val="single" w:color="auto" w:sz="6" w:space="0"/>
            </w:tcBorders>
            <w:vAlign w:val="center"/>
          </w:tcPr>
          <w:p>
            <w:pPr>
              <w:spacing w:line="200" w:lineRule="atLeast"/>
              <w:jc w:val="center"/>
              <w:rPr>
                <w:rFonts w:ascii="宋体" w:hAnsi="宋体" w:cs="宋体"/>
                <w:b/>
                <w:bCs/>
                <w:szCs w:val="21"/>
                <w:highlight w:val="none"/>
              </w:rPr>
            </w:pPr>
            <w:r>
              <w:rPr>
                <w:rFonts w:hint="eastAsia" w:ascii="宋体" w:hAnsi="宋体" w:cs="宋体"/>
                <w:b/>
                <w:bCs/>
                <w:szCs w:val="21"/>
                <w:highlight w:val="none"/>
              </w:rPr>
              <w:t>差异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1</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16" w:type="dxa"/>
            <w:tcBorders>
              <w:left w:val="single" w:color="auto" w:sz="6" w:space="0"/>
              <w:bottom w:val="single" w:color="auto" w:sz="4"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2</w:t>
            </w:r>
          </w:p>
        </w:tc>
        <w:tc>
          <w:tcPr>
            <w:tcW w:w="2248" w:type="dxa"/>
            <w:tcBorders>
              <w:bottom w:val="single" w:color="auto" w:sz="4" w:space="0"/>
            </w:tcBorders>
            <w:vAlign w:val="center"/>
          </w:tcPr>
          <w:p>
            <w:pPr>
              <w:spacing w:line="200" w:lineRule="atLeast"/>
              <w:ind w:right="196" w:firstLine="152"/>
              <w:jc w:val="center"/>
              <w:rPr>
                <w:rFonts w:ascii="宋体" w:hAnsi="宋体" w:cs="宋体"/>
                <w:szCs w:val="21"/>
                <w:highlight w:val="none"/>
              </w:rPr>
            </w:pPr>
          </w:p>
        </w:tc>
        <w:tc>
          <w:tcPr>
            <w:tcW w:w="3178" w:type="dxa"/>
            <w:tcBorders>
              <w:bottom w:val="single" w:color="auto" w:sz="4" w:space="0"/>
            </w:tcBorders>
            <w:vAlign w:val="center"/>
          </w:tcPr>
          <w:p>
            <w:pPr>
              <w:spacing w:line="200" w:lineRule="atLeast"/>
              <w:jc w:val="center"/>
              <w:rPr>
                <w:rFonts w:ascii="宋体" w:hAnsi="宋体" w:cs="宋体"/>
                <w:szCs w:val="21"/>
                <w:highlight w:val="none"/>
              </w:rPr>
            </w:pPr>
          </w:p>
        </w:tc>
        <w:tc>
          <w:tcPr>
            <w:tcW w:w="903" w:type="dxa"/>
            <w:tcBorders>
              <w:bottom w:val="single" w:color="auto" w:sz="4" w:space="0"/>
            </w:tcBorders>
            <w:vAlign w:val="center"/>
          </w:tcPr>
          <w:p>
            <w:pPr>
              <w:spacing w:line="200" w:lineRule="atLeast"/>
              <w:jc w:val="center"/>
              <w:rPr>
                <w:rFonts w:ascii="宋体" w:hAnsi="宋体" w:cs="宋体"/>
                <w:szCs w:val="21"/>
                <w:highlight w:val="none"/>
              </w:rPr>
            </w:pPr>
          </w:p>
        </w:tc>
        <w:tc>
          <w:tcPr>
            <w:tcW w:w="2141" w:type="dxa"/>
            <w:tcBorders>
              <w:bottom w:val="single" w:color="auto" w:sz="4" w:space="0"/>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3</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4</w:t>
            </w:r>
          </w:p>
        </w:tc>
        <w:tc>
          <w:tcPr>
            <w:tcW w:w="2248" w:type="dxa"/>
            <w:vAlign w:val="center"/>
          </w:tcPr>
          <w:p>
            <w:pPr>
              <w:autoSpaceDE w:val="0"/>
              <w:autoSpaceDN w:val="0"/>
              <w:adjustRightInd w:val="0"/>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autoSpaceDE w:val="0"/>
              <w:autoSpaceDN w:val="0"/>
              <w:adjustRightInd w:val="0"/>
              <w:jc w:val="center"/>
              <w:rPr>
                <w:rFonts w:ascii="宋体" w:hAnsi="宋体" w:cs="宋体"/>
                <w:szCs w:val="21"/>
                <w:highlight w:val="none"/>
              </w:rPr>
            </w:pPr>
            <w:r>
              <w:rPr>
                <w:rFonts w:hint="eastAsia" w:ascii="宋体" w:hAnsi="宋体" w:cs="宋体"/>
                <w:szCs w:val="21"/>
                <w:highlight w:val="none"/>
              </w:rPr>
              <w:t>5</w:t>
            </w:r>
          </w:p>
        </w:tc>
        <w:tc>
          <w:tcPr>
            <w:tcW w:w="2248" w:type="dxa"/>
            <w:vAlign w:val="center"/>
          </w:tcPr>
          <w:p>
            <w:pPr>
              <w:autoSpaceDE w:val="0"/>
              <w:autoSpaceDN w:val="0"/>
              <w:adjustRightInd w:val="0"/>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6</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7</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816" w:type="dxa"/>
            <w:tcBorders>
              <w:left w:val="single" w:color="auto" w:sz="6"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8</w:t>
            </w:r>
          </w:p>
        </w:tc>
        <w:tc>
          <w:tcPr>
            <w:tcW w:w="2248" w:type="dxa"/>
            <w:vAlign w:val="center"/>
          </w:tcPr>
          <w:p>
            <w:pPr>
              <w:spacing w:line="200" w:lineRule="atLeast"/>
              <w:ind w:right="196" w:firstLine="152"/>
              <w:jc w:val="center"/>
              <w:rPr>
                <w:rFonts w:ascii="宋体" w:hAnsi="宋体" w:cs="宋体"/>
                <w:szCs w:val="21"/>
                <w:highlight w:val="none"/>
              </w:rPr>
            </w:pPr>
          </w:p>
        </w:tc>
        <w:tc>
          <w:tcPr>
            <w:tcW w:w="3178" w:type="dxa"/>
            <w:vAlign w:val="center"/>
          </w:tcPr>
          <w:p>
            <w:pPr>
              <w:spacing w:line="200" w:lineRule="atLeast"/>
              <w:jc w:val="center"/>
              <w:rPr>
                <w:rFonts w:ascii="宋体" w:hAnsi="宋体" w:cs="宋体"/>
                <w:szCs w:val="21"/>
                <w:highlight w:val="none"/>
              </w:rPr>
            </w:pPr>
          </w:p>
        </w:tc>
        <w:tc>
          <w:tcPr>
            <w:tcW w:w="903" w:type="dxa"/>
            <w:vAlign w:val="center"/>
          </w:tcPr>
          <w:p>
            <w:pPr>
              <w:spacing w:line="200" w:lineRule="atLeast"/>
              <w:jc w:val="center"/>
              <w:rPr>
                <w:rFonts w:ascii="宋体" w:hAnsi="宋体" w:cs="宋体"/>
                <w:szCs w:val="21"/>
                <w:highlight w:val="none"/>
              </w:rPr>
            </w:pPr>
          </w:p>
        </w:tc>
        <w:tc>
          <w:tcPr>
            <w:tcW w:w="2141" w:type="dxa"/>
            <w:tcBorders>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816" w:type="dxa"/>
            <w:tcBorders>
              <w:top w:val="single" w:color="auto" w:sz="4" w:space="0"/>
              <w:left w:val="single" w:color="auto" w:sz="6" w:space="0"/>
              <w:bottom w:val="single" w:color="auto" w:sz="4"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9</w:t>
            </w:r>
          </w:p>
        </w:tc>
        <w:tc>
          <w:tcPr>
            <w:tcW w:w="2248" w:type="dxa"/>
            <w:tcBorders>
              <w:top w:val="single" w:color="auto" w:sz="4" w:space="0"/>
              <w:bottom w:val="single" w:color="auto" w:sz="4" w:space="0"/>
            </w:tcBorders>
            <w:vAlign w:val="center"/>
          </w:tcPr>
          <w:p>
            <w:pPr>
              <w:spacing w:line="200" w:lineRule="atLeast"/>
              <w:ind w:right="196" w:firstLine="152"/>
              <w:jc w:val="center"/>
              <w:rPr>
                <w:rFonts w:ascii="宋体" w:hAnsi="宋体" w:cs="宋体"/>
                <w:szCs w:val="21"/>
                <w:highlight w:val="none"/>
              </w:rPr>
            </w:pPr>
          </w:p>
        </w:tc>
        <w:tc>
          <w:tcPr>
            <w:tcW w:w="3178"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903"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2141" w:type="dxa"/>
            <w:tcBorders>
              <w:top w:val="single" w:color="auto" w:sz="4" w:space="0"/>
              <w:bottom w:val="single" w:color="auto" w:sz="4" w:space="0"/>
              <w:right w:val="single" w:color="auto" w:sz="6" w:space="0"/>
            </w:tcBorders>
            <w:vAlign w:val="center"/>
          </w:tcPr>
          <w:p>
            <w:pPr>
              <w:spacing w:line="200" w:lineRule="atLeast"/>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16" w:type="dxa"/>
            <w:tcBorders>
              <w:top w:val="single" w:color="auto" w:sz="4" w:space="0"/>
              <w:left w:val="single" w:color="auto" w:sz="6" w:space="0"/>
              <w:bottom w:val="single" w:color="auto" w:sz="4" w:space="0"/>
            </w:tcBorders>
            <w:vAlign w:val="center"/>
          </w:tcPr>
          <w:p>
            <w:pPr>
              <w:spacing w:line="200" w:lineRule="atLeast"/>
              <w:ind w:right="196" w:firstLine="152"/>
              <w:jc w:val="center"/>
              <w:rPr>
                <w:rFonts w:ascii="宋体" w:hAnsi="宋体" w:cs="宋体"/>
                <w:szCs w:val="21"/>
                <w:highlight w:val="none"/>
              </w:rPr>
            </w:pPr>
            <w:r>
              <w:rPr>
                <w:rFonts w:hint="eastAsia" w:ascii="宋体" w:hAnsi="宋体" w:cs="宋体"/>
                <w:szCs w:val="21"/>
                <w:highlight w:val="none"/>
              </w:rPr>
              <w:t>10</w:t>
            </w:r>
          </w:p>
        </w:tc>
        <w:tc>
          <w:tcPr>
            <w:tcW w:w="2248" w:type="dxa"/>
            <w:tcBorders>
              <w:top w:val="single" w:color="auto" w:sz="4" w:space="0"/>
              <w:bottom w:val="single" w:color="auto" w:sz="4" w:space="0"/>
            </w:tcBorders>
            <w:vAlign w:val="center"/>
          </w:tcPr>
          <w:p>
            <w:pPr>
              <w:spacing w:line="200" w:lineRule="atLeast"/>
              <w:ind w:right="196" w:firstLine="152"/>
              <w:jc w:val="center"/>
              <w:rPr>
                <w:rFonts w:ascii="宋体" w:hAnsi="宋体" w:cs="宋体"/>
                <w:szCs w:val="21"/>
                <w:highlight w:val="none"/>
              </w:rPr>
            </w:pPr>
          </w:p>
        </w:tc>
        <w:tc>
          <w:tcPr>
            <w:tcW w:w="3178"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903" w:type="dxa"/>
            <w:tcBorders>
              <w:top w:val="single" w:color="auto" w:sz="4" w:space="0"/>
              <w:bottom w:val="single" w:color="auto" w:sz="4" w:space="0"/>
            </w:tcBorders>
            <w:vAlign w:val="center"/>
          </w:tcPr>
          <w:p>
            <w:pPr>
              <w:spacing w:line="200" w:lineRule="atLeast"/>
              <w:jc w:val="center"/>
              <w:rPr>
                <w:rFonts w:ascii="宋体" w:hAnsi="宋体" w:cs="宋体"/>
                <w:szCs w:val="21"/>
                <w:highlight w:val="none"/>
              </w:rPr>
            </w:pPr>
          </w:p>
        </w:tc>
        <w:tc>
          <w:tcPr>
            <w:tcW w:w="2141" w:type="dxa"/>
            <w:tcBorders>
              <w:top w:val="single" w:color="auto" w:sz="4" w:space="0"/>
              <w:bottom w:val="single" w:color="auto" w:sz="4" w:space="0"/>
              <w:right w:val="single" w:color="auto" w:sz="6" w:space="0"/>
            </w:tcBorders>
            <w:vAlign w:val="center"/>
          </w:tcPr>
          <w:p>
            <w:pPr>
              <w:spacing w:line="200" w:lineRule="atLeast"/>
              <w:jc w:val="center"/>
              <w:rPr>
                <w:rFonts w:ascii="宋体" w:hAnsi="宋体" w:cs="宋体"/>
                <w:szCs w:val="21"/>
                <w:highlight w:val="none"/>
              </w:rPr>
            </w:pPr>
          </w:p>
        </w:tc>
      </w:tr>
    </w:tbl>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p>
    <w:p>
      <w:pPr>
        <w:pStyle w:val="35"/>
        <w:rPr>
          <w:highlight w:val="none"/>
        </w:rPr>
      </w:pPr>
    </w:p>
    <w:p>
      <w:pPr>
        <w:snapToGrid w:val="0"/>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 w:val="24"/>
          <w:highlight w:val="none"/>
        </w:rPr>
        <w:br w:type="page"/>
      </w:r>
      <w:r>
        <w:rPr>
          <w:rFonts w:hint="eastAsia" w:ascii="宋体" w:hAnsi="宋体" w:cs="宋体"/>
          <w:szCs w:val="21"/>
          <w:highlight w:val="none"/>
        </w:rPr>
        <w:t>（8）供应商简介</w:t>
      </w:r>
    </w:p>
    <w:p>
      <w:pPr>
        <w:pStyle w:val="12"/>
        <w:spacing w:line="288" w:lineRule="auto"/>
        <w:ind w:left="527" w:hanging="527"/>
        <w:jc w:val="center"/>
        <w:rPr>
          <w:rFonts w:hAnsi="宋体" w:eastAsia="宋体" w:cs="宋体"/>
          <w:b/>
          <w:sz w:val="28"/>
          <w:szCs w:val="28"/>
          <w:highlight w:val="none"/>
        </w:rPr>
      </w:pPr>
      <w:r>
        <w:rPr>
          <w:rFonts w:hint="eastAsia" w:hAnsi="宋体" w:eastAsia="宋体" w:cs="宋体"/>
          <w:b/>
          <w:sz w:val="28"/>
          <w:szCs w:val="28"/>
          <w:highlight w:val="none"/>
        </w:rPr>
        <w:t>供应商基本情况一览表</w:t>
      </w:r>
    </w:p>
    <w:tbl>
      <w:tblPr>
        <w:tblStyle w:val="27"/>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63"/>
        <w:gridCol w:w="1114"/>
        <w:gridCol w:w="891"/>
        <w:gridCol w:w="989"/>
        <w:gridCol w:w="1487"/>
        <w:gridCol w:w="1055"/>
        <w:gridCol w:w="98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30"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单位名称</w:t>
            </w:r>
          </w:p>
        </w:tc>
        <w:tc>
          <w:tcPr>
            <w:tcW w:w="2077" w:type="dxa"/>
            <w:gridSpan w:val="2"/>
            <w:vAlign w:val="center"/>
          </w:tcPr>
          <w:p>
            <w:pPr>
              <w:tabs>
                <w:tab w:val="left" w:pos="4320"/>
              </w:tabs>
              <w:rPr>
                <w:rFonts w:ascii="宋体" w:hAnsi="宋体" w:cs="宋体"/>
                <w:szCs w:val="21"/>
                <w:highlight w:val="none"/>
              </w:rPr>
            </w:pPr>
          </w:p>
        </w:tc>
        <w:tc>
          <w:tcPr>
            <w:tcW w:w="891"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电话</w:t>
            </w:r>
          </w:p>
        </w:tc>
        <w:tc>
          <w:tcPr>
            <w:tcW w:w="989" w:type="dxa"/>
            <w:vAlign w:val="center"/>
          </w:tcPr>
          <w:p>
            <w:pPr>
              <w:tabs>
                <w:tab w:val="left" w:pos="4320"/>
              </w:tabs>
              <w:rPr>
                <w:rFonts w:ascii="宋体" w:hAnsi="宋体" w:cs="宋体"/>
                <w:szCs w:val="21"/>
                <w:highlight w:val="none"/>
              </w:rPr>
            </w:pPr>
          </w:p>
        </w:tc>
        <w:tc>
          <w:tcPr>
            <w:tcW w:w="1487"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法定代表人</w:t>
            </w:r>
          </w:p>
        </w:tc>
        <w:tc>
          <w:tcPr>
            <w:tcW w:w="1055" w:type="dxa"/>
            <w:vAlign w:val="center"/>
          </w:tcPr>
          <w:p>
            <w:pPr>
              <w:tabs>
                <w:tab w:val="left" w:pos="4320"/>
              </w:tabs>
              <w:rPr>
                <w:rFonts w:ascii="宋体" w:hAnsi="宋体" w:cs="宋体"/>
                <w:szCs w:val="21"/>
                <w:highlight w:val="none"/>
              </w:rPr>
            </w:pP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职务</w:t>
            </w:r>
          </w:p>
        </w:tc>
        <w:tc>
          <w:tcPr>
            <w:tcW w:w="1129" w:type="dxa"/>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地址</w:t>
            </w:r>
          </w:p>
        </w:tc>
        <w:tc>
          <w:tcPr>
            <w:tcW w:w="2077" w:type="dxa"/>
            <w:gridSpan w:val="2"/>
            <w:vAlign w:val="center"/>
          </w:tcPr>
          <w:p>
            <w:pPr>
              <w:tabs>
                <w:tab w:val="left" w:pos="4320"/>
              </w:tabs>
              <w:rPr>
                <w:rFonts w:ascii="宋体" w:hAnsi="宋体" w:cs="宋体"/>
                <w:szCs w:val="21"/>
                <w:highlight w:val="none"/>
              </w:rPr>
            </w:pPr>
          </w:p>
        </w:tc>
        <w:tc>
          <w:tcPr>
            <w:tcW w:w="891"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传真</w:t>
            </w:r>
          </w:p>
        </w:tc>
        <w:tc>
          <w:tcPr>
            <w:tcW w:w="989" w:type="dxa"/>
            <w:vAlign w:val="center"/>
          </w:tcPr>
          <w:p>
            <w:pPr>
              <w:tabs>
                <w:tab w:val="left" w:pos="4320"/>
              </w:tabs>
              <w:rPr>
                <w:rFonts w:ascii="宋体" w:hAnsi="宋体" w:cs="宋体"/>
                <w:szCs w:val="21"/>
                <w:highlight w:val="none"/>
              </w:rPr>
            </w:pPr>
          </w:p>
        </w:tc>
        <w:tc>
          <w:tcPr>
            <w:tcW w:w="1487"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被授权人</w:t>
            </w:r>
          </w:p>
        </w:tc>
        <w:tc>
          <w:tcPr>
            <w:tcW w:w="1055" w:type="dxa"/>
            <w:vAlign w:val="center"/>
          </w:tcPr>
          <w:p>
            <w:pPr>
              <w:tabs>
                <w:tab w:val="left" w:pos="4320"/>
              </w:tabs>
              <w:rPr>
                <w:rFonts w:ascii="宋体" w:hAnsi="宋体" w:cs="宋体"/>
                <w:szCs w:val="21"/>
                <w:highlight w:val="none"/>
              </w:rPr>
            </w:pP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职务</w:t>
            </w:r>
          </w:p>
        </w:tc>
        <w:tc>
          <w:tcPr>
            <w:tcW w:w="1129" w:type="dxa"/>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0" w:type="dxa"/>
            <w:vAlign w:val="center"/>
          </w:tcPr>
          <w:p>
            <w:pPr>
              <w:tabs>
                <w:tab w:val="left" w:pos="4320"/>
              </w:tabs>
              <w:ind w:left="210" w:hanging="210" w:hangingChars="100"/>
              <w:rPr>
                <w:rFonts w:ascii="宋体" w:hAnsi="宋体" w:cs="宋体"/>
                <w:szCs w:val="21"/>
                <w:highlight w:val="none"/>
              </w:rPr>
            </w:pPr>
            <w:r>
              <w:rPr>
                <w:rFonts w:hint="eastAsia" w:ascii="宋体" w:hAnsi="宋体" w:cs="宋体"/>
                <w:szCs w:val="21"/>
                <w:highlight w:val="none"/>
              </w:rPr>
              <w:t>一、单位简历及隶属关系</w:t>
            </w:r>
          </w:p>
        </w:tc>
        <w:tc>
          <w:tcPr>
            <w:tcW w:w="2968" w:type="dxa"/>
            <w:gridSpan w:val="3"/>
            <w:vAlign w:val="center"/>
          </w:tcPr>
          <w:p>
            <w:pPr>
              <w:tabs>
                <w:tab w:val="left" w:pos="4320"/>
              </w:tabs>
              <w:rPr>
                <w:rFonts w:ascii="宋体" w:hAnsi="宋体" w:cs="宋体"/>
                <w:szCs w:val="21"/>
                <w:highlight w:val="none"/>
              </w:rPr>
            </w:pP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单位优势及特长</w:t>
            </w:r>
          </w:p>
        </w:tc>
        <w:tc>
          <w:tcPr>
            <w:tcW w:w="4660" w:type="dxa"/>
            <w:gridSpan w:val="4"/>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restart"/>
            <w:vAlign w:val="center"/>
          </w:tcPr>
          <w:p>
            <w:pPr>
              <w:tabs>
                <w:tab w:val="left" w:pos="4320"/>
              </w:tabs>
              <w:ind w:left="233" w:hanging="233" w:hangingChars="111"/>
              <w:rPr>
                <w:rFonts w:ascii="宋体" w:hAnsi="宋体" w:cs="宋体"/>
                <w:szCs w:val="21"/>
                <w:highlight w:val="none"/>
              </w:rPr>
            </w:pPr>
            <w:r>
              <w:rPr>
                <w:rFonts w:hint="eastAsia" w:ascii="宋体" w:hAnsi="宋体" w:cs="宋体"/>
                <w:szCs w:val="21"/>
                <w:highlight w:val="none"/>
              </w:rPr>
              <w:t>二、单位概况</w:t>
            </w: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职工</w:t>
            </w:r>
          </w:p>
          <w:p>
            <w:pPr>
              <w:tabs>
                <w:tab w:val="left" w:pos="4320"/>
              </w:tabs>
              <w:jc w:val="center"/>
              <w:rPr>
                <w:rFonts w:ascii="宋体" w:hAnsi="宋体" w:cs="宋体"/>
                <w:szCs w:val="21"/>
                <w:highlight w:val="none"/>
              </w:rPr>
            </w:pPr>
            <w:r>
              <w:rPr>
                <w:rFonts w:hint="eastAsia" w:ascii="宋体" w:hAnsi="宋体" w:cs="宋体"/>
                <w:szCs w:val="21"/>
                <w:highlight w:val="none"/>
              </w:rPr>
              <w:t>总数</w:t>
            </w:r>
          </w:p>
        </w:tc>
        <w:tc>
          <w:tcPr>
            <w:tcW w:w="1114" w:type="dxa"/>
            <w:vAlign w:val="center"/>
          </w:tcPr>
          <w:p>
            <w:pPr>
              <w:tabs>
                <w:tab w:val="left" w:pos="4320"/>
              </w:tabs>
              <w:jc w:val="right"/>
              <w:rPr>
                <w:rFonts w:ascii="宋体" w:hAnsi="宋体" w:cs="宋体"/>
                <w:szCs w:val="21"/>
                <w:highlight w:val="none"/>
              </w:rPr>
            </w:pPr>
            <w:r>
              <w:rPr>
                <w:rFonts w:hint="eastAsia" w:ascii="宋体" w:hAnsi="宋体" w:cs="宋体"/>
                <w:szCs w:val="21"/>
                <w:highlight w:val="none"/>
              </w:rPr>
              <w:t>人</w:t>
            </w:r>
          </w:p>
        </w:tc>
        <w:tc>
          <w:tcPr>
            <w:tcW w:w="891" w:type="dxa"/>
            <w:vMerge w:val="restart"/>
            <w:vAlign w:val="center"/>
          </w:tcPr>
          <w:p>
            <w:pPr>
              <w:tabs>
                <w:tab w:val="left" w:pos="4320"/>
              </w:tabs>
              <w:rPr>
                <w:rFonts w:ascii="宋体" w:hAnsi="宋体" w:cs="宋体"/>
                <w:szCs w:val="21"/>
                <w:highlight w:val="none"/>
              </w:rPr>
            </w:pPr>
            <w:r>
              <w:rPr>
                <w:rFonts w:hint="eastAsia" w:ascii="宋体" w:hAnsi="宋体" w:cs="宋体"/>
                <w:szCs w:val="21"/>
                <w:highlight w:val="none"/>
              </w:rPr>
              <w:t>上一年主要经济指标</w:t>
            </w:r>
          </w:p>
        </w:tc>
        <w:tc>
          <w:tcPr>
            <w:tcW w:w="989"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营业额</w:t>
            </w:r>
          </w:p>
        </w:tc>
        <w:tc>
          <w:tcPr>
            <w:tcW w:w="1487" w:type="dxa"/>
            <w:vAlign w:val="center"/>
          </w:tcPr>
          <w:p>
            <w:pPr>
              <w:tabs>
                <w:tab w:val="left" w:pos="4320"/>
              </w:tabs>
              <w:rPr>
                <w:rFonts w:ascii="宋体" w:hAnsi="宋体" w:cs="宋体"/>
                <w:szCs w:val="21"/>
                <w:highlight w:val="none"/>
              </w:rPr>
            </w:pPr>
          </w:p>
        </w:tc>
        <w:tc>
          <w:tcPr>
            <w:tcW w:w="1055"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实现利润</w:t>
            </w:r>
          </w:p>
        </w:tc>
        <w:tc>
          <w:tcPr>
            <w:tcW w:w="2118" w:type="dxa"/>
            <w:gridSpan w:val="2"/>
            <w:vAlign w:val="center"/>
          </w:tcPr>
          <w:p>
            <w:pPr>
              <w:tabs>
                <w:tab w:val="left" w:pos="4320"/>
              </w:tabs>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highlight w:val="none"/>
              </w:rPr>
            </w:pP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流动</w:t>
            </w:r>
          </w:p>
          <w:p>
            <w:pPr>
              <w:tabs>
                <w:tab w:val="left" w:pos="4320"/>
              </w:tabs>
              <w:jc w:val="center"/>
              <w:rPr>
                <w:rFonts w:ascii="宋体" w:hAnsi="宋体" w:cs="宋体"/>
                <w:szCs w:val="21"/>
                <w:highlight w:val="none"/>
              </w:rPr>
            </w:pPr>
            <w:r>
              <w:rPr>
                <w:rFonts w:hint="eastAsia" w:ascii="宋体" w:hAnsi="宋体" w:cs="宋体"/>
                <w:szCs w:val="21"/>
                <w:highlight w:val="none"/>
              </w:rPr>
              <w:t>资金</w:t>
            </w:r>
          </w:p>
        </w:tc>
        <w:tc>
          <w:tcPr>
            <w:tcW w:w="1114" w:type="dxa"/>
            <w:vAlign w:val="center"/>
          </w:tcPr>
          <w:p>
            <w:pPr>
              <w:tabs>
                <w:tab w:val="left" w:pos="4320"/>
              </w:tabs>
              <w:jc w:val="right"/>
              <w:rPr>
                <w:rFonts w:ascii="宋体" w:hAnsi="宋体" w:cs="宋体"/>
                <w:szCs w:val="21"/>
                <w:highlight w:val="none"/>
              </w:rPr>
            </w:pPr>
            <w:r>
              <w:rPr>
                <w:rFonts w:hint="eastAsia" w:ascii="宋体" w:hAnsi="宋体" w:cs="宋体"/>
                <w:szCs w:val="21"/>
                <w:highlight w:val="none"/>
              </w:rPr>
              <w:t>万元</w:t>
            </w:r>
          </w:p>
        </w:tc>
        <w:tc>
          <w:tcPr>
            <w:tcW w:w="891" w:type="dxa"/>
            <w:vMerge w:val="continue"/>
            <w:vAlign w:val="center"/>
          </w:tcPr>
          <w:p>
            <w:pPr>
              <w:tabs>
                <w:tab w:val="left" w:pos="4320"/>
              </w:tabs>
              <w:rPr>
                <w:rFonts w:ascii="宋体" w:hAnsi="宋体" w:cs="宋体"/>
                <w:szCs w:val="21"/>
                <w:highlight w:val="none"/>
              </w:rPr>
            </w:pPr>
          </w:p>
        </w:tc>
        <w:tc>
          <w:tcPr>
            <w:tcW w:w="989" w:type="dxa"/>
            <w:vMerge w:val="restart"/>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主要项目</w:t>
            </w:r>
          </w:p>
        </w:tc>
        <w:tc>
          <w:tcPr>
            <w:tcW w:w="4660" w:type="dxa"/>
            <w:gridSpan w:val="4"/>
            <w:vAlign w:val="center"/>
          </w:tcPr>
          <w:p>
            <w:pPr>
              <w:tabs>
                <w:tab w:val="left" w:pos="4320"/>
              </w:tabs>
              <w:spacing w:before="120" w:after="120"/>
              <w:rPr>
                <w:rFonts w:ascii="宋体" w:hAnsi="宋体" w:cs="宋体"/>
                <w:szCs w:val="21"/>
                <w:highlight w:val="none"/>
              </w:rPr>
            </w:pPr>
            <w:r>
              <w:rPr>
                <w:rFonts w:hint="eastAsia" w:ascii="宋体" w:hAnsi="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highlight w:val="none"/>
              </w:rPr>
            </w:pP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固定</w:t>
            </w:r>
          </w:p>
          <w:p>
            <w:pPr>
              <w:tabs>
                <w:tab w:val="left" w:pos="4320"/>
              </w:tabs>
              <w:jc w:val="center"/>
              <w:rPr>
                <w:rFonts w:ascii="宋体" w:hAnsi="宋体" w:cs="宋体"/>
                <w:szCs w:val="21"/>
                <w:highlight w:val="none"/>
              </w:rPr>
            </w:pPr>
            <w:r>
              <w:rPr>
                <w:rFonts w:hint="eastAsia" w:ascii="宋体" w:hAnsi="宋体" w:cs="宋体"/>
                <w:szCs w:val="21"/>
                <w:highlight w:val="none"/>
              </w:rPr>
              <w:t>资产</w:t>
            </w:r>
          </w:p>
          <w:p>
            <w:pPr>
              <w:tabs>
                <w:tab w:val="left" w:pos="4320"/>
              </w:tabs>
              <w:jc w:val="center"/>
              <w:rPr>
                <w:rFonts w:ascii="宋体" w:hAnsi="宋体" w:cs="宋体"/>
                <w:szCs w:val="21"/>
                <w:highlight w:val="none"/>
              </w:rPr>
            </w:pPr>
            <w:r>
              <w:rPr>
                <w:rFonts w:hint="eastAsia" w:ascii="宋体" w:hAnsi="宋体" w:cs="宋体"/>
                <w:szCs w:val="21"/>
                <w:highlight w:val="none"/>
              </w:rPr>
              <w:t>（万元）</w:t>
            </w:r>
          </w:p>
        </w:tc>
        <w:tc>
          <w:tcPr>
            <w:tcW w:w="1114" w:type="dxa"/>
            <w:vAlign w:val="center"/>
          </w:tcPr>
          <w:p>
            <w:pPr>
              <w:tabs>
                <w:tab w:val="left" w:pos="-48"/>
                <w:tab w:val="left" w:pos="4320"/>
              </w:tabs>
              <w:ind w:right="-133" w:hanging="48"/>
              <w:rPr>
                <w:rFonts w:ascii="宋体" w:hAnsi="宋体" w:cs="宋体"/>
                <w:szCs w:val="21"/>
                <w:highlight w:val="none"/>
              </w:rPr>
            </w:pPr>
            <w:r>
              <w:rPr>
                <w:rFonts w:hint="eastAsia" w:ascii="宋体" w:hAnsi="宋体" w:cs="宋体"/>
                <w:szCs w:val="21"/>
                <w:highlight w:val="none"/>
              </w:rPr>
              <w:t>原值：</w:t>
            </w:r>
          </w:p>
          <w:p>
            <w:pPr>
              <w:tabs>
                <w:tab w:val="left" w:pos="-48"/>
                <w:tab w:val="left" w:pos="4320"/>
              </w:tabs>
              <w:ind w:hanging="48"/>
              <w:jc w:val="right"/>
              <w:rPr>
                <w:rFonts w:ascii="宋体" w:hAnsi="宋体" w:cs="宋体"/>
                <w:szCs w:val="21"/>
                <w:highlight w:val="none"/>
              </w:rPr>
            </w:pPr>
          </w:p>
          <w:p>
            <w:pPr>
              <w:tabs>
                <w:tab w:val="left" w:pos="-48"/>
                <w:tab w:val="left" w:pos="4320"/>
              </w:tabs>
              <w:ind w:right="-133" w:hanging="48"/>
              <w:rPr>
                <w:rFonts w:ascii="宋体" w:hAnsi="宋体" w:cs="宋体"/>
                <w:szCs w:val="21"/>
                <w:highlight w:val="none"/>
              </w:rPr>
            </w:pPr>
            <w:r>
              <w:rPr>
                <w:rFonts w:hint="eastAsia" w:ascii="宋体" w:hAnsi="宋体" w:cs="宋体"/>
                <w:szCs w:val="21"/>
                <w:highlight w:val="none"/>
              </w:rPr>
              <w:t>净值：</w:t>
            </w:r>
          </w:p>
          <w:p>
            <w:pPr>
              <w:tabs>
                <w:tab w:val="left" w:pos="-48"/>
                <w:tab w:val="left" w:pos="4320"/>
              </w:tabs>
              <w:ind w:hanging="48"/>
              <w:jc w:val="right"/>
              <w:rPr>
                <w:rFonts w:ascii="宋体" w:hAnsi="宋体" w:cs="宋体"/>
                <w:szCs w:val="21"/>
                <w:highlight w:val="none"/>
              </w:rPr>
            </w:pPr>
          </w:p>
        </w:tc>
        <w:tc>
          <w:tcPr>
            <w:tcW w:w="891" w:type="dxa"/>
            <w:vMerge w:val="continue"/>
            <w:vAlign w:val="center"/>
          </w:tcPr>
          <w:p>
            <w:pPr>
              <w:tabs>
                <w:tab w:val="left" w:pos="4320"/>
              </w:tabs>
              <w:rPr>
                <w:rFonts w:ascii="宋体" w:hAnsi="宋体" w:cs="宋体"/>
                <w:szCs w:val="21"/>
                <w:highlight w:val="none"/>
              </w:rPr>
            </w:pPr>
          </w:p>
        </w:tc>
        <w:tc>
          <w:tcPr>
            <w:tcW w:w="989" w:type="dxa"/>
            <w:vMerge w:val="continue"/>
            <w:vAlign w:val="center"/>
          </w:tcPr>
          <w:p>
            <w:pPr>
              <w:tabs>
                <w:tab w:val="left" w:pos="4320"/>
              </w:tabs>
              <w:jc w:val="center"/>
              <w:rPr>
                <w:rFonts w:ascii="宋体" w:hAnsi="宋体" w:cs="宋体"/>
                <w:szCs w:val="21"/>
                <w:highlight w:val="none"/>
              </w:rPr>
            </w:pPr>
          </w:p>
        </w:tc>
        <w:tc>
          <w:tcPr>
            <w:tcW w:w="4660" w:type="dxa"/>
            <w:gridSpan w:val="4"/>
            <w:vAlign w:val="center"/>
          </w:tcPr>
          <w:p>
            <w:pPr>
              <w:tabs>
                <w:tab w:val="left" w:pos="4320"/>
              </w:tabs>
              <w:rPr>
                <w:rFonts w:ascii="宋体" w:hAnsi="宋体" w:cs="宋体"/>
                <w:szCs w:val="21"/>
                <w:highlight w:val="none"/>
              </w:rPr>
            </w:pPr>
            <w:r>
              <w:rPr>
                <w:rFonts w:hint="eastAsia" w:ascii="宋体" w:hAnsi="宋体" w:cs="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continue"/>
            <w:vAlign w:val="center"/>
          </w:tcPr>
          <w:p>
            <w:pPr>
              <w:tabs>
                <w:tab w:val="left" w:pos="4320"/>
              </w:tabs>
              <w:ind w:left="233" w:hanging="233" w:hangingChars="111"/>
              <w:rPr>
                <w:rFonts w:ascii="宋体" w:hAnsi="宋体" w:cs="宋体"/>
                <w:szCs w:val="21"/>
                <w:highlight w:val="none"/>
              </w:rPr>
            </w:pPr>
          </w:p>
        </w:tc>
        <w:tc>
          <w:tcPr>
            <w:tcW w:w="963" w:type="dxa"/>
            <w:vAlign w:val="center"/>
          </w:tcPr>
          <w:p>
            <w:pPr>
              <w:tabs>
                <w:tab w:val="left" w:pos="4320"/>
              </w:tabs>
              <w:jc w:val="center"/>
              <w:rPr>
                <w:rFonts w:ascii="宋体" w:hAnsi="宋体" w:cs="宋体"/>
                <w:szCs w:val="21"/>
                <w:highlight w:val="none"/>
              </w:rPr>
            </w:pPr>
            <w:r>
              <w:rPr>
                <w:rFonts w:hint="eastAsia" w:ascii="宋体" w:hAnsi="宋体" w:cs="宋体"/>
                <w:szCs w:val="21"/>
                <w:highlight w:val="none"/>
              </w:rPr>
              <w:t>占地</w:t>
            </w:r>
          </w:p>
          <w:p>
            <w:pPr>
              <w:tabs>
                <w:tab w:val="left" w:pos="4320"/>
              </w:tabs>
              <w:jc w:val="center"/>
              <w:rPr>
                <w:rFonts w:ascii="宋体" w:hAnsi="宋体" w:cs="宋体"/>
                <w:szCs w:val="21"/>
                <w:highlight w:val="none"/>
              </w:rPr>
            </w:pPr>
            <w:r>
              <w:rPr>
                <w:rFonts w:hint="eastAsia" w:ascii="宋体" w:hAnsi="宋体" w:cs="宋体"/>
                <w:szCs w:val="21"/>
                <w:highlight w:val="none"/>
              </w:rPr>
              <w:t>面积</w:t>
            </w:r>
          </w:p>
        </w:tc>
        <w:tc>
          <w:tcPr>
            <w:tcW w:w="1114" w:type="dxa"/>
            <w:vAlign w:val="center"/>
          </w:tcPr>
          <w:p>
            <w:pPr>
              <w:tabs>
                <w:tab w:val="left" w:pos="4320"/>
              </w:tabs>
              <w:jc w:val="right"/>
              <w:rPr>
                <w:rFonts w:ascii="宋体" w:hAnsi="宋体" w:cs="宋体"/>
                <w:szCs w:val="21"/>
                <w:highlight w:val="none"/>
              </w:rPr>
            </w:pPr>
            <w:r>
              <w:rPr>
                <w:rFonts w:hint="eastAsia" w:ascii="宋体" w:hAnsi="宋体" w:cs="宋体"/>
                <w:szCs w:val="21"/>
                <w:highlight w:val="none"/>
              </w:rPr>
              <w:t>M</w:t>
            </w:r>
            <w:r>
              <w:rPr>
                <w:rFonts w:hint="eastAsia" w:ascii="宋体" w:hAnsi="宋体" w:cs="宋体"/>
                <w:szCs w:val="21"/>
                <w:highlight w:val="none"/>
                <w:vertAlign w:val="superscript"/>
              </w:rPr>
              <w:t>2</w:t>
            </w:r>
          </w:p>
        </w:tc>
        <w:tc>
          <w:tcPr>
            <w:tcW w:w="891" w:type="dxa"/>
            <w:vMerge w:val="continue"/>
            <w:vAlign w:val="center"/>
          </w:tcPr>
          <w:p>
            <w:pPr>
              <w:tabs>
                <w:tab w:val="left" w:pos="4320"/>
              </w:tabs>
              <w:rPr>
                <w:rFonts w:ascii="宋体" w:hAnsi="宋体" w:cs="宋体"/>
                <w:szCs w:val="21"/>
                <w:highlight w:val="none"/>
              </w:rPr>
            </w:pPr>
          </w:p>
        </w:tc>
        <w:tc>
          <w:tcPr>
            <w:tcW w:w="989" w:type="dxa"/>
            <w:vMerge w:val="continue"/>
            <w:vAlign w:val="center"/>
          </w:tcPr>
          <w:p>
            <w:pPr>
              <w:tabs>
                <w:tab w:val="left" w:pos="4320"/>
              </w:tabs>
              <w:jc w:val="center"/>
              <w:rPr>
                <w:rFonts w:ascii="宋体" w:hAnsi="宋体" w:cs="宋体"/>
                <w:szCs w:val="21"/>
                <w:highlight w:val="none"/>
              </w:rPr>
            </w:pPr>
          </w:p>
        </w:tc>
        <w:tc>
          <w:tcPr>
            <w:tcW w:w="4660" w:type="dxa"/>
            <w:gridSpan w:val="4"/>
            <w:vAlign w:val="center"/>
          </w:tcPr>
          <w:p>
            <w:pPr>
              <w:tabs>
                <w:tab w:val="left" w:pos="4320"/>
              </w:tabs>
              <w:spacing w:before="120" w:after="120"/>
              <w:rPr>
                <w:rFonts w:ascii="宋体" w:hAnsi="宋体" w:cs="宋体"/>
                <w:szCs w:val="21"/>
                <w:highlight w:val="none"/>
              </w:rPr>
            </w:pPr>
            <w:r>
              <w:rPr>
                <w:rFonts w:hint="eastAsia" w:ascii="宋体" w:hAnsi="宋体" w:cs="宋体"/>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0" w:type="dxa"/>
            <w:vMerge w:val="restart"/>
            <w:vAlign w:val="center"/>
          </w:tcPr>
          <w:p>
            <w:pPr>
              <w:tabs>
                <w:tab w:val="left" w:pos="4320"/>
              </w:tabs>
              <w:spacing w:line="360" w:lineRule="auto"/>
              <w:rPr>
                <w:rFonts w:ascii="宋体" w:hAnsi="宋体" w:cs="宋体"/>
                <w:szCs w:val="21"/>
                <w:highlight w:val="none"/>
              </w:rPr>
            </w:pPr>
            <w:r>
              <w:rPr>
                <w:rFonts w:hint="eastAsia" w:ascii="宋体" w:hAnsi="宋体" w:cs="宋体"/>
                <w:szCs w:val="21"/>
                <w:highlight w:val="none"/>
              </w:rPr>
              <w:t>三、其它</w:t>
            </w:r>
          </w:p>
        </w:tc>
        <w:tc>
          <w:tcPr>
            <w:tcW w:w="3957" w:type="dxa"/>
            <w:gridSpan w:val="4"/>
            <w:vAlign w:val="center"/>
          </w:tcPr>
          <w:p>
            <w:pPr>
              <w:tabs>
                <w:tab w:val="left" w:pos="4320"/>
              </w:tabs>
              <w:spacing w:before="60" w:after="60" w:line="360" w:lineRule="auto"/>
              <w:rPr>
                <w:rFonts w:ascii="宋体" w:hAnsi="宋体" w:cs="宋体"/>
                <w:szCs w:val="21"/>
                <w:highlight w:val="none"/>
              </w:rPr>
            </w:pPr>
            <w:r>
              <w:rPr>
                <w:rFonts w:hint="eastAsia" w:ascii="宋体" w:hAnsi="宋体" w:cs="宋体"/>
                <w:szCs w:val="21"/>
                <w:highlight w:val="none"/>
              </w:rPr>
              <w:t>近3年完成及正在执行的合同中发生的由于供应商违约或部份违约而引起诉讼和受到索赔的案件具体情况及结果（须如实填写，若对此进行隐瞒，尔后又被采购人或采购代理机构发现，或被它人举证成立，其遴选资格将被取消）。</w:t>
            </w:r>
          </w:p>
        </w:tc>
        <w:tc>
          <w:tcPr>
            <w:tcW w:w="4660" w:type="dxa"/>
            <w:gridSpan w:val="4"/>
            <w:vAlign w:val="center"/>
          </w:tcPr>
          <w:p>
            <w:pPr>
              <w:tabs>
                <w:tab w:val="left" w:pos="4320"/>
              </w:tabs>
              <w:spacing w:before="60" w:after="60" w:line="360" w:lineRule="auto"/>
              <w:rPr>
                <w:rFonts w:ascii="宋体" w:hAnsi="宋体" w:cs="宋体"/>
                <w:szCs w:val="21"/>
                <w:highlight w:val="none"/>
              </w:rPr>
            </w:pPr>
            <w:r>
              <w:rPr>
                <w:rFonts w:hint="eastAsia" w:ascii="宋体" w:hAnsi="宋体" w:cs="宋体"/>
                <w:szCs w:val="21"/>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130" w:type="dxa"/>
            <w:vMerge w:val="continue"/>
            <w:vAlign w:val="center"/>
          </w:tcPr>
          <w:p>
            <w:pPr>
              <w:tabs>
                <w:tab w:val="left" w:pos="4320"/>
              </w:tabs>
              <w:rPr>
                <w:rFonts w:ascii="宋体" w:hAnsi="宋体" w:cs="宋体"/>
                <w:sz w:val="18"/>
                <w:szCs w:val="18"/>
                <w:highlight w:val="none"/>
              </w:rPr>
            </w:pPr>
          </w:p>
        </w:tc>
        <w:tc>
          <w:tcPr>
            <w:tcW w:w="3957" w:type="dxa"/>
            <w:gridSpan w:val="4"/>
            <w:vAlign w:val="center"/>
          </w:tcPr>
          <w:p>
            <w:pPr>
              <w:tabs>
                <w:tab w:val="left" w:pos="4320"/>
              </w:tabs>
              <w:rPr>
                <w:rFonts w:ascii="宋体" w:hAnsi="宋体" w:cs="宋体"/>
                <w:sz w:val="18"/>
                <w:szCs w:val="18"/>
                <w:highlight w:val="none"/>
              </w:rPr>
            </w:pPr>
          </w:p>
        </w:tc>
        <w:tc>
          <w:tcPr>
            <w:tcW w:w="4660" w:type="dxa"/>
            <w:gridSpan w:val="4"/>
            <w:vAlign w:val="center"/>
          </w:tcPr>
          <w:p>
            <w:pPr>
              <w:tabs>
                <w:tab w:val="left" w:pos="4320"/>
              </w:tabs>
              <w:rPr>
                <w:rFonts w:ascii="宋体" w:hAnsi="宋体" w:cs="宋体"/>
                <w:sz w:val="18"/>
                <w:szCs w:val="18"/>
                <w:highlight w:val="none"/>
              </w:rPr>
            </w:pPr>
          </w:p>
        </w:tc>
      </w:tr>
    </w:tbl>
    <w:p>
      <w:pPr>
        <w:pStyle w:val="75"/>
        <w:spacing w:line="360" w:lineRule="auto"/>
        <w:ind w:left="840" w:hanging="840" w:hangingChars="400"/>
        <w:rPr>
          <w:rFonts w:ascii="宋体" w:hAnsi="宋体" w:cs="宋体"/>
          <w:bCs w:val="0"/>
          <w:spacing w:val="0"/>
          <w:kern w:val="2"/>
          <w:sz w:val="21"/>
          <w:szCs w:val="21"/>
          <w:highlight w:val="none"/>
          <w:lang w:val="en-GB"/>
        </w:rPr>
      </w:pPr>
    </w:p>
    <w:p>
      <w:pPr>
        <w:pStyle w:val="75"/>
        <w:spacing w:line="360" w:lineRule="auto"/>
        <w:ind w:left="840" w:hanging="840" w:hangingChars="400"/>
        <w:rPr>
          <w:rFonts w:ascii="宋体" w:hAnsi="宋体" w:cs="宋体"/>
          <w:bCs w:val="0"/>
          <w:spacing w:val="0"/>
          <w:kern w:val="2"/>
          <w:sz w:val="21"/>
          <w:szCs w:val="21"/>
          <w:highlight w:val="none"/>
          <w:lang w:val="en-GB"/>
        </w:rPr>
      </w:pPr>
      <w:r>
        <w:rPr>
          <w:rFonts w:hint="eastAsia" w:ascii="宋体" w:hAnsi="宋体" w:cs="宋体"/>
          <w:bCs w:val="0"/>
          <w:spacing w:val="0"/>
          <w:kern w:val="2"/>
          <w:sz w:val="21"/>
          <w:szCs w:val="21"/>
          <w:highlight w:val="none"/>
          <w:lang w:val="en-GB"/>
        </w:rPr>
        <w:t>注：1、文字描述：单位性质、发展历程、经营规模及服务理念、主营产品、技术力量等。</w:t>
      </w:r>
    </w:p>
    <w:p>
      <w:pPr>
        <w:pStyle w:val="75"/>
        <w:spacing w:line="360" w:lineRule="auto"/>
        <w:ind w:left="840" w:hanging="840" w:hangingChars="400"/>
        <w:rPr>
          <w:rFonts w:ascii="宋体" w:hAnsi="宋体" w:cs="宋体"/>
          <w:bCs w:val="0"/>
          <w:spacing w:val="0"/>
          <w:kern w:val="2"/>
          <w:sz w:val="21"/>
          <w:szCs w:val="21"/>
          <w:highlight w:val="none"/>
          <w:lang w:val="en-GB"/>
        </w:rPr>
      </w:pPr>
      <w:r>
        <w:rPr>
          <w:rFonts w:hint="eastAsia" w:ascii="宋体" w:hAnsi="宋体" w:cs="宋体"/>
          <w:bCs w:val="0"/>
          <w:spacing w:val="0"/>
          <w:kern w:val="2"/>
          <w:sz w:val="21"/>
          <w:szCs w:val="21"/>
          <w:highlight w:val="none"/>
          <w:lang w:val="en-GB"/>
        </w:rPr>
        <w:t xml:space="preserve">    2、 图片描述：经营场所、主要或关键产品介绍、生产场所及工艺流程等。</w:t>
      </w:r>
    </w:p>
    <w:p>
      <w:pPr>
        <w:spacing w:line="360" w:lineRule="auto"/>
        <w:ind w:firstLine="420" w:firstLineChars="200"/>
        <w:rPr>
          <w:rFonts w:ascii="宋体" w:hAnsi="宋体" w:cs="宋体"/>
          <w:szCs w:val="21"/>
          <w:highlight w:val="none"/>
          <w:lang w:val="en-GB"/>
        </w:rPr>
      </w:pPr>
      <w:r>
        <w:rPr>
          <w:rFonts w:hint="eastAsia" w:ascii="宋体" w:hAnsi="宋体" w:cs="宋体"/>
          <w:szCs w:val="21"/>
          <w:highlight w:val="none"/>
          <w:lang w:val="en-GB"/>
        </w:rPr>
        <w:t>3、如供应商此表数据有虚假，一经查实，自行承担相关责任。</w:t>
      </w:r>
    </w:p>
    <w:p>
      <w:pPr>
        <w:spacing w:line="360" w:lineRule="auto"/>
        <w:rPr>
          <w:rFonts w:ascii="宋体" w:hAnsi="宋体" w:cs="宋体"/>
          <w:szCs w:val="21"/>
          <w:highlight w:val="none"/>
          <w:lang w:val="en-GB"/>
        </w:rPr>
      </w:pPr>
    </w:p>
    <w:p>
      <w:pPr>
        <w:snapToGrid w:val="0"/>
        <w:spacing w:line="30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snapToGrid w:val="0"/>
        <w:spacing w:line="300" w:lineRule="auto"/>
        <w:rPr>
          <w:rFonts w:ascii="宋体" w:hAnsi="宋体" w:cs="宋体"/>
          <w:szCs w:val="21"/>
          <w:highlight w:val="none"/>
        </w:rPr>
      </w:pPr>
    </w:p>
    <w:p>
      <w:pPr>
        <w:pStyle w:val="35"/>
        <w:rPr>
          <w:highlight w:val="none"/>
        </w:rPr>
      </w:pPr>
    </w:p>
    <w:p>
      <w:pPr>
        <w:snapToGrid w:val="0"/>
        <w:spacing w:line="300" w:lineRule="auto"/>
        <w:rPr>
          <w:rFonts w:ascii="宋体" w:hAnsi="宋体" w:cs="宋体"/>
          <w:szCs w:val="21"/>
          <w:highlight w:val="none"/>
        </w:rPr>
      </w:pPr>
    </w:p>
    <w:p>
      <w:pPr>
        <w:spacing w:line="360" w:lineRule="auto"/>
        <w:rPr>
          <w:rFonts w:ascii="宋体" w:hAnsi="宋体" w:cs="宋体"/>
          <w:sz w:val="30"/>
          <w:highlight w:val="none"/>
        </w:rPr>
      </w:pPr>
      <w:r>
        <w:rPr>
          <w:rFonts w:hint="eastAsia" w:ascii="宋体" w:hAnsi="宋体" w:cs="宋体"/>
          <w:szCs w:val="21"/>
          <w:highlight w:val="none"/>
        </w:rPr>
        <w:t>（9）</w:t>
      </w:r>
      <w:r>
        <w:rPr>
          <w:rFonts w:hint="eastAsia" w:ascii="宋体" w:hAnsi="宋体" w:cs="宋体"/>
          <w:highlight w:val="none"/>
        </w:rPr>
        <w:t>供应商主管人员概况</w:t>
      </w:r>
    </w:p>
    <w:p>
      <w:pPr>
        <w:jc w:val="center"/>
        <w:rPr>
          <w:rFonts w:ascii="宋体" w:hAnsi="宋体" w:cs="宋体"/>
          <w:b/>
          <w:bCs/>
          <w:sz w:val="28"/>
          <w:szCs w:val="28"/>
          <w:highlight w:val="none"/>
        </w:rPr>
      </w:pPr>
      <w:r>
        <w:rPr>
          <w:rFonts w:hint="eastAsia" w:ascii="宋体" w:hAnsi="宋体" w:cs="宋体"/>
          <w:b/>
          <w:bCs/>
          <w:sz w:val="28"/>
          <w:szCs w:val="28"/>
          <w:highlight w:val="none"/>
        </w:rPr>
        <w:t>供应商管理人员一览表</w:t>
      </w:r>
    </w:p>
    <w:p>
      <w:pPr>
        <w:spacing w:line="360" w:lineRule="auto"/>
        <w:rPr>
          <w:rFonts w:ascii="宋体" w:hAnsi="宋体" w:cs="宋体"/>
          <w:bCs/>
          <w:highlight w:val="none"/>
        </w:rPr>
      </w:pPr>
      <w:r>
        <w:rPr>
          <w:rFonts w:hint="eastAsia" w:ascii="宋体" w:hAnsi="宋体" w:cs="宋体"/>
          <w:bCs/>
          <w:highlight w:val="none"/>
        </w:rPr>
        <w:t>项目编号：</w:t>
      </w:r>
      <w:r>
        <w:rPr>
          <w:rFonts w:hint="eastAsia" w:ascii="宋体" w:hAnsi="宋体" w:cs="宋体"/>
          <w:highlight w:val="none"/>
        </w:rPr>
        <w:t xml:space="preserve">GDYD220744   </w:t>
      </w:r>
      <w:r>
        <w:rPr>
          <w:rFonts w:hint="eastAsia" w:ascii="宋体" w:hAnsi="宋体" w:cs="宋体"/>
          <w:bCs/>
          <w:highlight w:val="none"/>
        </w:rPr>
        <w:t xml:space="preserve">                                                             </w:t>
      </w:r>
    </w:p>
    <w:tbl>
      <w:tblPr>
        <w:tblStyle w:val="27"/>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071"/>
        <w:gridCol w:w="216"/>
        <w:gridCol w:w="144"/>
        <w:gridCol w:w="720"/>
        <w:gridCol w:w="461"/>
        <w:gridCol w:w="175"/>
        <w:gridCol w:w="30"/>
        <w:gridCol w:w="414"/>
        <w:gridCol w:w="900"/>
        <w:gridCol w:w="184"/>
        <w:gridCol w:w="329"/>
        <w:gridCol w:w="843"/>
        <w:gridCol w:w="147"/>
        <w:gridCol w:w="547"/>
        <w:gridCol w:w="152"/>
        <w:gridCol w:w="67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540" w:type="dxa"/>
            <w:gridSpan w:val="19"/>
            <w:vAlign w:val="center"/>
          </w:tcPr>
          <w:p>
            <w:pPr>
              <w:jc w:val="center"/>
              <w:rPr>
                <w:rFonts w:ascii="宋体" w:hAnsi="宋体" w:cs="宋体"/>
                <w:szCs w:val="21"/>
                <w:highlight w:val="none"/>
              </w:rPr>
            </w:pPr>
            <w:r>
              <w:rPr>
                <w:rFonts w:hint="eastAsia" w:ascii="宋体" w:hAnsi="宋体" w:cs="宋体"/>
                <w:szCs w:val="21"/>
                <w:highlight w:val="none"/>
              </w:rPr>
              <w:t>拟派项目经理资料情况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姓名</w:t>
            </w:r>
          </w:p>
        </w:tc>
        <w:tc>
          <w:tcPr>
            <w:tcW w:w="1287" w:type="dxa"/>
            <w:gridSpan w:val="2"/>
            <w:vAlign w:val="center"/>
          </w:tcPr>
          <w:p>
            <w:pPr>
              <w:jc w:val="center"/>
              <w:rPr>
                <w:rFonts w:ascii="宋体" w:hAnsi="宋体" w:cs="宋体"/>
                <w:szCs w:val="21"/>
                <w:highlight w:val="none"/>
              </w:rPr>
            </w:pPr>
          </w:p>
        </w:tc>
        <w:tc>
          <w:tcPr>
            <w:tcW w:w="1325" w:type="dxa"/>
            <w:gridSpan w:val="3"/>
            <w:vAlign w:val="center"/>
          </w:tcPr>
          <w:p>
            <w:pPr>
              <w:jc w:val="center"/>
              <w:rPr>
                <w:rFonts w:ascii="宋体" w:hAnsi="宋体" w:cs="宋体"/>
                <w:szCs w:val="21"/>
                <w:highlight w:val="none"/>
              </w:rPr>
            </w:pPr>
            <w:r>
              <w:rPr>
                <w:rFonts w:hint="eastAsia" w:ascii="宋体" w:hAnsi="宋体" w:cs="宋体"/>
                <w:szCs w:val="21"/>
                <w:highlight w:val="none"/>
              </w:rPr>
              <w:t>性别</w:t>
            </w:r>
          </w:p>
        </w:tc>
        <w:tc>
          <w:tcPr>
            <w:tcW w:w="1703" w:type="dxa"/>
            <w:gridSpan w:val="5"/>
            <w:vAlign w:val="center"/>
          </w:tcPr>
          <w:p>
            <w:pPr>
              <w:jc w:val="center"/>
              <w:rPr>
                <w:rFonts w:ascii="宋体" w:hAnsi="宋体" w:cs="宋体"/>
                <w:szCs w:val="21"/>
                <w:highlight w:val="none"/>
              </w:rPr>
            </w:pPr>
          </w:p>
        </w:tc>
        <w:tc>
          <w:tcPr>
            <w:tcW w:w="1866" w:type="dxa"/>
            <w:gridSpan w:val="4"/>
            <w:vAlign w:val="center"/>
          </w:tcPr>
          <w:p>
            <w:pPr>
              <w:jc w:val="center"/>
              <w:rPr>
                <w:rFonts w:ascii="宋体" w:hAnsi="宋体" w:cs="宋体"/>
                <w:szCs w:val="21"/>
                <w:highlight w:val="none"/>
              </w:rPr>
            </w:pPr>
            <w:r>
              <w:rPr>
                <w:rFonts w:hint="eastAsia" w:ascii="宋体" w:hAnsi="宋体" w:cs="宋体"/>
                <w:szCs w:val="21"/>
                <w:highlight w:val="none"/>
              </w:rPr>
              <w:t>年龄</w:t>
            </w:r>
          </w:p>
        </w:tc>
        <w:tc>
          <w:tcPr>
            <w:tcW w:w="2270" w:type="dxa"/>
            <w:gridSpan w:val="3"/>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职务</w:t>
            </w:r>
          </w:p>
        </w:tc>
        <w:tc>
          <w:tcPr>
            <w:tcW w:w="1287" w:type="dxa"/>
            <w:gridSpan w:val="2"/>
            <w:vAlign w:val="center"/>
          </w:tcPr>
          <w:p>
            <w:pPr>
              <w:jc w:val="center"/>
              <w:rPr>
                <w:rFonts w:ascii="宋体" w:hAnsi="宋体" w:cs="宋体"/>
                <w:szCs w:val="21"/>
                <w:highlight w:val="none"/>
              </w:rPr>
            </w:pPr>
          </w:p>
        </w:tc>
        <w:tc>
          <w:tcPr>
            <w:tcW w:w="1325" w:type="dxa"/>
            <w:gridSpan w:val="3"/>
            <w:vAlign w:val="center"/>
          </w:tcPr>
          <w:p>
            <w:pPr>
              <w:jc w:val="center"/>
              <w:rPr>
                <w:rFonts w:ascii="宋体" w:hAnsi="宋体" w:cs="宋体"/>
                <w:szCs w:val="21"/>
                <w:highlight w:val="none"/>
              </w:rPr>
            </w:pPr>
            <w:r>
              <w:rPr>
                <w:rFonts w:hint="eastAsia" w:ascii="宋体" w:hAnsi="宋体" w:cs="宋体"/>
                <w:szCs w:val="21"/>
                <w:highlight w:val="none"/>
              </w:rPr>
              <w:t>职称</w:t>
            </w:r>
          </w:p>
        </w:tc>
        <w:tc>
          <w:tcPr>
            <w:tcW w:w="1703" w:type="dxa"/>
            <w:gridSpan w:val="5"/>
            <w:vAlign w:val="center"/>
          </w:tcPr>
          <w:p>
            <w:pPr>
              <w:jc w:val="center"/>
              <w:rPr>
                <w:rFonts w:ascii="宋体" w:hAnsi="宋体" w:cs="宋体"/>
                <w:szCs w:val="21"/>
                <w:highlight w:val="none"/>
              </w:rPr>
            </w:pPr>
          </w:p>
        </w:tc>
        <w:tc>
          <w:tcPr>
            <w:tcW w:w="1866" w:type="dxa"/>
            <w:gridSpan w:val="4"/>
            <w:vAlign w:val="center"/>
          </w:tcPr>
          <w:p>
            <w:pPr>
              <w:jc w:val="center"/>
              <w:rPr>
                <w:rFonts w:ascii="宋体" w:hAnsi="宋体" w:cs="宋体"/>
                <w:szCs w:val="21"/>
                <w:highlight w:val="none"/>
              </w:rPr>
            </w:pPr>
            <w:r>
              <w:rPr>
                <w:rFonts w:hint="eastAsia" w:ascii="宋体" w:hAnsi="宋体" w:cs="宋体"/>
                <w:szCs w:val="21"/>
                <w:highlight w:val="none"/>
              </w:rPr>
              <w:t>学历</w:t>
            </w:r>
          </w:p>
        </w:tc>
        <w:tc>
          <w:tcPr>
            <w:tcW w:w="2270" w:type="dxa"/>
            <w:gridSpan w:val="3"/>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电话</w:t>
            </w:r>
          </w:p>
        </w:tc>
        <w:tc>
          <w:tcPr>
            <w:tcW w:w="8451" w:type="dxa"/>
            <w:gridSpan w:val="17"/>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参加工作时间</w:t>
            </w:r>
          </w:p>
        </w:tc>
        <w:tc>
          <w:tcPr>
            <w:tcW w:w="2817" w:type="dxa"/>
            <w:gridSpan w:val="7"/>
            <w:vAlign w:val="center"/>
          </w:tcPr>
          <w:p>
            <w:pPr>
              <w:jc w:val="center"/>
              <w:rPr>
                <w:rFonts w:ascii="宋体" w:hAnsi="宋体" w:cs="宋体"/>
                <w:szCs w:val="21"/>
                <w:highlight w:val="none"/>
              </w:rPr>
            </w:pPr>
          </w:p>
        </w:tc>
        <w:tc>
          <w:tcPr>
            <w:tcW w:w="2817" w:type="dxa"/>
            <w:gridSpan w:val="6"/>
            <w:vAlign w:val="center"/>
          </w:tcPr>
          <w:p>
            <w:pPr>
              <w:jc w:val="center"/>
              <w:rPr>
                <w:rFonts w:ascii="宋体" w:hAnsi="宋体" w:cs="宋体"/>
                <w:szCs w:val="21"/>
                <w:highlight w:val="none"/>
              </w:rPr>
            </w:pPr>
            <w:r>
              <w:rPr>
                <w:rFonts w:hint="eastAsia" w:ascii="宋体" w:hAnsi="宋体" w:cs="宋体"/>
                <w:szCs w:val="21"/>
                <w:highlight w:val="none"/>
              </w:rPr>
              <w:t>从事同类项目负责人年限</w:t>
            </w:r>
          </w:p>
        </w:tc>
        <w:tc>
          <w:tcPr>
            <w:tcW w:w="2817" w:type="dxa"/>
            <w:gridSpan w:val="4"/>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6" w:hRule="atLeast"/>
        </w:trPr>
        <w:tc>
          <w:tcPr>
            <w:tcW w:w="1089" w:type="dxa"/>
            <w:gridSpan w:val="2"/>
            <w:vAlign w:val="center"/>
          </w:tcPr>
          <w:p>
            <w:pPr>
              <w:jc w:val="center"/>
              <w:rPr>
                <w:rFonts w:ascii="宋体" w:hAnsi="宋体" w:cs="宋体"/>
                <w:szCs w:val="21"/>
                <w:highlight w:val="none"/>
              </w:rPr>
            </w:pPr>
            <w:r>
              <w:rPr>
                <w:rFonts w:hint="eastAsia" w:ascii="宋体" w:hAnsi="宋体" w:cs="宋体"/>
                <w:szCs w:val="21"/>
                <w:highlight w:val="none"/>
              </w:rPr>
              <w:t>具有认证资质</w:t>
            </w:r>
          </w:p>
        </w:tc>
        <w:tc>
          <w:tcPr>
            <w:tcW w:w="8451" w:type="dxa"/>
            <w:gridSpan w:val="17"/>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trPr>
        <w:tc>
          <w:tcPr>
            <w:tcW w:w="9540" w:type="dxa"/>
            <w:gridSpan w:val="19"/>
            <w:vAlign w:val="center"/>
          </w:tcPr>
          <w:p>
            <w:pPr>
              <w:jc w:val="center"/>
              <w:rPr>
                <w:rFonts w:ascii="宋体" w:hAnsi="宋体" w:cs="宋体"/>
                <w:szCs w:val="21"/>
                <w:highlight w:val="none"/>
              </w:rPr>
            </w:pPr>
            <w:r>
              <w:rPr>
                <w:rFonts w:hint="eastAsia" w:ascii="宋体" w:hAnsi="宋体" w:cs="宋体"/>
                <w:szCs w:val="21"/>
                <w:highlight w:val="none"/>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4"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项目</w:t>
            </w:r>
          </w:p>
          <w:p>
            <w:pPr>
              <w:jc w:val="center"/>
              <w:rPr>
                <w:rFonts w:ascii="宋体" w:hAnsi="宋体" w:cs="宋体"/>
                <w:szCs w:val="21"/>
                <w:highlight w:val="none"/>
              </w:rPr>
            </w:pPr>
            <w:r>
              <w:rPr>
                <w:rFonts w:hint="eastAsia" w:ascii="宋体" w:hAnsi="宋体" w:cs="宋体"/>
                <w:szCs w:val="21"/>
                <w:highlight w:val="none"/>
              </w:rPr>
              <w:t>单位</w:t>
            </w:r>
          </w:p>
        </w:tc>
        <w:tc>
          <w:tcPr>
            <w:tcW w:w="1502" w:type="dxa"/>
            <w:gridSpan w:val="4"/>
            <w:vAlign w:val="center"/>
          </w:tcPr>
          <w:p>
            <w:pPr>
              <w:jc w:val="center"/>
              <w:rPr>
                <w:rFonts w:ascii="宋体" w:hAnsi="宋体" w:cs="宋体"/>
                <w:szCs w:val="21"/>
                <w:highlight w:val="none"/>
              </w:rPr>
            </w:pPr>
            <w:r>
              <w:rPr>
                <w:rFonts w:hint="eastAsia" w:ascii="宋体" w:hAnsi="宋体" w:cs="宋体"/>
                <w:szCs w:val="21"/>
                <w:highlight w:val="none"/>
              </w:rPr>
              <w:t>项目名称</w:t>
            </w: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工作内容</w:t>
            </w:r>
          </w:p>
        </w:tc>
        <w:tc>
          <w:tcPr>
            <w:tcW w:w="1344" w:type="dxa"/>
            <w:gridSpan w:val="3"/>
            <w:vAlign w:val="center"/>
          </w:tcPr>
          <w:p>
            <w:pPr>
              <w:jc w:val="center"/>
              <w:rPr>
                <w:rFonts w:ascii="宋体" w:hAnsi="宋体" w:cs="宋体"/>
                <w:szCs w:val="21"/>
                <w:highlight w:val="none"/>
              </w:rPr>
            </w:pPr>
            <w:r>
              <w:rPr>
                <w:rFonts w:hint="eastAsia" w:ascii="宋体" w:hAnsi="宋体" w:cs="宋体"/>
                <w:szCs w:val="21"/>
                <w:highlight w:val="none"/>
              </w:rPr>
              <w:t>项目金额</w:t>
            </w: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完工日期</w:t>
            </w:r>
          </w:p>
        </w:tc>
        <w:tc>
          <w:tcPr>
            <w:tcW w:w="1524" w:type="dxa"/>
            <w:gridSpan w:val="4"/>
            <w:vAlign w:val="center"/>
          </w:tcPr>
          <w:p>
            <w:pPr>
              <w:jc w:val="center"/>
              <w:rPr>
                <w:rFonts w:ascii="宋体" w:hAnsi="宋体" w:cs="宋体"/>
                <w:szCs w:val="21"/>
                <w:highlight w:val="none"/>
              </w:rPr>
            </w:pPr>
            <w:r>
              <w:rPr>
                <w:rFonts w:hint="eastAsia" w:ascii="宋体" w:hAnsi="宋体" w:cs="宋体"/>
                <w:szCs w:val="21"/>
                <w:highlight w:val="none"/>
              </w:rPr>
              <w:t>成果质量</w:t>
            </w:r>
          </w:p>
          <w:p>
            <w:pPr>
              <w:jc w:val="center"/>
              <w:rPr>
                <w:rFonts w:ascii="宋体" w:hAnsi="宋体" w:cs="宋体"/>
                <w:szCs w:val="21"/>
                <w:highlight w:val="none"/>
              </w:rPr>
            </w:pPr>
            <w:r>
              <w:rPr>
                <w:rFonts w:hint="eastAsia" w:ascii="宋体" w:hAnsi="宋体" w:cs="宋体"/>
                <w:szCs w:val="21"/>
                <w:highlight w:val="none"/>
              </w:rPr>
              <w:t>等级评定</w:t>
            </w:r>
          </w:p>
        </w:tc>
        <w:tc>
          <w:tcPr>
            <w:tcW w:w="1440" w:type="dxa"/>
            <w:vAlign w:val="center"/>
          </w:tcPr>
          <w:p>
            <w:pPr>
              <w:jc w:val="center"/>
              <w:rPr>
                <w:rFonts w:ascii="宋体" w:hAnsi="宋体" w:cs="宋体"/>
                <w:szCs w:val="21"/>
                <w:highlight w:val="none"/>
              </w:rPr>
            </w:pPr>
            <w:r>
              <w:rPr>
                <w:rFonts w:hint="eastAsia" w:ascii="宋体" w:hAnsi="宋体" w:cs="宋体"/>
                <w:szCs w:val="21"/>
                <w:highlight w:val="none"/>
              </w:rPr>
              <w:t>项目获奖情况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9"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1</w:t>
            </w:r>
          </w:p>
        </w:tc>
        <w:tc>
          <w:tcPr>
            <w:tcW w:w="1502" w:type="dxa"/>
            <w:gridSpan w:val="4"/>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344" w:type="dxa"/>
            <w:gridSpan w:val="3"/>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524" w:type="dxa"/>
            <w:gridSpan w:val="4"/>
            <w:vAlign w:val="center"/>
          </w:tcPr>
          <w:p>
            <w:pPr>
              <w:jc w:val="center"/>
              <w:rPr>
                <w:rFonts w:ascii="宋体" w:hAnsi="宋体" w:cs="宋体"/>
                <w:szCs w:val="21"/>
                <w:highlight w:val="none"/>
              </w:rPr>
            </w:pPr>
          </w:p>
        </w:tc>
        <w:tc>
          <w:tcPr>
            <w:tcW w:w="1440" w:type="dxa"/>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2</w:t>
            </w:r>
          </w:p>
        </w:tc>
        <w:tc>
          <w:tcPr>
            <w:tcW w:w="1502" w:type="dxa"/>
            <w:gridSpan w:val="4"/>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344" w:type="dxa"/>
            <w:gridSpan w:val="3"/>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p>
        </w:tc>
        <w:tc>
          <w:tcPr>
            <w:tcW w:w="1524" w:type="dxa"/>
            <w:gridSpan w:val="4"/>
            <w:vAlign w:val="center"/>
          </w:tcPr>
          <w:p>
            <w:pPr>
              <w:jc w:val="center"/>
              <w:rPr>
                <w:rFonts w:ascii="宋体" w:hAnsi="宋体" w:cs="宋体"/>
                <w:szCs w:val="21"/>
                <w:highlight w:val="none"/>
              </w:rPr>
            </w:pPr>
          </w:p>
        </w:tc>
        <w:tc>
          <w:tcPr>
            <w:tcW w:w="1440" w:type="dxa"/>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w:t>
            </w:r>
          </w:p>
        </w:tc>
        <w:tc>
          <w:tcPr>
            <w:tcW w:w="1502"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344" w:type="dxa"/>
            <w:gridSpan w:val="3"/>
            <w:vAlign w:val="center"/>
          </w:tcPr>
          <w:p>
            <w:pPr>
              <w:jc w:val="center"/>
              <w:rPr>
                <w:rFonts w:ascii="宋体" w:hAnsi="宋体" w:cs="宋体"/>
                <w:szCs w:val="21"/>
                <w:highlight w:val="none"/>
              </w:rPr>
            </w:pPr>
          </w:p>
        </w:tc>
        <w:tc>
          <w:tcPr>
            <w:tcW w:w="1356"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524"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1440" w:type="dxa"/>
            <w:vAlign w:val="center"/>
          </w:tcPr>
          <w:p>
            <w:pPr>
              <w:jc w:val="center"/>
              <w:rPr>
                <w:rFonts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540" w:type="dxa"/>
            <w:gridSpan w:val="19"/>
            <w:vAlign w:val="center"/>
          </w:tcPr>
          <w:p>
            <w:pPr>
              <w:jc w:val="center"/>
              <w:rPr>
                <w:rFonts w:ascii="宋体" w:hAnsi="宋体" w:cs="宋体"/>
                <w:szCs w:val="21"/>
                <w:highlight w:val="none"/>
              </w:rPr>
            </w:pPr>
            <w:r>
              <w:rPr>
                <w:rFonts w:hint="eastAsia" w:ascii="宋体" w:hAnsi="宋体" w:cs="宋体"/>
                <w:szCs w:val="21"/>
                <w:highlight w:val="none"/>
              </w:rPr>
              <w:t>拟参与本项目主要技术人员情况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姓名</w:t>
            </w:r>
          </w:p>
        </w:tc>
        <w:tc>
          <w:tcPr>
            <w:tcW w:w="1142" w:type="dxa"/>
            <w:gridSpan w:val="2"/>
            <w:vAlign w:val="center"/>
          </w:tcPr>
          <w:p>
            <w:pPr>
              <w:jc w:val="center"/>
              <w:rPr>
                <w:rFonts w:ascii="宋体" w:hAnsi="宋体" w:cs="宋体"/>
                <w:szCs w:val="21"/>
                <w:highlight w:val="none"/>
              </w:rPr>
            </w:pPr>
            <w:r>
              <w:rPr>
                <w:rFonts w:hint="eastAsia" w:ascii="宋体" w:hAnsi="宋体" w:cs="宋体"/>
                <w:szCs w:val="21"/>
                <w:highlight w:val="none"/>
              </w:rPr>
              <w:t>性别</w:t>
            </w:r>
          </w:p>
        </w:tc>
        <w:tc>
          <w:tcPr>
            <w:tcW w:w="1080" w:type="dxa"/>
            <w:gridSpan w:val="3"/>
            <w:vAlign w:val="center"/>
          </w:tcPr>
          <w:p>
            <w:pPr>
              <w:jc w:val="center"/>
              <w:rPr>
                <w:rFonts w:ascii="宋体" w:hAnsi="宋体" w:cs="宋体"/>
                <w:szCs w:val="21"/>
                <w:highlight w:val="none"/>
              </w:rPr>
            </w:pPr>
            <w:r>
              <w:rPr>
                <w:rFonts w:hint="eastAsia" w:ascii="宋体" w:hAnsi="宋体" w:cs="宋体"/>
                <w:szCs w:val="21"/>
                <w:highlight w:val="none"/>
              </w:rPr>
              <w:t>年龄</w:t>
            </w:r>
          </w:p>
        </w:tc>
        <w:tc>
          <w:tcPr>
            <w:tcW w:w="1080" w:type="dxa"/>
            <w:gridSpan w:val="4"/>
            <w:vAlign w:val="center"/>
          </w:tcPr>
          <w:p>
            <w:pPr>
              <w:jc w:val="center"/>
              <w:rPr>
                <w:rFonts w:ascii="宋体" w:hAnsi="宋体" w:cs="宋体"/>
                <w:szCs w:val="21"/>
                <w:highlight w:val="none"/>
              </w:rPr>
            </w:pPr>
            <w:r>
              <w:rPr>
                <w:rFonts w:hint="eastAsia" w:ascii="宋体" w:hAnsi="宋体" w:cs="宋体"/>
                <w:szCs w:val="21"/>
                <w:highlight w:val="none"/>
              </w:rPr>
              <w:t>职称</w:t>
            </w:r>
          </w:p>
        </w:tc>
        <w:tc>
          <w:tcPr>
            <w:tcW w:w="1413" w:type="dxa"/>
            <w:gridSpan w:val="3"/>
            <w:vAlign w:val="center"/>
          </w:tcPr>
          <w:p>
            <w:pPr>
              <w:jc w:val="center"/>
              <w:rPr>
                <w:rFonts w:ascii="宋体" w:hAnsi="宋体" w:cs="宋体"/>
                <w:szCs w:val="21"/>
                <w:highlight w:val="none"/>
              </w:rPr>
            </w:pPr>
            <w:r>
              <w:rPr>
                <w:rFonts w:hint="eastAsia" w:ascii="宋体" w:hAnsi="宋体" w:cs="宋体"/>
                <w:szCs w:val="21"/>
                <w:highlight w:val="none"/>
              </w:rPr>
              <w:t>专业</w:t>
            </w:r>
          </w:p>
        </w:tc>
        <w:tc>
          <w:tcPr>
            <w:tcW w:w="1689" w:type="dxa"/>
            <w:gridSpan w:val="4"/>
            <w:vAlign w:val="center"/>
          </w:tcPr>
          <w:p>
            <w:pPr>
              <w:jc w:val="center"/>
              <w:rPr>
                <w:rFonts w:ascii="宋体" w:hAnsi="宋体" w:cs="宋体"/>
                <w:szCs w:val="21"/>
                <w:highlight w:val="none"/>
              </w:rPr>
            </w:pPr>
            <w:r>
              <w:rPr>
                <w:rFonts w:hint="eastAsia" w:ascii="宋体" w:hAnsi="宋体" w:cs="宋体"/>
                <w:szCs w:val="21"/>
                <w:highlight w:val="none"/>
              </w:rPr>
              <w:t>学历</w:t>
            </w:r>
          </w:p>
        </w:tc>
        <w:tc>
          <w:tcPr>
            <w:tcW w:w="2118" w:type="dxa"/>
            <w:gridSpan w:val="2"/>
            <w:vAlign w:val="center"/>
          </w:tcPr>
          <w:p>
            <w:pPr>
              <w:jc w:val="center"/>
              <w:rPr>
                <w:rFonts w:ascii="宋体" w:hAnsi="宋体" w:cs="宋体"/>
                <w:szCs w:val="21"/>
                <w:highlight w:val="none"/>
              </w:rPr>
            </w:pPr>
            <w:r>
              <w:rPr>
                <w:rFonts w:hint="eastAsia" w:ascii="宋体" w:hAnsi="宋体" w:cs="宋体"/>
                <w:szCs w:val="21"/>
                <w:highlight w:val="none"/>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1</w:t>
            </w:r>
          </w:p>
        </w:tc>
        <w:tc>
          <w:tcPr>
            <w:tcW w:w="1142" w:type="dxa"/>
            <w:gridSpan w:val="2"/>
            <w:vAlign w:val="center"/>
          </w:tcPr>
          <w:p>
            <w:pPr>
              <w:jc w:val="center"/>
              <w:rPr>
                <w:rFonts w:ascii="宋体" w:hAnsi="宋体" w:cs="宋体"/>
                <w:szCs w:val="21"/>
                <w:highlight w:val="none"/>
              </w:rPr>
            </w:pPr>
          </w:p>
        </w:tc>
        <w:tc>
          <w:tcPr>
            <w:tcW w:w="1080" w:type="dxa"/>
            <w:gridSpan w:val="3"/>
            <w:vAlign w:val="center"/>
          </w:tcPr>
          <w:p>
            <w:pPr>
              <w:jc w:val="center"/>
              <w:rPr>
                <w:rFonts w:ascii="宋体" w:hAnsi="宋体" w:cs="宋体"/>
                <w:szCs w:val="21"/>
                <w:highlight w:val="none"/>
              </w:rPr>
            </w:pPr>
          </w:p>
        </w:tc>
        <w:tc>
          <w:tcPr>
            <w:tcW w:w="1080" w:type="dxa"/>
            <w:gridSpan w:val="4"/>
            <w:vAlign w:val="center"/>
          </w:tcPr>
          <w:p>
            <w:pPr>
              <w:jc w:val="center"/>
              <w:rPr>
                <w:rFonts w:ascii="宋体" w:hAnsi="宋体" w:cs="宋体"/>
                <w:szCs w:val="21"/>
                <w:highlight w:val="none"/>
              </w:rPr>
            </w:pPr>
          </w:p>
        </w:tc>
        <w:tc>
          <w:tcPr>
            <w:tcW w:w="1413" w:type="dxa"/>
            <w:gridSpan w:val="3"/>
            <w:vAlign w:val="center"/>
          </w:tcPr>
          <w:p>
            <w:pPr>
              <w:jc w:val="center"/>
              <w:rPr>
                <w:rFonts w:ascii="宋体" w:hAnsi="宋体" w:cs="宋体"/>
                <w:szCs w:val="21"/>
                <w:highlight w:val="none"/>
              </w:rPr>
            </w:pPr>
          </w:p>
        </w:tc>
        <w:tc>
          <w:tcPr>
            <w:tcW w:w="1689" w:type="dxa"/>
            <w:gridSpan w:val="4"/>
            <w:vAlign w:val="center"/>
          </w:tcPr>
          <w:p>
            <w:pPr>
              <w:jc w:val="center"/>
              <w:rPr>
                <w:rFonts w:ascii="宋体" w:hAnsi="宋体" w:cs="宋体"/>
                <w:szCs w:val="21"/>
                <w:highlight w:val="none"/>
              </w:rPr>
            </w:pPr>
          </w:p>
        </w:tc>
        <w:tc>
          <w:tcPr>
            <w:tcW w:w="2118" w:type="dxa"/>
            <w:gridSpan w:val="2"/>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2</w:t>
            </w:r>
          </w:p>
        </w:tc>
        <w:tc>
          <w:tcPr>
            <w:tcW w:w="1142" w:type="dxa"/>
            <w:gridSpan w:val="2"/>
            <w:vAlign w:val="center"/>
          </w:tcPr>
          <w:p>
            <w:pPr>
              <w:jc w:val="center"/>
              <w:rPr>
                <w:rFonts w:ascii="宋体" w:hAnsi="宋体" w:cs="宋体"/>
                <w:szCs w:val="21"/>
                <w:highlight w:val="none"/>
              </w:rPr>
            </w:pPr>
          </w:p>
        </w:tc>
        <w:tc>
          <w:tcPr>
            <w:tcW w:w="1080" w:type="dxa"/>
            <w:gridSpan w:val="3"/>
            <w:vAlign w:val="center"/>
          </w:tcPr>
          <w:p>
            <w:pPr>
              <w:jc w:val="center"/>
              <w:rPr>
                <w:rFonts w:ascii="宋体" w:hAnsi="宋体" w:cs="宋体"/>
                <w:szCs w:val="21"/>
                <w:highlight w:val="none"/>
              </w:rPr>
            </w:pPr>
          </w:p>
        </w:tc>
        <w:tc>
          <w:tcPr>
            <w:tcW w:w="1080" w:type="dxa"/>
            <w:gridSpan w:val="4"/>
            <w:vAlign w:val="center"/>
          </w:tcPr>
          <w:p>
            <w:pPr>
              <w:jc w:val="center"/>
              <w:rPr>
                <w:rFonts w:ascii="宋体" w:hAnsi="宋体" w:cs="宋体"/>
                <w:szCs w:val="21"/>
                <w:highlight w:val="none"/>
              </w:rPr>
            </w:pPr>
          </w:p>
        </w:tc>
        <w:tc>
          <w:tcPr>
            <w:tcW w:w="1413" w:type="dxa"/>
            <w:gridSpan w:val="3"/>
            <w:vAlign w:val="center"/>
          </w:tcPr>
          <w:p>
            <w:pPr>
              <w:jc w:val="center"/>
              <w:rPr>
                <w:rFonts w:ascii="宋体" w:hAnsi="宋体" w:cs="宋体"/>
                <w:szCs w:val="21"/>
                <w:highlight w:val="none"/>
              </w:rPr>
            </w:pPr>
          </w:p>
        </w:tc>
        <w:tc>
          <w:tcPr>
            <w:tcW w:w="1689" w:type="dxa"/>
            <w:gridSpan w:val="4"/>
            <w:vAlign w:val="center"/>
          </w:tcPr>
          <w:p>
            <w:pPr>
              <w:jc w:val="center"/>
              <w:rPr>
                <w:rFonts w:ascii="宋体" w:hAnsi="宋体" w:cs="宋体"/>
                <w:szCs w:val="21"/>
                <w:highlight w:val="none"/>
              </w:rPr>
            </w:pPr>
          </w:p>
        </w:tc>
        <w:tc>
          <w:tcPr>
            <w:tcW w:w="2118" w:type="dxa"/>
            <w:gridSpan w:val="2"/>
            <w:vAlign w:val="center"/>
          </w:tcPr>
          <w:p>
            <w:pPr>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18" w:type="dxa"/>
            <w:vAlign w:val="center"/>
          </w:tcPr>
          <w:p>
            <w:pPr>
              <w:jc w:val="center"/>
              <w:rPr>
                <w:rFonts w:ascii="宋体" w:hAnsi="宋体" w:cs="宋体"/>
                <w:szCs w:val="21"/>
                <w:highlight w:val="none"/>
              </w:rPr>
            </w:pPr>
            <w:r>
              <w:rPr>
                <w:rFonts w:hint="eastAsia" w:ascii="宋体" w:hAnsi="宋体" w:cs="宋体"/>
                <w:szCs w:val="21"/>
                <w:highlight w:val="none"/>
              </w:rPr>
              <w:t>…</w:t>
            </w:r>
          </w:p>
        </w:tc>
        <w:tc>
          <w:tcPr>
            <w:tcW w:w="1142" w:type="dxa"/>
            <w:gridSpan w:val="2"/>
            <w:vAlign w:val="center"/>
          </w:tcPr>
          <w:p>
            <w:pPr>
              <w:jc w:val="center"/>
              <w:rPr>
                <w:rFonts w:ascii="宋体" w:hAnsi="宋体" w:cs="宋体"/>
                <w:szCs w:val="21"/>
                <w:highlight w:val="none"/>
              </w:rPr>
            </w:pPr>
            <w:r>
              <w:rPr>
                <w:rFonts w:hint="eastAsia" w:ascii="宋体" w:hAnsi="宋体" w:cs="宋体"/>
                <w:szCs w:val="21"/>
                <w:highlight w:val="none"/>
              </w:rPr>
              <w:t>…</w:t>
            </w:r>
          </w:p>
        </w:tc>
        <w:tc>
          <w:tcPr>
            <w:tcW w:w="1080"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080"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1413" w:type="dxa"/>
            <w:gridSpan w:val="3"/>
            <w:vAlign w:val="center"/>
          </w:tcPr>
          <w:p>
            <w:pPr>
              <w:jc w:val="center"/>
              <w:rPr>
                <w:rFonts w:ascii="宋体" w:hAnsi="宋体" w:cs="宋体"/>
                <w:szCs w:val="21"/>
                <w:highlight w:val="none"/>
              </w:rPr>
            </w:pPr>
            <w:r>
              <w:rPr>
                <w:rFonts w:hint="eastAsia" w:ascii="宋体" w:hAnsi="宋体" w:cs="宋体"/>
                <w:szCs w:val="21"/>
                <w:highlight w:val="none"/>
              </w:rPr>
              <w:t>…</w:t>
            </w:r>
          </w:p>
        </w:tc>
        <w:tc>
          <w:tcPr>
            <w:tcW w:w="1689" w:type="dxa"/>
            <w:gridSpan w:val="4"/>
            <w:vAlign w:val="center"/>
          </w:tcPr>
          <w:p>
            <w:pPr>
              <w:jc w:val="center"/>
              <w:rPr>
                <w:rFonts w:ascii="宋体" w:hAnsi="宋体" w:cs="宋体"/>
                <w:szCs w:val="21"/>
                <w:highlight w:val="none"/>
              </w:rPr>
            </w:pPr>
            <w:r>
              <w:rPr>
                <w:rFonts w:hint="eastAsia" w:ascii="宋体" w:hAnsi="宋体" w:cs="宋体"/>
                <w:szCs w:val="21"/>
                <w:highlight w:val="none"/>
              </w:rPr>
              <w:t>…</w:t>
            </w:r>
          </w:p>
        </w:tc>
        <w:tc>
          <w:tcPr>
            <w:tcW w:w="2118" w:type="dxa"/>
            <w:gridSpan w:val="2"/>
            <w:vAlign w:val="center"/>
          </w:tcPr>
          <w:p>
            <w:pPr>
              <w:jc w:val="center"/>
              <w:rPr>
                <w:rFonts w:ascii="宋体" w:hAnsi="宋体" w:cs="宋体"/>
                <w:szCs w:val="21"/>
                <w:highlight w:val="none"/>
              </w:rPr>
            </w:pPr>
            <w:r>
              <w:rPr>
                <w:rFonts w:hint="eastAsia" w:ascii="宋体" w:hAnsi="宋体" w:cs="宋体"/>
                <w:szCs w:val="21"/>
                <w:highlight w:val="none"/>
              </w:rPr>
              <w:t>…</w:t>
            </w:r>
          </w:p>
          <w:p>
            <w:pPr>
              <w:jc w:val="center"/>
              <w:rPr>
                <w:rFonts w:ascii="宋体" w:hAnsi="宋体" w:cs="宋体"/>
                <w:szCs w:val="21"/>
                <w:highlight w:val="none"/>
              </w:rPr>
            </w:pPr>
            <w:r>
              <w:rPr>
                <w:rFonts w:hint="eastAsia" w:ascii="宋体" w:hAnsi="宋体" w:cs="宋体"/>
                <w:szCs w:val="21"/>
                <w:highlight w:val="none"/>
              </w:rPr>
              <w:t>…</w:t>
            </w:r>
          </w:p>
        </w:tc>
      </w:tr>
    </w:tbl>
    <w:p>
      <w:pPr>
        <w:spacing w:line="360" w:lineRule="auto"/>
        <w:ind w:left="945" w:leftChars="200" w:hanging="525" w:hangingChars="250"/>
        <w:rPr>
          <w:rFonts w:ascii="宋体" w:hAnsi="宋体" w:cs="宋体"/>
          <w:highlight w:val="none"/>
        </w:rPr>
      </w:pPr>
      <w:r>
        <w:rPr>
          <w:rFonts w:hint="eastAsia" w:ascii="宋体" w:hAnsi="宋体" w:cs="宋体"/>
          <w:highlight w:val="none"/>
        </w:rPr>
        <w:t>注：1.在合同执行期间，成交供应商须设立驻场项目负责人和专业专职的主要技术及服务人员，并在上表中列明。</w:t>
      </w:r>
    </w:p>
    <w:p>
      <w:pPr>
        <w:spacing w:line="360" w:lineRule="auto"/>
        <w:ind w:firstLine="420" w:firstLineChars="200"/>
        <w:rPr>
          <w:rFonts w:ascii="宋体" w:hAnsi="宋体" w:cs="宋体"/>
          <w:highlight w:val="none"/>
        </w:rPr>
      </w:pPr>
      <w:r>
        <w:rPr>
          <w:rFonts w:hint="eastAsia" w:ascii="宋体" w:hAnsi="宋体" w:cs="宋体"/>
          <w:highlight w:val="none"/>
        </w:rPr>
        <w:t xml:space="preserve">    2. 上表列出的人员，须附其身份证及资质证书的复印件。</w:t>
      </w:r>
    </w:p>
    <w:p>
      <w:pPr>
        <w:spacing w:line="360" w:lineRule="auto"/>
        <w:ind w:left="1050" w:leftChars="200" w:hanging="630" w:hangingChars="300"/>
        <w:rPr>
          <w:rFonts w:ascii="宋体" w:hAnsi="宋体" w:cs="宋体"/>
          <w:highlight w:val="none"/>
        </w:rPr>
      </w:pPr>
      <w:r>
        <w:rPr>
          <w:rFonts w:hint="eastAsia" w:ascii="宋体" w:hAnsi="宋体" w:cs="宋体"/>
          <w:highlight w:val="none"/>
        </w:rPr>
        <w:t xml:space="preserve">    3. 须出具上述人员在本单位服务的外部证明，如代缴个税税单、参加社会保险的《投保单》或《社会保险参保人员证明》等。</w:t>
      </w:r>
    </w:p>
    <w:p>
      <w:pPr>
        <w:spacing w:line="360" w:lineRule="auto"/>
        <w:ind w:firstLine="420" w:firstLineChars="200"/>
        <w:rPr>
          <w:rFonts w:ascii="宋体" w:hAnsi="宋体" w:cs="宋体"/>
          <w:highlight w:val="none"/>
        </w:rPr>
      </w:pPr>
      <w:r>
        <w:rPr>
          <w:rFonts w:hint="eastAsia" w:ascii="宋体" w:hAnsi="宋体" w:cs="宋体"/>
          <w:highlight w:val="none"/>
        </w:rPr>
        <w:t xml:space="preserve">    4.此表格式供参照，供应商可以根据本表格式内容自行划表填写。</w:t>
      </w:r>
    </w:p>
    <w:p>
      <w:pPr>
        <w:snapToGrid w:val="0"/>
        <w:spacing w:line="300" w:lineRule="auto"/>
        <w:rPr>
          <w:rFonts w:ascii="宋体" w:hAnsi="宋体" w:cs="宋体"/>
          <w:szCs w:val="21"/>
          <w:highlight w:val="none"/>
        </w:rPr>
      </w:pPr>
    </w:p>
    <w:p>
      <w:pPr>
        <w:snapToGrid w:val="0"/>
        <w:spacing w:line="30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0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pStyle w:val="35"/>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highlight w:val="none"/>
        </w:rPr>
        <w:t>（10）</w:t>
      </w:r>
      <w:r>
        <w:rPr>
          <w:rFonts w:hint="eastAsia" w:ascii="宋体" w:hAnsi="宋体" w:cs="宋体"/>
          <w:szCs w:val="21"/>
          <w:highlight w:val="none"/>
        </w:rPr>
        <w:t>成交服务费承诺书</w:t>
      </w:r>
    </w:p>
    <w:p>
      <w:pPr>
        <w:spacing w:line="360" w:lineRule="auto"/>
        <w:ind w:firstLine="4975" w:firstLineChars="2073"/>
        <w:rPr>
          <w:rFonts w:ascii="宋体" w:hAnsi="宋体" w:cs="宋体"/>
          <w:sz w:val="24"/>
          <w:highlight w:val="none"/>
        </w:rPr>
      </w:pPr>
    </w:p>
    <w:p>
      <w:pPr>
        <w:spacing w:line="360" w:lineRule="auto"/>
        <w:jc w:val="center"/>
        <w:rPr>
          <w:rFonts w:ascii="宋体" w:hAnsi="宋体" w:cs="宋体"/>
          <w:b/>
          <w:bCs/>
          <w:sz w:val="28"/>
          <w:highlight w:val="none"/>
        </w:rPr>
      </w:pPr>
      <w:r>
        <w:rPr>
          <w:rFonts w:hint="eastAsia" w:ascii="宋体" w:hAnsi="宋体" w:cs="宋体"/>
          <w:b/>
          <w:bCs/>
          <w:sz w:val="28"/>
          <w:highlight w:val="none"/>
        </w:rPr>
        <w:t>成交服务费承诺书</w:t>
      </w:r>
    </w:p>
    <w:p>
      <w:pPr>
        <w:wordWrap w:val="0"/>
        <w:spacing w:line="360" w:lineRule="auto"/>
        <w:jc w:val="right"/>
        <w:rPr>
          <w:rFonts w:ascii="宋体" w:hAnsi="宋体" w:cs="宋体"/>
          <w:highlight w:val="none"/>
          <w:u w:val="single"/>
        </w:rPr>
      </w:pPr>
    </w:p>
    <w:p>
      <w:pPr>
        <w:spacing w:line="360" w:lineRule="auto"/>
        <w:rPr>
          <w:rFonts w:ascii="宋体" w:hAnsi="宋体" w:cs="宋体"/>
          <w:szCs w:val="21"/>
          <w:highlight w:val="none"/>
        </w:rPr>
      </w:pPr>
      <w:r>
        <w:rPr>
          <w:rFonts w:hint="eastAsia" w:ascii="宋体" w:hAnsi="宋体" w:cs="宋体"/>
          <w:szCs w:val="21"/>
          <w:highlight w:val="none"/>
        </w:rPr>
        <w:t>致：广东远东招标代理有限公司</w:t>
      </w:r>
    </w:p>
    <w:p>
      <w:pPr>
        <w:widowControl/>
        <w:autoSpaceDE w:val="0"/>
        <w:autoSpaceDN w:val="0"/>
        <w:spacing w:line="360" w:lineRule="auto"/>
        <w:ind w:right="17" w:firstLine="420" w:firstLineChars="200"/>
        <w:textAlignment w:val="bottom"/>
        <w:rPr>
          <w:rFonts w:ascii="宋体" w:hAnsi="宋体" w:cs="宋体"/>
          <w:highlight w:val="none"/>
        </w:rPr>
      </w:pPr>
      <w:r>
        <w:rPr>
          <w:rFonts w:hint="eastAsia" w:ascii="宋体" w:hAnsi="宋体" w:cs="宋体"/>
          <w:highlight w:val="none"/>
        </w:rPr>
        <w:t>我方在贵司代理的</w:t>
      </w:r>
      <w:r>
        <w:rPr>
          <w:rFonts w:hint="eastAsia" w:asciiTheme="minorEastAsia" w:hAnsiTheme="minorEastAsia" w:eastAsiaTheme="minorEastAsia"/>
          <w:szCs w:val="21"/>
          <w:highlight w:val="none"/>
        </w:rPr>
        <w:t>广东省第十三届中学生运动会开幕闭式LED、灯光、音响设备租赁采购项目</w:t>
      </w:r>
      <w:r>
        <w:rPr>
          <w:rFonts w:hint="eastAsia" w:ascii="宋体" w:hAnsi="宋体" w:cs="宋体"/>
          <w:highlight w:val="none"/>
        </w:rPr>
        <w:t>（项目编号：</w:t>
      </w:r>
      <w:r>
        <w:rPr>
          <w:rFonts w:hint="eastAsia" w:asciiTheme="minorEastAsia" w:hAnsiTheme="minorEastAsia" w:eastAsiaTheme="minorEastAsia"/>
          <w:szCs w:val="21"/>
          <w:highlight w:val="none"/>
        </w:rPr>
        <w:t>GDYD220744</w:t>
      </w:r>
      <w:r>
        <w:rPr>
          <w:rFonts w:asciiTheme="minorEastAsia" w:hAnsiTheme="minorEastAsia" w:eastAsiaTheme="minorEastAsia"/>
          <w:szCs w:val="21"/>
          <w:highlight w:val="none"/>
        </w:rPr>
        <w:t xml:space="preserve"> </w:t>
      </w:r>
      <w:r>
        <w:rPr>
          <w:rFonts w:hint="eastAsia" w:ascii="宋体" w:hAnsi="宋体" w:cs="宋体"/>
          <w:highlight w:val="none"/>
        </w:rPr>
        <w:t>）</w:t>
      </w:r>
      <w:r>
        <w:rPr>
          <w:rFonts w:hint="eastAsia" w:ascii="宋体" w:hAnsi="宋体" w:cs="宋体"/>
          <w:szCs w:val="21"/>
          <w:highlight w:val="none"/>
        </w:rPr>
        <w:t>遴选</w:t>
      </w:r>
      <w:r>
        <w:rPr>
          <w:rFonts w:hint="eastAsia" w:ascii="宋体" w:hAnsi="宋体" w:cs="宋体"/>
          <w:highlight w:val="none"/>
          <w:lang w:val="zh-CN"/>
        </w:rPr>
        <w:t>中若获成交</w:t>
      </w:r>
      <w:r>
        <w:rPr>
          <w:rFonts w:hint="eastAsia" w:ascii="宋体" w:hAnsi="宋体" w:cs="宋体"/>
          <w:highlight w:val="none"/>
        </w:rPr>
        <w:t>，我方保证在收到成交通知书原件的同时按</w:t>
      </w:r>
      <w:r>
        <w:rPr>
          <w:rFonts w:hint="eastAsia" w:ascii="宋体" w:hAnsi="宋体" w:cs="宋体"/>
          <w:szCs w:val="21"/>
          <w:highlight w:val="none"/>
        </w:rPr>
        <w:t>遴选</w:t>
      </w:r>
      <w:r>
        <w:rPr>
          <w:rFonts w:hint="eastAsia" w:ascii="宋体" w:hAnsi="宋体" w:cs="宋体"/>
          <w:highlight w:val="none"/>
        </w:rPr>
        <w:t>文件的规定，以支票、汇票、电汇、现金或经贵公司认可的一种方式，向贵公司即广东远东招标代理有限公司指定的银行账号，支付成交服务费。</w:t>
      </w: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firstLine="420" w:firstLineChars="200"/>
        <w:textAlignment w:val="bottom"/>
        <w:rPr>
          <w:rFonts w:ascii="宋体" w:hAnsi="宋体" w:cs="宋体"/>
          <w:highlight w:val="none"/>
        </w:rPr>
      </w:pPr>
      <w:r>
        <w:rPr>
          <w:rFonts w:hint="eastAsia" w:ascii="宋体" w:hAnsi="宋体" w:cs="宋体"/>
          <w:highlight w:val="none"/>
        </w:rPr>
        <w:t>特此承诺。</w:t>
      </w: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textAlignment w:val="bottom"/>
        <w:rPr>
          <w:rFonts w:ascii="宋体" w:hAnsi="宋体" w:cs="宋体"/>
          <w:highlight w:val="none"/>
        </w:rPr>
      </w:pP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承诺方法定名称：</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rPr>
        <w:t xml:space="preserve"> （承诺方盖章）</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地址：</w:t>
      </w:r>
      <w:r>
        <w:rPr>
          <w:rFonts w:hint="eastAsia" w:ascii="宋体" w:hAnsi="宋体" w:cs="宋体"/>
          <w:highlight w:val="none"/>
          <w:u w:val="single"/>
        </w:rPr>
        <w:t xml:space="preserve">                    </w:t>
      </w:r>
      <w:r>
        <w:rPr>
          <w:rFonts w:hint="eastAsia" w:ascii="宋体" w:hAnsi="宋体" w:cs="宋体"/>
          <w:highlight w:val="non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电话：</w:t>
      </w:r>
      <w:r>
        <w:rPr>
          <w:rFonts w:hint="eastAsia" w:ascii="宋体" w:hAnsi="宋体" w:cs="宋体"/>
          <w:highlight w:val="none"/>
          <w:u w:val="single"/>
        </w:rPr>
        <w:t xml:space="preserve">                    </w:t>
      </w:r>
      <w:r>
        <w:rPr>
          <w:rFonts w:hint="eastAsia" w:ascii="宋体" w:hAnsi="宋体" w:cs="宋体"/>
          <w:highlight w:val="none"/>
        </w:rPr>
        <w:t xml:space="preserve">                传真：</w:t>
      </w:r>
      <w:r>
        <w:rPr>
          <w:rFonts w:hint="eastAsia" w:ascii="宋体" w:hAnsi="宋体" w:cs="宋体"/>
          <w:highlight w:val="none"/>
          <w:u w:val="single"/>
        </w:rPr>
        <w:t xml:space="preserve">                    </w:t>
      </w:r>
      <w:r>
        <w:rPr>
          <w:rFonts w:hint="eastAsia" w:ascii="宋体" w:hAnsi="宋体" w:cs="宋体"/>
          <w:highlight w:val="non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邮箱：</w:t>
      </w:r>
      <w:r>
        <w:rPr>
          <w:rFonts w:hint="eastAsia" w:ascii="宋体" w:hAnsi="宋体" w:cs="宋体"/>
          <w:highlight w:val="none"/>
          <w:u w:val="single"/>
        </w:rPr>
        <w:t xml:space="preserve">                    </w:t>
      </w:r>
      <w:r>
        <w:rPr>
          <w:rFonts w:hint="eastAsia" w:ascii="宋体" w:hAnsi="宋体" w:cs="宋体"/>
          <w:highlight w:val="none"/>
        </w:rPr>
        <w:t xml:space="preserve">                邮编：</w:t>
      </w:r>
      <w:r>
        <w:rPr>
          <w:rFonts w:hint="eastAsia" w:ascii="宋体" w:hAnsi="宋体" w:cs="宋体"/>
          <w:highlight w:val="none"/>
          <w:u w:val="singl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承诺方授权代表签名或盖私章：</w:t>
      </w:r>
      <w:r>
        <w:rPr>
          <w:rFonts w:hint="eastAsia" w:ascii="宋体" w:hAnsi="宋体" w:cs="宋体"/>
          <w:highlight w:val="none"/>
          <w:u w:val="single"/>
        </w:rPr>
        <w:t xml:space="preserve">      </w:t>
      </w:r>
      <w:r>
        <w:rPr>
          <w:rFonts w:hint="eastAsia" w:ascii="宋体" w:hAnsi="宋体" w:cs="宋体"/>
          <w:highlight w:val="none"/>
        </w:rPr>
        <w:t xml:space="preserve"> </w:t>
      </w:r>
    </w:p>
    <w:p>
      <w:pPr>
        <w:widowControl/>
        <w:autoSpaceDE w:val="0"/>
        <w:autoSpaceDN w:val="0"/>
        <w:spacing w:line="360" w:lineRule="auto"/>
        <w:ind w:right="893"/>
        <w:textAlignment w:val="bottom"/>
        <w:rPr>
          <w:rFonts w:ascii="宋体" w:hAnsi="宋体" w:cs="宋体"/>
          <w:highlight w:val="none"/>
        </w:rPr>
      </w:pPr>
      <w:r>
        <w:rPr>
          <w:rFonts w:hint="eastAsia" w:ascii="宋体" w:hAnsi="宋体" w:cs="宋体"/>
          <w:highlight w:val="none"/>
        </w:rPr>
        <w:t xml:space="preserve">承诺日期：                </w:t>
      </w:r>
    </w:p>
    <w:p>
      <w:pPr>
        <w:spacing w:line="360" w:lineRule="auto"/>
        <w:ind w:left="-1" w:firstLine="1"/>
        <w:rPr>
          <w:rFonts w:ascii="宋体" w:hAnsi="宋体" w:cs="宋体"/>
          <w:highlight w:val="none"/>
        </w:rPr>
      </w:pPr>
    </w:p>
    <w:p>
      <w:pPr>
        <w:spacing w:line="360" w:lineRule="auto"/>
        <w:rPr>
          <w:rFonts w:ascii="宋体" w:hAnsi="宋体" w:cs="宋体"/>
          <w:highlight w:val="none"/>
        </w:rPr>
      </w:pPr>
    </w:p>
    <w:p>
      <w:pPr>
        <w:pStyle w:val="35"/>
        <w:rPr>
          <w:highlight w:val="none"/>
        </w:rPr>
      </w:pPr>
    </w:p>
    <w:p>
      <w:pPr>
        <w:spacing w:line="360" w:lineRule="auto"/>
        <w:rPr>
          <w:rFonts w:ascii="宋体" w:hAnsi="宋体" w:cs="宋体"/>
          <w:highlight w:val="none"/>
        </w:rPr>
      </w:pPr>
    </w:p>
    <w:p>
      <w:pPr>
        <w:snapToGrid w:val="0"/>
        <w:spacing w:line="380" w:lineRule="exact"/>
        <w:rPr>
          <w:rFonts w:ascii="宋体" w:hAnsi="宋体" w:cs="宋体"/>
          <w:highlight w:val="none"/>
        </w:rPr>
      </w:pPr>
      <w:r>
        <w:rPr>
          <w:rFonts w:hint="eastAsia" w:ascii="宋体" w:hAnsi="宋体" w:cs="宋体"/>
          <w:highlight w:val="none"/>
        </w:rPr>
        <w:t>（11）其它文件</w:t>
      </w:r>
    </w:p>
    <w:p>
      <w:pPr>
        <w:snapToGrid w:val="0"/>
        <w:rPr>
          <w:rFonts w:ascii="宋体" w:hAnsi="宋体" w:cs="宋体"/>
          <w:sz w:val="24"/>
          <w:highlight w:val="none"/>
        </w:rPr>
      </w:pPr>
      <w:r>
        <w:rPr>
          <w:rFonts w:hint="eastAsia" w:ascii="宋体" w:hAnsi="宋体" w:cs="宋体"/>
          <w:highlight w:val="none"/>
        </w:rPr>
        <w:t xml:space="preserve">    A、商务评审细则要求的资料</w:t>
      </w:r>
    </w:p>
    <w:p>
      <w:pPr>
        <w:ind w:left="-1" w:firstLine="420" w:firstLineChars="200"/>
        <w:rPr>
          <w:rFonts w:ascii="宋体" w:hAnsi="宋体" w:cs="宋体"/>
          <w:b/>
          <w:sz w:val="24"/>
          <w:highlight w:val="none"/>
        </w:rPr>
      </w:pPr>
      <w:r>
        <w:rPr>
          <w:rFonts w:hint="eastAsia" w:ascii="宋体" w:hAnsi="宋体" w:cs="宋体"/>
          <w:highlight w:val="none"/>
        </w:rPr>
        <w:t>B、《用户需求书》所要求提供的证明资料文件</w:t>
      </w:r>
      <w:r>
        <w:rPr>
          <w:rFonts w:hint="eastAsia" w:ascii="宋体" w:hAnsi="宋体" w:cs="宋体"/>
          <w:highlight w:val="none"/>
        </w:rPr>
        <w:br w:type="page"/>
      </w:r>
      <w:r>
        <w:rPr>
          <w:rFonts w:hint="eastAsia" w:ascii="宋体" w:hAnsi="宋体" w:cs="宋体"/>
          <w:b/>
          <w:sz w:val="24"/>
          <w:highlight w:val="none"/>
        </w:rPr>
        <w:t>（四）技术部分：</w:t>
      </w:r>
    </w:p>
    <w:p>
      <w:pPr>
        <w:spacing w:line="360" w:lineRule="auto"/>
        <w:rPr>
          <w:rFonts w:ascii="宋体" w:hAnsi="宋体" w:cs="宋体"/>
          <w:sz w:val="24"/>
          <w:highlight w:val="none"/>
        </w:rPr>
      </w:pPr>
      <w:r>
        <w:rPr>
          <w:rFonts w:hint="eastAsia" w:ascii="宋体" w:hAnsi="宋体" w:cs="宋体"/>
          <w:szCs w:val="21"/>
          <w:highlight w:val="none"/>
        </w:rPr>
        <w:t>[说明] 供应商应按照遴选文件要求，根据“用户需求书”内容作出全面响应。编制和提交的内容应包括但不限于以下各项。对必须满足的内容，必须完全满足。对响应有差异的，则说明差异的内容。</w:t>
      </w:r>
    </w:p>
    <w:p>
      <w:pPr>
        <w:spacing w:line="400" w:lineRule="exact"/>
        <w:ind w:firstLine="735" w:firstLineChars="350"/>
        <w:rPr>
          <w:rFonts w:ascii="宋体" w:hAnsi="宋体" w:cs="宋体"/>
          <w:highlight w:val="none"/>
        </w:rPr>
      </w:pPr>
      <w:r>
        <w:rPr>
          <w:rFonts w:hint="eastAsia" w:ascii="宋体" w:hAnsi="宋体" w:cs="宋体"/>
          <w:highlight w:val="none"/>
        </w:rPr>
        <w:t>1、现场施工方案</w:t>
      </w:r>
    </w:p>
    <w:p>
      <w:pPr>
        <w:spacing w:line="400" w:lineRule="exact"/>
        <w:ind w:firstLine="735" w:firstLineChars="350"/>
        <w:rPr>
          <w:rFonts w:ascii="宋体" w:hAnsi="宋体" w:cs="宋体"/>
          <w:highlight w:val="none"/>
        </w:rPr>
      </w:pPr>
      <w:r>
        <w:rPr>
          <w:rFonts w:hint="eastAsia" w:ascii="宋体" w:hAnsi="宋体" w:cs="宋体"/>
          <w:highlight w:val="none"/>
        </w:rPr>
        <w:t>2、服务保障方案</w:t>
      </w:r>
    </w:p>
    <w:p>
      <w:pPr>
        <w:spacing w:line="400" w:lineRule="exact"/>
        <w:ind w:firstLine="735" w:firstLineChars="350"/>
        <w:rPr>
          <w:rFonts w:ascii="宋体" w:hAnsi="宋体" w:cs="宋体"/>
          <w:highlight w:val="none"/>
        </w:rPr>
      </w:pPr>
      <w:r>
        <w:rPr>
          <w:rFonts w:hint="eastAsia" w:ascii="宋体" w:hAnsi="宋体" w:cs="宋体"/>
          <w:highlight w:val="none"/>
        </w:rPr>
        <w:t>3、应急服务方案</w:t>
      </w:r>
    </w:p>
    <w:p>
      <w:pPr>
        <w:spacing w:line="400" w:lineRule="exact"/>
        <w:ind w:firstLine="735" w:firstLineChars="350"/>
        <w:rPr>
          <w:rFonts w:ascii="宋体" w:hAnsi="宋体" w:cs="宋体"/>
          <w:highlight w:val="none"/>
        </w:rPr>
      </w:pPr>
      <w:r>
        <w:rPr>
          <w:rFonts w:hint="eastAsia" w:ascii="宋体" w:hAnsi="宋体" w:cs="宋体"/>
          <w:highlight w:val="none"/>
        </w:rPr>
        <w:t>4、安装调试及验收方案</w:t>
      </w:r>
    </w:p>
    <w:p>
      <w:pPr>
        <w:spacing w:line="400" w:lineRule="exact"/>
        <w:ind w:firstLine="735" w:firstLineChars="350"/>
        <w:rPr>
          <w:rFonts w:ascii="宋体" w:hAnsi="宋体" w:cs="宋体"/>
          <w:highlight w:val="none"/>
        </w:rPr>
      </w:pPr>
      <w:r>
        <w:rPr>
          <w:rFonts w:hint="eastAsia" w:ascii="宋体" w:hAnsi="宋体" w:cs="宋体"/>
          <w:highlight w:val="none"/>
        </w:rPr>
        <w:t>5、设备性能</w:t>
      </w:r>
    </w:p>
    <w:p>
      <w:pPr>
        <w:spacing w:line="400" w:lineRule="exact"/>
        <w:ind w:firstLine="735" w:firstLineChars="350"/>
        <w:rPr>
          <w:rFonts w:ascii="宋体" w:hAnsi="宋体" w:cs="宋体"/>
          <w:highlight w:val="none"/>
        </w:rPr>
      </w:pPr>
      <w:r>
        <w:rPr>
          <w:rFonts w:hint="eastAsia" w:ascii="宋体" w:hAnsi="宋体" w:cs="宋体"/>
          <w:highlight w:val="none"/>
        </w:rPr>
        <w:t>6、</w:t>
      </w:r>
      <w:r>
        <w:rPr>
          <w:rFonts w:ascii="宋体" w:hAnsi="宋体" w:cs="宋体"/>
          <w:highlight w:val="none"/>
        </w:rPr>
        <w:t>采购人配合的条件</w:t>
      </w:r>
    </w:p>
    <w:p>
      <w:pPr>
        <w:spacing w:line="400" w:lineRule="exact"/>
        <w:ind w:firstLine="735" w:firstLineChars="350"/>
        <w:rPr>
          <w:rFonts w:ascii="宋体" w:hAnsi="宋体" w:cs="宋体"/>
          <w:highlight w:val="none"/>
        </w:rPr>
      </w:pPr>
      <w:r>
        <w:rPr>
          <w:rFonts w:hint="eastAsia" w:ascii="宋体" w:hAnsi="宋体" w:cs="宋体"/>
          <w:highlight w:val="none"/>
        </w:rPr>
        <w:t>7</w:t>
      </w:r>
      <w:r>
        <w:rPr>
          <w:rFonts w:ascii="宋体" w:hAnsi="宋体" w:cs="宋体"/>
          <w:highlight w:val="none"/>
        </w:rPr>
        <w:t>、实质性响应技术条款（“★”项）响应表格式（如有）</w:t>
      </w:r>
    </w:p>
    <w:p>
      <w:pPr>
        <w:spacing w:line="400" w:lineRule="exact"/>
        <w:ind w:firstLine="735" w:firstLineChars="350"/>
        <w:rPr>
          <w:rFonts w:ascii="宋体" w:hAnsi="宋体" w:cs="宋体"/>
          <w:highlight w:val="none"/>
        </w:rPr>
      </w:pPr>
      <w:r>
        <w:rPr>
          <w:rFonts w:hint="eastAsia" w:ascii="宋体" w:hAnsi="宋体" w:cs="宋体"/>
          <w:highlight w:val="none"/>
        </w:rPr>
        <w:t>8</w:t>
      </w:r>
      <w:r>
        <w:rPr>
          <w:rFonts w:ascii="宋体" w:hAnsi="宋体" w:cs="宋体"/>
          <w:highlight w:val="none"/>
        </w:rPr>
        <w:t>、其他文件</w:t>
      </w:r>
    </w:p>
    <w:p>
      <w:pPr>
        <w:spacing w:line="400" w:lineRule="exact"/>
        <w:ind w:firstLine="735" w:firstLineChars="350"/>
        <w:rPr>
          <w:rFonts w:ascii="宋体" w:hAnsi="宋体" w:cs="宋体"/>
          <w:highlight w:val="none"/>
        </w:rPr>
      </w:pPr>
      <w:r>
        <w:rPr>
          <w:rFonts w:ascii="宋体" w:hAnsi="宋体" w:cs="宋体"/>
          <w:highlight w:val="none"/>
        </w:rPr>
        <w:t xml:space="preserve"> </w:t>
      </w:r>
      <w:r>
        <w:rPr>
          <w:rFonts w:hint="eastAsia" w:ascii="宋体" w:hAnsi="宋体" w:cs="宋体"/>
          <w:highlight w:val="none"/>
        </w:rPr>
        <w:t xml:space="preserve"> </w:t>
      </w:r>
      <w:r>
        <w:rPr>
          <w:rFonts w:ascii="宋体" w:hAnsi="宋体" w:cs="宋体"/>
          <w:highlight w:val="none"/>
        </w:rPr>
        <w:t>A、技术评审细则要求的资料</w:t>
      </w:r>
    </w:p>
    <w:p>
      <w:pPr>
        <w:spacing w:line="400" w:lineRule="exact"/>
        <w:ind w:firstLine="945" w:firstLineChars="450"/>
        <w:rPr>
          <w:rFonts w:ascii="宋体" w:hAnsi="宋体" w:cs="宋体"/>
          <w:highlight w:val="none"/>
        </w:rPr>
      </w:pPr>
      <w:r>
        <w:rPr>
          <w:rFonts w:ascii="宋体" w:hAnsi="宋体" w:cs="宋体"/>
          <w:highlight w:val="none"/>
        </w:rPr>
        <w:t>B、《用户需求书》所要求提供的证明资料文件</w:t>
      </w:r>
    </w:p>
    <w:p>
      <w:pPr>
        <w:spacing w:line="400" w:lineRule="exact"/>
        <w:ind w:firstLine="735" w:firstLineChars="350"/>
        <w:rPr>
          <w:rFonts w:ascii="宋体" w:hAnsi="宋体" w:cs="宋体"/>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rPr>
          <w:rFonts w:ascii="宋体" w:hAnsi="宋体" w:cs="宋体"/>
          <w:b/>
          <w:bCs/>
          <w:szCs w:val="21"/>
          <w:highlight w:val="none"/>
        </w:rPr>
      </w:pPr>
      <w:r>
        <w:rPr>
          <w:rFonts w:hint="eastAsia" w:ascii="宋体" w:hAnsi="宋体" w:cs="宋体"/>
          <w:b/>
          <w:bCs/>
          <w:szCs w:val="21"/>
          <w:highlight w:val="none"/>
        </w:rPr>
        <w:br w:type="page"/>
      </w:r>
    </w:p>
    <w:p>
      <w:pPr>
        <w:spacing w:line="360" w:lineRule="auto"/>
        <w:rPr>
          <w:rFonts w:ascii="宋体" w:hAnsi="宋体" w:cs="宋体"/>
          <w:highlight w:val="none"/>
        </w:rPr>
      </w:pPr>
      <w:r>
        <w:rPr>
          <w:rFonts w:hint="eastAsia" w:ascii="宋体" w:hAnsi="宋体" w:cs="宋体"/>
          <w:szCs w:val="21"/>
          <w:highlight w:val="none"/>
        </w:rPr>
        <w:t xml:space="preserve">1、 </w:t>
      </w:r>
      <w:r>
        <w:rPr>
          <w:rFonts w:hint="eastAsia" w:ascii="宋体" w:hAnsi="宋体" w:cs="宋体"/>
          <w:highlight w:val="none"/>
        </w:rPr>
        <w:t>现场施工方案</w:t>
      </w:r>
    </w:p>
    <w:p>
      <w:pPr>
        <w:pStyle w:val="7"/>
        <w:rPr>
          <w:highlight w:val="none"/>
        </w:rPr>
      </w:pPr>
    </w:p>
    <w:p>
      <w:pPr>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现场施工方案</w:t>
      </w:r>
    </w:p>
    <w:p>
      <w:pPr>
        <w:spacing w:line="360" w:lineRule="auto"/>
        <w:ind w:firstLine="4305" w:firstLineChars="2050"/>
        <w:rPr>
          <w:rFonts w:ascii="宋体" w:hAnsi="宋体" w:cs="宋体"/>
          <w:szCs w:val="21"/>
          <w:highlight w:val="none"/>
        </w:rPr>
      </w:pPr>
    </w:p>
    <w:p>
      <w:pPr>
        <w:spacing w:line="360" w:lineRule="auto"/>
        <w:ind w:firstLine="1050" w:firstLineChars="500"/>
        <w:rPr>
          <w:rFonts w:ascii="宋体" w:hAnsi="宋体" w:cs="宋体"/>
          <w:b/>
          <w:highlight w:val="none"/>
        </w:rPr>
      </w:pPr>
      <w:r>
        <w:rPr>
          <w:rFonts w:hint="eastAsia" w:ascii="宋体" w:hAnsi="宋体" w:cs="宋体"/>
          <w:szCs w:val="21"/>
          <w:highlight w:val="none"/>
        </w:rPr>
        <w:t>（根据技术评分要求格式自拟）</w:t>
      </w: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napToGrid w:val="0"/>
        <w:spacing w:line="380" w:lineRule="exact"/>
        <w:rPr>
          <w:rFonts w:ascii="宋体" w:hAnsi="宋体" w:cs="宋体"/>
          <w:szCs w:val="21"/>
          <w:highlight w:val="none"/>
        </w:rPr>
      </w:pPr>
    </w:p>
    <w:p>
      <w:pPr>
        <w:snapToGrid w:val="0"/>
        <w:spacing w:line="30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pStyle w:val="9"/>
        <w:rPr>
          <w:rFonts w:ascii="宋体" w:hAnsi="宋体" w:cs="宋体"/>
          <w:szCs w:val="21"/>
          <w:highlight w:val="none"/>
        </w:rPr>
      </w:pPr>
    </w:p>
    <w:p>
      <w:pPr>
        <w:pStyle w:val="9"/>
        <w:rPr>
          <w:rFonts w:ascii="宋体" w:hAnsi="宋体" w:cs="宋体"/>
          <w:szCs w:val="21"/>
          <w:highlight w:val="none"/>
        </w:rPr>
      </w:pPr>
    </w:p>
    <w:p>
      <w:pPr>
        <w:pStyle w:val="9"/>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highlight w:val="none"/>
        </w:rPr>
        <w:t>2</w:t>
      </w:r>
      <w:r>
        <w:rPr>
          <w:rFonts w:ascii="宋体" w:hAnsi="宋体" w:cs="宋体"/>
          <w:highlight w:val="none"/>
        </w:rPr>
        <w:t>、</w:t>
      </w:r>
      <w:r>
        <w:rPr>
          <w:rFonts w:hint="eastAsia" w:ascii="宋体" w:hAnsi="宋体" w:cs="宋体"/>
          <w:highlight w:val="none"/>
        </w:rPr>
        <w:t>服务保障方案</w:t>
      </w:r>
    </w:p>
    <w:p>
      <w:pPr>
        <w:spacing w:line="360" w:lineRule="auto"/>
        <w:rPr>
          <w:rFonts w:ascii="宋体" w:hAnsi="宋体" w:cs="宋体"/>
          <w:szCs w:val="21"/>
          <w:highlight w:val="none"/>
        </w:rPr>
      </w:pPr>
    </w:p>
    <w:p>
      <w:pPr>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服务保障方案</w:t>
      </w:r>
    </w:p>
    <w:p>
      <w:pPr>
        <w:spacing w:line="480" w:lineRule="exact"/>
        <w:ind w:firstLine="403"/>
        <w:rPr>
          <w:rFonts w:ascii="宋体" w:hAnsi="宋体" w:cs="宋体"/>
          <w:szCs w:val="21"/>
          <w:highlight w:val="none"/>
        </w:rPr>
      </w:pP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5"/>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pStyle w:val="9"/>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highlight w:val="none"/>
        </w:rPr>
      </w:pPr>
    </w:p>
    <w:p>
      <w:pPr>
        <w:pStyle w:val="36"/>
        <w:rPr>
          <w:highlight w:val="none"/>
        </w:rPr>
      </w:pPr>
    </w:p>
    <w:p>
      <w:pPr>
        <w:spacing w:line="360" w:lineRule="auto"/>
        <w:rPr>
          <w:rFonts w:ascii="宋体" w:hAnsi="宋体" w:cs="宋体"/>
          <w:szCs w:val="21"/>
          <w:highlight w:val="none"/>
        </w:rPr>
      </w:pPr>
      <w:r>
        <w:rPr>
          <w:rFonts w:hint="eastAsia" w:ascii="宋体" w:hAnsi="宋体" w:cs="宋体"/>
          <w:highlight w:val="none"/>
        </w:rPr>
        <w:t>3</w:t>
      </w:r>
      <w:r>
        <w:rPr>
          <w:rFonts w:ascii="宋体" w:hAnsi="宋体" w:cs="宋体"/>
          <w:highlight w:val="none"/>
        </w:rPr>
        <w:t>、</w:t>
      </w:r>
      <w:r>
        <w:rPr>
          <w:rFonts w:hint="eastAsia" w:ascii="宋体" w:hAnsi="宋体" w:cs="宋体"/>
          <w:highlight w:val="none"/>
        </w:rPr>
        <w:t>应急服务方案</w:t>
      </w:r>
    </w:p>
    <w:p>
      <w:pPr>
        <w:spacing w:line="360" w:lineRule="auto"/>
        <w:rPr>
          <w:rFonts w:ascii="宋体" w:hAnsi="宋体" w:cs="宋体"/>
          <w:szCs w:val="21"/>
          <w:highlight w:val="none"/>
        </w:rPr>
      </w:pPr>
    </w:p>
    <w:p>
      <w:pPr>
        <w:spacing w:line="480" w:lineRule="exact"/>
        <w:jc w:val="center"/>
        <w:rPr>
          <w:rFonts w:ascii="宋体" w:hAnsi="宋体" w:cs="宋体"/>
          <w:b/>
          <w:bCs/>
          <w:sz w:val="32"/>
          <w:szCs w:val="32"/>
          <w:highlight w:val="none"/>
        </w:rPr>
      </w:pPr>
    </w:p>
    <w:p>
      <w:pPr>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应急服务方案</w:t>
      </w: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5"/>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pStyle w:val="9"/>
        <w:rPr>
          <w:rFonts w:ascii="宋体" w:hAnsi="宋体" w:cs="宋体"/>
          <w:szCs w:val="21"/>
          <w:highlight w:val="none"/>
        </w:rPr>
      </w:pPr>
    </w:p>
    <w:p>
      <w:pPr>
        <w:spacing w:line="360" w:lineRule="auto"/>
        <w:rPr>
          <w:rFonts w:ascii="宋体" w:hAnsi="宋体" w:cs="宋体"/>
          <w:highlight w:val="none"/>
        </w:rPr>
      </w:pPr>
    </w:p>
    <w:p>
      <w:pPr>
        <w:spacing w:line="360" w:lineRule="auto"/>
        <w:rPr>
          <w:rFonts w:ascii="宋体" w:hAnsi="宋体" w:cs="宋体"/>
          <w:highlight w:val="none"/>
        </w:rPr>
      </w:pPr>
    </w:p>
    <w:p>
      <w:pPr>
        <w:spacing w:line="360" w:lineRule="auto"/>
        <w:rPr>
          <w:rFonts w:ascii="宋体" w:hAnsi="宋体" w:cs="宋体"/>
          <w:highlight w:val="none"/>
        </w:rPr>
      </w:pPr>
    </w:p>
    <w:p>
      <w:pPr>
        <w:spacing w:line="360" w:lineRule="auto"/>
        <w:rPr>
          <w:rFonts w:ascii="宋体" w:hAnsi="宋体" w:cs="宋体"/>
          <w:highlight w:val="none"/>
        </w:rPr>
      </w:pPr>
    </w:p>
    <w:p>
      <w:pPr>
        <w:spacing w:line="360" w:lineRule="auto"/>
        <w:rPr>
          <w:rFonts w:ascii="宋体" w:hAnsi="宋体" w:cs="宋体"/>
          <w:szCs w:val="21"/>
          <w:highlight w:val="none"/>
        </w:rPr>
      </w:pPr>
      <w:r>
        <w:rPr>
          <w:rFonts w:hint="eastAsia" w:ascii="宋体" w:hAnsi="宋体" w:cs="宋体"/>
          <w:highlight w:val="none"/>
        </w:rPr>
        <w:t>4</w:t>
      </w:r>
      <w:r>
        <w:rPr>
          <w:rFonts w:ascii="宋体" w:hAnsi="宋体" w:cs="宋体"/>
          <w:highlight w:val="none"/>
        </w:rPr>
        <w:t>、</w:t>
      </w:r>
      <w:r>
        <w:rPr>
          <w:rFonts w:hint="eastAsia" w:ascii="宋体" w:hAnsi="宋体" w:cs="宋体"/>
          <w:szCs w:val="21"/>
          <w:highlight w:val="none"/>
        </w:rPr>
        <w:t>安装调试及验收方案</w:t>
      </w:r>
    </w:p>
    <w:p>
      <w:pPr>
        <w:spacing w:line="480" w:lineRule="exact"/>
        <w:jc w:val="center"/>
        <w:rPr>
          <w:rFonts w:ascii="宋体" w:hAnsi="宋体" w:cs="宋体"/>
          <w:b/>
          <w:bCs/>
          <w:sz w:val="32"/>
          <w:szCs w:val="32"/>
          <w:highlight w:val="none"/>
        </w:rPr>
      </w:pPr>
    </w:p>
    <w:p>
      <w:pPr>
        <w:spacing w:line="480" w:lineRule="exact"/>
        <w:jc w:val="center"/>
        <w:rPr>
          <w:rFonts w:ascii="宋体" w:hAnsi="宋体" w:cs="宋体"/>
          <w:b/>
          <w:bCs/>
          <w:sz w:val="32"/>
          <w:szCs w:val="32"/>
          <w:highlight w:val="none"/>
        </w:rPr>
      </w:pPr>
    </w:p>
    <w:p>
      <w:pPr>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安装调试及验收方案</w:t>
      </w: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5"/>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pacing w:line="360" w:lineRule="auto"/>
        <w:rPr>
          <w:rFonts w:ascii="宋体" w:hAnsi="宋体" w:cs="宋体"/>
          <w:highlight w:val="none"/>
        </w:rPr>
      </w:pPr>
    </w:p>
    <w:p>
      <w:pPr>
        <w:spacing w:line="360" w:lineRule="auto"/>
        <w:rPr>
          <w:rFonts w:ascii="宋体" w:hAnsi="宋体" w:cs="宋体"/>
          <w:highlight w:val="none"/>
        </w:rPr>
      </w:pPr>
    </w:p>
    <w:p>
      <w:pPr>
        <w:pStyle w:val="36"/>
        <w:rPr>
          <w:rFonts w:ascii="宋体" w:hAnsi="宋体" w:cs="宋体"/>
          <w:highlight w:val="none"/>
        </w:rPr>
      </w:pPr>
    </w:p>
    <w:p>
      <w:pPr>
        <w:pStyle w:val="36"/>
        <w:rPr>
          <w:rFonts w:ascii="宋体" w:hAnsi="宋体" w:cs="宋体"/>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highlight w:val="none"/>
        </w:rPr>
        <w:t>5</w:t>
      </w:r>
      <w:r>
        <w:rPr>
          <w:rFonts w:ascii="宋体" w:hAnsi="宋体" w:cs="宋体"/>
          <w:highlight w:val="none"/>
        </w:rPr>
        <w:t>、</w:t>
      </w:r>
      <w:r>
        <w:rPr>
          <w:rFonts w:hint="eastAsia" w:ascii="宋体" w:hAnsi="宋体" w:cs="宋体"/>
          <w:highlight w:val="none"/>
        </w:rPr>
        <w:t>设备性能</w:t>
      </w:r>
    </w:p>
    <w:p>
      <w:pPr>
        <w:spacing w:line="360" w:lineRule="auto"/>
        <w:rPr>
          <w:rFonts w:ascii="宋体" w:hAnsi="宋体" w:cs="宋体"/>
          <w:szCs w:val="21"/>
          <w:highlight w:val="none"/>
        </w:rPr>
      </w:pPr>
    </w:p>
    <w:p>
      <w:pPr>
        <w:spacing w:line="480" w:lineRule="exact"/>
        <w:jc w:val="center"/>
        <w:rPr>
          <w:rFonts w:ascii="宋体" w:hAnsi="宋体" w:cs="宋体"/>
          <w:b/>
          <w:bCs/>
          <w:sz w:val="32"/>
          <w:szCs w:val="32"/>
          <w:highlight w:val="none"/>
        </w:rPr>
      </w:pPr>
    </w:p>
    <w:p>
      <w:pPr>
        <w:spacing w:line="480" w:lineRule="exact"/>
        <w:jc w:val="center"/>
        <w:rPr>
          <w:rFonts w:ascii="宋体" w:hAnsi="宋体" w:cs="宋体"/>
          <w:b/>
          <w:bCs/>
          <w:sz w:val="32"/>
          <w:szCs w:val="32"/>
          <w:highlight w:val="none"/>
        </w:rPr>
      </w:pPr>
      <w:r>
        <w:rPr>
          <w:rFonts w:hint="eastAsia" w:ascii="宋体" w:hAnsi="宋体" w:cs="宋体"/>
          <w:b/>
          <w:bCs/>
          <w:sz w:val="32"/>
          <w:szCs w:val="32"/>
          <w:highlight w:val="none"/>
        </w:rPr>
        <w:t>设备性能</w:t>
      </w:r>
    </w:p>
    <w:p>
      <w:pPr>
        <w:spacing w:line="360" w:lineRule="auto"/>
        <w:ind w:firstLine="1050" w:firstLineChars="500"/>
        <w:rPr>
          <w:rFonts w:ascii="宋体" w:hAnsi="宋体" w:cs="宋体"/>
          <w:szCs w:val="21"/>
          <w:highlight w:val="none"/>
        </w:rPr>
      </w:pPr>
      <w:r>
        <w:rPr>
          <w:rFonts w:hint="eastAsia" w:ascii="宋体" w:hAnsi="宋体" w:cs="宋体"/>
          <w:szCs w:val="21"/>
          <w:highlight w:val="none"/>
        </w:rPr>
        <w:t>（根据技术评分要求格式自拟）</w:t>
      </w:r>
    </w:p>
    <w:p>
      <w:pPr>
        <w:pStyle w:val="35"/>
        <w:rPr>
          <w:highlight w:val="none"/>
        </w:rPr>
      </w:pP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80" w:lineRule="exact"/>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80" w:lineRule="exact"/>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pStyle w:val="36"/>
        <w:rPr>
          <w:rFonts w:ascii="宋体" w:hAnsi="宋体" w:cs="宋体"/>
          <w:szCs w:val="21"/>
          <w:highlight w:val="none"/>
        </w:rPr>
      </w:pPr>
    </w:p>
    <w:p>
      <w:pPr>
        <w:pStyle w:val="36"/>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采购人配合的条件</w:t>
      </w:r>
    </w:p>
    <w:p>
      <w:pPr>
        <w:spacing w:line="480" w:lineRule="exact"/>
        <w:jc w:val="center"/>
        <w:rPr>
          <w:rFonts w:ascii="宋体" w:hAnsi="宋体" w:cs="宋体"/>
          <w:bCs/>
          <w:sz w:val="32"/>
          <w:szCs w:val="32"/>
          <w:highlight w:val="none"/>
        </w:rPr>
      </w:pPr>
    </w:p>
    <w:p>
      <w:pPr>
        <w:spacing w:line="480" w:lineRule="exact"/>
        <w:jc w:val="center"/>
        <w:rPr>
          <w:rFonts w:ascii="宋体" w:hAnsi="宋体" w:cs="宋体"/>
          <w:b/>
          <w:bCs/>
          <w:sz w:val="32"/>
          <w:szCs w:val="32"/>
          <w:highlight w:val="none"/>
        </w:rPr>
      </w:pPr>
      <w:r>
        <w:rPr>
          <w:rFonts w:ascii="宋体" w:hAnsi="宋体" w:cs="宋体"/>
          <w:b/>
          <w:bCs/>
          <w:sz w:val="32"/>
          <w:szCs w:val="32"/>
          <w:highlight w:val="none"/>
        </w:rPr>
        <w:t xml:space="preserve"> 采购人配合的条件</w:t>
      </w:r>
    </w:p>
    <w:p>
      <w:pPr>
        <w:spacing w:line="480" w:lineRule="exact"/>
        <w:jc w:val="center"/>
        <w:rPr>
          <w:rFonts w:ascii="宋体" w:hAnsi="宋体" w:cs="宋体"/>
          <w:highlight w:val="none"/>
        </w:rPr>
      </w:pPr>
    </w:p>
    <w:p>
      <w:pPr>
        <w:spacing w:line="480" w:lineRule="exact"/>
        <w:ind w:firstLine="403"/>
        <w:rPr>
          <w:rFonts w:ascii="宋体" w:hAnsi="宋体" w:cs="宋体"/>
          <w:szCs w:val="21"/>
          <w:highlight w:val="none"/>
        </w:rPr>
      </w:pPr>
      <w:r>
        <w:rPr>
          <w:rFonts w:hint="eastAsia" w:ascii="宋体" w:hAnsi="宋体" w:cs="宋体"/>
          <w:szCs w:val="21"/>
          <w:highlight w:val="none"/>
        </w:rPr>
        <w:t>为配合本项目计划进度时间表所进行的各阶段工作，供应商必须列明需要采购人配合的工作内容和具体要求。</w:t>
      </w:r>
    </w:p>
    <w:p>
      <w:pPr>
        <w:spacing w:line="480" w:lineRule="exact"/>
        <w:ind w:firstLine="403"/>
        <w:rPr>
          <w:rFonts w:ascii="宋体" w:hAnsi="宋体" w:cs="宋体"/>
          <w:szCs w:val="21"/>
          <w:highlight w:val="none"/>
        </w:rPr>
      </w:pPr>
    </w:p>
    <w:p>
      <w:pPr>
        <w:spacing w:line="480" w:lineRule="exact"/>
        <w:ind w:firstLine="403"/>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ascii="宋体" w:hAnsi="宋体" w:cs="宋体"/>
          <w:szCs w:val="21"/>
          <w:highlight w:val="none"/>
        </w:rPr>
        <w:t xml:space="preserve"> 月</w:t>
      </w:r>
      <w:r>
        <w:rPr>
          <w:rFonts w:ascii="宋体" w:hAnsi="宋体" w:cs="宋体"/>
          <w:szCs w:val="21"/>
          <w:highlight w:val="none"/>
          <w:u w:val="single"/>
        </w:rPr>
        <w:t xml:space="preserve">     </w:t>
      </w:r>
      <w:r>
        <w:rPr>
          <w:rFonts w:ascii="宋体" w:hAnsi="宋体" w:cs="宋体"/>
          <w:szCs w:val="21"/>
          <w:highlight w:val="none"/>
        </w:rPr>
        <w:t xml:space="preserve"> 日</w:t>
      </w:r>
    </w:p>
    <w:p>
      <w:pPr>
        <w:spacing w:line="480" w:lineRule="exact"/>
        <w:ind w:firstLine="403"/>
        <w:rPr>
          <w:rFonts w:ascii="宋体" w:hAnsi="宋体" w:cs="宋体"/>
          <w:szCs w:val="21"/>
          <w:highlight w:val="none"/>
        </w:rPr>
      </w:pPr>
    </w:p>
    <w:p>
      <w:pPr>
        <w:spacing w:line="360" w:lineRule="auto"/>
        <w:ind w:firstLine="3045"/>
        <w:rPr>
          <w:rFonts w:ascii="宋体" w:hAnsi="宋体" w:cs="宋体"/>
          <w:highlight w:val="none"/>
        </w:rPr>
      </w:pPr>
      <w:bookmarkStart w:id="201" w:name="_Hlt10567911"/>
      <w:bookmarkEnd w:id="201"/>
      <w:bookmarkStart w:id="202" w:name="_Toc10548709"/>
      <w:bookmarkStart w:id="203" w:name="_Toc4471833"/>
      <w:r>
        <w:rPr>
          <w:rFonts w:ascii="宋体" w:hAnsi="宋体" w:cs="宋体"/>
          <w:highlight w:val="none"/>
        </w:rPr>
        <w:br w:type="page"/>
      </w:r>
      <w:bookmarkEnd w:id="202"/>
      <w:bookmarkEnd w:id="203"/>
    </w:p>
    <w:p>
      <w:pPr>
        <w:spacing w:line="360" w:lineRule="auto"/>
        <w:rPr>
          <w:rFonts w:ascii="宋体" w:hAnsi="宋体" w:cs="宋体"/>
          <w:szCs w:val="21"/>
          <w:highlight w:val="none"/>
        </w:rPr>
      </w:pPr>
      <w:r>
        <w:rPr>
          <w:rFonts w:hint="eastAsia" w:ascii="宋体" w:hAnsi="宋体" w:cs="宋体"/>
          <w:szCs w:val="21"/>
          <w:highlight w:val="none"/>
        </w:rPr>
        <w:t>7、实质性响应技术条款（“★”项）响应表格式（如有）</w:t>
      </w:r>
    </w:p>
    <w:p>
      <w:pPr>
        <w:spacing w:line="360" w:lineRule="auto"/>
        <w:jc w:val="center"/>
        <w:rPr>
          <w:rFonts w:ascii="宋体" w:hAnsi="宋体" w:cs="宋体"/>
          <w:sz w:val="28"/>
          <w:szCs w:val="28"/>
          <w:highlight w:val="none"/>
        </w:rPr>
      </w:pPr>
    </w:p>
    <w:p>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实质性响应技术条款（“★”项）响应表</w:t>
      </w:r>
    </w:p>
    <w:p>
      <w:pPr>
        <w:spacing w:line="360" w:lineRule="auto"/>
        <w:rPr>
          <w:rFonts w:ascii="宋体" w:hAnsi="宋体" w:cs="宋体"/>
          <w:szCs w:val="21"/>
          <w:highlight w:val="none"/>
          <w:u w:val="single"/>
        </w:rPr>
      </w:pPr>
    </w:p>
    <w:p>
      <w:pPr>
        <w:spacing w:line="360" w:lineRule="auto"/>
        <w:rPr>
          <w:rFonts w:ascii="宋体" w:hAnsi="宋体" w:cs="宋体"/>
          <w:highlight w:val="none"/>
        </w:rPr>
      </w:pPr>
      <w:r>
        <w:rPr>
          <w:rFonts w:hint="eastAsia" w:ascii="宋体" w:hAnsi="宋体" w:cs="宋体"/>
          <w:bCs/>
          <w:highlight w:val="none"/>
        </w:rPr>
        <w:t>项目编号：</w:t>
      </w:r>
      <w:r>
        <w:rPr>
          <w:rFonts w:hint="eastAsia" w:ascii="宋体" w:hAnsi="宋体" w:cs="宋体"/>
          <w:szCs w:val="21"/>
          <w:highlight w:val="none"/>
        </w:rPr>
        <w:t xml:space="preserve">GDYD220744   </w:t>
      </w:r>
    </w:p>
    <w:tbl>
      <w:tblPr>
        <w:tblStyle w:val="27"/>
        <w:tblW w:w="903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3"/>
        <w:gridCol w:w="2475"/>
        <w:gridCol w:w="3064"/>
        <w:gridCol w:w="1671"/>
        <w:gridCol w:w="1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21" w:hRule="atLeast"/>
        </w:trPr>
        <w:tc>
          <w:tcPr>
            <w:tcW w:w="683"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序号</w:t>
            </w:r>
          </w:p>
        </w:tc>
        <w:tc>
          <w:tcPr>
            <w:tcW w:w="2475"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遴选规格/要求</w:t>
            </w:r>
          </w:p>
        </w:tc>
        <w:tc>
          <w:tcPr>
            <w:tcW w:w="3064"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遴选实际参数</w:t>
            </w:r>
          </w:p>
          <w:p>
            <w:pPr>
              <w:spacing w:line="360" w:lineRule="auto"/>
              <w:jc w:val="center"/>
              <w:rPr>
                <w:rFonts w:ascii="宋体" w:hAnsi="宋体" w:cs="宋体"/>
                <w:b/>
                <w:bCs/>
                <w:szCs w:val="21"/>
                <w:highlight w:val="none"/>
              </w:rPr>
            </w:pPr>
            <w:r>
              <w:rPr>
                <w:rFonts w:hint="eastAsia" w:ascii="宋体" w:hAnsi="宋体" w:cs="宋体"/>
                <w:b/>
                <w:bCs/>
                <w:szCs w:val="21"/>
                <w:highlight w:val="none"/>
              </w:rPr>
              <w:t>(供应商应按遴选货物/服务/工程实际数据填写)</w:t>
            </w:r>
          </w:p>
        </w:tc>
        <w:tc>
          <w:tcPr>
            <w:tcW w:w="1671"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是否偏离（无偏离/正偏离/负偏离）</w:t>
            </w:r>
          </w:p>
        </w:tc>
        <w:tc>
          <w:tcPr>
            <w:tcW w:w="1145" w:type="dxa"/>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偏离简述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4</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5</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trPr>
        <w:tc>
          <w:tcPr>
            <w:tcW w:w="683" w:type="dxa"/>
          </w:tcPr>
          <w:p>
            <w:pPr>
              <w:spacing w:line="360" w:lineRule="auto"/>
              <w:jc w:val="center"/>
              <w:rPr>
                <w:rFonts w:ascii="宋体" w:hAnsi="宋体" w:cs="宋体"/>
                <w:szCs w:val="21"/>
                <w:highlight w:val="none"/>
              </w:rPr>
            </w:pPr>
            <w:r>
              <w:rPr>
                <w:rFonts w:hint="eastAsia" w:ascii="宋体" w:hAnsi="宋体" w:cs="宋体"/>
                <w:szCs w:val="21"/>
                <w:highlight w:val="none"/>
              </w:rPr>
              <w:t>6</w:t>
            </w:r>
          </w:p>
        </w:tc>
        <w:tc>
          <w:tcPr>
            <w:tcW w:w="2475" w:type="dxa"/>
          </w:tcPr>
          <w:p>
            <w:pPr>
              <w:spacing w:line="360" w:lineRule="auto"/>
              <w:jc w:val="center"/>
              <w:rPr>
                <w:rFonts w:ascii="宋体" w:hAnsi="宋体" w:cs="宋体"/>
                <w:szCs w:val="21"/>
                <w:highlight w:val="none"/>
              </w:rPr>
            </w:pPr>
          </w:p>
        </w:tc>
        <w:tc>
          <w:tcPr>
            <w:tcW w:w="3064" w:type="dxa"/>
          </w:tcPr>
          <w:p>
            <w:pPr>
              <w:spacing w:line="360" w:lineRule="auto"/>
              <w:rPr>
                <w:rFonts w:ascii="宋体" w:hAnsi="宋体" w:cs="宋体"/>
                <w:szCs w:val="21"/>
                <w:highlight w:val="none"/>
              </w:rPr>
            </w:pPr>
          </w:p>
        </w:tc>
        <w:tc>
          <w:tcPr>
            <w:tcW w:w="1671" w:type="dxa"/>
          </w:tcPr>
          <w:p>
            <w:pPr>
              <w:spacing w:line="360" w:lineRule="auto"/>
              <w:rPr>
                <w:rFonts w:ascii="宋体" w:hAnsi="宋体" w:cs="宋体"/>
                <w:szCs w:val="21"/>
                <w:highlight w:val="none"/>
              </w:rPr>
            </w:pPr>
          </w:p>
        </w:tc>
        <w:tc>
          <w:tcPr>
            <w:tcW w:w="1145" w:type="dxa"/>
          </w:tcPr>
          <w:p>
            <w:pPr>
              <w:spacing w:line="360" w:lineRule="auto"/>
              <w:rPr>
                <w:rFonts w:ascii="宋体" w:hAnsi="宋体" w:cs="宋体"/>
                <w:szCs w:val="21"/>
                <w:highlight w:val="none"/>
              </w:rPr>
            </w:pPr>
          </w:p>
        </w:tc>
      </w:tr>
    </w:tbl>
    <w:p>
      <w:pPr>
        <w:snapToGrid w:val="0"/>
        <w:spacing w:line="360" w:lineRule="auto"/>
        <w:ind w:left="420" w:hanging="420" w:hangingChars="200"/>
        <w:rPr>
          <w:rFonts w:ascii="宋体" w:hAnsi="宋体" w:cs="宋体"/>
          <w:szCs w:val="21"/>
          <w:highlight w:val="none"/>
        </w:rPr>
      </w:pPr>
      <w:r>
        <w:rPr>
          <w:rFonts w:hint="eastAsia" w:ascii="宋体" w:hAnsi="宋体" w:cs="宋体"/>
          <w:szCs w:val="21"/>
          <w:highlight w:val="none"/>
        </w:rPr>
        <w:t>注：1.供应商必须对应遴选文件“第三篇用户需求书”的</w:t>
      </w:r>
      <w:r>
        <w:rPr>
          <w:rFonts w:hint="eastAsia" w:ascii="宋体" w:hAnsi="宋体" w:cs="宋体"/>
          <w:szCs w:val="21"/>
          <w:highlight w:val="none"/>
          <w:lang w:val="en-GB"/>
        </w:rPr>
        <w:t>“★” 项</w:t>
      </w:r>
      <w:r>
        <w:rPr>
          <w:rFonts w:hint="eastAsia" w:ascii="宋体" w:hAnsi="宋体" w:cs="宋体"/>
          <w:szCs w:val="21"/>
          <w:highlight w:val="none"/>
        </w:rPr>
        <w:t>内容逐条响应。如有缺漏，缺漏项视同不符合遴选要求。</w:t>
      </w:r>
      <w:r>
        <w:rPr>
          <w:rFonts w:hint="eastAsia" w:ascii="宋体" w:hAnsi="宋体" w:cs="宋体"/>
          <w:szCs w:val="21"/>
          <w:highlight w:val="none"/>
          <w:lang w:val="en-GB"/>
        </w:rPr>
        <w:t>打“★” 项为不可负偏离(劣于)的重要项。</w:t>
      </w:r>
    </w:p>
    <w:p>
      <w:pPr>
        <w:snapToGrid w:val="0"/>
        <w:spacing w:line="360" w:lineRule="auto"/>
        <w:ind w:left="420" w:leftChars="200"/>
        <w:rPr>
          <w:rFonts w:ascii="宋体" w:hAnsi="宋体" w:cs="宋体"/>
          <w:szCs w:val="21"/>
          <w:highlight w:val="none"/>
          <w:u w:val="single"/>
        </w:rPr>
      </w:pPr>
      <w:r>
        <w:rPr>
          <w:rFonts w:hint="eastAsia" w:ascii="宋体" w:hAnsi="宋体" w:cs="宋体"/>
          <w:szCs w:val="21"/>
          <w:highlight w:val="none"/>
          <w:u w:val="single"/>
          <w:lang w:val="en-GB"/>
        </w:rPr>
        <w:t>2.供应商</w:t>
      </w:r>
      <w:r>
        <w:rPr>
          <w:rFonts w:hint="eastAsia" w:ascii="宋体" w:hAnsi="宋体" w:cs="宋体"/>
          <w:szCs w:val="21"/>
          <w:highlight w:val="none"/>
          <w:u w:val="single"/>
        </w:rPr>
        <w:t>响应采购需求应具体、明确；含糊不清、不确切或伪造、变造证明材料的，按照不完全响应或者完全不响应处理。构成提供虚假材料的，移送监管部门查处。</w:t>
      </w:r>
    </w:p>
    <w:p>
      <w:pPr>
        <w:spacing w:line="360" w:lineRule="auto"/>
        <w:ind w:left="639" w:leftChars="219" w:hanging="180" w:hangingChars="86"/>
        <w:rPr>
          <w:rFonts w:ascii="宋体" w:hAnsi="宋体" w:cs="宋体"/>
          <w:szCs w:val="21"/>
          <w:highlight w:val="none"/>
        </w:rPr>
      </w:pPr>
      <w:r>
        <w:rPr>
          <w:rFonts w:hint="eastAsia" w:ascii="宋体" w:hAnsi="宋体" w:cs="宋体"/>
          <w:szCs w:val="21"/>
          <w:highlight w:val="none"/>
          <w:lang w:val="en-GB"/>
        </w:rPr>
        <w:t>3.本表内容不得擅自修改。如</w:t>
      </w:r>
      <w:r>
        <w:rPr>
          <w:rFonts w:hint="eastAsia" w:ascii="宋体" w:hAnsi="宋体" w:cs="宋体"/>
          <w:szCs w:val="21"/>
          <w:highlight w:val="none"/>
        </w:rPr>
        <w:t>遴选</w:t>
      </w:r>
      <w:r>
        <w:rPr>
          <w:rFonts w:hint="eastAsia" w:ascii="宋体" w:hAnsi="宋体" w:cs="宋体"/>
          <w:szCs w:val="21"/>
          <w:highlight w:val="none"/>
          <w:lang w:val="en-GB"/>
        </w:rPr>
        <w:t>文件无“★”项，则此项无需填写。</w:t>
      </w:r>
    </w:p>
    <w:p>
      <w:pPr>
        <w:spacing w:line="360" w:lineRule="auto"/>
        <w:ind w:firstLine="420" w:firstLineChars="200"/>
        <w:rPr>
          <w:rFonts w:ascii="宋体" w:hAnsi="宋体" w:cs="宋体"/>
          <w:szCs w:val="21"/>
          <w:highlight w:val="none"/>
        </w:rPr>
      </w:pPr>
    </w:p>
    <w:p>
      <w:pPr>
        <w:snapToGrid w:val="0"/>
        <w:spacing w:line="360" w:lineRule="auto"/>
        <w:rPr>
          <w:rFonts w:ascii="宋体" w:hAnsi="宋体" w:cs="宋体"/>
          <w:szCs w:val="21"/>
          <w:highlight w:val="none"/>
        </w:rPr>
      </w:pPr>
    </w:p>
    <w:p>
      <w:pPr>
        <w:snapToGrid w:val="0"/>
        <w:spacing w:line="360" w:lineRule="auto"/>
        <w:rPr>
          <w:rFonts w:ascii="宋体" w:hAnsi="宋体" w:cs="宋体"/>
          <w:szCs w:val="21"/>
          <w:highlight w:val="none"/>
        </w:rPr>
      </w:pPr>
      <w:r>
        <w:rPr>
          <w:rFonts w:hint="eastAsia" w:ascii="宋体" w:hAnsi="宋体" w:cs="宋体"/>
          <w:szCs w:val="21"/>
          <w:highlight w:val="none"/>
        </w:rPr>
        <w:t>供应商法定代表人（或法定代表人授权代表）签名或盖私章：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u w:val="single"/>
        </w:rPr>
      </w:pPr>
      <w:r>
        <w:rPr>
          <w:rFonts w:hint="eastAsia" w:ascii="宋体" w:hAnsi="宋体" w:cs="宋体"/>
          <w:szCs w:val="21"/>
          <w:highlight w:val="none"/>
        </w:rPr>
        <w:t>供应商名称（加盖法人公章）：</w:t>
      </w:r>
      <w:r>
        <w:rPr>
          <w:rFonts w:hint="eastAsia" w:ascii="宋体" w:hAnsi="宋体" w:cs="宋体"/>
          <w:szCs w:val="21"/>
          <w:highlight w:val="none"/>
          <w:u w:val="single"/>
        </w:rPr>
        <w:t xml:space="preserve">                  </w:t>
      </w:r>
    </w:p>
    <w:p>
      <w:pPr>
        <w:snapToGrid w:val="0"/>
        <w:spacing w:line="360" w:lineRule="auto"/>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 月</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pStyle w:val="12"/>
        <w:spacing w:line="480" w:lineRule="exact"/>
        <w:rPr>
          <w:rFonts w:hAnsi="宋体" w:eastAsia="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highlight w:val="none"/>
          <w:lang w:val="en-US" w:eastAsia="zh-CN"/>
        </w:rPr>
        <w:t>8</w:t>
      </w:r>
      <w:r>
        <w:rPr>
          <w:rFonts w:hint="eastAsia" w:ascii="宋体" w:hAnsi="宋体" w:cs="宋体"/>
          <w:highlight w:val="none"/>
        </w:rPr>
        <w:t>、其他文件</w:t>
      </w:r>
    </w:p>
    <w:p>
      <w:pPr>
        <w:spacing w:line="360" w:lineRule="auto"/>
        <w:ind w:firstLine="210" w:firstLineChars="100"/>
        <w:rPr>
          <w:rFonts w:ascii="宋体" w:hAnsi="宋体" w:cs="宋体"/>
          <w:highlight w:val="none"/>
        </w:rPr>
      </w:pPr>
      <w:r>
        <w:rPr>
          <w:rFonts w:hint="eastAsia" w:ascii="宋体" w:hAnsi="宋体" w:cs="宋体"/>
          <w:highlight w:val="none"/>
        </w:rPr>
        <w:t>A、技术评分标准中的证明资料；</w:t>
      </w:r>
    </w:p>
    <w:p>
      <w:pPr>
        <w:spacing w:line="360" w:lineRule="auto"/>
        <w:ind w:firstLine="210" w:firstLineChars="100"/>
        <w:rPr>
          <w:rFonts w:ascii="宋体" w:hAnsi="宋体"/>
          <w:highlight w:val="none"/>
        </w:rPr>
      </w:pPr>
      <w:r>
        <w:rPr>
          <w:rFonts w:hint="eastAsia" w:ascii="宋体" w:hAnsi="宋体" w:cs="宋体"/>
          <w:highlight w:val="none"/>
        </w:rPr>
        <w:t>B、《用户需求书》所要求提供的证明资料文件。</w:t>
      </w:r>
      <w:bookmarkEnd w:id="193"/>
      <w:bookmarkEnd w:id="194"/>
      <w:bookmarkEnd w:id="195"/>
      <w:bookmarkEnd w:id="196"/>
      <w:bookmarkEnd w:id="197"/>
      <w:bookmarkEnd w:id="198"/>
      <w:bookmarkEnd w:id="199"/>
      <w:bookmarkStart w:id="204" w:name="_Toc518908467"/>
      <w:bookmarkStart w:id="205" w:name="_Toc433215200"/>
      <w:bookmarkStart w:id="206" w:name="_Toc434396999"/>
      <w:bookmarkStart w:id="207" w:name="_Toc518893844"/>
    </w:p>
    <w:bookmarkEnd w:id="204"/>
    <w:bookmarkEnd w:id="205"/>
    <w:bookmarkEnd w:id="206"/>
    <w:bookmarkEnd w:id="207"/>
    <w:p>
      <w:pPr>
        <w:rPr>
          <w:b/>
          <w:highlight w:val="none"/>
          <w:u w:val="single"/>
        </w:rPr>
      </w:pPr>
    </w:p>
    <w:sectPr>
      <w:pgSz w:w="11906" w:h="16838"/>
      <w:pgMar w:top="1218" w:right="1361" w:bottom="920" w:left="1418" w:header="851" w:footer="425"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90"/>
      <w:jc w:val="cente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5"/>
                  <w:ind w:right="90"/>
                  <w:jc w:val="center"/>
                </w:pPr>
                <w:r>
                  <w:rPr>
                    <w:rFonts w:hint="eastAsia"/>
                  </w:rPr>
                  <w:t>第</w:t>
                </w:r>
                <w:r>
                  <w:rPr>
                    <w:rStyle w:val="31"/>
                  </w:rPr>
                  <w:fldChar w:fldCharType="begin"/>
                </w:r>
                <w:r>
                  <w:rPr>
                    <w:rStyle w:val="31"/>
                  </w:rPr>
                  <w:instrText xml:space="preserve"> PAGE </w:instrText>
                </w:r>
                <w:r>
                  <w:rPr>
                    <w:rStyle w:val="31"/>
                  </w:rPr>
                  <w:fldChar w:fldCharType="separate"/>
                </w:r>
                <w:r>
                  <w:rPr>
                    <w:rStyle w:val="31"/>
                  </w:rPr>
                  <w:t>53</w:t>
                </w:r>
                <w:r>
                  <w:rPr>
                    <w:rStyle w:val="31"/>
                  </w:rPr>
                  <w:fldChar w:fldCharType="end"/>
                </w:r>
                <w:r>
                  <w:rPr>
                    <w:rFonts w:hint="eastAsia"/>
                  </w:rPr>
                  <w:t>页，共</w:t>
                </w:r>
                <w:r>
                  <w:rPr>
                    <w:rStyle w:val="31"/>
                  </w:rPr>
                  <w:fldChar w:fldCharType="begin"/>
                </w:r>
                <w:r>
                  <w:rPr>
                    <w:rStyle w:val="31"/>
                  </w:rPr>
                  <w:instrText xml:space="preserve"> NUMPAGES </w:instrText>
                </w:r>
                <w:r>
                  <w:rPr>
                    <w:rStyle w:val="31"/>
                  </w:rPr>
                  <w:fldChar w:fldCharType="separate"/>
                </w:r>
                <w:r>
                  <w:rPr>
                    <w:rStyle w:val="31"/>
                  </w:rPr>
                  <w:t>71</w:t>
                </w:r>
                <w:r>
                  <w:rPr>
                    <w:rStyle w:val="31"/>
                  </w:rPr>
                  <w:fldChar w:fldCharType="end"/>
                </w:r>
                <w:r>
                  <w:rPr>
                    <w:rFonts w:hint="eastAsia"/>
                  </w:rPr>
                  <w:t>页</w:t>
                </w:r>
              </w:p>
            </w:txbxContent>
          </v:textbox>
        </v:shape>
      </w:pict>
    </w:r>
  </w:p>
  <w:p>
    <w:pPr>
      <w:pStyle w:val="15"/>
      <w:jc w:val="right"/>
    </w:pPr>
    <w:r>
      <w:rPr>
        <w:rFonts w:hint="eastAsia"/>
      </w:rPr>
      <w:t>广东烟草韶关市有限公司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90"/>
      <w:jc w:val="center"/>
      <w:rPr>
        <w:rFonts w:asciiTheme="minorEastAsia" w:hAnsiTheme="minorEastAsia" w:eastAsiaTheme="minorEastAsia"/>
        <w:sz w:val="21"/>
        <w:szCs w:val="21"/>
      </w:rPr>
    </w:pPr>
    <w:r>
      <w:rPr>
        <w:sz w:val="21"/>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5"/>
                  <w:ind w:right="90"/>
                  <w:jc w:val="center"/>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6</w:t>
                </w:r>
                <w:r>
                  <w:rPr>
                    <w:rFonts w:hint="eastAsia" w:ascii="宋体" w:hAnsi="宋体" w:cs="宋体"/>
                    <w:sz w:val="21"/>
                    <w:szCs w:val="21"/>
                  </w:rPr>
                  <w:fldChar w:fldCharType="end"/>
                </w:r>
              </w:p>
            </w:txbxContent>
          </v:textbox>
        </v:shape>
      </w:pict>
    </w:r>
  </w:p>
  <w:p>
    <w:pPr>
      <w:pStyle w:val="1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pPr>
    <w:r>
      <w:pict>
        <v:shape id="_x0000_s2051" o:spid="_x0000_s205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1.25pt" joinstyle="miter"/>
          <v:imagedata o:title=""/>
          <o:lock v:ext="edit"/>
          <v:textbox inset="0mm,0mm,0mm,0mm" style="mso-fit-shape-to-text:t;">
            <w:txbxContent>
              <w:p>
                <w:pPr>
                  <w:pStyle w:val="15"/>
                  <w:rPr>
                    <w:rStyle w:val="31"/>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PAGE  </w:instrText>
                </w:r>
                <w:r>
                  <w:rPr>
                    <w:rFonts w:ascii="宋体" w:hAnsi="宋体"/>
                    <w:sz w:val="21"/>
                    <w:szCs w:val="21"/>
                  </w:rPr>
                  <w:fldChar w:fldCharType="separate"/>
                </w:r>
                <w:r>
                  <w:rPr>
                    <w:rStyle w:val="31"/>
                    <w:rFonts w:ascii="宋体" w:hAnsi="宋体"/>
                    <w:sz w:val="21"/>
                    <w:szCs w:val="21"/>
                  </w:rPr>
                  <w:t>60</w:t>
                </w:r>
                <w:r>
                  <w:rPr>
                    <w:rFonts w:ascii="宋体" w:hAnsi="宋体"/>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asciiTheme="minorEastAsia" w:hAnsiTheme="minorEastAsia"/>
      </w:rPr>
    </w:pPr>
    <w:r>
      <w:rPr>
        <w:rFonts w:hint="eastAsia" w:asciiTheme="minorEastAsia" w:hAnsiTheme="minorEastAsia"/>
      </w:rPr>
      <w:t>项目编号：GDYD220744    项目名称：广东省第十三届中学生运动会开幕闭式LED、灯光、音响设备租赁采购项目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F"/>
    <w:multiLevelType w:val="multilevel"/>
    <w:tmpl w:val="0000001F"/>
    <w:lvl w:ilvl="0" w:tentative="0">
      <w:start w:val="1"/>
      <w:numFmt w:val="japaneseCounting"/>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19DD6B45"/>
    <w:multiLevelType w:val="multilevel"/>
    <w:tmpl w:val="19DD6B4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2876DB"/>
    <w:multiLevelType w:val="singleLevel"/>
    <w:tmpl w:val="3A2876DB"/>
    <w:lvl w:ilvl="0" w:tentative="0">
      <w:start w:val="1"/>
      <w:numFmt w:val="decimal"/>
      <w:suff w:val="nothing"/>
      <w:lvlText w:val="%1、"/>
      <w:lvlJc w:val="left"/>
    </w:lvl>
  </w:abstractNum>
  <w:abstractNum w:abstractNumId="4">
    <w:nsid w:val="459C4C6F"/>
    <w:multiLevelType w:val="singleLevel"/>
    <w:tmpl w:val="459C4C6F"/>
    <w:lvl w:ilvl="0" w:tentative="0">
      <w:start w:val="1"/>
      <w:numFmt w:val="decimal"/>
      <w:suff w:val="nothing"/>
      <w:lvlText w:val="%1、"/>
      <w:lvlJc w:val="left"/>
    </w:lvl>
  </w:abstractNum>
  <w:abstractNum w:abstractNumId="5">
    <w:nsid w:val="45F32D89"/>
    <w:multiLevelType w:val="multilevel"/>
    <w:tmpl w:val="45F32D8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00DE0B"/>
    <w:multiLevelType w:val="singleLevel"/>
    <w:tmpl w:val="6C00DE0B"/>
    <w:lvl w:ilvl="0" w:tentative="0">
      <w:start w:val="1"/>
      <w:numFmt w:val="decimal"/>
      <w:suff w:val="nothing"/>
      <w:lvlText w:val="%1、"/>
      <w:lvlJc w:val="left"/>
    </w:lvl>
  </w:abstractNum>
  <w:abstractNum w:abstractNumId="7">
    <w:nsid w:val="6E4A64FF"/>
    <w:multiLevelType w:val="multilevel"/>
    <w:tmpl w:val="6E4A64FF"/>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1C3066"/>
    <w:multiLevelType w:val="multilevel"/>
    <w:tmpl w:val="701C3066"/>
    <w:lvl w:ilvl="0" w:tentative="0">
      <w:start w:val="1"/>
      <w:numFmt w:val="chineseCountingThousand"/>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7"/>
  </w:num>
  <w:num w:numId="4">
    <w:abstractNumId w:val="2"/>
  </w:num>
  <w:num w:numId="5">
    <w:abstractNumId w:val="5"/>
  </w:num>
  <w:num w:numId="6">
    <w:abstractNumId w:val="1"/>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czYzhmOTA2NGJlY2QwOWMyNzEyZTIwYjNmYjIwNTEifQ=="/>
  </w:docVars>
  <w:rsids>
    <w:rsidRoot w:val="00035E4B"/>
    <w:rsid w:val="00004E29"/>
    <w:rsid w:val="000074A1"/>
    <w:rsid w:val="00011213"/>
    <w:rsid w:val="00011F2A"/>
    <w:rsid w:val="00014475"/>
    <w:rsid w:val="00017D45"/>
    <w:rsid w:val="0002322F"/>
    <w:rsid w:val="0002378F"/>
    <w:rsid w:val="00025C26"/>
    <w:rsid w:val="00026EF8"/>
    <w:rsid w:val="000303D4"/>
    <w:rsid w:val="00033F57"/>
    <w:rsid w:val="00035E4B"/>
    <w:rsid w:val="00036CDB"/>
    <w:rsid w:val="0004209C"/>
    <w:rsid w:val="00042DEA"/>
    <w:rsid w:val="00052D8F"/>
    <w:rsid w:val="00056174"/>
    <w:rsid w:val="00056F5D"/>
    <w:rsid w:val="0006225C"/>
    <w:rsid w:val="0007053C"/>
    <w:rsid w:val="00071C93"/>
    <w:rsid w:val="00072A3A"/>
    <w:rsid w:val="00073004"/>
    <w:rsid w:val="00075CC6"/>
    <w:rsid w:val="00076BA6"/>
    <w:rsid w:val="00077A0B"/>
    <w:rsid w:val="00082705"/>
    <w:rsid w:val="00084736"/>
    <w:rsid w:val="00085EB4"/>
    <w:rsid w:val="00092232"/>
    <w:rsid w:val="000A238B"/>
    <w:rsid w:val="000A5DF3"/>
    <w:rsid w:val="000B54D4"/>
    <w:rsid w:val="000C004D"/>
    <w:rsid w:val="000C0A64"/>
    <w:rsid w:val="000C1572"/>
    <w:rsid w:val="000C2DE8"/>
    <w:rsid w:val="000C341F"/>
    <w:rsid w:val="000C4513"/>
    <w:rsid w:val="000C479D"/>
    <w:rsid w:val="000C4F0D"/>
    <w:rsid w:val="000D382A"/>
    <w:rsid w:val="000D48F0"/>
    <w:rsid w:val="000D56D3"/>
    <w:rsid w:val="000D758C"/>
    <w:rsid w:val="000E19D0"/>
    <w:rsid w:val="000E34BE"/>
    <w:rsid w:val="000E7D83"/>
    <w:rsid w:val="000F18E4"/>
    <w:rsid w:val="000F4B6F"/>
    <w:rsid w:val="000F5FA7"/>
    <w:rsid w:val="000F6237"/>
    <w:rsid w:val="000F6616"/>
    <w:rsid w:val="0010336E"/>
    <w:rsid w:val="00104F5C"/>
    <w:rsid w:val="001109CA"/>
    <w:rsid w:val="00116253"/>
    <w:rsid w:val="001254C0"/>
    <w:rsid w:val="00125C41"/>
    <w:rsid w:val="001279CE"/>
    <w:rsid w:val="001311D8"/>
    <w:rsid w:val="00133AF6"/>
    <w:rsid w:val="00135606"/>
    <w:rsid w:val="001357F5"/>
    <w:rsid w:val="00162B91"/>
    <w:rsid w:val="00163C53"/>
    <w:rsid w:val="00164A6C"/>
    <w:rsid w:val="00165436"/>
    <w:rsid w:val="00166358"/>
    <w:rsid w:val="00166FCE"/>
    <w:rsid w:val="00167149"/>
    <w:rsid w:val="00173362"/>
    <w:rsid w:val="001821AB"/>
    <w:rsid w:val="001827C8"/>
    <w:rsid w:val="00182A5B"/>
    <w:rsid w:val="0018423D"/>
    <w:rsid w:val="001870A2"/>
    <w:rsid w:val="001905E9"/>
    <w:rsid w:val="001923D8"/>
    <w:rsid w:val="00196C2A"/>
    <w:rsid w:val="001A4BB1"/>
    <w:rsid w:val="001A6F2F"/>
    <w:rsid w:val="001B54F3"/>
    <w:rsid w:val="001B5CA8"/>
    <w:rsid w:val="001C0F8D"/>
    <w:rsid w:val="001D2C18"/>
    <w:rsid w:val="001D6F4D"/>
    <w:rsid w:val="001E72BC"/>
    <w:rsid w:val="001F53EC"/>
    <w:rsid w:val="00200FED"/>
    <w:rsid w:val="00205E44"/>
    <w:rsid w:val="002129A7"/>
    <w:rsid w:val="00212BE6"/>
    <w:rsid w:val="00214D07"/>
    <w:rsid w:val="00214E4B"/>
    <w:rsid w:val="00220062"/>
    <w:rsid w:val="00222D07"/>
    <w:rsid w:val="00224EF1"/>
    <w:rsid w:val="002435E4"/>
    <w:rsid w:val="002438A6"/>
    <w:rsid w:val="00244DFA"/>
    <w:rsid w:val="00244FDF"/>
    <w:rsid w:val="002505E2"/>
    <w:rsid w:val="00253CC2"/>
    <w:rsid w:val="002546DE"/>
    <w:rsid w:val="00255099"/>
    <w:rsid w:val="0025542C"/>
    <w:rsid w:val="0028743B"/>
    <w:rsid w:val="00292525"/>
    <w:rsid w:val="00293AC7"/>
    <w:rsid w:val="00293D32"/>
    <w:rsid w:val="002956F3"/>
    <w:rsid w:val="002964E7"/>
    <w:rsid w:val="002A186A"/>
    <w:rsid w:val="002A3015"/>
    <w:rsid w:val="002A625A"/>
    <w:rsid w:val="002A7583"/>
    <w:rsid w:val="002B3136"/>
    <w:rsid w:val="002B4B59"/>
    <w:rsid w:val="002C116B"/>
    <w:rsid w:val="002C1E30"/>
    <w:rsid w:val="002C3781"/>
    <w:rsid w:val="002C469B"/>
    <w:rsid w:val="002C5B6D"/>
    <w:rsid w:val="002D0000"/>
    <w:rsid w:val="002D1721"/>
    <w:rsid w:val="002D70C5"/>
    <w:rsid w:val="002E102E"/>
    <w:rsid w:val="002E1238"/>
    <w:rsid w:val="002E2CC4"/>
    <w:rsid w:val="002E32BB"/>
    <w:rsid w:val="002E3B70"/>
    <w:rsid w:val="002F0523"/>
    <w:rsid w:val="00300E39"/>
    <w:rsid w:val="0030607E"/>
    <w:rsid w:val="003204D0"/>
    <w:rsid w:val="0032095E"/>
    <w:rsid w:val="00325E72"/>
    <w:rsid w:val="003278D1"/>
    <w:rsid w:val="00331C22"/>
    <w:rsid w:val="00335C68"/>
    <w:rsid w:val="00341DDF"/>
    <w:rsid w:val="00346910"/>
    <w:rsid w:val="00347745"/>
    <w:rsid w:val="00355662"/>
    <w:rsid w:val="00356952"/>
    <w:rsid w:val="0036596A"/>
    <w:rsid w:val="003673B2"/>
    <w:rsid w:val="003676A9"/>
    <w:rsid w:val="0037172B"/>
    <w:rsid w:val="003721BC"/>
    <w:rsid w:val="00372D31"/>
    <w:rsid w:val="0037758F"/>
    <w:rsid w:val="0038171A"/>
    <w:rsid w:val="00382DCE"/>
    <w:rsid w:val="00383B68"/>
    <w:rsid w:val="00394AEA"/>
    <w:rsid w:val="00394E9D"/>
    <w:rsid w:val="00395A76"/>
    <w:rsid w:val="00397BFE"/>
    <w:rsid w:val="003A1B19"/>
    <w:rsid w:val="003A4394"/>
    <w:rsid w:val="003B1FBB"/>
    <w:rsid w:val="003B4A9E"/>
    <w:rsid w:val="003C184A"/>
    <w:rsid w:val="003C1C49"/>
    <w:rsid w:val="003C2CC9"/>
    <w:rsid w:val="003C663D"/>
    <w:rsid w:val="003D1183"/>
    <w:rsid w:val="003E076D"/>
    <w:rsid w:val="003E132C"/>
    <w:rsid w:val="003E17B9"/>
    <w:rsid w:val="003E26E3"/>
    <w:rsid w:val="003E7F42"/>
    <w:rsid w:val="00400796"/>
    <w:rsid w:val="00404AD4"/>
    <w:rsid w:val="004115A5"/>
    <w:rsid w:val="0041429B"/>
    <w:rsid w:val="00414E1F"/>
    <w:rsid w:val="004164F5"/>
    <w:rsid w:val="00421BDF"/>
    <w:rsid w:val="00422956"/>
    <w:rsid w:val="00435DB4"/>
    <w:rsid w:val="00437A71"/>
    <w:rsid w:val="00443027"/>
    <w:rsid w:val="00444045"/>
    <w:rsid w:val="00446D80"/>
    <w:rsid w:val="00450C80"/>
    <w:rsid w:val="00451365"/>
    <w:rsid w:val="004526E3"/>
    <w:rsid w:val="00461948"/>
    <w:rsid w:val="004660D9"/>
    <w:rsid w:val="0046767B"/>
    <w:rsid w:val="00470790"/>
    <w:rsid w:val="00475004"/>
    <w:rsid w:val="00482966"/>
    <w:rsid w:val="00490B45"/>
    <w:rsid w:val="004931B7"/>
    <w:rsid w:val="004A0D31"/>
    <w:rsid w:val="004A208C"/>
    <w:rsid w:val="004A2B64"/>
    <w:rsid w:val="004A394A"/>
    <w:rsid w:val="004A5A88"/>
    <w:rsid w:val="004B4B06"/>
    <w:rsid w:val="004B548C"/>
    <w:rsid w:val="004C0E5E"/>
    <w:rsid w:val="004C27EF"/>
    <w:rsid w:val="004C2EDB"/>
    <w:rsid w:val="004C523B"/>
    <w:rsid w:val="004D09A2"/>
    <w:rsid w:val="004D56B7"/>
    <w:rsid w:val="004D7141"/>
    <w:rsid w:val="004E259B"/>
    <w:rsid w:val="004E4995"/>
    <w:rsid w:val="004E5253"/>
    <w:rsid w:val="004F2993"/>
    <w:rsid w:val="004F4723"/>
    <w:rsid w:val="004F5EBF"/>
    <w:rsid w:val="004F6D47"/>
    <w:rsid w:val="00517DAA"/>
    <w:rsid w:val="00520FF6"/>
    <w:rsid w:val="00521337"/>
    <w:rsid w:val="005215A9"/>
    <w:rsid w:val="00521E4D"/>
    <w:rsid w:val="00524ADA"/>
    <w:rsid w:val="00534033"/>
    <w:rsid w:val="005363B9"/>
    <w:rsid w:val="0053725B"/>
    <w:rsid w:val="00541B75"/>
    <w:rsid w:val="00545E12"/>
    <w:rsid w:val="00547191"/>
    <w:rsid w:val="00547234"/>
    <w:rsid w:val="00547FA9"/>
    <w:rsid w:val="00550E41"/>
    <w:rsid w:val="00553BFE"/>
    <w:rsid w:val="0056030E"/>
    <w:rsid w:val="00566C46"/>
    <w:rsid w:val="00567C11"/>
    <w:rsid w:val="00577806"/>
    <w:rsid w:val="00584ED7"/>
    <w:rsid w:val="005861D7"/>
    <w:rsid w:val="00596273"/>
    <w:rsid w:val="005A0679"/>
    <w:rsid w:val="005A4ED7"/>
    <w:rsid w:val="005A5114"/>
    <w:rsid w:val="005A6095"/>
    <w:rsid w:val="005A61AF"/>
    <w:rsid w:val="005C7D8B"/>
    <w:rsid w:val="005D7832"/>
    <w:rsid w:val="005E10E8"/>
    <w:rsid w:val="005E31B7"/>
    <w:rsid w:val="005E78E1"/>
    <w:rsid w:val="005E7B04"/>
    <w:rsid w:val="005F503C"/>
    <w:rsid w:val="005F580E"/>
    <w:rsid w:val="00600725"/>
    <w:rsid w:val="0061512C"/>
    <w:rsid w:val="00617CFA"/>
    <w:rsid w:val="00620563"/>
    <w:rsid w:val="00621DB9"/>
    <w:rsid w:val="006237F5"/>
    <w:rsid w:val="0062681C"/>
    <w:rsid w:val="0063275D"/>
    <w:rsid w:val="0063280D"/>
    <w:rsid w:val="006333A2"/>
    <w:rsid w:val="006371C8"/>
    <w:rsid w:val="006405A7"/>
    <w:rsid w:val="006418BA"/>
    <w:rsid w:val="00642174"/>
    <w:rsid w:val="006547E6"/>
    <w:rsid w:val="00655EE4"/>
    <w:rsid w:val="00675353"/>
    <w:rsid w:val="00676847"/>
    <w:rsid w:val="00680C1B"/>
    <w:rsid w:val="00682EB0"/>
    <w:rsid w:val="0068506A"/>
    <w:rsid w:val="006850B4"/>
    <w:rsid w:val="00687BE7"/>
    <w:rsid w:val="00687E6C"/>
    <w:rsid w:val="00694618"/>
    <w:rsid w:val="006A7D19"/>
    <w:rsid w:val="006B7B1C"/>
    <w:rsid w:val="006C1AE8"/>
    <w:rsid w:val="006C556F"/>
    <w:rsid w:val="006D5898"/>
    <w:rsid w:val="006E08AD"/>
    <w:rsid w:val="006E31B6"/>
    <w:rsid w:val="006E66D4"/>
    <w:rsid w:val="006F430B"/>
    <w:rsid w:val="006F448A"/>
    <w:rsid w:val="006F5EE3"/>
    <w:rsid w:val="006F66E8"/>
    <w:rsid w:val="007003A8"/>
    <w:rsid w:val="00702624"/>
    <w:rsid w:val="007038D2"/>
    <w:rsid w:val="00711E44"/>
    <w:rsid w:val="00713A84"/>
    <w:rsid w:val="00715453"/>
    <w:rsid w:val="00720A40"/>
    <w:rsid w:val="00724070"/>
    <w:rsid w:val="00724578"/>
    <w:rsid w:val="00726D4A"/>
    <w:rsid w:val="00732BB5"/>
    <w:rsid w:val="007461E8"/>
    <w:rsid w:val="0075102E"/>
    <w:rsid w:val="0075191B"/>
    <w:rsid w:val="00754ADB"/>
    <w:rsid w:val="00754F8C"/>
    <w:rsid w:val="007604C4"/>
    <w:rsid w:val="00761166"/>
    <w:rsid w:val="00763F56"/>
    <w:rsid w:val="00764498"/>
    <w:rsid w:val="00766C04"/>
    <w:rsid w:val="00767DD2"/>
    <w:rsid w:val="007714EC"/>
    <w:rsid w:val="00776093"/>
    <w:rsid w:val="00782C1A"/>
    <w:rsid w:val="00782FA4"/>
    <w:rsid w:val="00785499"/>
    <w:rsid w:val="007910B5"/>
    <w:rsid w:val="007948D6"/>
    <w:rsid w:val="00795C9C"/>
    <w:rsid w:val="007A44FF"/>
    <w:rsid w:val="007B08B9"/>
    <w:rsid w:val="007B5706"/>
    <w:rsid w:val="007B5B34"/>
    <w:rsid w:val="007C286B"/>
    <w:rsid w:val="007C2CFB"/>
    <w:rsid w:val="007C79D9"/>
    <w:rsid w:val="007D38AE"/>
    <w:rsid w:val="007F4728"/>
    <w:rsid w:val="007F5629"/>
    <w:rsid w:val="007F6755"/>
    <w:rsid w:val="007F6D2F"/>
    <w:rsid w:val="00802464"/>
    <w:rsid w:val="00803CAB"/>
    <w:rsid w:val="00805BC2"/>
    <w:rsid w:val="008067EF"/>
    <w:rsid w:val="00807219"/>
    <w:rsid w:val="008131E5"/>
    <w:rsid w:val="008145EB"/>
    <w:rsid w:val="00814E89"/>
    <w:rsid w:val="00823A99"/>
    <w:rsid w:val="00831F22"/>
    <w:rsid w:val="0083315E"/>
    <w:rsid w:val="008337E6"/>
    <w:rsid w:val="008354BD"/>
    <w:rsid w:val="00844153"/>
    <w:rsid w:val="0084628E"/>
    <w:rsid w:val="0084766C"/>
    <w:rsid w:val="00847FCA"/>
    <w:rsid w:val="00863A7B"/>
    <w:rsid w:val="0086658A"/>
    <w:rsid w:val="00870BA9"/>
    <w:rsid w:val="00871637"/>
    <w:rsid w:val="00871DFB"/>
    <w:rsid w:val="00872BCC"/>
    <w:rsid w:val="00874207"/>
    <w:rsid w:val="00881802"/>
    <w:rsid w:val="00881C63"/>
    <w:rsid w:val="00884A1E"/>
    <w:rsid w:val="00892E3D"/>
    <w:rsid w:val="00893837"/>
    <w:rsid w:val="008969E8"/>
    <w:rsid w:val="008A1D1E"/>
    <w:rsid w:val="008A671C"/>
    <w:rsid w:val="008A6807"/>
    <w:rsid w:val="008A6D9D"/>
    <w:rsid w:val="008B066B"/>
    <w:rsid w:val="008C0236"/>
    <w:rsid w:val="008C15D6"/>
    <w:rsid w:val="008C1F35"/>
    <w:rsid w:val="008C2D2B"/>
    <w:rsid w:val="008D0509"/>
    <w:rsid w:val="008D10D4"/>
    <w:rsid w:val="008D32BD"/>
    <w:rsid w:val="008D43E3"/>
    <w:rsid w:val="008D5848"/>
    <w:rsid w:val="008E0AF9"/>
    <w:rsid w:val="008E0B0F"/>
    <w:rsid w:val="008E2612"/>
    <w:rsid w:val="008E433F"/>
    <w:rsid w:val="008F0D50"/>
    <w:rsid w:val="008F1485"/>
    <w:rsid w:val="008F2C54"/>
    <w:rsid w:val="008F38EF"/>
    <w:rsid w:val="008F501B"/>
    <w:rsid w:val="008F7B09"/>
    <w:rsid w:val="008F7C11"/>
    <w:rsid w:val="00900938"/>
    <w:rsid w:val="00913261"/>
    <w:rsid w:val="00927F84"/>
    <w:rsid w:val="00931ED4"/>
    <w:rsid w:val="00937640"/>
    <w:rsid w:val="0094512E"/>
    <w:rsid w:val="00946098"/>
    <w:rsid w:val="00947CE3"/>
    <w:rsid w:val="00953FB3"/>
    <w:rsid w:val="00954744"/>
    <w:rsid w:val="00957118"/>
    <w:rsid w:val="009572ED"/>
    <w:rsid w:val="00961FBD"/>
    <w:rsid w:val="00974FC1"/>
    <w:rsid w:val="00977BFD"/>
    <w:rsid w:val="0098462D"/>
    <w:rsid w:val="00987D5C"/>
    <w:rsid w:val="0099458F"/>
    <w:rsid w:val="00995D4C"/>
    <w:rsid w:val="009969ED"/>
    <w:rsid w:val="00997CB5"/>
    <w:rsid w:val="00997E5D"/>
    <w:rsid w:val="009A30E2"/>
    <w:rsid w:val="009A551C"/>
    <w:rsid w:val="009B0D21"/>
    <w:rsid w:val="009B3621"/>
    <w:rsid w:val="009C03C1"/>
    <w:rsid w:val="009C0DBE"/>
    <w:rsid w:val="009C0E02"/>
    <w:rsid w:val="009C1783"/>
    <w:rsid w:val="009C17EC"/>
    <w:rsid w:val="009C3208"/>
    <w:rsid w:val="009D2383"/>
    <w:rsid w:val="009D38EC"/>
    <w:rsid w:val="009D53A0"/>
    <w:rsid w:val="009D766B"/>
    <w:rsid w:val="009E077B"/>
    <w:rsid w:val="009E0A77"/>
    <w:rsid w:val="009E5383"/>
    <w:rsid w:val="009E5F4B"/>
    <w:rsid w:val="009F3D82"/>
    <w:rsid w:val="009F5BDF"/>
    <w:rsid w:val="009F5F0D"/>
    <w:rsid w:val="00A02D21"/>
    <w:rsid w:val="00A03775"/>
    <w:rsid w:val="00A03E2E"/>
    <w:rsid w:val="00A05469"/>
    <w:rsid w:val="00A05492"/>
    <w:rsid w:val="00A100F3"/>
    <w:rsid w:val="00A108CE"/>
    <w:rsid w:val="00A177E8"/>
    <w:rsid w:val="00A2227E"/>
    <w:rsid w:val="00A2763A"/>
    <w:rsid w:val="00A303A1"/>
    <w:rsid w:val="00A31579"/>
    <w:rsid w:val="00A3287F"/>
    <w:rsid w:val="00A3289D"/>
    <w:rsid w:val="00A4215D"/>
    <w:rsid w:val="00A424D2"/>
    <w:rsid w:val="00A434DF"/>
    <w:rsid w:val="00A43EA2"/>
    <w:rsid w:val="00A45828"/>
    <w:rsid w:val="00A50F55"/>
    <w:rsid w:val="00A51C3C"/>
    <w:rsid w:val="00A5451E"/>
    <w:rsid w:val="00A56222"/>
    <w:rsid w:val="00A57C62"/>
    <w:rsid w:val="00A614BD"/>
    <w:rsid w:val="00A6548F"/>
    <w:rsid w:val="00A7055A"/>
    <w:rsid w:val="00A72D81"/>
    <w:rsid w:val="00A75232"/>
    <w:rsid w:val="00A75475"/>
    <w:rsid w:val="00A87765"/>
    <w:rsid w:val="00A90564"/>
    <w:rsid w:val="00A90F71"/>
    <w:rsid w:val="00A9511C"/>
    <w:rsid w:val="00A96A6E"/>
    <w:rsid w:val="00AB7D2F"/>
    <w:rsid w:val="00AC1F74"/>
    <w:rsid w:val="00AC3F7F"/>
    <w:rsid w:val="00AC6F61"/>
    <w:rsid w:val="00AD784E"/>
    <w:rsid w:val="00AE599D"/>
    <w:rsid w:val="00AE73F1"/>
    <w:rsid w:val="00B02746"/>
    <w:rsid w:val="00B05AE1"/>
    <w:rsid w:val="00B1424E"/>
    <w:rsid w:val="00B161C0"/>
    <w:rsid w:val="00B23291"/>
    <w:rsid w:val="00B30511"/>
    <w:rsid w:val="00B31BA0"/>
    <w:rsid w:val="00B352BC"/>
    <w:rsid w:val="00B41084"/>
    <w:rsid w:val="00B45E54"/>
    <w:rsid w:val="00B53BDB"/>
    <w:rsid w:val="00B554D6"/>
    <w:rsid w:val="00B55DF8"/>
    <w:rsid w:val="00B574E3"/>
    <w:rsid w:val="00B579C9"/>
    <w:rsid w:val="00B60A2B"/>
    <w:rsid w:val="00B6540E"/>
    <w:rsid w:val="00B772E3"/>
    <w:rsid w:val="00B805FB"/>
    <w:rsid w:val="00B82E0C"/>
    <w:rsid w:val="00B833C8"/>
    <w:rsid w:val="00B847CE"/>
    <w:rsid w:val="00B91047"/>
    <w:rsid w:val="00B93D50"/>
    <w:rsid w:val="00B96E26"/>
    <w:rsid w:val="00B973D1"/>
    <w:rsid w:val="00BA091E"/>
    <w:rsid w:val="00BA1AF0"/>
    <w:rsid w:val="00BA2369"/>
    <w:rsid w:val="00BA6FAD"/>
    <w:rsid w:val="00BB1368"/>
    <w:rsid w:val="00BB192E"/>
    <w:rsid w:val="00BB2063"/>
    <w:rsid w:val="00BB222D"/>
    <w:rsid w:val="00BB3C1A"/>
    <w:rsid w:val="00BB3F67"/>
    <w:rsid w:val="00BB4DCB"/>
    <w:rsid w:val="00BC1DF0"/>
    <w:rsid w:val="00BC2AD3"/>
    <w:rsid w:val="00BC2D95"/>
    <w:rsid w:val="00BC37BD"/>
    <w:rsid w:val="00BD115A"/>
    <w:rsid w:val="00BE3F01"/>
    <w:rsid w:val="00BE6FBA"/>
    <w:rsid w:val="00BE7584"/>
    <w:rsid w:val="00BF3DDF"/>
    <w:rsid w:val="00C027D1"/>
    <w:rsid w:val="00C03913"/>
    <w:rsid w:val="00C1210C"/>
    <w:rsid w:val="00C22094"/>
    <w:rsid w:val="00C22148"/>
    <w:rsid w:val="00C31638"/>
    <w:rsid w:val="00C3354F"/>
    <w:rsid w:val="00C41AAA"/>
    <w:rsid w:val="00C4644C"/>
    <w:rsid w:val="00C51133"/>
    <w:rsid w:val="00C5359E"/>
    <w:rsid w:val="00C6390F"/>
    <w:rsid w:val="00C661C7"/>
    <w:rsid w:val="00C73891"/>
    <w:rsid w:val="00C75A34"/>
    <w:rsid w:val="00C81503"/>
    <w:rsid w:val="00C81BBF"/>
    <w:rsid w:val="00C81DEA"/>
    <w:rsid w:val="00C85034"/>
    <w:rsid w:val="00C86FFB"/>
    <w:rsid w:val="00C97691"/>
    <w:rsid w:val="00CA70A7"/>
    <w:rsid w:val="00CB14D5"/>
    <w:rsid w:val="00CB474E"/>
    <w:rsid w:val="00CC44F6"/>
    <w:rsid w:val="00CC73B9"/>
    <w:rsid w:val="00CD21D5"/>
    <w:rsid w:val="00CD67EB"/>
    <w:rsid w:val="00CE0592"/>
    <w:rsid w:val="00CE4CB6"/>
    <w:rsid w:val="00CF121A"/>
    <w:rsid w:val="00CF32C1"/>
    <w:rsid w:val="00CF4F50"/>
    <w:rsid w:val="00CF67B6"/>
    <w:rsid w:val="00CF71F2"/>
    <w:rsid w:val="00D04D58"/>
    <w:rsid w:val="00D16708"/>
    <w:rsid w:val="00D17AF4"/>
    <w:rsid w:val="00D21F75"/>
    <w:rsid w:val="00D27361"/>
    <w:rsid w:val="00D30D43"/>
    <w:rsid w:val="00D32130"/>
    <w:rsid w:val="00D34ED9"/>
    <w:rsid w:val="00D400BF"/>
    <w:rsid w:val="00D506FE"/>
    <w:rsid w:val="00D51425"/>
    <w:rsid w:val="00D51B32"/>
    <w:rsid w:val="00D5588F"/>
    <w:rsid w:val="00D569FF"/>
    <w:rsid w:val="00D6733A"/>
    <w:rsid w:val="00D67E57"/>
    <w:rsid w:val="00D720D6"/>
    <w:rsid w:val="00D830C9"/>
    <w:rsid w:val="00D90504"/>
    <w:rsid w:val="00D93118"/>
    <w:rsid w:val="00D94BA9"/>
    <w:rsid w:val="00DA0078"/>
    <w:rsid w:val="00DA4C7B"/>
    <w:rsid w:val="00DA568A"/>
    <w:rsid w:val="00DA749D"/>
    <w:rsid w:val="00DB2711"/>
    <w:rsid w:val="00DC06CE"/>
    <w:rsid w:val="00DD2D42"/>
    <w:rsid w:val="00DE1BEC"/>
    <w:rsid w:val="00DE1FC9"/>
    <w:rsid w:val="00DE27F6"/>
    <w:rsid w:val="00DE6A37"/>
    <w:rsid w:val="00DE7CB1"/>
    <w:rsid w:val="00DE7CF0"/>
    <w:rsid w:val="00DF292C"/>
    <w:rsid w:val="00DF5B38"/>
    <w:rsid w:val="00E023CE"/>
    <w:rsid w:val="00E0340F"/>
    <w:rsid w:val="00E068B5"/>
    <w:rsid w:val="00E1052B"/>
    <w:rsid w:val="00E136BD"/>
    <w:rsid w:val="00E1393B"/>
    <w:rsid w:val="00E15B5A"/>
    <w:rsid w:val="00E16B1A"/>
    <w:rsid w:val="00E23EB9"/>
    <w:rsid w:val="00E24BF0"/>
    <w:rsid w:val="00E34EEA"/>
    <w:rsid w:val="00E37F34"/>
    <w:rsid w:val="00E40240"/>
    <w:rsid w:val="00E41FCA"/>
    <w:rsid w:val="00E42551"/>
    <w:rsid w:val="00E54EFA"/>
    <w:rsid w:val="00E61FCE"/>
    <w:rsid w:val="00E6210E"/>
    <w:rsid w:val="00E65FEB"/>
    <w:rsid w:val="00E67331"/>
    <w:rsid w:val="00E73A42"/>
    <w:rsid w:val="00E840F1"/>
    <w:rsid w:val="00E90831"/>
    <w:rsid w:val="00E9675F"/>
    <w:rsid w:val="00EA4924"/>
    <w:rsid w:val="00EB1CB9"/>
    <w:rsid w:val="00EB28EB"/>
    <w:rsid w:val="00EB3179"/>
    <w:rsid w:val="00EB469E"/>
    <w:rsid w:val="00EB60AA"/>
    <w:rsid w:val="00EC14FF"/>
    <w:rsid w:val="00EC7275"/>
    <w:rsid w:val="00ED2077"/>
    <w:rsid w:val="00ED24BC"/>
    <w:rsid w:val="00ED6C00"/>
    <w:rsid w:val="00EE7659"/>
    <w:rsid w:val="00EF1111"/>
    <w:rsid w:val="00EF7DFE"/>
    <w:rsid w:val="00F03EE8"/>
    <w:rsid w:val="00F05DCE"/>
    <w:rsid w:val="00F15008"/>
    <w:rsid w:val="00F243B3"/>
    <w:rsid w:val="00F368F1"/>
    <w:rsid w:val="00F37EE9"/>
    <w:rsid w:val="00F477A7"/>
    <w:rsid w:val="00F552F5"/>
    <w:rsid w:val="00F55527"/>
    <w:rsid w:val="00F56207"/>
    <w:rsid w:val="00F571BC"/>
    <w:rsid w:val="00F5779F"/>
    <w:rsid w:val="00F67D8B"/>
    <w:rsid w:val="00F74A3A"/>
    <w:rsid w:val="00F819B9"/>
    <w:rsid w:val="00F81C0E"/>
    <w:rsid w:val="00F90E8B"/>
    <w:rsid w:val="00F90F9A"/>
    <w:rsid w:val="00F936D0"/>
    <w:rsid w:val="00F9576F"/>
    <w:rsid w:val="00FA2CEA"/>
    <w:rsid w:val="00FA454A"/>
    <w:rsid w:val="00FA50E8"/>
    <w:rsid w:val="00FA610F"/>
    <w:rsid w:val="00FA6194"/>
    <w:rsid w:val="00FA6397"/>
    <w:rsid w:val="00FA7DA2"/>
    <w:rsid w:val="00FB44F9"/>
    <w:rsid w:val="00FB498B"/>
    <w:rsid w:val="00FC715E"/>
    <w:rsid w:val="00FD0B21"/>
    <w:rsid w:val="00FD30FA"/>
    <w:rsid w:val="00FD40C2"/>
    <w:rsid w:val="00FD5A9D"/>
    <w:rsid w:val="00FD72F7"/>
    <w:rsid w:val="00FE0A5B"/>
    <w:rsid w:val="00FE5A90"/>
    <w:rsid w:val="00FF1392"/>
    <w:rsid w:val="00FF2DE1"/>
    <w:rsid w:val="00FF2EE0"/>
    <w:rsid w:val="020F770D"/>
    <w:rsid w:val="023B2A3D"/>
    <w:rsid w:val="06275271"/>
    <w:rsid w:val="082315BC"/>
    <w:rsid w:val="084772A1"/>
    <w:rsid w:val="08A72785"/>
    <w:rsid w:val="0BA72F56"/>
    <w:rsid w:val="0CA522BD"/>
    <w:rsid w:val="0CD72DB9"/>
    <w:rsid w:val="11335BE4"/>
    <w:rsid w:val="11DB75D3"/>
    <w:rsid w:val="126331E5"/>
    <w:rsid w:val="1384378F"/>
    <w:rsid w:val="166513BE"/>
    <w:rsid w:val="16A25629"/>
    <w:rsid w:val="16C74481"/>
    <w:rsid w:val="1BAC015C"/>
    <w:rsid w:val="1CD6189F"/>
    <w:rsid w:val="1DC30075"/>
    <w:rsid w:val="21B23F6C"/>
    <w:rsid w:val="23E74954"/>
    <w:rsid w:val="251706C2"/>
    <w:rsid w:val="25A90D06"/>
    <w:rsid w:val="26093D1A"/>
    <w:rsid w:val="282B3FFE"/>
    <w:rsid w:val="2A634200"/>
    <w:rsid w:val="2ADE3CB9"/>
    <w:rsid w:val="2C177635"/>
    <w:rsid w:val="2D682673"/>
    <w:rsid w:val="2E5B3D0A"/>
    <w:rsid w:val="2EF27132"/>
    <w:rsid w:val="2F4E60B0"/>
    <w:rsid w:val="2FED5A57"/>
    <w:rsid w:val="30D018B8"/>
    <w:rsid w:val="30F86898"/>
    <w:rsid w:val="33086F86"/>
    <w:rsid w:val="34B1027E"/>
    <w:rsid w:val="38080991"/>
    <w:rsid w:val="38B56F92"/>
    <w:rsid w:val="38C766C2"/>
    <w:rsid w:val="39706EA0"/>
    <w:rsid w:val="3BAA4C57"/>
    <w:rsid w:val="3C2B6DD3"/>
    <w:rsid w:val="3ED52C5F"/>
    <w:rsid w:val="3EEE4DE5"/>
    <w:rsid w:val="3FDC472F"/>
    <w:rsid w:val="40A06190"/>
    <w:rsid w:val="40CB14AA"/>
    <w:rsid w:val="421077A4"/>
    <w:rsid w:val="425318B4"/>
    <w:rsid w:val="450940DE"/>
    <w:rsid w:val="45110F2C"/>
    <w:rsid w:val="454728B5"/>
    <w:rsid w:val="46FF3C8C"/>
    <w:rsid w:val="47F22AB9"/>
    <w:rsid w:val="489263E9"/>
    <w:rsid w:val="490B232A"/>
    <w:rsid w:val="4ABF11DA"/>
    <w:rsid w:val="4ACA054B"/>
    <w:rsid w:val="4ADD4752"/>
    <w:rsid w:val="4ADE53FA"/>
    <w:rsid w:val="4B96763B"/>
    <w:rsid w:val="4BF7059D"/>
    <w:rsid w:val="4DF46E94"/>
    <w:rsid w:val="4EB80B5B"/>
    <w:rsid w:val="4F222F32"/>
    <w:rsid w:val="50485209"/>
    <w:rsid w:val="51A5275A"/>
    <w:rsid w:val="52DF206C"/>
    <w:rsid w:val="5524349F"/>
    <w:rsid w:val="554F7F54"/>
    <w:rsid w:val="598254E6"/>
    <w:rsid w:val="5CD73714"/>
    <w:rsid w:val="5EDE63C7"/>
    <w:rsid w:val="60EE2241"/>
    <w:rsid w:val="63B561C2"/>
    <w:rsid w:val="65BB3575"/>
    <w:rsid w:val="67B47FB2"/>
    <w:rsid w:val="6A197EA0"/>
    <w:rsid w:val="6C63666C"/>
    <w:rsid w:val="6D4C29C1"/>
    <w:rsid w:val="6DE14974"/>
    <w:rsid w:val="6DF7639C"/>
    <w:rsid w:val="6ECA640F"/>
    <w:rsid w:val="6F023928"/>
    <w:rsid w:val="6F0B2C07"/>
    <w:rsid w:val="71A5725A"/>
    <w:rsid w:val="71DB0824"/>
    <w:rsid w:val="727774F4"/>
    <w:rsid w:val="73050587"/>
    <w:rsid w:val="743F7246"/>
    <w:rsid w:val="74C90857"/>
    <w:rsid w:val="76880566"/>
    <w:rsid w:val="7959791D"/>
    <w:rsid w:val="7A117F06"/>
    <w:rsid w:val="7B73615E"/>
    <w:rsid w:val="7C212AEE"/>
    <w:rsid w:val="7DDC076D"/>
    <w:rsid w:val="7E201C04"/>
    <w:rsid w:val="7EC96766"/>
    <w:rsid w:val="7EDA13D2"/>
    <w:rsid w:val="7FE76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widowControl/>
      <w:spacing w:before="120" w:after="240"/>
      <w:ind w:right="240"/>
      <w:jc w:val="left"/>
      <w:outlineLvl w:val="0"/>
    </w:pPr>
    <w:rPr>
      <w:rFonts w:ascii="宋体" w:hAnsi="宋体"/>
      <w:b/>
      <w:bCs/>
      <w:kern w:val="36"/>
      <w:sz w:val="14"/>
      <w:szCs w:val="14"/>
    </w:rPr>
  </w:style>
  <w:style w:type="paragraph" w:styleId="5">
    <w:name w:val="heading 2"/>
    <w:basedOn w:val="1"/>
    <w:next w:val="1"/>
    <w:link w:val="38"/>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9"/>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numPr>
        <w:ilvl w:val="3"/>
        <w:numId w:val="1"/>
      </w:numPr>
      <w:spacing w:line="360" w:lineRule="auto"/>
      <w:jc w:val="center"/>
      <w:outlineLvl w:val="3"/>
    </w:pPr>
    <w:rPr>
      <w:sz w:val="28"/>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540" w:leftChars="257" w:firstLine="20" w:firstLineChars="7"/>
    </w:pPr>
    <w:rPr>
      <w:sz w:val="28"/>
    </w:rPr>
  </w:style>
  <w:style w:type="paragraph" w:styleId="8">
    <w:name w:val="Normal Indent"/>
    <w:basedOn w:val="1"/>
    <w:next w:val="7"/>
    <w:qFormat/>
    <w:uiPriority w:val="0"/>
    <w:pPr>
      <w:ind w:firstLine="420" w:firstLineChars="200"/>
    </w:pPr>
  </w:style>
  <w:style w:type="paragraph" w:styleId="9">
    <w:name w:val="annotation text"/>
    <w:basedOn w:val="1"/>
    <w:link w:val="50"/>
    <w:unhideWhenUsed/>
    <w:qFormat/>
    <w:uiPriority w:val="99"/>
    <w:pPr>
      <w:jc w:val="left"/>
    </w:pPr>
  </w:style>
  <w:style w:type="paragraph" w:styleId="10">
    <w:name w:val="Body Text"/>
    <w:basedOn w:val="1"/>
    <w:next w:val="1"/>
    <w:link w:val="64"/>
    <w:qFormat/>
    <w:uiPriority w:val="0"/>
    <w:pPr>
      <w:spacing w:after="120"/>
    </w:pPr>
    <w:rPr>
      <w:kern w:val="0"/>
      <w:sz w:val="20"/>
    </w:rPr>
  </w:style>
  <w:style w:type="paragraph" w:styleId="11">
    <w:name w:val="toc 3"/>
    <w:basedOn w:val="1"/>
    <w:next w:val="1"/>
    <w:qFormat/>
    <w:uiPriority w:val="39"/>
    <w:pPr>
      <w:ind w:left="840" w:leftChars="400"/>
    </w:pPr>
  </w:style>
  <w:style w:type="paragraph" w:styleId="12">
    <w:name w:val="Plain Text"/>
    <w:basedOn w:val="1"/>
    <w:next w:val="1"/>
    <w:link w:val="48"/>
    <w:qFormat/>
    <w:uiPriority w:val="0"/>
    <w:rPr>
      <w:rFonts w:ascii="宋体" w:hAnsi="Courier New" w:eastAsiaTheme="minorEastAsia" w:cstheme="minorBidi"/>
      <w:sz w:val="24"/>
      <w:szCs w:val="22"/>
    </w:rPr>
  </w:style>
  <w:style w:type="paragraph" w:styleId="13">
    <w:name w:val="Date"/>
    <w:basedOn w:val="1"/>
    <w:next w:val="1"/>
    <w:qFormat/>
    <w:uiPriority w:val="0"/>
    <w:pPr>
      <w:ind w:left="100" w:leftChars="2500"/>
    </w:pPr>
    <w:rPr>
      <w:sz w:val="28"/>
    </w:rPr>
  </w:style>
  <w:style w:type="paragraph" w:styleId="14">
    <w:name w:val="Balloon Text"/>
    <w:basedOn w:val="1"/>
    <w:link w:val="47"/>
    <w:qFormat/>
    <w:uiPriority w:val="0"/>
    <w:rPr>
      <w:rFonts w:asciiTheme="minorHAnsi" w:hAnsiTheme="minorHAnsi" w:eastAsiaTheme="minorEastAsia" w:cstheme="minorBidi"/>
      <w:sz w:val="18"/>
      <w:szCs w:val="18"/>
    </w:rPr>
  </w:style>
  <w:style w:type="paragraph" w:styleId="15">
    <w:name w:val="footer"/>
    <w:basedOn w:val="1"/>
    <w:link w:val="55"/>
    <w:qFormat/>
    <w:uiPriority w:val="0"/>
    <w:pPr>
      <w:tabs>
        <w:tab w:val="center" w:pos="4153"/>
        <w:tab w:val="right" w:pos="8306"/>
      </w:tabs>
      <w:snapToGrid w:val="0"/>
      <w:jc w:val="left"/>
    </w:pPr>
    <w:rPr>
      <w:sz w:val="18"/>
      <w:szCs w:val="18"/>
    </w:rPr>
  </w:style>
  <w:style w:type="paragraph" w:styleId="16">
    <w:name w:val="header"/>
    <w:basedOn w:val="1"/>
    <w:link w:val="46"/>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7">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8">
    <w:name w:val="index heading"/>
    <w:basedOn w:val="1"/>
    <w:next w:val="19"/>
    <w:qFormat/>
    <w:uiPriority w:val="0"/>
    <w:rPr>
      <w:szCs w:val="20"/>
    </w:rPr>
  </w:style>
  <w:style w:type="paragraph" w:styleId="19">
    <w:name w:val="index 1"/>
    <w:basedOn w:val="1"/>
    <w:next w:val="1"/>
    <w:qFormat/>
    <w:uiPriority w:val="0"/>
  </w:style>
  <w:style w:type="paragraph" w:styleId="20">
    <w:name w:val="Subtitle"/>
    <w:basedOn w:val="1"/>
    <w:next w:val="1"/>
    <w:link w:val="40"/>
    <w:qFormat/>
    <w:uiPriority w:val="0"/>
    <w:pPr>
      <w:spacing w:before="240" w:after="60" w:line="312" w:lineRule="auto"/>
      <w:jc w:val="center"/>
      <w:outlineLvl w:val="1"/>
    </w:pPr>
    <w:rPr>
      <w:rFonts w:ascii="Cambria" w:hAnsi="Cambria" w:eastAsiaTheme="minorEastAsia"/>
      <w:b/>
      <w:bCs/>
      <w:kern w:val="28"/>
      <w:sz w:val="32"/>
      <w:szCs w:val="32"/>
    </w:rPr>
  </w:style>
  <w:style w:type="paragraph" w:styleId="21">
    <w:name w:val="Body Text Indent 3"/>
    <w:basedOn w:val="1"/>
    <w:link w:val="67"/>
    <w:semiHidden/>
    <w:unhideWhenUsed/>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cs="Arial" w:eastAsiaTheme="minorEastAsia"/>
      <w:sz w:val="11"/>
      <w:szCs w:val="11"/>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5">
    <w:name w:val="annotation subject"/>
    <w:basedOn w:val="9"/>
    <w:next w:val="9"/>
    <w:link w:val="42"/>
    <w:qFormat/>
    <w:uiPriority w:val="0"/>
    <w:rPr>
      <w:rFonts w:asciiTheme="minorHAnsi" w:hAnsiTheme="minorHAnsi" w:eastAsiaTheme="minorEastAsia" w:cstheme="minorBidi"/>
      <w:b/>
      <w:bCs/>
    </w:rPr>
  </w:style>
  <w:style w:type="paragraph" w:styleId="26">
    <w:name w:val="Body Text First Indent"/>
    <w:basedOn w:val="10"/>
    <w:link w:val="65"/>
    <w:qFormat/>
    <w:uiPriority w:val="0"/>
    <w:pPr>
      <w:ind w:firstLine="420" w:firstLineChars="100"/>
    </w:pPr>
    <w:rPr>
      <w:kern w:val="2"/>
      <w:sz w:val="21"/>
    </w:r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Hyperlink"/>
    <w:unhideWhenUsed/>
    <w:qFormat/>
    <w:uiPriority w:val="99"/>
    <w:rPr>
      <w:color w:val="0000FF"/>
      <w:u w:val="single"/>
    </w:rPr>
  </w:style>
  <w:style w:type="character" w:styleId="34">
    <w:name w:val="annotation reference"/>
    <w:qFormat/>
    <w:uiPriority w:val="99"/>
    <w:rPr>
      <w:sz w:val="21"/>
      <w:szCs w:val="21"/>
    </w:rPr>
  </w:style>
  <w:style w:type="paragraph" w:customStyle="1" w:styleId="35">
    <w:name w:val="样式 行距: 1.5 倍行距 首行缩进:  2 字符"/>
    <w:basedOn w:val="1"/>
    <w:qFormat/>
    <w:uiPriority w:val="0"/>
    <w:pPr>
      <w:adjustRightInd w:val="0"/>
      <w:snapToGrid w:val="0"/>
      <w:spacing w:line="460" w:lineRule="exact"/>
    </w:pPr>
    <w:rPr>
      <w:sz w:val="24"/>
    </w:rPr>
  </w:style>
  <w:style w:type="paragraph" w:customStyle="1" w:styleId="36">
    <w:name w:val="正文正"/>
    <w:basedOn w:val="1"/>
    <w:qFormat/>
    <w:uiPriority w:val="0"/>
    <w:pPr>
      <w:spacing w:line="560" w:lineRule="exact"/>
      <w:ind w:firstLine="561"/>
    </w:pPr>
    <w:rPr>
      <w:rFonts w:ascii="Calibri" w:hAnsi="Calibri"/>
      <w:sz w:val="28"/>
    </w:rPr>
  </w:style>
  <w:style w:type="character" w:customStyle="1" w:styleId="37">
    <w:name w:val="标题 1 Char"/>
    <w:basedOn w:val="29"/>
    <w:link w:val="4"/>
    <w:qFormat/>
    <w:uiPriority w:val="9"/>
    <w:rPr>
      <w:rFonts w:ascii="宋体" w:hAnsi="宋体" w:eastAsia="宋体" w:cs="Times New Roman"/>
      <w:b/>
      <w:bCs/>
      <w:kern w:val="36"/>
      <w:sz w:val="14"/>
      <w:szCs w:val="14"/>
    </w:rPr>
  </w:style>
  <w:style w:type="character" w:customStyle="1" w:styleId="38">
    <w:name w:val="标题 2 Char"/>
    <w:basedOn w:val="29"/>
    <w:link w:val="5"/>
    <w:qFormat/>
    <w:uiPriority w:val="0"/>
    <w:rPr>
      <w:rFonts w:ascii="Cambria" w:hAnsi="Cambria" w:eastAsia="宋体" w:cs="Times New Roman"/>
      <w:b/>
      <w:bCs/>
      <w:sz w:val="32"/>
      <w:szCs w:val="32"/>
    </w:rPr>
  </w:style>
  <w:style w:type="character" w:customStyle="1" w:styleId="39">
    <w:name w:val="标题 3 Char"/>
    <w:basedOn w:val="29"/>
    <w:link w:val="6"/>
    <w:qFormat/>
    <w:uiPriority w:val="0"/>
    <w:rPr>
      <w:rFonts w:ascii="Times New Roman" w:hAnsi="Times New Roman" w:eastAsia="宋体" w:cs="Times New Roman"/>
      <w:b/>
      <w:bCs/>
      <w:sz w:val="32"/>
      <w:szCs w:val="32"/>
    </w:rPr>
  </w:style>
  <w:style w:type="character" w:customStyle="1" w:styleId="40">
    <w:name w:val="副标题 Char"/>
    <w:link w:val="20"/>
    <w:qFormat/>
    <w:uiPriority w:val="0"/>
    <w:rPr>
      <w:rFonts w:ascii="Cambria" w:hAnsi="Cambria" w:cs="Times New Roman"/>
      <w:b/>
      <w:bCs/>
      <w:kern w:val="28"/>
      <w:sz w:val="32"/>
      <w:szCs w:val="32"/>
    </w:rPr>
  </w:style>
  <w:style w:type="character" w:customStyle="1" w:styleId="41">
    <w:name w:val="op-map-singlepoint-info-right"/>
    <w:basedOn w:val="29"/>
    <w:qFormat/>
    <w:uiPriority w:val="0"/>
  </w:style>
  <w:style w:type="character" w:customStyle="1" w:styleId="42">
    <w:name w:val="批注主题 Char"/>
    <w:link w:val="25"/>
    <w:qFormat/>
    <w:uiPriority w:val="0"/>
    <w:rPr>
      <w:b/>
      <w:bCs/>
      <w:szCs w:val="24"/>
    </w:rPr>
  </w:style>
  <w:style w:type="character" w:customStyle="1" w:styleId="43">
    <w:name w:val="p21"/>
    <w:qFormat/>
    <w:uiPriority w:val="0"/>
    <w:rPr>
      <w:sz w:val="9"/>
      <w:szCs w:val="9"/>
    </w:rPr>
  </w:style>
  <w:style w:type="character" w:customStyle="1" w:styleId="44">
    <w:name w:val="批注文字 Char"/>
    <w:qFormat/>
    <w:uiPriority w:val="99"/>
    <w:rPr>
      <w:kern w:val="2"/>
      <w:sz w:val="21"/>
      <w:szCs w:val="24"/>
    </w:rPr>
  </w:style>
  <w:style w:type="character" w:customStyle="1" w:styleId="45">
    <w:name w:val="HTML 预设格式 Char"/>
    <w:link w:val="23"/>
    <w:qFormat/>
    <w:uiPriority w:val="99"/>
    <w:rPr>
      <w:rFonts w:ascii="Arial" w:hAnsi="Arial" w:cs="Arial"/>
      <w:sz w:val="11"/>
      <w:szCs w:val="11"/>
    </w:rPr>
  </w:style>
  <w:style w:type="character" w:customStyle="1" w:styleId="46">
    <w:name w:val="页眉 Char"/>
    <w:link w:val="16"/>
    <w:qFormat/>
    <w:uiPriority w:val="0"/>
    <w:rPr>
      <w:sz w:val="18"/>
      <w:szCs w:val="18"/>
    </w:rPr>
  </w:style>
  <w:style w:type="character" w:customStyle="1" w:styleId="47">
    <w:name w:val="批注框文本 Char"/>
    <w:link w:val="14"/>
    <w:qFormat/>
    <w:uiPriority w:val="0"/>
    <w:rPr>
      <w:sz w:val="18"/>
      <w:szCs w:val="18"/>
    </w:rPr>
  </w:style>
  <w:style w:type="character" w:customStyle="1" w:styleId="48">
    <w:name w:val="纯文本 Char"/>
    <w:link w:val="12"/>
    <w:qFormat/>
    <w:uiPriority w:val="0"/>
    <w:rPr>
      <w:rFonts w:ascii="宋体" w:hAnsi="Courier New"/>
      <w:sz w:val="24"/>
    </w:rPr>
  </w:style>
  <w:style w:type="character" w:customStyle="1" w:styleId="49">
    <w:name w:val="纯文本 Char1"/>
    <w:basedOn w:val="29"/>
    <w:qFormat/>
    <w:uiPriority w:val="0"/>
    <w:rPr>
      <w:rFonts w:ascii="宋体" w:hAnsi="Courier New" w:eastAsia="宋体" w:cs="Courier New"/>
      <w:szCs w:val="21"/>
    </w:rPr>
  </w:style>
  <w:style w:type="character" w:customStyle="1" w:styleId="50">
    <w:name w:val="批注文字 Char1"/>
    <w:basedOn w:val="29"/>
    <w:link w:val="9"/>
    <w:semiHidden/>
    <w:qFormat/>
    <w:uiPriority w:val="99"/>
    <w:rPr>
      <w:rFonts w:ascii="Times New Roman" w:hAnsi="Times New Roman" w:eastAsia="宋体" w:cs="Times New Roman"/>
      <w:szCs w:val="24"/>
    </w:rPr>
  </w:style>
  <w:style w:type="character" w:customStyle="1" w:styleId="51">
    <w:name w:val="批注主题 Char1"/>
    <w:basedOn w:val="50"/>
    <w:semiHidden/>
    <w:qFormat/>
    <w:uiPriority w:val="99"/>
    <w:rPr>
      <w:rFonts w:ascii="Times New Roman" w:hAnsi="Times New Roman" w:eastAsia="宋体" w:cs="Times New Roman"/>
      <w:b/>
      <w:bCs/>
      <w:szCs w:val="24"/>
    </w:rPr>
  </w:style>
  <w:style w:type="paragraph" w:customStyle="1" w:styleId="52">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character" w:customStyle="1" w:styleId="53">
    <w:name w:val="页眉 Char1"/>
    <w:basedOn w:val="29"/>
    <w:semiHidden/>
    <w:qFormat/>
    <w:uiPriority w:val="99"/>
    <w:rPr>
      <w:rFonts w:ascii="Times New Roman" w:hAnsi="Times New Roman" w:eastAsia="宋体" w:cs="Times New Roman"/>
      <w:sz w:val="18"/>
      <w:szCs w:val="18"/>
    </w:rPr>
  </w:style>
  <w:style w:type="character" w:customStyle="1" w:styleId="54">
    <w:name w:val="批注框文本 Char1"/>
    <w:basedOn w:val="29"/>
    <w:semiHidden/>
    <w:qFormat/>
    <w:uiPriority w:val="99"/>
    <w:rPr>
      <w:rFonts w:ascii="Times New Roman" w:hAnsi="Times New Roman" w:eastAsia="宋体" w:cs="Times New Roman"/>
      <w:sz w:val="18"/>
      <w:szCs w:val="18"/>
    </w:rPr>
  </w:style>
  <w:style w:type="character" w:customStyle="1" w:styleId="55">
    <w:name w:val="页脚 Char"/>
    <w:basedOn w:val="29"/>
    <w:link w:val="15"/>
    <w:qFormat/>
    <w:uiPriority w:val="0"/>
    <w:rPr>
      <w:rFonts w:ascii="Times New Roman" w:hAnsi="Times New Roman" w:eastAsia="宋体" w:cs="Times New Roman"/>
      <w:sz w:val="18"/>
      <w:szCs w:val="18"/>
    </w:rPr>
  </w:style>
  <w:style w:type="character" w:customStyle="1" w:styleId="56">
    <w:name w:val="HTML 预设格式 Char1"/>
    <w:basedOn w:val="29"/>
    <w:semiHidden/>
    <w:qFormat/>
    <w:uiPriority w:val="99"/>
    <w:rPr>
      <w:rFonts w:ascii="Courier New" w:hAnsi="Courier New" w:eastAsia="宋体" w:cs="Courier New"/>
      <w:sz w:val="20"/>
      <w:szCs w:val="20"/>
    </w:rPr>
  </w:style>
  <w:style w:type="character" w:customStyle="1" w:styleId="57">
    <w:name w:val="副标题 Char1"/>
    <w:basedOn w:val="29"/>
    <w:qFormat/>
    <w:uiPriority w:val="11"/>
    <w:rPr>
      <w:rFonts w:eastAsia="宋体" w:asciiTheme="majorHAnsi" w:hAnsiTheme="majorHAnsi" w:cstheme="majorBidi"/>
      <w:b/>
      <w:bCs/>
      <w:kern w:val="28"/>
      <w:sz w:val="32"/>
      <w:szCs w:val="32"/>
    </w:rPr>
  </w:style>
  <w:style w:type="paragraph" w:customStyle="1" w:styleId="58">
    <w:name w:val="contentartic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0">
    <w:name w:val="TOC 标题1"/>
    <w:basedOn w:val="4"/>
    <w:next w:val="1"/>
    <w:qFormat/>
    <w:uiPriority w:val="39"/>
    <w:pPr>
      <w:keepNext/>
      <w:keepLines/>
      <w:spacing w:before="480" w:after="0" w:line="276" w:lineRule="auto"/>
      <w:ind w:right="0"/>
      <w:outlineLvl w:val="9"/>
    </w:pPr>
    <w:rPr>
      <w:rFonts w:ascii="Cambria" w:hAnsi="Cambria"/>
      <w:color w:val="365F91"/>
      <w:kern w:val="0"/>
      <w:sz w:val="28"/>
      <w:szCs w:val="28"/>
    </w:rPr>
  </w:style>
  <w:style w:type="paragraph" w:customStyle="1" w:styleId="61">
    <w:name w:val="t_black_12_b"/>
    <w:basedOn w:val="1"/>
    <w:qFormat/>
    <w:uiPriority w:val="0"/>
    <w:pPr>
      <w:widowControl/>
      <w:jc w:val="left"/>
    </w:pPr>
    <w:rPr>
      <w:rFonts w:ascii="宋体" w:hAnsi="宋体" w:cs="宋体"/>
      <w:b/>
      <w:bCs/>
      <w:color w:val="212121"/>
      <w:kern w:val="0"/>
      <w:sz w:val="9"/>
      <w:szCs w:val="9"/>
    </w:rPr>
  </w:style>
  <w:style w:type="paragraph" w:customStyle="1" w:styleId="62">
    <w:name w:val="5表格正文"/>
    <w:basedOn w:val="1"/>
    <w:qFormat/>
    <w:uiPriority w:val="0"/>
    <w:pPr>
      <w:widowControl/>
      <w:spacing w:line="312" w:lineRule="auto"/>
      <w:ind w:firstLine="150" w:firstLineChars="150"/>
      <w:jc w:val="left"/>
    </w:pPr>
    <w:rPr>
      <w:rFonts w:ascii="宋体" w:hAnsi="宋体"/>
      <w:snapToGrid w:val="0"/>
      <w:color w:val="000000"/>
      <w:szCs w:val="20"/>
    </w:rPr>
  </w:style>
  <w:style w:type="paragraph" w:customStyle="1" w:styleId="63">
    <w:name w:val="修订1"/>
    <w:hidden/>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4">
    <w:name w:val="正文文本 Char"/>
    <w:basedOn w:val="29"/>
    <w:link w:val="10"/>
    <w:qFormat/>
    <w:uiPriority w:val="0"/>
    <w:rPr>
      <w:rFonts w:ascii="Times New Roman" w:hAnsi="Times New Roman" w:eastAsia="宋体" w:cs="Times New Roman"/>
      <w:kern w:val="0"/>
      <w:sz w:val="20"/>
      <w:szCs w:val="24"/>
    </w:rPr>
  </w:style>
  <w:style w:type="character" w:customStyle="1" w:styleId="65">
    <w:name w:val="正文首行缩进 Char"/>
    <w:basedOn w:val="64"/>
    <w:link w:val="26"/>
    <w:qFormat/>
    <w:uiPriority w:val="0"/>
    <w:rPr>
      <w:rFonts w:ascii="Times New Roman" w:hAnsi="Times New Roman" w:eastAsia="宋体" w:cs="Times New Roman"/>
      <w:kern w:val="0"/>
      <w:sz w:val="20"/>
      <w:szCs w:val="24"/>
    </w:rPr>
  </w:style>
  <w:style w:type="paragraph" w:styleId="66">
    <w:name w:val="List Paragraph"/>
    <w:basedOn w:val="1"/>
    <w:link w:val="69"/>
    <w:qFormat/>
    <w:uiPriority w:val="34"/>
    <w:pPr>
      <w:autoSpaceDE w:val="0"/>
      <w:autoSpaceDN w:val="0"/>
      <w:adjustRightInd w:val="0"/>
      <w:ind w:firstLine="420" w:firstLineChars="200"/>
      <w:jc w:val="left"/>
    </w:pPr>
    <w:rPr>
      <w:kern w:val="0"/>
      <w:sz w:val="20"/>
      <w:szCs w:val="20"/>
    </w:rPr>
  </w:style>
  <w:style w:type="character" w:customStyle="1" w:styleId="67">
    <w:name w:val="正文文本缩进 3 Char"/>
    <w:basedOn w:val="29"/>
    <w:link w:val="21"/>
    <w:semiHidden/>
    <w:qFormat/>
    <w:uiPriority w:val="0"/>
    <w:rPr>
      <w:rFonts w:ascii="Times New Roman" w:hAnsi="Times New Roman" w:eastAsia="宋体" w:cs="Times New Roman"/>
      <w:sz w:val="16"/>
      <w:szCs w:val="16"/>
    </w:rPr>
  </w:style>
  <w:style w:type="paragraph" w:customStyle="1" w:styleId="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列出段落 Char"/>
    <w:link w:val="66"/>
    <w:qFormat/>
    <w:locked/>
    <w:uiPriority w:val="34"/>
    <w:rPr>
      <w:rFonts w:ascii="Times New Roman" w:hAnsi="Times New Roman" w:eastAsia="宋体" w:cs="Times New Roman"/>
      <w:kern w:val="0"/>
      <w:sz w:val="20"/>
      <w:szCs w:val="20"/>
    </w:rPr>
  </w:style>
  <w:style w:type="paragraph" w:customStyle="1" w:styleId="70">
    <w:name w:val="Normal Indent1"/>
    <w:basedOn w:val="1"/>
    <w:qFormat/>
    <w:uiPriority w:val="0"/>
    <w:pPr>
      <w:widowControl/>
      <w:ind w:firstLine="420"/>
      <w:jc w:val="left"/>
    </w:pPr>
    <w:rPr>
      <w:kern w:val="0"/>
      <w:szCs w:val="20"/>
    </w:rPr>
  </w:style>
  <w:style w:type="paragraph" w:customStyle="1" w:styleId="71">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2">
    <w:name w:val="列出段落3"/>
    <w:basedOn w:val="1"/>
    <w:qFormat/>
    <w:uiPriority w:val="99"/>
    <w:pPr>
      <w:ind w:firstLine="420" w:firstLineChars="200"/>
    </w:pPr>
    <w:rPr>
      <w:rFonts w:ascii="Calibri" w:hAnsi="Calibri"/>
      <w:szCs w:val="22"/>
    </w:rPr>
  </w:style>
  <w:style w:type="paragraph" w:customStyle="1" w:styleId="73">
    <w:name w:val="正文格式"/>
    <w:basedOn w:val="1"/>
    <w:qFormat/>
    <w:uiPriority w:val="0"/>
    <w:pPr>
      <w:topLinePunct/>
      <w:ind w:firstLine="420" w:firstLineChars="200"/>
    </w:pPr>
    <w:rPr>
      <w:rFonts w:ascii="宋体" w:hAnsi="宋体"/>
      <w:bCs/>
      <w:szCs w:val="21"/>
    </w:rPr>
  </w:style>
  <w:style w:type="paragraph" w:customStyle="1" w:styleId="74">
    <w:name w:val="图"/>
    <w:basedOn w:val="1"/>
    <w:qFormat/>
    <w:uiPriority w:val="99"/>
    <w:pPr>
      <w:keepNext/>
      <w:adjustRightInd w:val="0"/>
      <w:spacing w:line="300" w:lineRule="auto"/>
      <w:jc w:val="center"/>
      <w:textAlignment w:val="center"/>
    </w:pPr>
    <w:rPr>
      <w:snapToGrid w:val="0"/>
      <w:spacing w:val="20"/>
      <w:kern w:val="0"/>
      <w:sz w:val="24"/>
      <w:szCs w:val="20"/>
    </w:rPr>
  </w:style>
  <w:style w:type="paragraph" w:customStyle="1" w:styleId="75">
    <w:name w:val="表格文字"/>
    <w:basedOn w:val="1"/>
    <w:qFormat/>
    <w:uiPriority w:val="0"/>
    <w:pPr>
      <w:jc w:val="left"/>
    </w:pPr>
    <w:rPr>
      <w:bCs/>
      <w:spacing w:val="10"/>
      <w:kern w:val="0"/>
      <w:sz w:val="24"/>
      <w:szCs w:val="20"/>
    </w:rPr>
  </w:style>
  <w:style w:type="paragraph" w:customStyle="1" w:styleId="7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等线" w:hAnsi="等线" w:eastAsia="仿宋_GB2312" w:cs="Times New Roman"/>
      <w:kern w:val="2"/>
      <w:sz w:val="32"/>
      <w:szCs w:val="24"/>
      <w:lang w:val="en-US" w:eastAsia="zh-CN" w:bidi="ar-SA"/>
    </w:rPr>
  </w:style>
  <w:style w:type="paragraph" w:customStyle="1" w:styleId="77">
    <w:name w:val="xl26"/>
    <w:basedOn w:val="1"/>
    <w:qFormat/>
    <w:uiPriority w:val="0"/>
    <w:pPr>
      <w:widowControl/>
      <w:spacing w:beforeAutospacing="1" w:afterAutospacing="1"/>
      <w:jc w:val="center"/>
    </w:pPr>
    <w:rPr>
      <w:rFonts w:hint="eastAsia" w:ascii="仿宋_GB2312" w:hAnsi="宋体" w:eastAsia="仿宋_GB2312"/>
    </w:rPr>
  </w:style>
  <w:style w:type="paragraph" w:customStyle="1" w:styleId="78">
    <w:name w:val="font5"/>
    <w:basedOn w:val="1"/>
    <w:qFormat/>
    <w:uiPriority w:val="0"/>
    <w:pPr>
      <w:widowControl/>
      <w:spacing w:beforeAutospacing="1" w:afterAutospacing="1"/>
    </w:pPr>
    <w:rPr>
      <w:rFonts w:hAnsi="宋体" w:cs="宋体"/>
      <w:sz w:val="18"/>
      <w:szCs w:val="18"/>
    </w:rPr>
  </w:style>
  <w:style w:type="paragraph" w:customStyle="1" w:styleId="79">
    <w:name w:val="Body text|1"/>
    <w:basedOn w:val="1"/>
    <w:qFormat/>
    <w:uiPriority w:val="0"/>
    <w:pPr>
      <w:spacing w:line="386" w:lineRule="auto"/>
      <w:ind w:firstLine="400"/>
    </w:pPr>
    <w:rPr>
      <w:rFonts w:ascii="宋体" w:hAnsi="宋体" w:cs="宋体"/>
      <w:lang w:val="zh-TW" w:eastAsia="zh-TW" w:bidi="zh-TW"/>
    </w:rPr>
  </w:style>
  <w:style w:type="paragraph" w:customStyle="1" w:styleId="80">
    <w:name w:val="Other|1"/>
    <w:basedOn w:val="1"/>
    <w:qFormat/>
    <w:uiPriority w:val="0"/>
    <w:pPr>
      <w:spacing w:line="386" w:lineRule="auto"/>
      <w:ind w:firstLine="400"/>
    </w:pPr>
    <w:rPr>
      <w:rFonts w:ascii="宋体" w:hAnsi="宋体" w:cs="宋体"/>
      <w:lang w:val="zh-TW" w:eastAsia="zh-TW" w:bidi="zh-TW"/>
    </w:rPr>
  </w:style>
  <w:style w:type="paragraph" w:customStyle="1" w:styleId="81">
    <w:name w:val="Table Paragraph"/>
    <w:basedOn w:val="1"/>
    <w:qFormat/>
    <w:uiPriority w:val="1"/>
    <w:rPr>
      <w:rFonts w:ascii="宋体" w:hAnsi="宋体" w:cs="宋体"/>
      <w:lang w:val="zh-CN" w:bidi="zh-CN"/>
    </w:rPr>
  </w:style>
  <w:style w:type="paragraph" w:customStyle="1" w:styleId="82">
    <w:name w:val="正文缩进1"/>
    <w:basedOn w:val="1"/>
    <w:qFormat/>
    <w:uiPriority w:val="0"/>
    <w:pPr>
      <w:widowControl/>
      <w:spacing w:line="360" w:lineRule="auto"/>
      <w:ind w:firstLine="420"/>
      <w:jc w:val="left"/>
    </w:pPr>
    <w:rPr>
      <w:rFonts w:ascii="宋体"/>
      <w:kern w:val="0"/>
      <w:sz w:val="20"/>
      <w:szCs w:val="20"/>
    </w:rPr>
  </w:style>
  <w:style w:type="paragraph" w:customStyle="1" w:styleId="83">
    <w:name w:val="正文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84">
    <w:name w:val="正文 New New New New"/>
    <w:qFormat/>
    <w:uiPriority w:val="0"/>
    <w:pPr>
      <w:widowControl w:val="0"/>
      <w:jc w:val="both"/>
    </w:pPr>
    <w:rPr>
      <w:rFonts w:ascii="宋体" w:hAnsi="宋体" w:eastAsia="等线" w:cs="Times New Roman"/>
      <w:kern w:val="16"/>
      <w:sz w:val="21"/>
      <w:szCs w:val="24"/>
      <w:lang w:val="en-US" w:eastAsia="zh-CN" w:bidi="ar-SA"/>
    </w:rPr>
  </w:style>
  <w:style w:type="paragraph" w:customStyle="1" w:styleId="85">
    <w:name w:val="正文 New New New New New"/>
    <w:qFormat/>
    <w:uiPriority w:val="0"/>
    <w:pPr>
      <w:widowControl w:val="0"/>
      <w:jc w:val="both"/>
    </w:pPr>
    <w:rPr>
      <w:rFonts w:ascii="宋体" w:hAnsi="宋体" w:eastAsia="等线" w:cs="Times New Roman"/>
      <w:kern w:val="16"/>
      <w:sz w:val="21"/>
      <w:szCs w:val="24"/>
      <w:lang w:val="en-US" w:eastAsia="zh-CN" w:bidi="ar-SA"/>
    </w:rPr>
  </w:style>
  <w:style w:type="paragraph" w:customStyle="1" w:styleId="86">
    <w:name w:val="普通(网站)1"/>
    <w:basedOn w:val="1"/>
    <w:qFormat/>
    <w:uiPriority w:val="99"/>
    <w:pPr>
      <w:widowControl/>
      <w:spacing w:before="100" w:beforeAutospacing="1" w:after="100" w:afterAutospacing="1"/>
    </w:pPr>
    <w:rPr>
      <w:rFonts w:hAnsi="宋体"/>
      <w:sz w:val="15"/>
      <w:szCs w:val="15"/>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205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61</Pages>
  <Words>24707</Words>
  <Characters>26496</Characters>
  <Lines>223</Lines>
  <Paragraphs>62</Paragraphs>
  <TotalTime>25</TotalTime>
  <ScaleCrop>false</ScaleCrop>
  <LinksUpToDate>false</LinksUpToDate>
  <CharactersWithSpaces>29342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2021-11-10T06:23:00Z</dcterms:created>
  <dc:creator>广东采联采购科技有限公司</dc:creator>
  <cp:lastModifiedBy>Administrator</cp:lastModifiedBy>
  <cp:lastPrinted>2020-04-15T12:59:00Z</cp:lastPrinted>
  <dcterms:modified xsi:type="dcterms:W3CDTF">2022-06-27T10:31:24Z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B6E3743D3FDF421A8A3F8419EA0D05D0</vt:lpwstr>
  </property>
  <property fmtid="{D5CDD505-2E9C-101B-9397-08002B2CF9AE}" pid="4" name="ribbonExt">
    <vt:lpwstr>{"WPSExtOfficeTab":{"OnGetEnabled":false,"OnGetVisible":false}}</vt:lpwstr>
  </property>
</Properties>
</file>