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440101-2023-18437</w:t>
      </w:r>
    </w:p>
    <w:p>
      <w:pPr>
        <w:jc w:val="center"/>
      </w:pPr>
      <w:r>
        <w:rPr>
          <w:b/>
          <w:sz w:val="24"/>
        </w:rPr>
        <w:t>采购项目编号：</w:t>
      </w:r>
      <w:r>
        <w:rPr>
          <w:b/>
          <w:sz w:val="24"/>
        </w:rPr>
        <w:t>GDYD230782</w:t>
      </w:r>
    </w:p>
    <w:p>
      <w:pPr>
        <w:jc w:val="center"/>
      </w:pPr>
      <w:r>
        <w:rPr>
          <w:b/>
          <w:sz w:val="24"/>
        </w:rPr>
        <w:t>项目名称：</w:t>
      </w:r>
      <w:r>
        <w:rPr>
          <w:b/>
          <w:sz w:val="24"/>
        </w:rPr>
        <w:t>广州医科大学图书馆2023年第二轮文献资源采购项目</w:t>
      </w:r>
    </w:p>
    <w:p>
      <w:pPr>
        <w:jc w:val="center"/>
      </w:pPr>
      <w:r>
        <w:rPr>
          <w:b/>
          <w:sz w:val="24"/>
        </w:rPr>
        <w:t>采购人：</w:t>
      </w:r>
      <w:r>
        <w:rPr>
          <w:b/>
          <w:sz w:val="24"/>
        </w:rPr>
        <w:t>广州医科大学</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w:t>
      </w:r>
      <w:r>
        <w:rPr/>
        <w:t>的委托，采用</w:t>
      </w:r>
      <w:r>
        <w:rPr/>
        <w:t>公开招标</w:t>
      </w:r>
      <w:r>
        <w:rPr/>
        <w:t>方式组织采购</w:t>
      </w:r>
      <w:r>
        <w:rPr/>
        <w:t>广州医科大学图书馆2023年第二轮文献资源采购项目</w:t>
      </w:r>
      <w:r>
        <w:rPr/>
        <w:t>。欢迎符合资格条件的国内供应商参加投标。</w:t>
      </w:r>
    </w:p>
    <w:p>
      <w:r>
        <w:rPr>
          <w:b/>
          <w:sz w:val="28"/>
        </w:rPr>
        <w:t>一.项目概述</w:t>
      </w:r>
    </w:p>
    <w:p>
      <w:r>
        <w:rPr>
          <w:b/>
          <w:sz w:val="24"/>
        </w:rPr>
        <w:t>1.名称与编号</w:t>
      </w:r>
    </w:p>
    <w:p>
      <w:pPr>
        <w:ind w:firstLine="480"/>
      </w:pPr>
      <w:r>
        <w:rPr/>
        <w:t>项目名称：</w:t>
      </w:r>
      <w:r>
        <w:rPr/>
        <w:t>广州医科大学图书馆2023年第二轮文献资源采购项目</w:t>
      </w:r>
    </w:p>
    <w:p>
      <w:pPr>
        <w:ind w:firstLine="480"/>
      </w:pPr>
      <w:r>
        <w:rPr/>
        <w:t>采购计划编号：</w:t>
      </w:r>
      <w:r>
        <w:rPr/>
        <w:t>440101-2023-18437</w:t>
      </w:r>
    </w:p>
    <w:p>
      <w:pPr>
        <w:ind w:firstLine="480"/>
      </w:pPr>
      <w:r>
        <w:rPr/>
        <w:t>采购项目编号：</w:t>
      </w:r>
      <w:r>
        <w:rPr/>
        <w:t>GDYD230782</w:t>
      </w:r>
    </w:p>
    <w:p>
      <w:pPr>
        <w:ind w:firstLine="480"/>
      </w:pPr>
      <w:r>
        <w:rPr/>
        <w:t>采购方式：</w:t>
      </w:r>
      <w:r>
        <w:rPr/>
        <w:t>公开招标</w:t>
      </w:r>
    </w:p>
    <w:p>
      <w:pPr>
        <w:ind w:firstLine="480"/>
      </w:pPr>
      <w:r>
        <w:rPr/>
        <w:t>预算金额：</w:t>
      </w:r>
      <w:r>
        <w:rPr/>
        <w:t>462,525.00</w:t>
      </w:r>
      <w:r>
        <w:rPr/>
        <w:t>元</w:t>
      </w:r>
    </w:p>
    <w:p>
      <w:r>
        <w:rPr>
          <w:b/>
          <w:sz w:val="24"/>
        </w:rPr>
        <w:t>2.项目内容及需求情况（采购项目技术规格、参数及要求）</w:t>
      </w:r>
    </w:p>
    <w:p>
      <w:pPr>
        <w:ind w:firstLine="480"/>
      </w:pPr>
    </w:p>
    <w:p/>
    <w:p>
      <w:r>
        <w:rPr/>
        <w:t>采购包1(科技生物医药类图书):</w:t>
      </w:r>
    </w:p>
    <w:p>
      <w:r>
        <w:rPr/>
        <w:t>采购包预算金额：373,525.00元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书籍、课本</w:t>
            </w:r>
          </w:p>
        </w:tc>
        <w:tc>
          <w:tcPr>
            <w:tcW w:type="dxa" w:w="2052"/>
          </w:tcPr>
          <w:p>
            <w:r>
              <w:rPr/>
              <w:t>科技生物医药类图书</w:t>
            </w:r>
          </w:p>
        </w:tc>
        <w:tc>
          <w:tcPr>
            <w:tcW w:type="dxa" w:w="977"/>
          </w:tcPr>
          <w:p>
            <w:r>
              <w:rPr/>
              <w:t>1(批)</w:t>
            </w:r>
          </w:p>
        </w:tc>
        <w:tc>
          <w:tcPr>
            <w:tcW w:type="dxa" w:w="977"/>
          </w:tcPr>
          <w:p>
            <w:r>
              <w:rPr/>
              <w:t>详见第二章</w:t>
            </w:r>
          </w:p>
        </w:tc>
        <w:tc>
          <w:tcPr>
            <w:tcW w:type="dxa" w:w="977"/>
          </w:tcPr>
          <w:p>
            <w:r>
              <w:rPr/>
              <w:t>373,525.00</w:t>
            </w:r>
          </w:p>
        </w:tc>
        <w:tc>
          <w:tcPr>
            <w:tcW w:type="dxa" w:w="977"/>
          </w:tcPr>
          <w:p>
            <w:r>
              <w:rPr/>
              <w:t>否</w:t>
            </w:r>
          </w:p>
        </w:tc>
      </w:tr>
    </w:tbl>
    <w:p/>
    <w:p>
      <w:r>
        <w:rPr/>
        <w:t>本采购包不接受联合体投标</w:t>
      </w:r>
    </w:p>
    <w:p/>
    <w:p>
      <w:r>
        <w:rPr/>
        <w:t>合同履行期限：合同签订之日起至2023年12月。</w:t>
      </w:r>
    </w:p>
    <w:p/>
    <w:p>
      <w:r>
        <w:rPr/>
        <w:t>采购包2(中文期刊):</w:t>
      </w:r>
    </w:p>
    <w:p>
      <w:r>
        <w:rPr/>
        <w:t>采购包预算金额：89,000.00元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其他普通期刊</w:t>
            </w:r>
          </w:p>
        </w:tc>
        <w:tc>
          <w:tcPr>
            <w:tcW w:type="dxa" w:w="2052"/>
          </w:tcPr>
          <w:p>
            <w:r>
              <w:rPr/>
              <w:t>中文期刊</w:t>
            </w:r>
          </w:p>
        </w:tc>
        <w:tc>
          <w:tcPr>
            <w:tcW w:type="dxa" w:w="977"/>
          </w:tcPr>
          <w:p>
            <w:r>
              <w:rPr/>
              <w:t>1(批)</w:t>
            </w:r>
          </w:p>
        </w:tc>
        <w:tc>
          <w:tcPr>
            <w:tcW w:type="dxa" w:w="977"/>
          </w:tcPr>
          <w:p>
            <w:r>
              <w:rPr/>
              <w:t>详见第二章</w:t>
            </w:r>
          </w:p>
        </w:tc>
        <w:tc>
          <w:tcPr>
            <w:tcW w:type="dxa" w:w="977"/>
          </w:tcPr>
          <w:p>
            <w:r>
              <w:rPr/>
              <w:t>89,000.00</w:t>
            </w:r>
          </w:p>
        </w:tc>
        <w:tc>
          <w:tcPr>
            <w:tcW w:type="dxa" w:w="977"/>
          </w:tcPr>
          <w:p>
            <w:r>
              <w:rPr/>
              <w:t>否</w:t>
            </w:r>
          </w:p>
        </w:tc>
      </w:tr>
    </w:tbl>
    <w:p/>
    <w:p>
      <w:r>
        <w:rPr/>
        <w:t>本采购包不接受联合体投标</w:t>
      </w:r>
    </w:p>
    <w:p/>
    <w:p>
      <w:r>
        <w:rPr/>
        <w:t>合同履行期限：合同签订之日起至2024年所订报刊配送完成。</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w:t>
      </w:r>
    </w:p>
    <w:p/>
    <w:p>
      <w:r>
        <w:rPr/>
        <w:t>2）有依法缴纳税收和社会保障资金的良好记录：提供声明函或相关证明材料，格式自拟。</w:t>
      </w:r>
    </w:p>
    <w:p/>
    <w:p>
      <w:r>
        <w:rPr/>
        <w:t>3）具有良好的商业信誉和健全的财务会计制度：提供声明函或相关证明材料，格式自拟。</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p/>
    <w:p>
      <w:r>
        <w:rPr>
          <w:b/>
          <w:sz w:val="24"/>
        </w:rPr>
        <w:t>2.落实政府采购政策需满足的资格要求：</w:t>
      </w:r>
    </w:p>
    <w:p>
      <w:pPr>
        <w:ind w:firstLine="480"/>
      </w:pPr>
    </w:p>
    <w:p>
      <w:pPr>
        <w:jc w:val="left"/>
      </w:pPr>
    </w:p>
    <w:p>
      <w:r>
        <w:rPr/>
        <w:t>采购包1（科技生物医药类图书）：</w:t>
      </w:r>
      <w:r>
        <w:rPr/>
        <w:t>本项目不属于专门面向中小企业采购的项目，允许非中小微企业、监狱企业、残疾人福利性单位参与项目投标。</w:t>
      </w:r>
    </w:p>
    <w:p>
      <w:pPr>
        <w:jc w:val="left"/>
      </w:pPr>
    </w:p>
    <w:p>
      <w:r>
        <w:rPr/>
        <w:t>采购包2（中文期刊）：</w:t>
      </w:r>
      <w:r>
        <w:rPr/>
        <w:t>本项目不属于专门面向中小企业采购的项目，允许非中小微企业、监狱企业、残疾人福利性单位参与项目投标。</w:t>
      </w:r>
    </w:p>
    <w:p/>
    <w:p>
      <w:r>
        <w:rPr>
          <w:b/>
          <w:sz w:val="24"/>
        </w:rPr>
        <w:t>3.本项目特定的资格要求：</w:t>
      </w:r>
    </w:p>
    <w:p>
      <w:pPr>
        <w:ind w:firstLine="480"/>
      </w:pPr>
    </w:p>
    <w:p/>
    <w:p>
      <w:r>
        <w:rPr/>
        <w:t>采购包1（科技生物医药类图书）：</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3)投标人必须具有有效期内的《中华人民共和国出版物发行许可证》或《中华人民共和国出版物经营许可证》（提供证书扫描件）。</w:t>
      </w:r>
    </w:p>
    <w:p/>
    <w:p>
      <w:r>
        <w:rPr/>
        <w:t>采购包2（中文期刊）：</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3)投标人必须具有有效期内的《中华人民共和国出版物发行许可证》或《中华人民共和国出版物经营许可证》（提供证书扫描件）。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w:t>
      </w:r>
    </w:p>
    <w:p>
      <w:pPr>
        <w:ind w:firstLine="480"/>
      </w:pPr>
      <w:r>
        <w:rPr/>
        <w:t>地址：</w:t>
      </w:r>
      <w:r>
        <w:rPr/>
        <w:t>广州市番禺区新造镇新造路1号</w:t>
      </w:r>
    </w:p>
    <w:p>
      <w:pPr>
        <w:ind w:firstLine="480"/>
      </w:pPr>
      <w:r>
        <w:rPr/>
        <w:t>联系方式：</w:t>
      </w:r>
      <w:r>
        <w:rPr/>
        <w:t>020-37103132</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17688486221</w:t>
      </w:r>
    </w:p>
    <w:p>
      <w:r>
        <w:rPr>
          <w:b/>
          <w:sz w:val="24"/>
        </w:rPr>
        <w:t>3.项目联系方式</w:t>
      </w:r>
    </w:p>
    <w:p>
      <w:pPr>
        <w:ind w:firstLine="480"/>
      </w:pPr>
      <w:r>
        <w:rPr/>
        <w:t>项目联系人：</w:t>
      </w:r>
      <w:r>
        <w:rPr/>
        <w:t>杨工</w:t>
      </w:r>
    </w:p>
    <w:p>
      <w:pPr>
        <w:ind w:firstLine="480"/>
      </w:pPr>
      <w:r>
        <w:rPr/>
        <w:t>电话：</w:t>
      </w:r>
      <w:r>
        <w:rPr/>
        <w:t>17688486221</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1、采购项目内容</w:t>
      </w:r>
    </w:p>
    <w:tbl>
      <w:tblPr>
        <w:tblW w:w="0" w:type="auto"/>
        <w:tblBorders>
          <w:top w:val="none" w:color="000000" w:sz="4"/>
          <w:left w:val="none" w:color="000000" w:sz="4"/>
          <w:bottom w:val="none" w:color="000000" w:sz="4"/>
          <w:right w:val="none" w:color="000000" w:sz="4"/>
          <w:insideH w:val="none"/>
          <w:insideV w:val="none"/>
        </w:tblBorders>
      </w:tblPr>
      <w:tblGrid>
        <w:gridCol w:w="680"/>
        <w:gridCol w:w="1298"/>
        <w:gridCol w:w="1008"/>
        <w:gridCol w:w="1966"/>
        <w:gridCol w:w="1827"/>
        <w:gridCol w:w="1499"/>
      </w:tblGrid>
      <w:tr>
        <w:tc>
          <w:tcPr>
            <w:tcW w:type="dxa" w:w="680"/>
            <w:tcBorders>
              <w:top w:val="single" w:color="000000" w:sz="8"/>
              <w:left w:val="single" w:color="000000" w:sz="8"/>
              <w:bottom w:val="single" w:color="000000" w:sz="4"/>
              <w:right w:val="single" w:color="000000" w:sz="4"/>
            </w:tcBorders>
            <w:shd w:fill="D8D8D8"/>
            <w:vAlign w:val="top"/>
          </w:tcPr>
          <w:p>
            <w:pPr>
              <w:jc w:val="center"/>
            </w:pPr>
            <w:r>
              <w:rPr>
                <w:b/>
                <w:color w:val="000000"/>
                <w:sz w:val="24"/>
              </w:rPr>
              <w:t>包组号</w:t>
            </w:r>
          </w:p>
        </w:tc>
        <w:tc>
          <w:tcPr>
            <w:tcW w:type="dxa" w:w="1298"/>
            <w:tcBorders>
              <w:top w:val="single" w:color="000000" w:sz="8"/>
              <w:left w:val="single" w:color="000000" w:sz="4"/>
              <w:bottom w:val="single" w:color="000000" w:sz="4"/>
              <w:right w:val="single" w:color="000000" w:sz="4"/>
            </w:tcBorders>
            <w:shd w:fill="D8D8D8"/>
            <w:vAlign w:val="top"/>
          </w:tcPr>
          <w:p>
            <w:pPr>
              <w:jc w:val="center"/>
            </w:pPr>
            <w:r>
              <w:rPr>
                <w:b/>
                <w:color w:val="000000"/>
                <w:sz w:val="24"/>
              </w:rPr>
              <w:t>采购内容</w:t>
            </w:r>
          </w:p>
        </w:tc>
        <w:tc>
          <w:tcPr>
            <w:tcW w:type="dxa" w:w="1008"/>
            <w:tcBorders>
              <w:top w:val="single" w:color="000000" w:sz="8"/>
              <w:left w:val="single" w:color="000000" w:sz="4"/>
              <w:bottom w:val="single" w:color="000000" w:sz="4"/>
              <w:right w:val="single" w:color="000000" w:sz="4"/>
            </w:tcBorders>
            <w:shd w:fill="D8D8D8"/>
            <w:vAlign w:val="top"/>
          </w:tcPr>
          <w:p>
            <w:pPr>
              <w:jc w:val="center"/>
            </w:pPr>
            <w:r>
              <w:rPr>
                <w:b/>
                <w:color w:val="000000"/>
                <w:sz w:val="24"/>
              </w:rPr>
              <w:t>数量</w:t>
            </w:r>
          </w:p>
          <w:p>
            <w:pPr>
              <w:jc w:val="center"/>
            </w:pPr>
            <w:r>
              <w:rPr>
                <w:b/>
                <w:color w:val="000000"/>
                <w:sz w:val="24"/>
              </w:rPr>
              <w:t>（单位）</w:t>
            </w:r>
          </w:p>
        </w:tc>
        <w:tc>
          <w:tcPr>
            <w:tcW w:type="dxa" w:w="1966"/>
            <w:tcBorders>
              <w:top w:val="single" w:color="000000" w:sz="8"/>
              <w:left w:val="single" w:color="000000" w:sz="4"/>
              <w:bottom w:val="single" w:color="000000" w:sz="4"/>
              <w:right w:val="single" w:color="000000" w:sz="4"/>
            </w:tcBorders>
            <w:shd w:fill="D8D8D8"/>
            <w:vAlign w:val="top"/>
          </w:tcPr>
          <w:p>
            <w:pPr>
              <w:jc w:val="center"/>
            </w:pPr>
            <w:r>
              <w:rPr>
                <w:b/>
                <w:color w:val="000000"/>
                <w:sz w:val="24"/>
              </w:rPr>
              <w:t>最高限价</w:t>
            </w:r>
          </w:p>
        </w:tc>
        <w:tc>
          <w:tcPr>
            <w:tcW w:type="dxa" w:w="1827"/>
            <w:tcBorders>
              <w:top w:val="single" w:color="000000" w:sz="8"/>
              <w:left w:val="single" w:color="000000" w:sz="4"/>
              <w:bottom w:val="single" w:color="000000" w:sz="4"/>
              <w:right w:val="single" w:color="000000" w:sz="4"/>
            </w:tcBorders>
            <w:shd w:fill="D8D8D8"/>
            <w:vAlign w:val="top"/>
          </w:tcPr>
          <w:p>
            <w:pPr>
              <w:jc w:val="center"/>
            </w:pPr>
            <w:r>
              <w:rPr>
                <w:b/>
                <w:color w:val="000000"/>
                <w:sz w:val="24"/>
              </w:rPr>
              <w:t>合同履行期限</w:t>
            </w:r>
          </w:p>
        </w:tc>
        <w:tc>
          <w:tcPr>
            <w:tcW w:type="dxa" w:w="1499"/>
            <w:tcBorders>
              <w:top w:val="single" w:color="000000" w:sz="8"/>
              <w:left w:val="single" w:color="000000" w:sz="4"/>
              <w:bottom w:val="single" w:color="000000" w:sz="4"/>
              <w:right w:val="single" w:color="000000" w:sz="8"/>
            </w:tcBorders>
            <w:shd w:fill="D8D8D8"/>
            <w:vAlign w:val="top"/>
          </w:tcPr>
          <w:p>
            <w:pPr>
              <w:jc w:val="center"/>
            </w:pPr>
            <w:r>
              <w:rPr>
                <w:b/>
                <w:color w:val="000000"/>
                <w:sz w:val="24"/>
              </w:rPr>
              <w:t>采购方式</w:t>
            </w:r>
          </w:p>
        </w:tc>
      </w:tr>
      <w:tr>
        <w:tc>
          <w:tcPr>
            <w:tcW w:type="dxa" w:w="680"/>
            <w:tcBorders>
              <w:top w:val="none" w:color="000000" w:sz="4"/>
              <w:left w:val="single" w:color="000000" w:sz="8"/>
              <w:bottom w:val="single" w:color="000000" w:sz="4"/>
              <w:right w:val="single" w:color="000000" w:sz="4"/>
            </w:tcBorders>
            <w:vAlign w:val="top"/>
          </w:tcPr>
          <w:p>
            <w:pPr>
              <w:jc w:val="center"/>
            </w:pPr>
            <w:r>
              <w:rPr>
                <w:color w:val="000000"/>
                <w:sz w:val="24"/>
              </w:rPr>
              <w:t>一</w:t>
            </w:r>
          </w:p>
        </w:tc>
        <w:tc>
          <w:tcPr>
            <w:tcW w:type="dxa" w:w="1298"/>
            <w:tcBorders>
              <w:top w:val="none" w:color="000000" w:sz="4"/>
              <w:left w:val="single" w:color="000000" w:sz="4"/>
              <w:bottom w:val="single" w:color="000000" w:sz="4"/>
              <w:right w:val="single" w:color="000000" w:sz="4"/>
            </w:tcBorders>
            <w:vAlign w:val="top"/>
          </w:tcPr>
          <w:p>
            <w:pPr>
              <w:jc w:val="center"/>
            </w:pPr>
            <w:r>
              <w:rPr>
                <w:color w:val="000000"/>
                <w:sz w:val="24"/>
              </w:rPr>
              <w:t>科技生物医药类图书</w:t>
            </w:r>
          </w:p>
        </w:tc>
        <w:tc>
          <w:tcPr>
            <w:tcW w:type="dxa" w:w="1008"/>
            <w:tcBorders>
              <w:top w:val="none" w:color="000000" w:sz="4"/>
              <w:left w:val="single" w:color="000000" w:sz="4"/>
              <w:bottom w:val="single" w:color="000000" w:sz="4"/>
              <w:right w:val="single" w:color="000000" w:sz="4"/>
            </w:tcBorders>
            <w:vAlign w:val="top"/>
          </w:tcPr>
          <w:p>
            <w:pPr>
              <w:jc w:val="center"/>
            </w:pPr>
            <w:r>
              <w:rPr>
                <w:color w:val="000000"/>
                <w:sz w:val="24"/>
              </w:rPr>
              <w:t>1批</w:t>
            </w:r>
          </w:p>
        </w:tc>
        <w:tc>
          <w:tcPr>
            <w:tcW w:type="dxa" w:w="1966"/>
            <w:tcBorders>
              <w:top w:val="none" w:color="000000" w:sz="4"/>
              <w:left w:val="single" w:color="000000" w:sz="4"/>
              <w:bottom w:val="single" w:color="000000" w:sz="4"/>
              <w:right w:val="single" w:color="000000" w:sz="4"/>
            </w:tcBorders>
            <w:vAlign w:val="top"/>
          </w:tcPr>
          <w:p>
            <w:pPr>
              <w:jc w:val="center"/>
            </w:pPr>
            <w:r>
              <w:rPr>
                <w:color w:val="000000"/>
                <w:sz w:val="24"/>
              </w:rPr>
              <w:t>人民币</w:t>
            </w:r>
            <w:r>
              <w:rPr>
                <w:color w:val="000000"/>
                <w:sz w:val="24"/>
              </w:rPr>
              <w:t>373</w:t>
            </w:r>
            <w:r>
              <w:rPr>
                <w:sz w:val="21"/>
              </w:rPr>
              <w:t>,</w:t>
            </w:r>
            <w:r>
              <w:rPr>
                <w:color w:val="000000"/>
                <w:sz w:val="24"/>
              </w:rPr>
              <w:t>525.00元（实洋）</w:t>
            </w:r>
          </w:p>
        </w:tc>
        <w:tc>
          <w:tcPr>
            <w:tcW w:type="dxa" w:w="1827"/>
            <w:tcBorders>
              <w:top w:val="none" w:color="000000" w:sz="4"/>
              <w:left w:val="single" w:color="000000" w:sz="4"/>
              <w:bottom w:val="single" w:color="000000" w:sz="4"/>
              <w:right w:val="single" w:color="000000" w:sz="4"/>
            </w:tcBorders>
            <w:vAlign w:val="top"/>
          </w:tcPr>
          <w:p>
            <w:pPr>
              <w:jc w:val="center"/>
            </w:pPr>
            <w:r>
              <w:rPr>
                <w:sz w:val="24"/>
              </w:rPr>
              <w:t>合同签订之日起至</w:t>
            </w:r>
            <w:r>
              <w:rPr>
                <w:sz w:val="24"/>
              </w:rPr>
              <w:t>2023年12月</w:t>
            </w:r>
            <w:r>
              <w:rPr>
                <w:sz w:val="24"/>
              </w:rPr>
              <w:t>。</w:t>
            </w:r>
          </w:p>
        </w:tc>
        <w:tc>
          <w:tcPr>
            <w:tcW w:type="dxa" w:w="1499"/>
            <w:tcBorders>
              <w:top w:val="none" w:color="000000" w:sz="4"/>
              <w:left w:val="single" w:color="000000" w:sz="4"/>
              <w:bottom w:val="single" w:color="000000" w:sz="4"/>
              <w:right w:val="single" w:color="000000" w:sz="8"/>
            </w:tcBorders>
            <w:vAlign w:val="top"/>
          </w:tcPr>
          <w:p>
            <w:pPr>
              <w:jc w:val="center"/>
            </w:pPr>
            <w:r>
              <w:rPr>
                <w:color w:val="000000"/>
                <w:sz w:val="24"/>
              </w:rPr>
              <w:t>分批采购</w:t>
            </w:r>
          </w:p>
        </w:tc>
      </w:tr>
      <w:tr>
        <w:tc>
          <w:tcPr>
            <w:tcW w:type="dxa" w:w="680"/>
            <w:tcBorders>
              <w:top w:val="single" w:color="000000" w:sz="4"/>
              <w:left w:val="single" w:color="000000" w:sz="8"/>
              <w:bottom w:val="single" w:color="000000" w:sz="8"/>
              <w:right w:val="single" w:color="000000" w:sz="4"/>
            </w:tcBorders>
            <w:vAlign w:val="top"/>
          </w:tcPr>
          <w:p>
            <w:pPr>
              <w:jc w:val="center"/>
            </w:pPr>
            <w:r>
              <w:rPr>
                <w:color w:val="000000"/>
                <w:sz w:val="24"/>
              </w:rPr>
              <w:t>二</w:t>
            </w:r>
          </w:p>
        </w:tc>
        <w:tc>
          <w:tcPr>
            <w:tcW w:type="dxa" w:w="1298"/>
            <w:tcBorders>
              <w:top w:val="single" w:color="000000" w:sz="4"/>
              <w:left w:val="single" w:color="000000" w:sz="4"/>
              <w:bottom w:val="single" w:color="000000" w:sz="8"/>
              <w:right w:val="single" w:color="000000" w:sz="4"/>
            </w:tcBorders>
            <w:vAlign w:val="top"/>
          </w:tcPr>
          <w:p>
            <w:pPr>
              <w:jc w:val="center"/>
            </w:pPr>
            <w:r>
              <w:rPr>
                <w:sz w:val="24"/>
              </w:rPr>
              <w:t>中文期刊</w:t>
            </w:r>
          </w:p>
        </w:tc>
        <w:tc>
          <w:tcPr>
            <w:tcW w:type="dxa" w:w="1008"/>
            <w:tcBorders>
              <w:top w:val="single" w:color="000000" w:sz="4"/>
              <w:left w:val="single" w:color="000000" w:sz="4"/>
              <w:bottom w:val="single" w:color="000000" w:sz="8"/>
              <w:right w:val="single" w:color="000000" w:sz="4"/>
            </w:tcBorders>
            <w:vAlign w:val="top"/>
          </w:tcPr>
          <w:p>
            <w:pPr>
              <w:jc w:val="center"/>
            </w:pPr>
            <w:r>
              <w:rPr>
                <w:color w:val="000000"/>
                <w:sz w:val="24"/>
              </w:rPr>
              <w:t>1批</w:t>
            </w:r>
          </w:p>
        </w:tc>
        <w:tc>
          <w:tcPr>
            <w:tcW w:type="dxa" w:w="1966"/>
            <w:tcBorders>
              <w:top w:val="single" w:color="000000" w:sz="4"/>
              <w:left w:val="single" w:color="000000" w:sz="4"/>
              <w:bottom w:val="single" w:color="000000" w:sz="8"/>
              <w:right w:val="single" w:color="000000" w:sz="4"/>
            </w:tcBorders>
            <w:vAlign w:val="top"/>
          </w:tcPr>
          <w:p>
            <w:pPr>
              <w:jc w:val="center"/>
            </w:pPr>
            <w:r>
              <w:rPr>
                <w:color w:val="000000"/>
                <w:sz w:val="24"/>
              </w:rPr>
              <w:t>人民币</w:t>
            </w:r>
            <w:r>
              <w:rPr>
                <w:color w:val="000000"/>
                <w:sz w:val="24"/>
              </w:rPr>
              <w:t>89</w:t>
            </w:r>
            <w:r>
              <w:rPr>
                <w:sz w:val="21"/>
              </w:rPr>
              <w:t>,</w:t>
            </w:r>
            <w:r>
              <w:rPr>
                <w:color w:val="000000"/>
                <w:sz w:val="24"/>
              </w:rPr>
              <w:t>000.</w:t>
            </w:r>
            <w:r>
              <w:rPr>
                <w:color w:val="000000"/>
                <w:sz w:val="24"/>
              </w:rPr>
              <w:t>00</w:t>
            </w:r>
            <w:r>
              <w:rPr>
                <w:color w:val="000000"/>
                <w:sz w:val="24"/>
              </w:rPr>
              <w:t>元</w:t>
            </w:r>
            <w:r>
              <w:rPr>
                <w:color w:val="000000"/>
                <w:sz w:val="24"/>
              </w:rPr>
              <w:t>（实洋）</w:t>
            </w:r>
          </w:p>
        </w:tc>
        <w:tc>
          <w:tcPr>
            <w:tcW w:type="dxa" w:w="1827"/>
            <w:tcBorders>
              <w:top w:val="single" w:color="000000" w:sz="4"/>
              <w:left w:val="single" w:color="000000" w:sz="4"/>
              <w:bottom w:val="single" w:color="000000" w:sz="8"/>
              <w:right w:val="single" w:color="000000" w:sz="4"/>
            </w:tcBorders>
            <w:vAlign w:val="top"/>
          </w:tcPr>
          <w:p>
            <w:pPr>
              <w:jc w:val="center"/>
            </w:pPr>
            <w:r>
              <w:rPr>
                <w:sz w:val="24"/>
              </w:rPr>
              <w:t>合同签订之日起至</w:t>
            </w:r>
            <w:r>
              <w:rPr>
                <w:sz w:val="24"/>
              </w:rPr>
              <w:t>2024年所订报刊配送完成。</w:t>
            </w:r>
          </w:p>
        </w:tc>
        <w:tc>
          <w:tcPr>
            <w:tcW w:type="dxa" w:w="1499"/>
            <w:tcBorders>
              <w:top w:val="single" w:color="000000" w:sz="4"/>
              <w:left w:val="single" w:color="000000" w:sz="4"/>
              <w:bottom w:val="single" w:color="000000" w:sz="8"/>
              <w:right w:val="single" w:color="000000" w:sz="8"/>
            </w:tcBorders>
            <w:vAlign w:val="top"/>
          </w:tcPr>
          <w:p>
            <w:pPr>
              <w:jc w:val="center"/>
            </w:pPr>
            <w:r>
              <w:rPr>
                <w:color w:val="000000"/>
                <w:sz w:val="24"/>
              </w:rPr>
              <w:t>由采购人在合同履行期限内按需采购</w:t>
            </w:r>
          </w:p>
        </w:tc>
      </w:tr>
    </w:tbl>
    <w:p>
      <w:pPr>
        <w:ind w:firstLine="436"/>
        <w:jc w:val="left"/>
      </w:pPr>
      <w:r>
        <w:rPr>
          <w:sz w:val="24"/>
        </w:rPr>
        <w:t>2、本项目共2个包组，投标人可就任何包组或全部包组进行投标，但同一包组不得分拆。</w:t>
      </w:r>
    </w:p>
    <w:p>
      <w:pPr>
        <w:ind w:firstLine="480"/>
        <w:jc w:val="left"/>
      </w:pPr>
      <w:r>
        <w:rPr>
          <w:sz w:val="24"/>
        </w:rPr>
        <w:t>3、本项目涉及图书、期刊具有特殊性，不适用品牌与核心产品设置。</w:t>
      </w:r>
    </w:p>
    <w:p>
      <w:pPr>
        <w:ind w:firstLine="480"/>
        <w:jc w:val="left"/>
      </w:pPr>
      <w:r>
        <w:rPr>
          <w:sz w:val="24"/>
        </w:rPr>
        <w:t>4、以技术要求序号最细的（如1.6.8与1.6.8.1之间，1.6.8.1为最细序号）作为一项参数，以计算技术参数响应数量。</w:t>
      </w:r>
    </w:p>
    <w:p/>
    <w:p>
      <w:pPr>
        <w:ind w:firstLine="480"/>
      </w:pPr>
    </w:p>
    <w:p/>
    <w:p>
      <w:r>
        <w:rPr/>
        <w:t>采购包1（科技生物医药类图书）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合同签订之日起至2023年12月。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图书采购结算价包含货物的（含相关附件、材料）价款、运输费、装卸费、配送费、加工费、检测费、保险费用、税费及其技术和售后服务费等一切有关费用，采购人无须向中标人另外支付任何费用。 2.合同签订后，所订图书到货并验收合格，按实际入藏实洋结算；采购人在收到中标人发票后 5 个工作日内办理支付手续，具体支出时间以上级财政部门的受理经办时间为准。因本合同使用的是财政资金，采购人在本合同中约定的支付时限均是指采购人向财政部门提出办理财政支付申请手续的时间。双方一致同意，采购人已在本合同约定时间内向财政部门申请办理财政支付，但因政府财政支付部门审核时间而致延期付款的，不视为违约，采购人无需就此承担任何责任。 3.分批付款。在合同履行期限内，按每批图书的实际验收入藏实洋（结算价（实洋）=图书标称原价（码洋）×中标折扣率）付款给中标人. 4.中标人凭以下有效的文件领取图书款：合同、中标人开具的正式发票、中标通知书。</w:t>
            </w:r>
          </w:p>
        </w:tc>
      </w:tr>
      <w:tr>
        <w:tc>
          <w:tcPr>
            <w:tcW w:type="dxa" w:w="4153"/>
          </w:tcPr>
          <w:p>
            <w:r>
              <w:rPr/>
              <w:t>验收要求</w:t>
            </w:r>
          </w:p>
        </w:tc>
        <w:tc>
          <w:tcPr>
            <w:tcW w:type="dxa" w:w="4153"/>
          </w:tcPr>
          <w:p/>
          <w:p/>
          <w:p/>
          <w:p>
            <w:r>
              <w:rPr/>
              <w:t>1期：中标人提供的所有书籍到校后，由双方及有关专业人员组成验收小组对图书的数量、金额、质量、是否翻版、是否合符国家有关规定、是否符合入藏标准、是否是全新图书、是否有装帧错误、污损等情况作全面检查验收，以采购人验收人员实际验收的情况为准。符合要求的书作验收合格；不符合要求的书做退货处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商务要求，1．报价方式 1.1本项目报价方式：以折扣率进行报价。 1.2图书结算价（实洋）=图书标称原价（码洋）×中标折扣率。 2.投标人有固定的经营场所，具有良好的图书配送服务能力，能提供2021-2023年内出版的科技医药类图书样书供现场采选。 3．库存陈列书目须不得少于1万种(提供2020-2023年库存书目清单)。 4．因采购人为医科大学，为保证采购人教学科研用书需求，投标人需有供货渠道和能力提供国内最新的专医药类业图书，有代理资质并与国内正式出版社保持稳定良好的合作关系（需具备出版社授权书或合作协议），包括但不限于以下重点出版社：</w:t>
              <w:tab/>
              <w:tab/>
              <w:t xml:space="preserve"> 人民卫生出版社、化学工业出版社、科学出版社、科学技术文献出版社、北京大学医学出版社、上海科学技术出版社、中国协和医科大学出版社、辽宁科学技术出版社、中国医药科技出版社、广东科技出版社、中国中医药出版社、北京科学技术出版社、中医古籍出版社、江苏科学技术出版社。 5.投标人具有供书服务的能力和经验，有完善的图书配供技术和服务条件，并能提供近3年（2020-2022）来至少为6家单位供书服务的证明材料。（投标时提供证明材料复印件并加盖投标人公章） 6.投标人中标后需与采购人签订《广州医科大学采购招标廉洁协议》（具体见第五章合同文本附件）。</w:t>
            </w:r>
          </w:p>
        </w:tc>
      </w:tr>
    </w:tbl>
    <w:p>
      <w:r>
        <w:rPr>
          <w:b/>
        </w:rPr>
        <w:t>2.技术标准与要求</w:t>
      </w:r>
    </w:p>
    <w:p/>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jc w:val="center"/>
            </w:pPr>
            <w:r>
              <w:rPr/>
              <w:t>序号</w:t>
            </w:r>
          </w:p>
        </w:tc>
        <w:tc>
          <w:tcPr>
            <w:tcW w:type="dxa" w:w="748"/>
          </w:tcPr>
          <w:p>
            <w:pPr>
              <w:jc w:val="center"/>
            </w:pPr>
            <w:r>
              <w:rPr/>
              <w:t>核心产品要求（“△”）</w:t>
            </w:r>
          </w:p>
        </w:tc>
        <w:tc>
          <w:tcPr>
            <w:tcW w:type="dxa" w:w="748"/>
          </w:tcPr>
          <w:p>
            <w:pPr>
              <w:jc w:val="center"/>
            </w:pPr>
            <w:r>
              <w:rPr/>
              <w:t>品目名称</w:t>
            </w:r>
          </w:p>
        </w:tc>
        <w:tc>
          <w:tcPr>
            <w:tcW w:type="dxa" w:w="748"/>
          </w:tcPr>
          <w:p>
            <w:pPr>
              <w:jc w:val="center"/>
            </w:pPr>
            <w:r>
              <w:rPr/>
              <w:t>标的名称</w:t>
            </w:r>
          </w:p>
        </w:tc>
        <w:tc>
          <w:tcPr>
            <w:tcW w:type="dxa" w:w="748"/>
          </w:tcPr>
          <w:p>
            <w:pPr>
              <w:jc w:val="center"/>
            </w:pPr>
            <w:r>
              <w:rPr/>
              <w:t>单位</w:t>
            </w:r>
          </w:p>
        </w:tc>
        <w:tc>
          <w:tcPr>
            <w:tcW w:type="dxa" w:w="748"/>
          </w:tcPr>
          <w:p>
            <w:pPr>
              <w:jc w:val="center"/>
            </w:pPr>
            <w:r>
              <w:rPr/>
              <w:t>数量</w:t>
            </w:r>
          </w:p>
        </w:tc>
        <w:tc>
          <w:tcPr>
            <w:tcW w:type="dxa" w:w="748"/>
          </w:tcPr>
          <w:p>
            <w:pPr>
              <w:jc w:val="center"/>
            </w:pPr>
            <w:r>
              <w:rPr/>
              <w:t>分项预算单价（元）</w:t>
            </w:r>
          </w:p>
        </w:tc>
        <w:tc>
          <w:tcPr>
            <w:tcW w:type="dxa" w:w="748"/>
          </w:tcPr>
          <w:p>
            <w:pPr>
              <w:jc w:val="center"/>
            </w:pPr>
            <w:r>
              <w:rPr/>
              <w:t>分项预算总价（元）</w:t>
            </w:r>
          </w:p>
        </w:tc>
        <w:tc>
          <w:tcPr>
            <w:tcW w:type="dxa" w:w="748"/>
          </w:tcPr>
          <w:p>
            <w:pPr>
              <w:jc w:val="center"/>
            </w:pPr>
            <w:r>
              <w:rPr/>
              <w:t>权重%</w:t>
            </w:r>
          </w:p>
        </w:tc>
        <w:tc>
          <w:tcPr>
            <w:tcW w:type="dxa" w:w="823"/>
          </w:tcPr>
          <w:p>
            <w:r>
              <w:rPr/>
              <w:t>所属行业</w:t>
            </w:r>
          </w:p>
        </w:tc>
        <w:tc>
          <w:tcPr>
            <w:tcW w:type="dxa" w:w="748"/>
          </w:tcPr>
          <w:p>
            <w:pPr>
              <w:jc w:val="center"/>
            </w:pPr>
            <w:r>
              <w:rPr/>
              <w:t>技术要求</w:t>
            </w:r>
          </w:p>
        </w:tc>
      </w:tr>
      <w:tr>
        <w:tc>
          <w:tcPr>
            <w:tcW w:type="dxa" w:w="748"/>
          </w:tcPr>
          <w:p>
            <w:pPr>
              <w:jc w:val="center"/>
            </w:pPr>
            <w:r>
              <w:rPr/>
              <w:t>1</w:t>
            </w:r>
          </w:p>
        </w:tc>
        <w:tc>
          <w:tcPr>
            <w:tcW w:type="dxa" w:w="748"/>
          </w:tcPr>
          <w:p>
            <w:pPr>
              <w:jc w:val="center"/>
            </w:pPr>
          </w:p>
        </w:tc>
        <w:tc>
          <w:tcPr>
            <w:tcW w:type="dxa" w:w="748"/>
          </w:tcPr>
          <w:p>
            <w:pPr>
              <w:jc w:val="left"/>
            </w:pPr>
            <w:r>
              <w:rPr/>
              <w:t>书籍、课本</w:t>
            </w:r>
          </w:p>
        </w:tc>
        <w:tc>
          <w:tcPr>
            <w:tcW w:type="dxa" w:w="748"/>
          </w:tcPr>
          <w:p>
            <w:pPr>
              <w:jc w:val="left"/>
            </w:pPr>
            <w:r>
              <w:rPr/>
              <w:t>科技生物医药类图书</w:t>
            </w:r>
          </w:p>
        </w:tc>
        <w:tc>
          <w:tcPr>
            <w:tcW w:type="dxa" w:w="748"/>
          </w:tcPr>
          <w:p>
            <w:pPr>
              <w:jc w:val="left"/>
            </w:pPr>
            <w:r>
              <w:rPr/>
              <w:t>批</w:t>
            </w:r>
          </w:p>
        </w:tc>
        <w:tc>
          <w:tcPr>
            <w:tcW w:type="dxa" w:w="748"/>
          </w:tcPr>
          <w:p>
            <w:pPr>
              <w:jc w:val="right"/>
            </w:pPr>
            <w:r>
              <w:rPr/>
              <w:t>1.00</w:t>
            </w:r>
          </w:p>
        </w:tc>
        <w:tc>
          <w:tcPr>
            <w:tcW w:type="dxa" w:w="748"/>
          </w:tcPr>
          <w:p>
            <w:pPr>
              <w:jc w:val="right"/>
            </w:pPr>
            <w:r>
              <w:rPr/>
              <w:t>373,525.00</w:t>
            </w:r>
          </w:p>
        </w:tc>
        <w:tc>
          <w:tcPr>
            <w:tcW w:type="dxa" w:w="748"/>
          </w:tcPr>
          <w:p>
            <w:pPr>
              <w:jc w:val="right"/>
            </w:pPr>
            <w:r>
              <w:rPr/>
              <w:t>373,525.00</w:t>
            </w:r>
          </w:p>
        </w:tc>
        <w:tc>
          <w:tcPr>
            <w:tcW w:type="dxa" w:w="748"/>
          </w:tcPr>
          <w:p>
            <w:r>
              <w:rPr/>
              <w:t>100.0</w:t>
            </w:r>
          </w:p>
        </w:tc>
        <w:tc>
          <w:tcPr>
            <w:tcW w:type="dxa" w:w="823"/>
          </w:tcPr>
          <w:p>
            <w:r>
              <w:rPr/>
              <w:t>工业</w:t>
            </w:r>
          </w:p>
        </w:tc>
        <w:tc>
          <w:tcPr>
            <w:tcW w:type="dxa" w:w="748"/>
          </w:tcPr>
          <w:p>
            <w:r>
              <w:rPr/>
              <w:t>详见附表一</w:t>
            </w:r>
          </w:p>
        </w:tc>
      </w:tr>
    </w:tbl>
    <w:p>
      <w:r>
        <w:rPr/>
        <w:t>备注：最终综合总报价=（各产品报价×各项产品权重）的相加值</w:t>
      </w:r>
    </w:p>
    <w:p/>
    <w:p>
      <w:r>
        <w:rPr>
          <w:b/>
        </w:rPr>
        <w:t>附表</w:t>
      </w:r>
      <w:r>
        <w:rPr>
          <w:b/>
        </w:rPr>
        <w:t>一</w:t>
      </w:r>
      <w:r>
        <w:rPr>
          <w:b/>
        </w:rPr>
        <w:t>：</w:t>
      </w:r>
      <w:r>
        <w:rPr>
          <w:b/>
        </w:rPr>
        <w:t>科技生物医药类图书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一、项目需求</w:t>
            </w:r>
          </w:p>
          <w:p>
            <w:pPr>
              <w:jc w:val="both"/>
            </w:pPr>
            <w:r>
              <w:rPr>
                <w:sz w:val="24"/>
              </w:rPr>
              <w:t>1.本项目的采购方式为按需分批采购，以书目选订为主，配以现采，如遇采购人急需的图书，可以通过网购并及时配送到馆。</w:t>
            </w:r>
          </w:p>
          <w:p>
            <w:pPr>
              <w:jc w:val="both"/>
            </w:pPr>
            <w:r>
              <w:rPr>
                <w:sz w:val="24"/>
              </w:rPr>
              <w:t>2.投标认所投图书资料及配套软件应是原厂原装、全新的产品，并符合下列要求：国家标准、行业标准以及该产品的出厂标准。</w:t>
            </w:r>
          </w:p>
          <w:p>
            <w:pPr>
              <w:jc w:val="both"/>
            </w:pPr>
            <w:r>
              <w:rPr>
                <w:sz w:val="24"/>
              </w:rPr>
              <w:t>3.本项目包括图书、配送、编目加工、包装、上架及相关配套服务等。</w:t>
            </w:r>
          </w:p>
          <w:p>
            <w:pPr>
              <w:jc w:val="both"/>
            </w:pPr>
            <w:r>
              <w:rPr>
                <w:sz w:val="24"/>
              </w:rPr>
              <w:t>★4.关于知识产权、专利权、商标权和图书质量：投标人应保证采购人在中华人民共和国境内使用投标货物、技术、服务或其任何一部分时，不会产生因第三方提出侵犯其专利权、商标权、著作权或其它知识产权而引起的法律和经济纠纷。如投标人不拥有相应的知识产权、版权，则在投标报价中必须包括合法获取相关产权的费用</w:t>
            </w:r>
            <w:r>
              <w:rPr>
                <w:b/>
                <w:sz w:val="24"/>
              </w:rPr>
              <w:t>（投标时须提供承诺函并加盖投标人公章）</w:t>
            </w:r>
            <w:r>
              <w:rPr>
                <w:sz w:val="24"/>
              </w:rPr>
              <w:t>。</w:t>
            </w:r>
          </w:p>
          <w:p>
            <w:pPr>
              <w:jc w:val="both"/>
            </w:pPr>
            <w:r>
              <w:rPr>
                <w:sz w:val="24"/>
              </w:rPr>
              <w:t>5.投标人保证按照采购人需求供应正版图书。对非正版图书、盗版、翻版和特价书或以次充好的图书，采购人有权拒绝验收，投标人需接受无条件退货，并承担由此而引起的一切法律责任（投标时须提供承诺函并加盖投标人公章）。</w:t>
            </w:r>
          </w:p>
          <w:p>
            <w:pPr>
              <w:jc w:val="both"/>
            </w:pPr>
            <w:r>
              <w:rPr>
                <w:sz w:val="24"/>
              </w:rPr>
              <w:t>6.采购图书范围：本项目的采购范围为国内出版的图书，图书内容涵盖生物医学类图书。采选的图书至少包含下列出版社出版的图书。具体如下：</w:t>
            </w:r>
          </w:p>
          <w:p>
            <w:pPr>
              <w:jc w:val="both"/>
            </w:pPr>
            <w:r>
              <w:rPr>
                <w:sz w:val="24"/>
              </w:rPr>
              <w:t>人民卫生出版社、科学出版社、北京大学医学出版社、中国协和医科大学出版社、中国医药科技出版社、中国中医药出版社、中医古籍出版社、化学工业出版社、科学技术文献出版社、上海科学技术出版社、辽宁科学技术出版社、广东科技出版社、北京科学技术出版社、江苏科学技术出版社等各类出版社。</w:t>
            </w:r>
          </w:p>
          <w:p>
            <w:pPr>
              <w:jc w:val="both"/>
            </w:pPr>
            <w:r>
              <w:rPr>
                <w:sz w:val="24"/>
              </w:rPr>
              <w:t>7.投标人需附有本单位的情况介绍、供货计划和服务措施，供采购人参考。</w:t>
            </w:r>
          </w:p>
          <w:p>
            <w:pPr>
              <w:jc w:val="both"/>
            </w:pPr>
            <w:r>
              <w:rPr>
                <w:sz w:val="24"/>
              </w:rPr>
              <w:t>8.本项目不得以任何方式转包或分包给其他经营者。</w:t>
            </w:r>
          </w:p>
          <w:p>
            <w:pPr>
              <w:jc w:val="both"/>
            </w:pPr>
            <w:r>
              <w:rPr>
                <w:sz w:val="24"/>
              </w:rPr>
              <w:t>9.采购人有权在签订合同时对项目方案做出适当修改、调整及对产品数量作适量增加或减少。</w:t>
            </w:r>
          </w:p>
          <w:p>
            <w:pPr>
              <w:jc w:val="both"/>
            </w:pPr>
            <w:r>
              <w:rPr>
                <w:sz w:val="24"/>
              </w:rPr>
              <w:t>10.中标人须在中标通知书发出之日起的20日内与采购人签订合同，中标人原因逾期未能签订合同的由中标人自行承担由此引起的责任后果。</w:t>
            </w:r>
          </w:p>
          <w:p>
            <w:pPr>
              <w:jc w:val="both"/>
            </w:pPr>
            <w:r>
              <w:rPr>
                <w:sz w:val="24"/>
              </w:rPr>
              <w:t>二、图书供应技术及服务要求</w:t>
            </w:r>
          </w:p>
          <w:p>
            <w:pPr>
              <w:jc w:val="both"/>
            </w:pPr>
            <w:r>
              <w:rPr>
                <w:sz w:val="24"/>
              </w:rPr>
              <w:t>1.图书采购及验收</w:t>
            </w:r>
          </w:p>
          <w:p>
            <w:pPr>
              <w:jc w:val="both"/>
            </w:pPr>
            <w:r>
              <w:rPr>
                <w:sz w:val="24"/>
              </w:rPr>
              <w:t>1.1 投标人需保证提供订单订购、现场选购及新书和样书现购等服务；</w:t>
            </w:r>
          </w:p>
          <w:p>
            <w:pPr>
              <w:jc w:val="both"/>
            </w:pPr>
            <w:r>
              <w:rPr>
                <w:sz w:val="24"/>
              </w:rPr>
              <w:t>1.2订单预定服务：采购人下订单采购的图书，中标人应在5个工作日内反馈订购信息给采购人，反馈内容应至少包含两部分：“已订购”和“未订到”。对于“未订到”要说明原因，最终由采购人决定是否取消订购。</w:t>
            </w:r>
          </w:p>
          <w:p>
            <w:pPr>
              <w:jc w:val="both"/>
            </w:pPr>
            <w:r>
              <w:rPr>
                <w:sz w:val="24"/>
              </w:rPr>
              <w:t>对于预定的图书要求在</w:t>
            </w:r>
            <w:r>
              <w:rPr>
                <w:sz w:val="24"/>
              </w:rPr>
              <w:t>20</w:t>
            </w:r>
            <w:r>
              <w:rPr>
                <w:sz w:val="24"/>
              </w:rPr>
              <w:t>个工作日内到书率为</w:t>
            </w:r>
            <w:r>
              <w:rPr>
                <w:sz w:val="24"/>
              </w:rPr>
              <w:t>85%，</w:t>
            </w:r>
            <w:r>
              <w:rPr>
                <w:sz w:val="24"/>
              </w:rPr>
              <w:t>2</w:t>
            </w:r>
            <w:r>
              <w:rPr>
                <w:sz w:val="24"/>
              </w:rPr>
              <w:t>个月内到书率需达</w:t>
            </w:r>
            <w:r>
              <w:rPr>
                <w:sz w:val="24"/>
              </w:rPr>
              <w:t>90%以上，并送达广州医科大学图书馆指定地点；</w:t>
            </w:r>
          </w:p>
          <w:p>
            <w:pPr>
              <w:jc w:val="both"/>
            </w:pPr>
            <w:r>
              <w:rPr>
                <w:sz w:val="24"/>
              </w:rPr>
              <w:t>1.3现场采购服务：</w:t>
            </w:r>
          </w:p>
          <w:p>
            <w:pPr>
              <w:jc w:val="both"/>
            </w:pPr>
            <w:r>
              <w:rPr>
                <w:sz w:val="24"/>
              </w:rPr>
              <w:t>1.3.1中标人在合同期内需为采购人提供不少于1次、每次不少于2人的赴外地现场采购服务。外采时间和地点由采购人确定</w:t>
            </w:r>
            <w:r>
              <w:rPr>
                <w:sz w:val="24"/>
              </w:rPr>
              <w:t>（相关费用包含在投标总价中）</w:t>
            </w:r>
            <w:r>
              <w:rPr>
                <w:sz w:val="24"/>
              </w:rPr>
              <w:t>。现场采购图书要求在</w:t>
            </w:r>
            <w:r>
              <w:rPr>
                <w:sz w:val="24"/>
              </w:rPr>
              <w:t>15个工作日内到书，到书率需达90%以上；</w:t>
            </w:r>
          </w:p>
          <w:p>
            <w:pPr>
              <w:jc w:val="both"/>
            </w:pPr>
            <w:r>
              <w:rPr>
                <w:sz w:val="24"/>
              </w:rPr>
              <w:t>1.3.2中标人在合同期内须为采购人提供不少于1次的广州市内现场采购，采购地点由采购人确定。现采所产生的所有</w:t>
            </w:r>
            <w:r>
              <w:rPr>
                <w:sz w:val="24"/>
              </w:rPr>
              <w:t>相关费用包含在投标总价中</w:t>
            </w:r>
            <w:r>
              <w:rPr>
                <w:sz w:val="24"/>
              </w:rPr>
              <w:t>。现场采购图书要求在</w:t>
            </w:r>
            <w:r>
              <w:rPr>
                <w:sz w:val="24"/>
              </w:rPr>
              <w:t>15个工作日内到书，到书率需达90%以上；</w:t>
            </w:r>
          </w:p>
          <w:p>
            <w:pPr>
              <w:jc w:val="both"/>
            </w:pPr>
            <w:r>
              <w:rPr>
                <w:sz w:val="24"/>
              </w:rPr>
              <w:t>1.4临时急需增订的图书在接到电话通知之日起三天内送到；</w:t>
            </w:r>
          </w:p>
          <w:p>
            <w:pPr>
              <w:jc w:val="both"/>
            </w:pPr>
            <w:r>
              <w:rPr>
                <w:sz w:val="24"/>
              </w:rPr>
              <w:t>1.5提供征订书目:</w:t>
            </w:r>
          </w:p>
          <w:p>
            <w:pPr>
              <w:jc w:val="both"/>
            </w:pPr>
            <w:r>
              <w:rPr>
                <w:sz w:val="24"/>
              </w:rPr>
              <w:t>1.5.1中标人需提供当年社科新书目、科技新书目、上海新书目、地方版科技新书目信息在内的各种最新书目数据，书目内容应符合采购人需要；</w:t>
            </w:r>
          </w:p>
          <w:p>
            <w:pPr>
              <w:jc w:val="both"/>
            </w:pPr>
            <w:r>
              <w:rPr>
                <w:sz w:val="24"/>
              </w:rPr>
              <w:t>1.5.2中标人提供适合采购人要求的采访数据（CN MARC格式、MARC21格式和Excel格式）；</w:t>
            </w:r>
          </w:p>
          <w:p>
            <w:pPr>
              <w:jc w:val="both"/>
            </w:pPr>
            <w:r>
              <w:rPr>
                <w:sz w:val="24"/>
              </w:rPr>
              <w:t>1.6图书配送服务要求：中标人应提供一站式服务，书籍的选择、送货、收退、结算等所有服务均有专人负责跟进；</w:t>
            </w:r>
          </w:p>
          <w:p>
            <w:pPr>
              <w:jc w:val="both"/>
            </w:pPr>
            <w:r>
              <w:rPr>
                <w:sz w:val="24"/>
              </w:rPr>
              <w:t>1.6.1图书的品种、复本数量均由采购人决定，中标人不得擅自搭配、追加非采购人订购的图书品种、复本数量。当所提供的书籍到货后因各种原因不符合采购人要求时，中标人应无条件退书或换书。不符合采购人要求有以下情况：图书内容不符合入藏标准、图书已有馆藏、因中标供应商工作失误造成错订、错购，或出现图书内容、装订、印刷方面的问题、图书污损等；</w:t>
            </w:r>
          </w:p>
          <w:p>
            <w:pPr>
              <w:jc w:val="both"/>
            </w:pPr>
            <w:r>
              <w:rPr>
                <w:sz w:val="24"/>
              </w:rPr>
              <w:t>1.6.2中标人免费提供符合广州医科大学图书馆需求的图书加工服务；</w:t>
            </w:r>
          </w:p>
          <w:p>
            <w:pPr>
              <w:jc w:val="both"/>
            </w:pPr>
            <w:r>
              <w:rPr>
                <w:sz w:val="24"/>
              </w:rPr>
              <w:t>1.6.3对采购人已选购的图书，中标人应在图书送达广州医科大学图书馆前将该批图书的具体打包清单、及采访数据（CN MARC格式、MARC21格式和Excel格式）、编目数据（CN MARC格式、MARC21格式和Excel格式）的电子版发送至指定的邮箱；</w:t>
            </w:r>
          </w:p>
          <w:p>
            <w:pPr>
              <w:jc w:val="both"/>
            </w:pPr>
            <w:r>
              <w:rPr>
                <w:sz w:val="24"/>
              </w:rPr>
              <w:t>1.6.4中标人发书前先检查书本质量并对图书进行磁条检测，对破损、污损、装订错漏、印刷模糊不清、附件（如光盘、磁带等）不齐全、贴有永久磁等情况的图书，中标人</w:t>
            </w:r>
            <w:r>
              <w:rPr>
                <w:sz w:val="24"/>
              </w:rPr>
              <w:t>无条件负责退换</w:t>
            </w:r>
            <w:r>
              <w:rPr>
                <w:sz w:val="24"/>
              </w:rPr>
              <w:t>；</w:t>
            </w:r>
          </w:p>
          <w:p>
            <w:pPr>
              <w:jc w:val="both"/>
            </w:pPr>
            <w:r>
              <w:rPr>
                <w:sz w:val="24"/>
              </w:rPr>
              <w:t>1.6.5提供的书籍品种和数量与订货单不符，或到馆时已重复，或因各种原因不适合采购人收藏时，中标人无条件负责退换；</w:t>
            </w:r>
          </w:p>
          <w:p>
            <w:pPr>
              <w:jc w:val="both"/>
            </w:pPr>
            <w:r>
              <w:rPr>
                <w:sz w:val="24"/>
              </w:rPr>
              <w:t>1.6.6中标人提供每批到馆图书的总清单。清单需按“包”给出序号，每包图书清单与对应包号内图书实物保持一致，并按投标时图书的折扣率为标准，计算实际结算金额。清单上应按顺序注明以下项目：ISBN号；每种图书的分类；题名；著者；价格；数量；每种书的合计金额；每包图书合计册数、种数，合计金额；总包数、册数、种数，总码洋、总实洋；</w:t>
            </w:r>
          </w:p>
          <w:p>
            <w:pPr>
              <w:jc w:val="both"/>
            </w:pPr>
            <w:r>
              <w:rPr>
                <w:sz w:val="24"/>
              </w:rPr>
              <w:t>1.6.7一次采购的同种图书需同一批到馆，并放在同一个包内。每包书内须有此包书的清单。多卷册图书需配齐后才发货，并放在同一个包内；</w:t>
            </w:r>
          </w:p>
          <w:p>
            <w:pPr>
              <w:jc w:val="both"/>
            </w:pPr>
            <w:r>
              <w:rPr>
                <w:sz w:val="24"/>
              </w:rPr>
              <w:t>1.6.8送货及验收要求：</w:t>
            </w:r>
          </w:p>
          <w:p>
            <w:pPr>
              <w:jc w:val="both"/>
            </w:pPr>
            <w:r>
              <w:rPr>
                <w:sz w:val="24"/>
              </w:rPr>
              <w:t>1.6.8.1中标人应在送货前与广州医科大学图书馆采编部协商确定具体的送货时间、数量，提供免费送货与卸货服务；</w:t>
            </w:r>
          </w:p>
          <w:p>
            <w:pPr>
              <w:jc w:val="both"/>
            </w:pPr>
            <w:r>
              <w:rPr>
                <w:sz w:val="24"/>
              </w:rPr>
              <w:t>1.6.8.2中标人对提供的书籍均应有良好的防湿、防锈、防潮、防雨、防腐及防碰撞的措施。凡由于包装不良造成的损失和由此产生的费用均由中标人承担；</w:t>
            </w:r>
          </w:p>
          <w:p>
            <w:pPr>
              <w:jc w:val="both"/>
            </w:pPr>
            <w:r>
              <w:rPr>
                <w:sz w:val="24"/>
              </w:rPr>
              <w:t>1.6.8.3中标人需将采购人订购的书籍安全、完好地运达并搬运至采购人指定的入库地点，所有运输费用由中标人承担。在书籍到达采购人指定地点之前发生的遗失、破损等所造成的损失由中标人负责；</w:t>
            </w:r>
          </w:p>
          <w:p>
            <w:pPr>
              <w:jc w:val="both"/>
            </w:pPr>
            <w:r>
              <w:rPr>
                <w:sz w:val="24"/>
              </w:rPr>
              <w:t>1.6.8.4对一些经折装、卷轴装、活页及特殊开本的文献不验收入馆；对高职高专、成人教育或专科类教材、教参图书不验收入馆；</w:t>
            </w:r>
          </w:p>
          <w:p>
            <w:pPr>
              <w:jc w:val="both"/>
            </w:pPr>
            <w:r>
              <w:rPr>
                <w:sz w:val="24"/>
              </w:rPr>
              <w:t>1.6.8.5 逾期到书的处理：逾期10个工作日不能到书的，应知会采购人，采购人视具体情况，有权宣布订单作废；</w:t>
            </w:r>
          </w:p>
          <w:p>
            <w:pPr>
              <w:jc w:val="both"/>
            </w:pPr>
            <w:r>
              <w:rPr>
                <w:sz w:val="24"/>
              </w:rPr>
              <w:t>1.6.8.6图书质保期为图书本身质量（包括图书的内容、版权及进货来源合法、图书的装帧质量、印刷质量等）与图书加工质量（包括盖馆藏章、贴磁条、贴条形码、数据加工、贴书标与保护膜等）的保证期，图书质保期为两年（从验收合格之日算起）。中标人应保证所供应图书内容符合采购人需要、版权及进货来源合法、装帧质量、印刷质量、图书加工合格。若两年内发现图书以上方面有问题，则采购人有权退货，</w:t>
            </w:r>
            <w:r>
              <w:rPr>
                <w:sz w:val="24"/>
              </w:rPr>
              <w:t>图书加工质量不合格的，在质保期内，中标人应按</w:t>
            </w:r>
            <w:r>
              <w:rPr>
                <w:sz w:val="24"/>
              </w:rPr>
              <w:t>采购人</w:t>
            </w:r>
            <w:r>
              <w:rPr>
                <w:sz w:val="24"/>
              </w:rPr>
              <w:t>要求进行重新加工</w:t>
            </w:r>
            <w:r>
              <w:rPr>
                <w:sz w:val="24"/>
              </w:rPr>
              <w:t>（投标时须提供承诺函并加盖投标人公章）。</w:t>
            </w:r>
          </w:p>
          <w:p>
            <w:pPr>
              <w:jc w:val="both"/>
            </w:pPr>
            <w:r>
              <w:rPr>
                <w:sz w:val="24"/>
              </w:rPr>
              <w:t>2.图书书目数据编制及图书加工要求</w:t>
            </w:r>
          </w:p>
          <w:p>
            <w:pPr>
              <w:ind w:firstLine="480"/>
              <w:jc w:val="both"/>
            </w:pPr>
            <w:r>
              <w:rPr>
                <w:sz w:val="24"/>
              </w:rPr>
              <w:t>以下各项的图书数据编制及加工工作在广州医科大学图书馆内由中标人完成。中标人无偿提供固定的驻馆编目人员、加工人员，合同期内不得更换驻馆编目员。若更换编目人员，需由原编目员负责培训新编目员（投标时须提供承诺函并加盖投标人公章）。</w:t>
            </w:r>
          </w:p>
          <w:p>
            <w:pPr>
              <w:jc w:val="both"/>
            </w:pPr>
            <w:r>
              <w:rPr>
                <w:sz w:val="24"/>
              </w:rPr>
              <w:t>2.1书目数据编目：</w:t>
            </w:r>
          </w:p>
          <w:p>
            <w:pPr>
              <w:jc w:val="both"/>
            </w:pPr>
            <w:r>
              <w:rPr>
                <w:sz w:val="24"/>
              </w:rPr>
              <w:t>2.1.1在提供书籍的同时免费提供按国家图书馆《中国机读目录格式》标准编写的电子编目数据（CN MARC），西文图书提供MARC21电子编目数据。编目数据以光盘或电子邮件形式提供；</w:t>
            </w:r>
          </w:p>
          <w:p>
            <w:pPr>
              <w:jc w:val="both"/>
            </w:pPr>
            <w:r>
              <w:rPr>
                <w:sz w:val="24"/>
              </w:rPr>
              <w:t>2.1.2中标人需提供书籍数据录入服务；</w:t>
            </w:r>
          </w:p>
          <w:p>
            <w:pPr>
              <w:jc w:val="both"/>
            </w:pPr>
            <w:r>
              <w:rPr>
                <w:sz w:val="24"/>
              </w:rPr>
              <w:t>2.1.3中标人的编目数据应按广州医科大学图书馆采编部的要求进行制作。编目数据以套录为主，自编数据必须标准、规范。编制新书书目数据须执行以下标准、文件、规则：</w:t>
            </w:r>
          </w:p>
          <w:p>
            <w:pPr>
              <w:jc w:val="both"/>
            </w:pPr>
            <w:r>
              <w:rPr>
                <w:sz w:val="24"/>
              </w:rPr>
              <w:t>A)《国际标准书目著录（ISBD）总则及各分则》</w:t>
            </w:r>
          </w:p>
          <w:p>
            <w:pPr>
              <w:jc w:val="both"/>
            </w:pPr>
            <w:r>
              <w:rPr>
                <w:sz w:val="24"/>
              </w:rPr>
              <w:t>B)《中国文献著录标准（GB3792系列）》</w:t>
            </w:r>
          </w:p>
          <w:p>
            <w:pPr>
              <w:jc w:val="both"/>
            </w:pPr>
            <w:r>
              <w:rPr>
                <w:sz w:val="24"/>
              </w:rPr>
              <w:t>C)《中国图书馆分类法》第五版</w:t>
            </w:r>
          </w:p>
          <w:p>
            <w:pPr>
              <w:jc w:val="both"/>
            </w:pPr>
            <w:r>
              <w:rPr>
                <w:sz w:val="24"/>
              </w:rPr>
              <w:t>D)《中国机读目录格式》（中华人民共和国文化行业标准）</w:t>
            </w:r>
          </w:p>
          <w:p>
            <w:pPr>
              <w:jc w:val="both"/>
            </w:pPr>
            <w:r>
              <w:rPr>
                <w:sz w:val="24"/>
              </w:rPr>
              <w:t>E)广州医科大学图书馆采编部根据本馆实际情况编制的系列编目、分类规则；</w:t>
            </w:r>
          </w:p>
          <w:p>
            <w:pPr>
              <w:jc w:val="both"/>
            </w:pPr>
            <w:r>
              <w:rPr>
                <w:sz w:val="24"/>
              </w:rPr>
              <w:t>2.1.4中标人编目人员应保证所做编目数据的质量，准确率应保证在95%以上，主要字段准确率99%以上（投标时</w:t>
            </w:r>
            <w:r>
              <w:rPr>
                <w:sz w:val="24"/>
              </w:rPr>
              <w:t>须提供保证编目数据准确率承诺函并加盖投标人公章）</w:t>
            </w:r>
            <w:r>
              <w:rPr>
                <w:sz w:val="24"/>
              </w:rPr>
              <w:t>；</w:t>
            </w:r>
          </w:p>
          <w:p>
            <w:pPr>
              <w:jc w:val="both"/>
            </w:pPr>
            <w:r>
              <w:rPr>
                <w:sz w:val="24"/>
              </w:rPr>
              <w:t>2.1.5中标人应保证图书编目和加工的效率。图书到馆后5个工作日内完成入系统验收，经采购方工作人员验收后，在20个工作日内完成出书的工作；</w:t>
            </w:r>
          </w:p>
          <w:p>
            <w:pPr>
              <w:jc w:val="both"/>
            </w:pPr>
            <w:r>
              <w:rPr>
                <w:sz w:val="24"/>
              </w:rPr>
              <w:t>2.1.6中标人在合同期内，免费帮助广州医科大学图书馆加工馆内各类捐赠图书和旧书</w:t>
            </w:r>
            <w:r>
              <w:rPr>
                <w:sz w:val="24"/>
              </w:rPr>
              <w:t>（相关费用包含在投标总价中），</w:t>
            </w:r>
            <w:r>
              <w:rPr>
                <w:sz w:val="24"/>
              </w:rPr>
              <w:t>中标人负责</w:t>
            </w:r>
            <w:r>
              <w:rPr>
                <w:sz w:val="24"/>
              </w:rPr>
              <w:t>500册左右这类图书的加工，加工要求与到馆新书相同。</w:t>
            </w:r>
          </w:p>
          <w:p>
            <w:pPr>
              <w:jc w:val="both"/>
            </w:pPr>
            <w:r>
              <w:rPr>
                <w:sz w:val="24"/>
              </w:rPr>
              <w:t>2.2书籍的加工</w:t>
            </w:r>
          </w:p>
          <w:p>
            <w:pPr>
              <w:ind w:firstLine="480"/>
              <w:jc w:val="both"/>
            </w:pPr>
            <w:r>
              <w:rPr>
                <w:sz w:val="24"/>
              </w:rPr>
              <w:t>根据采购人的要求，提供书籍加工服务。包括：按采购人的标准和要求粘贴不干胶专用条形码、打印书标并贴书标、色标、贴书标保护膜、加装防盗钴基磁条或磁针</w:t>
            </w:r>
            <w:r>
              <w:rPr>
                <w:sz w:val="24"/>
              </w:rPr>
              <w:t>(复合磁)、加盖馆藏章及典藏章、粘贴折页或书封、装订随书附件、光盘加工、将加工好的书运到指定地点、新书分类上架等，错误率保证不高于</w:t>
            </w:r>
            <w:r>
              <w:rPr>
                <w:sz w:val="24"/>
              </w:rPr>
              <w:t>0.5%。</w:t>
            </w:r>
            <w:r>
              <w:rPr>
                <w:sz w:val="24"/>
              </w:rPr>
              <w:t>所有书籍加工的各种材料费用及运输费用必须包含在报价中，采购人不再增加任何费用。（注：加工材料</w:t>
            </w:r>
            <w:r>
              <w:rPr>
                <w:sz w:val="24"/>
              </w:rPr>
              <w:t>预估</w:t>
            </w:r>
            <w:r>
              <w:rPr>
                <w:sz w:val="24"/>
              </w:rPr>
              <w:t>价为</w:t>
            </w:r>
            <w:r>
              <w:rPr>
                <w:sz w:val="24"/>
              </w:rPr>
              <w:t>0.5元/册：不干胶</w:t>
            </w:r>
            <w:r>
              <w:rPr>
                <w:sz w:val="24"/>
              </w:rPr>
              <w:t>条码</w:t>
            </w:r>
            <w:r>
              <w:rPr>
                <w:sz w:val="24"/>
              </w:rPr>
              <w:t>0.09元/对</w:t>
            </w:r>
            <w:r>
              <w:rPr>
                <w:sz w:val="24"/>
              </w:rPr>
              <w:t>，安全环保</w:t>
            </w:r>
            <w:r>
              <w:rPr>
                <w:sz w:val="24"/>
              </w:rPr>
              <w:t>磁条</w:t>
            </w:r>
            <w:r>
              <w:rPr>
                <w:sz w:val="24"/>
              </w:rPr>
              <w:t>0.32元/根</w:t>
            </w:r>
            <w:r>
              <w:rPr>
                <w:sz w:val="24"/>
              </w:rPr>
              <w:t>，条码打印碳带</w:t>
            </w:r>
            <w:r>
              <w:rPr>
                <w:sz w:val="24"/>
              </w:rPr>
              <w:t>0.01元/卷</w:t>
            </w:r>
            <w:r>
              <w:rPr>
                <w:sz w:val="24"/>
              </w:rPr>
              <w:t>，不干胶</w:t>
            </w:r>
            <w:r>
              <w:rPr>
                <w:sz w:val="24"/>
              </w:rPr>
              <w:t>书标</w:t>
            </w:r>
            <w:r>
              <w:rPr>
                <w:sz w:val="24"/>
              </w:rPr>
              <w:t>0.03元/张</w:t>
            </w:r>
            <w:r>
              <w:rPr>
                <w:sz w:val="24"/>
              </w:rPr>
              <w:t>，不干胶保护膜</w:t>
            </w:r>
            <w:r>
              <w:rPr>
                <w:sz w:val="24"/>
              </w:rPr>
              <w:t>0.035元/张</w:t>
            </w:r>
            <w:r>
              <w:rPr>
                <w:sz w:val="24"/>
              </w:rPr>
              <w:t>，色标</w:t>
            </w:r>
            <w:r>
              <w:rPr>
                <w:sz w:val="24"/>
              </w:rPr>
              <w:t>0.015元/张）；</w:t>
            </w:r>
          </w:p>
          <w:p>
            <w:pPr>
              <w:jc w:val="both"/>
            </w:pPr>
            <w:r>
              <w:rPr>
                <w:sz w:val="24"/>
              </w:rPr>
              <w:t>2.2.1书籍的加工按广州医科大学图书馆采编部的要求进行操作；</w:t>
            </w:r>
          </w:p>
          <w:p>
            <w:pPr>
              <w:jc w:val="both"/>
            </w:pPr>
            <w:r>
              <w:rPr>
                <w:sz w:val="24"/>
              </w:rPr>
              <w:t>2.2.2中标人到广州医科大学图书馆加工所需部分设备，如条码阅读器等由中标人自行解决。</w:t>
            </w:r>
          </w:p>
          <w:p>
            <w:pPr>
              <w:jc w:val="both"/>
            </w:pPr>
            <w:r>
              <w:rPr>
                <w:sz w:val="24"/>
              </w:rPr>
              <w:t>3.特殊情况：实际操作过程出现未规范到的问题，由双方协商解决。</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采购包2（中文期刊）</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合同签订之日起至2024年所订报刊配送完成。</w:t>
            </w:r>
          </w:p>
        </w:tc>
      </w:tr>
      <w:tr>
        <w:tc>
          <w:tcPr>
            <w:tcW w:type="dxa" w:w="4153"/>
          </w:tcPr>
          <w:p>
            <w:r>
              <w:rPr/>
              <w:t>标的提供的地点</w:t>
            </w:r>
          </w:p>
        </w:tc>
        <w:tc>
          <w:tcPr>
            <w:tcW w:type="dxa" w:w="4153"/>
          </w:tcPr>
          <w:p/>
          <w:p>
            <w:r>
              <w:rPr/>
              <w:t>1.广州医科大学番禺校区图书馆；2.广州医科大学越秀校区图书馆。</w:t>
            </w:r>
          </w:p>
        </w:tc>
      </w:tr>
      <w:tr>
        <w:tc>
          <w:tcPr>
            <w:tcW w:type="dxa" w:w="4153"/>
          </w:tcPr>
          <w:p>
            <w:r>
              <w:rPr/>
              <w:t>付款方式</w:t>
            </w:r>
          </w:p>
        </w:tc>
        <w:tc>
          <w:tcPr>
            <w:tcW w:type="dxa" w:w="4153"/>
          </w:tcPr>
          <w:p/>
          <w:p/>
          <w:p>
            <w:r>
              <w:rPr/>
              <w:t>1期：支付比例100%,1.在合同签订后，采购人发出订单，中标人反馈订到清单，经双方确认无误，中标人收到采购人付款通知后，按采购金额（采购金额=所订期刊目录年价（码洋）×中标折扣率）提供国家税务部门监制的正式发票。采购人在收到发票后5个工作日内办理支付手续，具体支出时间以上级财政部门的受理经办时间为准。因本项目使用的是财政资金，采购人在本项目中约定的支付时限均是指采购人向财政部门提出办理财政支付申请手续的时间。双方一致同意，采购人已在本项目约定时间内向财政部门申请办理财政支付，但因政府财政支付部门审核时间而致延期付款的，不视为违约，采购人无需就此承担任何责任。 2.期刊结算价（人民币）= 期刊上标明原价（码洋）× 中标折扣率。期刊结算价以采购人下订单当天的期刊价格为准。 3.报刊采购、运输、装卸、加工、检测、税费及其服务和售后服务等一切有关费用，均由中标人承担，包含在合同总价中，结算时不再增加任何费用。（注：加工材料预估价为0.5元/册：不干胶条码0.09元/对，安全环保磁条0.32元/根，条码打印碳带0.01元/卷，不干胶书标0.03元/张，不干胶保护膜0.035元/张，色标0.015元/张）。</w:t>
            </w:r>
          </w:p>
        </w:tc>
      </w:tr>
      <w:tr>
        <w:tc>
          <w:tcPr>
            <w:tcW w:type="dxa" w:w="4153"/>
          </w:tcPr>
          <w:p>
            <w:r>
              <w:rPr/>
              <w:t>验收要求</w:t>
            </w:r>
          </w:p>
        </w:tc>
        <w:tc>
          <w:tcPr>
            <w:tcW w:type="dxa" w:w="4153"/>
          </w:tcPr>
          <w:p/>
          <w:p/>
          <w:p/>
          <w:p>
            <w:r>
              <w:rPr/>
              <w:t>1期：1.中标人物资交付完成后，认为达到项目要求的，应向采购人提出书面验收申请，采购人无异议的，7日内组织验收，验收应在采购人与中标人双方共同参加下进行。 2.物资的验收按招标文件规定的技术要求、投标文件响应情况和国家有关的规定、规范进行，质量需符合国家对相关产品的质量标准。 3.验收时如发现所交付的物资有短装、次品、损坏或其它不符合招标文件规定的技术要求、投标文件响应情况之情形者，采购人应作出详尽的现场记录，并交由中标人签字确认，或由采购人与中标人双方签署备忘录。此现场记录或备忘录可用作补充、缺失和更换损坏物资的有效证据。由此产生的有关费用由中标人承担。 4.因物资质量问题发生较大争议时，由广东省质检部门鉴定。货物符合招标文件规定的技术要求、投标文件响应情况的，鉴定费由采购人承担；否则鉴定费由中标人承担。对验收或鉴定确认不合格的物资，中标人应在5个工作日内采取措施使之符合招标文件规定的技术要求、投标文件响应情况约定的质量标准，否则采购人有权拒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商务要求，1.报价方式 1.1本项目报价方式：以折扣率进行报价。 1.2结算价（人民币）= 期刊上标明原价（码洋）× 中标折扣率。 1.3投标人所报折扣优惠率(投标折扣率)必须是唯一的，采购人不接受有任何选择的折扣优惠率(投标折扣率)。  1.4所有报价均应已包含国家规定的所有税费，以及提供响应服务产生的费用如运输费等。 1.5投标人在满足采购项目服务及质量要求的基础上，可提供相关的优惠条件。 2.投标人应保证采购人在使用货物或货物的任何一部分时,免受第三方提出的侵犯其专利权、商标权、著作权或其他知识产权的起诉；应保证所供应刊物的内容、版本及进货来源合法，对所供应刊物的版本、知识产权、进货来源负相应的法律责任。应保证所供应书刊装帧质量、印刷质量合格，若新书刊一年内开裂、掉页，则采购人全部退货。 3.采购人有权在签订合同时对项目方案做出适当修改、调整及对产品数量作适量增加或减少。 4.售后服务 4.1中标人应指派专人负责与采购人联系售后服务事宜。 4.2中标人须每隔半年上门对采购人进行回访。 4.3合同履行期限结束后，售后服务期刊延续一年。 5.投标人中标后需与采购人签订《广州医科大学采购招标廉洁协议》（具体见第五章合同文本附件）。</w:t>
            </w:r>
          </w:p>
        </w:tc>
      </w:tr>
    </w:tbl>
    <w:p>
      <w:r>
        <w:rPr>
          <w:b/>
        </w:rPr>
        <w:t>2.技术标准与要求</w:t>
      </w:r>
    </w:p>
    <w:p/>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jc w:val="center"/>
            </w:pPr>
            <w:r>
              <w:rPr/>
              <w:t>序号</w:t>
            </w:r>
          </w:p>
        </w:tc>
        <w:tc>
          <w:tcPr>
            <w:tcW w:type="dxa" w:w="748"/>
          </w:tcPr>
          <w:p>
            <w:pPr>
              <w:jc w:val="center"/>
            </w:pPr>
            <w:r>
              <w:rPr/>
              <w:t>核心产品要求（“△”）</w:t>
            </w:r>
          </w:p>
        </w:tc>
        <w:tc>
          <w:tcPr>
            <w:tcW w:type="dxa" w:w="748"/>
          </w:tcPr>
          <w:p>
            <w:pPr>
              <w:jc w:val="center"/>
            </w:pPr>
            <w:r>
              <w:rPr/>
              <w:t>品目名称</w:t>
            </w:r>
          </w:p>
        </w:tc>
        <w:tc>
          <w:tcPr>
            <w:tcW w:type="dxa" w:w="748"/>
          </w:tcPr>
          <w:p>
            <w:pPr>
              <w:jc w:val="center"/>
            </w:pPr>
            <w:r>
              <w:rPr/>
              <w:t>标的名称</w:t>
            </w:r>
          </w:p>
        </w:tc>
        <w:tc>
          <w:tcPr>
            <w:tcW w:type="dxa" w:w="748"/>
          </w:tcPr>
          <w:p>
            <w:pPr>
              <w:jc w:val="center"/>
            </w:pPr>
            <w:r>
              <w:rPr/>
              <w:t>单位</w:t>
            </w:r>
          </w:p>
        </w:tc>
        <w:tc>
          <w:tcPr>
            <w:tcW w:type="dxa" w:w="748"/>
          </w:tcPr>
          <w:p>
            <w:pPr>
              <w:jc w:val="center"/>
            </w:pPr>
            <w:r>
              <w:rPr/>
              <w:t>数量</w:t>
            </w:r>
          </w:p>
        </w:tc>
        <w:tc>
          <w:tcPr>
            <w:tcW w:type="dxa" w:w="748"/>
          </w:tcPr>
          <w:p>
            <w:pPr>
              <w:jc w:val="center"/>
            </w:pPr>
            <w:r>
              <w:rPr/>
              <w:t>分项预算单价（元）</w:t>
            </w:r>
          </w:p>
        </w:tc>
        <w:tc>
          <w:tcPr>
            <w:tcW w:type="dxa" w:w="748"/>
          </w:tcPr>
          <w:p>
            <w:pPr>
              <w:jc w:val="center"/>
            </w:pPr>
            <w:r>
              <w:rPr/>
              <w:t>分项预算总价（元）</w:t>
            </w:r>
          </w:p>
        </w:tc>
        <w:tc>
          <w:tcPr>
            <w:tcW w:type="dxa" w:w="748"/>
          </w:tcPr>
          <w:p>
            <w:pPr>
              <w:jc w:val="center"/>
            </w:pPr>
            <w:r>
              <w:rPr/>
              <w:t>权重%</w:t>
            </w:r>
          </w:p>
        </w:tc>
        <w:tc>
          <w:tcPr>
            <w:tcW w:type="dxa" w:w="823"/>
          </w:tcPr>
          <w:p>
            <w:r>
              <w:rPr/>
              <w:t>所属行业</w:t>
            </w:r>
          </w:p>
        </w:tc>
        <w:tc>
          <w:tcPr>
            <w:tcW w:type="dxa" w:w="748"/>
          </w:tcPr>
          <w:p>
            <w:pPr>
              <w:jc w:val="center"/>
            </w:pPr>
            <w:r>
              <w:rPr/>
              <w:t>技术要求</w:t>
            </w:r>
          </w:p>
        </w:tc>
      </w:tr>
      <w:tr>
        <w:tc>
          <w:tcPr>
            <w:tcW w:type="dxa" w:w="748"/>
          </w:tcPr>
          <w:p>
            <w:pPr>
              <w:jc w:val="center"/>
            </w:pPr>
            <w:r>
              <w:rPr/>
              <w:t>1</w:t>
            </w:r>
          </w:p>
        </w:tc>
        <w:tc>
          <w:tcPr>
            <w:tcW w:type="dxa" w:w="748"/>
          </w:tcPr>
          <w:p>
            <w:pPr>
              <w:jc w:val="center"/>
            </w:pPr>
          </w:p>
        </w:tc>
        <w:tc>
          <w:tcPr>
            <w:tcW w:type="dxa" w:w="748"/>
          </w:tcPr>
          <w:p>
            <w:pPr>
              <w:jc w:val="left"/>
            </w:pPr>
            <w:r>
              <w:rPr/>
              <w:t>其他普通期刊</w:t>
            </w:r>
          </w:p>
        </w:tc>
        <w:tc>
          <w:tcPr>
            <w:tcW w:type="dxa" w:w="748"/>
          </w:tcPr>
          <w:p>
            <w:pPr>
              <w:jc w:val="left"/>
            </w:pPr>
            <w:r>
              <w:rPr/>
              <w:t>中文期刊</w:t>
            </w:r>
          </w:p>
        </w:tc>
        <w:tc>
          <w:tcPr>
            <w:tcW w:type="dxa" w:w="748"/>
          </w:tcPr>
          <w:p>
            <w:pPr>
              <w:jc w:val="left"/>
            </w:pPr>
            <w:r>
              <w:rPr/>
              <w:t>批</w:t>
            </w:r>
          </w:p>
        </w:tc>
        <w:tc>
          <w:tcPr>
            <w:tcW w:type="dxa" w:w="748"/>
          </w:tcPr>
          <w:p>
            <w:pPr>
              <w:jc w:val="right"/>
            </w:pPr>
            <w:r>
              <w:rPr/>
              <w:t>1.00</w:t>
            </w:r>
          </w:p>
        </w:tc>
        <w:tc>
          <w:tcPr>
            <w:tcW w:type="dxa" w:w="748"/>
          </w:tcPr>
          <w:p>
            <w:pPr>
              <w:jc w:val="right"/>
            </w:pPr>
            <w:r>
              <w:rPr/>
              <w:t>89,000.00</w:t>
            </w:r>
          </w:p>
        </w:tc>
        <w:tc>
          <w:tcPr>
            <w:tcW w:type="dxa" w:w="748"/>
          </w:tcPr>
          <w:p>
            <w:pPr>
              <w:jc w:val="right"/>
            </w:pPr>
            <w:r>
              <w:rPr/>
              <w:t>89,000.00</w:t>
            </w:r>
          </w:p>
        </w:tc>
        <w:tc>
          <w:tcPr>
            <w:tcW w:type="dxa" w:w="748"/>
          </w:tcPr>
          <w:p>
            <w:r>
              <w:rPr/>
              <w:t>100.0</w:t>
            </w:r>
          </w:p>
        </w:tc>
        <w:tc>
          <w:tcPr>
            <w:tcW w:type="dxa" w:w="823"/>
          </w:tcPr>
          <w:p>
            <w:r>
              <w:rPr/>
              <w:t>工业</w:t>
            </w:r>
          </w:p>
        </w:tc>
        <w:tc>
          <w:tcPr>
            <w:tcW w:type="dxa" w:w="748"/>
          </w:tcPr>
          <w:p>
            <w:r>
              <w:rPr/>
              <w:t>详见附表一</w:t>
            </w:r>
          </w:p>
        </w:tc>
      </w:tr>
    </w:tbl>
    <w:p>
      <w:r>
        <w:rPr/>
        <w:t>备注：最终综合总报价=（各产品报价×各项产品权重）的相加值</w:t>
      </w:r>
    </w:p>
    <w:p/>
    <w:p>
      <w:r>
        <w:rPr>
          <w:b/>
        </w:rPr>
        <w:t>附表</w:t>
      </w:r>
      <w:r>
        <w:rPr>
          <w:b/>
        </w:rPr>
        <w:t>一</w:t>
      </w:r>
      <w:r>
        <w:rPr>
          <w:b/>
        </w:rPr>
        <w:t>：</w:t>
      </w:r>
      <w:r>
        <w:rPr>
          <w:b/>
        </w:rPr>
        <w:t>中文期刊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4"/>
              </w:rPr>
              <w:t>一、采购内容：</w:t>
            </w:r>
          </w:p>
          <w:p>
            <w:pPr>
              <w:ind w:firstLine="480"/>
              <w:jc w:val="left"/>
            </w:pPr>
            <w:r>
              <w:rPr>
                <w:color w:val="000000"/>
                <w:sz w:val="24"/>
              </w:rPr>
              <w:t>在最高限价范围内采购</w:t>
            </w:r>
            <w:r>
              <w:rPr>
                <w:color w:val="000000"/>
                <w:sz w:val="24"/>
              </w:rPr>
              <w:t>2024年出版的国内版中文期刊，期刊的具体清单以实际下订时采购人提供为准。</w:t>
            </w:r>
          </w:p>
          <w:p>
            <w:pPr>
              <w:jc w:val="center"/>
            </w:pPr>
            <w:r>
              <w:rPr>
                <w:color w:val="000000"/>
                <w:sz w:val="24"/>
              </w:rPr>
              <w:t>2024年度广州医科大学图书馆中文期刊订购清单</w:t>
            </w:r>
          </w:p>
          <w:p>
            <w:pPr>
              <w:numPr>
                <w:ilvl w:val="0"/>
                <w:numId w:val="1"/>
              </w:numPr>
            </w:pPr>
          </w:p>
          <w:p>
            <w:pPr>
              <w:jc w:val="center"/>
            </w:pPr>
            <w:r>
              <w:rPr>
                <w:b/>
                <w:color w:val="000000"/>
                <w:sz w:val="24"/>
              </w:rPr>
              <w:t>广州医科大学越秀校区图书馆</w:t>
            </w:r>
          </w:p>
          <w:tbl>
            <w:tblPr>
              <w:tblBorders>
                <w:top w:val="none" w:color="000000" w:sz="4"/>
                <w:left w:val="none" w:color="000000" w:sz="4"/>
                <w:bottom w:val="none" w:color="000000" w:sz="4"/>
                <w:right w:val="none" w:color="000000" w:sz="4"/>
                <w:insideH w:val="none"/>
                <w:insideV w:val="none"/>
              </w:tblBorders>
            </w:tblPr>
            <w:tblGrid>
              <w:gridCol w:w="516"/>
              <w:gridCol w:w="706"/>
              <w:gridCol w:w="3230"/>
              <w:gridCol w:w="594"/>
              <w:gridCol w:w="527"/>
            </w:tblGrid>
            <w:tr>
              <w:tc>
                <w:tcPr>
                  <w:tcW w:type="dxa" w:w="516"/>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706"/>
                  <w:tcBorders>
                    <w:top w:val="single" w:color="000000" w:sz="4"/>
                    <w:left w:val="none" w:color="000000" w:sz="4"/>
                    <w:bottom w:val="single" w:color="000000" w:sz="4"/>
                    <w:right w:val="single" w:color="000000" w:sz="4"/>
                  </w:tcBorders>
                  <w:vAlign w:val="top"/>
                </w:tcPr>
                <w:p>
                  <w:pPr>
                    <w:jc w:val="center"/>
                  </w:pPr>
                  <w:r>
                    <w:rPr>
                      <w:b/>
                      <w:color w:val="000000"/>
                      <w:sz w:val="21"/>
                    </w:rPr>
                    <w:t>征订号</w:t>
                  </w:r>
                </w:p>
              </w:tc>
              <w:tc>
                <w:tcPr>
                  <w:tcW w:type="dxa" w:w="3230"/>
                  <w:tcBorders>
                    <w:top w:val="single" w:color="000000" w:sz="4"/>
                    <w:left w:val="none" w:color="000000" w:sz="4"/>
                    <w:bottom w:val="single" w:color="000000" w:sz="4"/>
                    <w:right w:val="single" w:color="000000" w:sz="4"/>
                  </w:tcBorders>
                  <w:vAlign w:val="top"/>
                </w:tcPr>
                <w:p>
                  <w:pPr>
                    <w:jc w:val="center"/>
                  </w:pPr>
                  <w:r>
                    <w:rPr>
                      <w:b/>
                      <w:color w:val="000000"/>
                      <w:sz w:val="21"/>
                    </w:rPr>
                    <w:t>报刊名称</w:t>
                  </w:r>
                </w:p>
              </w:tc>
              <w:tc>
                <w:tcPr>
                  <w:tcW w:type="dxa" w:w="594"/>
                  <w:tcBorders>
                    <w:top w:val="single" w:color="000000" w:sz="4"/>
                    <w:left w:val="none" w:color="000000" w:sz="4"/>
                    <w:bottom w:val="single" w:color="000000" w:sz="4"/>
                    <w:right w:val="single" w:color="000000" w:sz="4"/>
                  </w:tcBorders>
                  <w:vAlign w:val="top"/>
                </w:tcPr>
                <w:p>
                  <w:pPr>
                    <w:jc w:val="center"/>
                  </w:pPr>
                  <w:r>
                    <w:rPr>
                      <w:b/>
                      <w:color w:val="000000"/>
                      <w:sz w:val="21"/>
                    </w:rPr>
                    <w:t>刊期</w:t>
                  </w:r>
                </w:p>
              </w:tc>
              <w:tc>
                <w:tcPr>
                  <w:tcW w:type="dxa" w:w="527"/>
                  <w:tcBorders>
                    <w:top w:val="single" w:color="000000" w:sz="4"/>
                    <w:left w:val="none" w:color="000000" w:sz="4"/>
                    <w:bottom w:val="single" w:color="000000" w:sz="4"/>
                    <w:right w:val="single" w:color="000000" w:sz="4"/>
                  </w:tcBorders>
                  <w:vAlign w:val="top"/>
                </w:tcPr>
                <w:p>
                  <w:pPr>
                    <w:jc w:val="center"/>
                  </w:pPr>
                  <w:r>
                    <w:rPr>
                      <w:b/>
                      <w:color w:val="000000"/>
                      <w:sz w:val="21"/>
                    </w:rPr>
                    <w:t>份数</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02-004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人民文学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人民音乐（原：人民音乐（评论版））（原邮发：</w:t>
                  </w:r>
                  <w:r>
                    <w:rPr>
                      <w:color w:val="000000"/>
                      <w:sz w:val="21"/>
                    </w:rPr>
                    <w:t>194-68）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人民画报（汉）</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02-009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中国党政干部论坛</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中华儿女（原：中华儿女</w:t>
                  </w:r>
                  <w:r>
                    <w:rPr>
                      <w:color w:val="000000"/>
                      <w:sz w:val="21"/>
                    </w:rPr>
                    <w:t>·国内版）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大众电影</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中国摄影</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02-034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大众摄影（原：大众摄影（上半月））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02-044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中华心血管病杂志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中华肿瘤杂志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02-048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中国临床医生</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中华泌尿外科杂志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02-052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中国中西医结合杂志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中华老年医学杂志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02-058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中华内科杂志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中华眼科杂志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中华儿科杂志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中华妇产科杂志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中华口腔医学杂志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中华放射学杂志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中华耳鼻咽喉头颈外科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02-069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中华精神科杂志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02-070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中华结核和呼吸杂志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中华检验医学杂志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02-092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民族画报（汉）</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02-149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世界知识画报</w:t>
                  </w:r>
                  <w:r>
                    <w:rPr>
                      <w:color w:val="000000"/>
                      <w:sz w:val="21"/>
                    </w:rPr>
                    <w:t>·中文版（原：世界知识画报·A版）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02-161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当代</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02-163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十月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02-170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美术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02-202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世界哲学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02-203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人物</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小说选刊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集邮</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02-227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书画（原：中国书画（含增刊，增刊名：青灯问礼）（原：中国书画（含增刊，增刊刊名：放笔丹青））（原：中国书画（含增刊，增刊刊名：卢沉周思聪纪念专辑））（原：中国书画（含增刊，增刊刊名：张公者篆书集词牌百联））</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02-239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文化月刊（上半月）（原：文化月刊（上旬刊））（原：文化月刊）（原：文化月刊</w:t>
                  </w:r>
                  <w:r>
                    <w:rPr>
                      <w:color w:val="000000"/>
                      <w:sz w:val="21"/>
                    </w:rPr>
                    <w:t>·遗产）（原：娱乐时代（原：文化月刊））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教学与研究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02-263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中国音乐</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文史知识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知识就是力量</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02-281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自然辩证法通讯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纵横</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02-314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作品与争鸣</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02-365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中国医学科学院学报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02-378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思想政治工作研究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02-379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中华老年心脑血管病杂志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02-389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中国实验血液学杂志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02-420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药物不良反应杂志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02-424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口腔颌面修复学杂志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02-432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体育博览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02-434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足球世界（原：球天下</w:t>
                  </w:r>
                  <w:r>
                    <w:rPr>
                      <w:color w:val="000000"/>
                      <w:sz w:val="21"/>
                    </w:rPr>
                    <w:t>·足球世界）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02-445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英语世界（中英文版）</w:t>
                  </w:r>
                  <w:r>
                    <w:rPr>
                      <w:color w:val="000000"/>
                      <w:sz w:val="21"/>
                    </w:rPr>
                    <w:t>TheWorldofEnglish</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02-465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中国社会科学文摘</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世界电影</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大自然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02-486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中华临床营养杂志（原：中国临床营养杂志）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02-516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海外文摘</w:t>
                  </w:r>
                  <w:r>
                    <w:rPr>
                      <w:color w:val="000000"/>
                      <w:sz w:val="21"/>
                    </w:rPr>
                    <w:t>·生活版（原：海外文摘·上旬）（原：海外文摘·上半月）（原：海外文摘）</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02-531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中国社会科学（中文版）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59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02-545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中国作家</w:t>
                  </w:r>
                  <w:r>
                    <w:rPr>
                      <w:color w:val="000000"/>
                      <w:sz w:val="21"/>
                    </w:rPr>
                    <w:t>·文学（原：中国作家）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02-546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三月风</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02-550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人像摄影</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中国国家地理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群言</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02-870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中国电视（上旬版）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02-879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中国书法</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法律与生活</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02-899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青年文学（原邮发：</w:t>
                  </w:r>
                  <w:r>
                    <w:rPr>
                      <w:color w:val="000000"/>
                      <w:sz w:val="21"/>
                    </w:rPr>
                    <w:t>2-302）</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02-918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今日中国（中文版）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69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02-971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中国卫生画报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04-004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萌芽（原：萌芽（上半月版））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04-007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收获（原：收获（含</w:t>
                  </w:r>
                  <w:r>
                    <w:rPr>
                      <w:color w:val="000000"/>
                      <w:sz w:val="21"/>
                    </w:rPr>
                    <w:t>4期增刊））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04-011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大众医学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04-072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学术月刊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04-188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国际心血管病杂志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04-268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国际骨科学杂志（原：国外医学：骨科学分册）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04-273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社会科学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04-280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国外社会科学前沿（原：国外社会科学文摘）</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04-291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中华消化杂志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79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04-305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旅游天地</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音乐爱好者</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04-352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中华传染病杂志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成才与就业</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04-358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全球教育展望（原邮发：</w:t>
                  </w:r>
                  <w:r>
                    <w:rPr>
                      <w:color w:val="000000"/>
                      <w:sz w:val="21"/>
                    </w:rPr>
                    <w:t>205-135）</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04-379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计算机应用与软件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04-394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中国循证儿科杂志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04-398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音乐艺术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04-410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现代家庭（原：现代家庭（上半月号））</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毛泽东邓小平理论研究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89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04-532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口腔颌面外科杂志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04-553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中华航海医学与高气压医学杂志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上海口腔医学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04-566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中国医学计算机成像杂志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04-568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环境与职业医学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04-608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神经科学通报（英）（原：神经科学通报）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04-628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生命科学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04-634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介入放射学杂志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04-636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中国临床医学（原邮发：</w:t>
                  </w:r>
                  <w:r>
                    <w:rPr>
                      <w:color w:val="000000"/>
                      <w:sz w:val="21"/>
                    </w:rPr>
                    <w:t>205-150）</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04-648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亚洲男性学杂志（英）</w:t>
                  </w:r>
                  <w:r>
                    <w:rPr>
                      <w:color w:val="000000"/>
                      <w:sz w:val="21"/>
                    </w:rPr>
                    <w:t>Asian Journal Of Andrology（原：亚洲男性学杂志）（原：亚洲男科学杂志（英文版））AsianJournalOfAadrology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99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04-653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肿瘤影像学（原：上海医学影像）</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04-663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军事护理（原：解放军护理杂志））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04-687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诊断学理论与实践</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04-689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中华胰腺病杂志（原：胰腺病学）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04-697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现代家庭</w:t>
                  </w:r>
                  <w:r>
                    <w:rPr>
                      <w:color w:val="000000"/>
                      <w:sz w:val="21"/>
                    </w:rPr>
                    <w:t>·生活（原：现代家庭（下半月号））</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04-705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中国眼耳鼻喉科杂志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04-750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脊柱外科杂志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04-759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中国口腔颌面外科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04-766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上海护理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04-773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外科研究与新技术（原：中国医学文摘：外科学分册（英文版））</w:t>
                  </w:r>
                  <w:r>
                    <w:rPr>
                      <w:color w:val="000000"/>
                      <w:sz w:val="21"/>
                    </w:rPr>
                    <w:t>ChineseJournalofNosocomiology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109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04-816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第一财经（原：第一财经月刊（原：第一财经周刊））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国际医学放射学杂志（原：国外医学：临床放射学分册）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营养学报（原邮发：</w:t>
                  </w:r>
                  <w:r>
                    <w:rPr>
                      <w:color w:val="000000"/>
                      <w:sz w:val="21"/>
                    </w:rPr>
                    <w:t>206-54）</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中国中西医结合外科杂志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06-038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小说月报（原：小说月报（含增刊）（原：小说月报））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06-039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散文（原：散文（含增刊）（原：散文））</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06-048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中国漫画（原：中国漫画（国学版））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06-050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中华劳动卫生职业病杂志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06-053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国际内分泌代谢杂志（原：国外医学：内分泌学分册）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06-054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中华血液学杂志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119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06-058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中华危重病急救医学（原：中国危重病急救医学）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06-093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中国中西医结合急救杂志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06-121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影像技术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06-221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环境与健康杂志（原邮发：</w:t>
                  </w:r>
                  <w:r>
                    <w:rPr>
                      <w:color w:val="000000"/>
                      <w:sz w:val="21"/>
                    </w:rPr>
                    <w:t>18-78）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08-056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中国美容整形外科杂志（原：中国实用美容整形外科杂志）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08-072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中国小儿急救医学（原：小儿急救医学）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08-081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语言教育（原：英语知识）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08-090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现代医院管理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08-126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中国实用内科杂志（原：中国实用内科杂志（临床实用版））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08-127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129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08-132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实用手外科杂志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中国实用口腔科杂志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中国实用儿科杂志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08-172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中国实用妇科与产科杂志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106-30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药物评价研究（原刊名：中文科技资料目录</w:t>
                  </w:r>
                  <w:r>
                    <w:rPr>
                      <w:color w:val="000000"/>
                      <w:sz w:val="21"/>
                    </w:rPr>
                    <w:t>·中草药）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106-80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天津护理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108-365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中国实用眼科杂志（原邮发：</w:t>
                  </w:r>
                  <w:r>
                    <w:rPr>
                      <w:color w:val="000000"/>
                      <w:sz w:val="21"/>
                    </w:rPr>
                    <w:t>08-169）</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12-001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作家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12-080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临床肝胆病杂志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12-095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幽默与笑话（成人</w:t>
                  </w:r>
                  <w:r>
                    <w:rPr>
                      <w:color w:val="000000"/>
                      <w:sz w:val="21"/>
                    </w:rPr>
                    <w:t>·上半月）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139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12-100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中风与神经疾病杂志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12-130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杂文选刊（原：杂文选刊（上半月版））（原：杂文选刊（上旬版））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12-172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中国实验诊断学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124-42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医学检验与临床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131-03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中国医学文摘</w:t>
                  </w:r>
                  <w:r>
                    <w:rPr>
                      <w:color w:val="000000"/>
                      <w:sz w:val="21"/>
                    </w:rPr>
                    <w:t>—内科学分册（英文版）CHINAMEDICALABSTRACTS</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132-17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浙江实用医学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132-81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全科医学临床与教育</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14-007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小说林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14-030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中华地方病学杂志（原：中国地方病学杂志）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14-075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中国急救医学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149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14-076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中国医院管理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14-159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实用肿瘤学杂志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14-177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针灸临床杂志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18-012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国际呼吸杂志（原：国外医学：呼吸系统分册）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18-046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临床误诊误治</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18-049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中华麻醉学杂志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中华神经外科杂志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现代口腔医学杂志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18-090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中华中医药杂志（原：中国医药学报）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18-093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中华放射医学与防护杂志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159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18-136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中华超声影像学杂志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18-187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疑难病杂志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18-212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文史精华</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18-224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中华实验和临床病毒学杂志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18-275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杂文月刊（原：杂文月刊（上半月））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191-72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中国医学科学杂志（英文版）</w:t>
                  </w:r>
                  <w:r>
                    <w:rPr>
                      <w:color w:val="000000"/>
                      <w:sz w:val="21"/>
                    </w:rPr>
                    <w:t>Chinese Medical Sciences Journal</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194-28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老年心脏病学</w:t>
                  </w:r>
                  <w:r>
                    <w:rPr>
                      <w:color w:val="000000"/>
                      <w:sz w:val="21"/>
                    </w:rPr>
                    <w:t>JournalofGeriatricCardiology（原：老年心脏病学）（原：中华老年多器官疾病杂志（英文版））JournalofGeriatricCardiology））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203-493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中国癌症研究（英文版）</w:t>
                  </w:r>
                  <w:r>
                    <w:rPr>
                      <w:color w:val="000000"/>
                      <w:sz w:val="21"/>
                    </w:rPr>
                    <w:t>Chinese Journal of Cancer Research</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205-142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流行色（原邮发：</w:t>
                  </w:r>
                  <w:r>
                    <w:rPr>
                      <w:color w:val="000000"/>
                      <w:sz w:val="21"/>
                    </w:rPr>
                    <w:t>04-404）</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205-214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肿瘤（原邮发：</w:t>
                  </w:r>
                  <w:r>
                    <w:rPr>
                      <w:color w:val="000000"/>
                      <w:sz w:val="21"/>
                    </w:rPr>
                    <w:t>04-289）</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169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206-68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中国肺癌杂志（原邮发：</w:t>
                  </w:r>
                  <w:r>
                    <w:rPr>
                      <w:color w:val="000000"/>
                      <w:sz w:val="21"/>
                    </w:rPr>
                    <w:t>62-95）（原邮发：06-230）</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22-039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临床医药实践</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22-129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校园心理（原：校园心理</w:t>
                  </w:r>
                  <w:r>
                    <w:rPr>
                      <w:color w:val="000000"/>
                      <w:sz w:val="21"/>
                    </w:rPr>
                    <w:t>·学术版）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22-137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肿瘤研究与临床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22-153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中华风湿病学杂志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22-174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实用骨科杂志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22-195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实用医学影像杂志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224-55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中国中西医结合影像学杂志（原邮发：</w:t>
                  </w:r>
                  <w:r>
                    <w:rPr>
                      <w:color w:val="000000"/>
                      <w:sz w:val="21"/>
                    </w:rPr>
                    <w:t>24-200）</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24-029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当代小说（原：当代小说（上半月</w:t>
                  </w:r>
                  <w:r>
                    <w:rPr>
                      <w:color w:val="000000"/>
                      <w:sz w:val="21"/>
                    </w:rPr>
                    <w:t>·原创版））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24-033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中国肛肠病杂志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179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24-134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医学影像学杂志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24-171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腹腔镜外科杂志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252-80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现代医用影像学（原邮发：</w:t>
                  </w:r>
                  <w:r>
                    <w:rPr>
                      <w:color w:val="000000"/>
                      <w:sz w:val="21"/>
                    </w:rPr>
                    <w:t>52-147）</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26-016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艺术界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26-054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临床与实验病理学杂志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26-076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传奇</w:t>
                  </w:r>
                  <w:r>
                    <w:rPr>
                      <w:color w:val="000000"/>
                      <w:sz w:val="21"/>
                    </w:rPr>
                    <w:t>·传记文学选刊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26-081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临床心电学杂志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26-084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立体定向和功能性神经外科杂志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新闻世界（原：新闻世界（上半月</w:t>
                  </w:r>
                  <w:r>
                    <w:rPr>
                      <w:color w:val="000000"/>
                      <w:sz w:val="21"/>
                    </w:rPr>
                    <w:t>·社会文摘版））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临床眼科杂志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189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26-115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肝胆外科杂志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颈腰痛杂志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临床骨科杂志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26-174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临床肺科杂志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26-186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临床输血与检验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26-201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实用肝脏病杂志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28-003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钟山</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临床皮肤科杂志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中华皮肤科杂志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临床麻醉学杂志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199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28-044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国际麻醉学与复苏杂志（原：国外医学（国际麻醉学与复苏杂志））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中国肿瘤外科杂志（原：中国医学文摘：外科学）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28-064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口腔生物医学（原：中国医学文摘：口腔医学）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中华核医学与分子影像杂志（原：中华核医学杂志）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28-078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28-104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临床检验杂志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28-105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中华消化内镜杂志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临床神经病学杂志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28-224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临床精神医学杂志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28-234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中国临床研究（原：中国厂矿医学）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209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肾脏病与透析肾移植杂志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肠外与肠内营养（原邮发：</w:t>
                  </w:r>
                  <w:r>
                    <w:rPr>
                      <w:color w:val="000000"/>
                      <w:sz w:val="21"/>
                    </w:rPr>
                    <w:t>131-83）</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28-267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临床肿瘤学杂志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28-316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临床神经外科杂志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32-020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科学</w:t>
                  </w:r>
                  <w:r>
                    <w:rPr>
                      <w:color w:val="000000"/>
                      <w:sz w:val="21"/>
                    </w:rPr>
                    <w:t>24小时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32-041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中华急诊医学杂志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口腔材料器械杂志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32-083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幽默大师（原：幽默大师</w:t>
                  </w:r>
                  <w:r>
                    <w:rPr>
                      <w:color w:val="000000"/>
                      <w:sz w:val="21"/>
                    </w:rPr>
                    <w:t>·社会版（上半月））（原：幽默大师（上半月））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32-092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中国高等医学教育（原邮发：</w:t>
                  </w:r>
                  <w:r>
                    <w:rPr>
                      <w:color w:val="000000"/>
                      <w:sz w:val="21"/>
                    </w:rPr>
                    <w:t>232-41）</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219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32-100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中国肿瘤</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32-107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肝胆胰外科杂志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32-111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浙江临床医学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32-122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浙江创伤外科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34-023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中篇小说选刊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34-038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台港文学选刊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34-051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中国骨与关节损伤杂志（原邮发：</w:t>
                  </w:r>
                  <w:r>
                    <w:rPr>
                      <w:color w:val="000000"/>
                      <w:sz w:val="21"/>
                    </w:rPr>
                    <w:t>234-65）</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34-054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中华高血压杂志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34-083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心血管康复医学杂志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36-013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中华实验眼科杂志（原：眼科研究）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229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36-038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36-042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眼科新进展</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36-077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散文选刊（选刊版）（原：散文选刊</w:t>
                  </w:r>
                  <w:r>
                    <w:rPr>
                      <w:color w:val="000000"/>
                      <w:sz w:val="21"/>
                    </w:rPr>
                    <w:t>·上（选刊版））（原：散文选刊）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36-102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中华实用儿科临床杂志（原：实用儿科临床杂志）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36-107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美与时代（创意）上旬（原：美与时代（上半月））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36-133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肿瘤基础与临床（原：河南肿瘤学杂志）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36-161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中华实用诊断与治疗杂志（原：实用诊断与治疗杂志）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36-259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临床心身疾病杂志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36-262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美与时代（学术）下旬（原：美与时代（下旬））（原：美与时代（下半月））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36-280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大科技</w:t>
                  </w:r>
                  <w:r>
                    <w:rPr>
                      <w:color w:val="000000"/>
                      <w:sz w:val="21"/>
                    </w:rPr>
                    <w:t>·科学之迷（原邮发：82-907）</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239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中华小儿外科杂志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38-026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骨科（原：华中医学杂志（骨科））（原：华中医学杂志）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38-027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中华器官移植杂志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神经损伤与功能重建</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临床放射学杂志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38-070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肿瘤防治研究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高等教育研究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38-085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中华实验外科杂志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38-093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临床内科杂志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38-115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临床消化病杂志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249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中国临床护理（原：中国医学文摘</w:t>
                  </w:r>
                  <w:r>
                    <w:rPr>
                      <w:color w:val="000000"/>
                      <w:sz w:val="21"/>
                    </w:rPr>
                    <w:t>·护理学）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临床口腔医学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口腔医学研究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肿瘤学与转化医学（英文版</w:t>
                  </w:r>
                  <w:r>
                    <w:rPr>
                      <w:color w:val="000000"/>
                      <w:sz w:val="21"/>
                    </w:rPr>
                    <w:t>Oncology and Translational Medicine）（原：肿瘤学与转化医学（英）（原：中德临床肿瘤学杂志）（原：中德临床肿瘤学杂志（英））（原邮发：238-66）The Chinese-German Journal of Clinical Oncology）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临床心血管病杂志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38-124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临床泌尿外科杂志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知音（月末版）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38-132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知音（上半月）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知音（下半月）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中国康复</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259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38-146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临床耳鼻咽喉头颈外科杂志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现代泌尿生殖肿瘤（原：中国医学文摘：检验与临床）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腹部外科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38-169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临床血液学杂志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临床血液学杂志（输血与检验版）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38-182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中国中医骨伤科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38-184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38-223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内科急危重症杂志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38-224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听力学及言语疾病杂志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38-227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医学与社会</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269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38-304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血栓与止血学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38-347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中国临床神经外科杂志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38-353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临床急诊杂志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38-375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临床肾脏病杂志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38-391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中华物理医学与康复杂志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42-011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国际神经病学神经外科学杂志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42-013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医学临床研究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42-080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国际泌尿系统杂志（原：国外医学：泌尿系统分册）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中国普通外科杂志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中国临床心理学杂志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279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中国内镜杂志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42-144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中医药导报（原：湖南中医药导报）</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42-165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中国动脉硬化杂志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中国耳鼻咽喉颅底外科杂志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42-188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中国当代儿科杂志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42-230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中国现代手术学杂志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42-261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临床小儿外科杂志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42-319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当代护士中旬刊</w:t>
                  </w:r>
                  <w:r>
                    <w:rPr>
                      <w:color w:val="000000"/>
                      <w:sz w:val="21"/>
                    </w:rPr>
                    <w:t>·学术版（原：当代护士（学术版））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44-010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知识窗（原：知识窗（含</w:t>
                  </w:r>
                  <w:r>
                    <w:rPr>
                      <w:color w:val="000000"/>
                      <w:sz w:val="21"/>
                    </w:rPr>
                    <w:t>44-020知识窗·教师版））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44-094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实验与检验医学（原：江西医学检验）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289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44-119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实用临床医学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46-008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花卉</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器官移植（原：国际内科学）（原：国外医学：内科学分册）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作品（原：作品（上半月））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黄金时代（上半月）（原：黄金时代（生力军版））（原：黄金时代（青年版））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46-045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中国神经精神疾病杂志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46-054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广州文艺</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46-064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学术研究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46-090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随笔</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46-092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花城</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299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中华肾脏病杂志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中华显微外科杂志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46-114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按摩与康复医学（原：按摩与康复医学（上旬刊））（原：按摩与导引）</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临床医学工程（原：医疗保健器具）</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46-185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中华胃肠外科杂志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46-199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时尚（原：时尚伊人）</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46-201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岭南心血管病杂志（中文版）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46-221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影像诊断与介入放射学杂志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46-225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口腔疾病防治（原：广东牙病防治）</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时尚健康</w:t>
                  </w:r>
                  <w:r>
                    <w:rPr>
                      <w:color w:val="000000"/>
                      <w:sz w:val="21"/>
                    </w:rPr>
                    <w:t>·女士（上半月）（原：时尚健康·女士）</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309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46-243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岭南心血管病杂志（英文版）</w:t>
                  </w:r>
                  <w:r>
                    <w:rPr>
                      <w:color w:val="000000"/>
                      <w:sz w:val="21"/>
                    </w:rPr>
                    <w:t>SouthChinaJournalofCardiology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46-248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中华创伤骨科杂志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中华神经医学杂志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读者欣赏</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46-276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w:t>
                  </w:r>
                  <w:r>
                    <w:rPr>
                      <w:color w:val="000000"/>
                      <w:sz w:val="21"/>
                    </w:rPr>
                    <w:t>CT和MRI杂志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46-283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分子诊断与治疗杂志（原：现代医学仪器与应用）（原邮发：</w:t>
                  </w:r>
                  <w:r>
                    <w:rPr>
                      <w:color w:val="000000"/>
                      <w:sz w:val="21"/>
                    </w:rPr>
                    <w:t>346-36）</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46-296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现代临床护理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46-300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时尚健康</w:t>
                  </w:r>
                  <w:r>
                    <w:rPr>
                      <w:color w:val="000000"/>
                      <w:sz w:val="21"/>
                    </w:rPr>
                    <w:t>·男士（下半月）（原：时尚健康·男士）</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46-303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岭南急诊医学杂志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46-326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循证医学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319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46-642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国际脑血管病杂志（原邮发：</w:t>
                  </w:r>
                  <w:r>
                    <w:rPr>
                      <w:color w:val="000000"/>
                      <w:sz w:val="21"/>
                    </w:rPr>
                    <w:t>28-211）</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48-072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微创医学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48-116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结直肠肛门外科（原：大肠肛门病外科杂志）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48-173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中国临床新医学（原：中国医学文摘老年医学）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52-017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中国皮肤性病学杂志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52-090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实用口腔医学杂志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52-093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实用放射学杂志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52-101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喜剧世界（原：喜剧世界（原创幽默）（上半月））（原：喜剧世界（上半月））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52-116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现代检验医学杂志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52-131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心脏杂志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329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52-180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中国儿童保健杂志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52-239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国际眼科杂志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52-244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现代泌尿外科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62-007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中国普外基础与临床杂志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62-019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国际口腔医学杂志（原：国外医学：口腔医学分册）</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62-044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实用妇产科杂志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62-073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中华眼底病杂志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62-080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中国修复重建外科杂志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62-126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中国胸心血管外科临床杂志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62-139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大自然探索</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339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62-162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华西口腔医学杂志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62-165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心血管病学进展</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62-186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中国输血杂志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62-193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中国抗生素杂志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62-222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现代临床医学（原：成都医药）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62-245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中国循证医学杂志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62-246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中国呼吸与危重监护杂志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62-261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实用医院临床杂志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64-051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卫生软科学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66-002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青年时代（原：青年时代（上半月刊））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349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78-056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中华肝脏病杂志（原：中华肝脏病）</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78-081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中华创伤杂志（英文版）</w:t>
                  </w:r>
                  <w:r>
                    <w:rPr>
                      <w:color w:val="000000"/>
                      <w:sz w:val="21"/>
                    </w:rPr>
                    <w:t>ChineseJournalofTraumatology</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78-083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中华创伤杂志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78-111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创伤外科杂志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78-116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临床超声医学杂志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中华消化外科（原：消化外科）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中华烧伤与创面修复杂志（原：中华烧伤杂志（原邮发：</w:t>
                  </w:r>
                  <w:r>
                    <w:rPr>
                      <w:color w:val="000000"/>
                      <w:sz w:val="21"/>
                    </w:rPr>
                    <w:t>178-140））</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儿科药学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环球人文地理（原：国家人文地理）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78-161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局解手术学杂志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359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80-106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中国护理管理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80-123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中国心血管病研究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80-155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中国脑血管病杂志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80-162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国际移植与血液净化杂志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80-194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当代</w:t>
                  </w:r>
                  <w:r>
                    <w:rPr>
                      <w:color w:val="000000"/>
                      <w:sz w:val="21"/>
                    </w:rPr>
                    <w:t>·长篇小说选刊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80-220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中国介入影像与治疗学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80-248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中国妇产科临床杂志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80-268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十月</w:t>
                  </w:r>
                  <w:r>
                    <w:rPr>
                      <w:color w:val="000000"/>
                      <w:sz w:val="21"/>
                    </w:rPr>
                    <w:t>·长篇小说</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80-285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癌变</w:t>
                  </w:r>
                  <w:r>
                    <w:rPr>
                      <w:color w:val="000000"/>
                      <w:sz w:val="21"/>
                    </w:rPr>
                    <w:t>·畸变·突变（中国科学院）</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80-304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中华护理教育</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369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80-355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长篇小说选刊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80-373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中国医学装备</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80-467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瑞丽（伊人风尚）</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80-469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瑞丽（家居设计）</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80-498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环球科学（原：环球科学原：科学美国人）</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80-519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自然辩证法研究（原邮发：</w:t>
                  </w:r>
                  <w:r>
                    <w:rPr>
                      <w:color w:val="000000"/>
                      <w:sz w:val="21"/>
                    </w:rPr>
                    <w:t>6-108）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80-535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中国分子心脏病学杂志（原：中国分子心脏病学杂志（汉英文版））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80-568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羽毛球（原：五环明星</w:t>
                  </w:r>
                  <w:r>
                    <w:rPr>
                      <w:color w:val="000000"/>
                      <w:sz w:val="21"/>
                    </w:rPr>
                    <w:t>·羽毛球）（原：新体育·羽毛球）</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80-625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中华损伤与修复杂志（电子版）（原：中华损伤与修复杂志（中文版））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80-855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中华整形外科杂志（原邮发：</w:t>
                  </w:r>
                  <w:r>
                    <w:rPr>
                      <w:color w:val="000000"/>
                      <w:sz w:val="21"/>
                    </w:rPr>
                    <w:t>18-095）</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379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80-928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中国心血管杂志（原邮发：</w:t>
                  </w:r>
                  <w:r>
                    <w:rPr>
                      <w:color w:val="000000"/>
                      <w:sz w:val="21"/>
                    </w:rPr>
                    <w:t>18-268）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82-018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解放军理论学习（原：邓小平理论学习与研究）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82-030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中华新生儿科杂志（原：中国新生儿科杂志（原：新生儿科杂志）（原</w:t>
                  </w:r>
                  <w:r>
                    <w:rPr>
                      <w:color w:val="000000"/>
                      <w:sz w:val="21"/>
                    </w:rPr>
                    <w:t>80-30））</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中国康复理论与实践</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82-037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中华医学科研管理杂志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中国斜视与小儿眼科杂志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82-069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数理统计与管理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82-077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中国运动医学杂志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82-110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临床药物治疗杂志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82-114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中华耳科学杂志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389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82-128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世界教育信息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82-145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中华胸心血管外科杂志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中国超声医学杂志（中英文版）（原：中国超声医学杂志）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82-166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大学生</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82-178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毒理学杂志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82-183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思想理论教育导刊</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82-198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中国骨质疏松杂志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82-211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中国口腔医学继续教育杂志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82-212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中国循环杂志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82-222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中华普通外科杂志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399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82-225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现代兵器</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82-240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中华放射肿瘤学杂志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82-251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中国激光医学杂志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现代中医临床（原：北京中医药大学学报（中医临床版））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82-288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癌症康复（原邮发：</w:t>
                  </w:r>
                  <w:r>
                    <w:rPr>
                      <w:color w:val="000000"/>
                      <w:sz w:val="21"/>
                    </w:rPr>
                    <w:t>203-276）</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4</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82-361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中国康复医学杂志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82-370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传记文学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82-393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中国骨伤</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中国体外循环杂志（原邮发：</w:t>
                  </w:r>
                  <w:r>
                    <w:rPr>
                      <w:color w:val="000000"/>
                      <w:sz w:val="21"/>
                    </w:rPr>
                    <w:t>182-906）</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中国行政管理</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409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82-450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中国食品卫生杂志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82-455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科学观察（原：科技开发动态）</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中国脊柱脊髓杂志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82-490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经济学动态</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82-498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发现</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82-506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英语沙龙（原版阅读）（中英文版）（原：英语沙龙（锋尚版）（中英文版）（原：英语沙龙</w:t>
                  </w:r>
                  <w:r>
                    <w:rPr>
                      <w:color w:val="000000"/>
                      <w:sz w:val="21"/>
                    </w:rPr>
                    <w:t>·阅读版（中英文版））（原：英语沙龙（阅读版·英汉版）））</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82-507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炎黄春秋</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82-509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中国医学影像技术</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82-542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中国口腔种植学杂志（原邮发：</w:t>
                  </w:r>
                  <w:r>
                    <w:rPr>
                      <w:color w:val="000000"/>
                      <w:sz w:val="21"/>
                    </w:rPr>
                    <w:t>161-18）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82-582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心理与健康</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419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82-592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科学中国人</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82-600</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中国烧伤创疡杂志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82-601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中国肿瘤临床与康复</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82-613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中国耳鼻咽喉头颈外科（原：耳鼻咽喉</w:t>
                  </w:r>
                  <w:r>
                    <w:rPr>
                      <w:color w:val="000000"/>
                      <w:sz w:val="21"/>
                    </w:rPr>
                    <w:t>-头颈外科）</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82-623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中国糖尿病杂志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82-631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中国大学生就业</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82-633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中华老年口腔医学杂志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82-647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当代中国史研究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82-662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中国介入心脏病学杂志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82-702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旅行家</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429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82-703</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中华神经科杂志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82-708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北京口腔医学</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82-712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中国医学影像学杂志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82-718</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中国神经免疫学和神经病学杂志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82-735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中华骨与关节外科（原：中国骨与关节外科（原邮发：</w:t>
                  </w:r>
                  <w:r>
                    <w:rPr>
                      <w:color w:val="000000"/>
                      <w:sz w:val="21"/>
                    </w:rPr>
                    <w:t>80-916）（原邮发：200-17））</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82-759</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中国骨与关节杂志（原：中国骨肿瘤骨病）</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435</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82-775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中国药物依赖性杂志（原邮发：</w:t>
                  </w:r>
                  <w:r>
                    <w:rPr>
                      <w:color w:val="000000"/>
                      <w:sz w:val="21"/>
                    </w:rPr>
                    <w:t>203-838）</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436</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82-794</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中国小儿血液与肿瘤杂志（原：中国小儿血液杂志）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437</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82-832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中国疼痛医学杂志（中英文版）</w:t>
                  </w:r>
                  <w:r>
                    <w:rPr>
                      <w:color w:val="000000"/>
                      <w:sz w:val="21"/>
                    </w:rPr>
                    <w:t>ChineseJournalofPainMedicine</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438</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82-857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中华肝胆外科杂志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439</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82-871</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世界经济与政治</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440</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82-882</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诊断病理学杂志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441</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82-887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中华围产医学杂志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442</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82-915</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中国听力语言康复科学杂志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443</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82-917</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中国比较医学杂志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16"/>
                  <w:tcBorders>
                    <w:top w:val="none" w:color="000000" w:sz="4"/>
                    <w:left w:val="single" w:color="000000" w:sz="4"/>
                    <w:bottom w:val="single" w:color="000000" w:sz="4"/>
                    <w:right w:val="single" w:color="000000" w:sz="4"/>
                  </w:tcBorders>
                  <w:vAlign w:val="top"/>
                </w:tcPr>
                <w:p>
                  <w:pPr>
                    <w:jc w:val="center"/>
                  </w:pPr>
                  <w:r>
                    <w:rPr>
                      <w:color w:val="000000"/>
                      <w:sz w:val="21"/>
                    </w:rPr>
                    <w:t>444</w:t>
                  </w:r>
                </w:p>
              </w:tc>
              <w:tc>
                <w:tcPr>
                  <w:tcW w:type="dxa" w:w="706"/>
                  <w:tcBorders>
                    <w:top w:val="none" w:color="000000" w:sz="4"/>
                    <w:left w:val="none" w:color="000000" w:sz="4"/>
                    <w:bottom w:val="single" w:color="000000" w:sz="4"/>
                    <w:right w:val="single" w:color="000000" w:sz="4"/>
                  </w:tcBorders>
                  <w:vAlign w:val="top"/>
                </w:tcPr>
                <w:p>
                  <w:pPr>
                    <w:jc w:val="both"/>
                  </w:pPr>
                  <w:r>
                    <w:rPr>
                      <w:color w:val="000000"/>
                      <w:sz w:val="21"/>
                    </w:rPr>
                    <w:t>82-926</w:t>
                  </w:r>
                </w:p>
              </w:tc>
              <w:tc>
                <w:tcPr>
                  <w:tcW w:type="dxa" w:w="3230"/>
                  <w:tcBorders>
                    <w:top w:val="none" w:color="000000" w:sz="4"/>
                    <w:left w:val="none" w:color="000000" w:sz="4"/>
                    <w:bottom w:val="single" w:color="000000" w:sz="4"/>
                    <w:right w:val="single" w:color="000000" w:sz="4"/>
                  </w:tcBorders>
                  <w:vAlign w:val="top"/>
                </w:tcPr>
                <w:p>
                  <w:pPr>
                    <w:jc w:val="both"/>
                  </w:pPr>
                  <w:r>
                    <w:rPr>
                      <w:color w:val="000000"/>
                      <w:sz w:val="21"/>
                    </w:rPr>
                    <w:t>护理管理杂志</w:t>
                  </w:r>
                </w:p>
              </w:tc>
              <w:tc>
                <w:tcPr>
                  <w:tcW w:type="dxa" w:w="594"/>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527"/>
                  <w:tcBorders>
                    <w:top w:val="none" w:color="000000" w:sz="4"/>
                    <w:left w:val="none" w:color="000000" w:sz="4"/>
                    <w:bottom w:val="single" w:color="000000" w:sz="4"/>
                    <w:right w:val="single" w:color="000000" w:sz="4"/>
                  </w:tcBorders>
                  <w:vAlign w:val="top"/>
                </w:tcPr>
                <w:p>
                  <w:pPr>
                    <w:jc w:val="center"/>
                  </w:pPr>
                  <w:r>
                    <w:rPr>
                      <w:color w:val="000000"/>
                      <w:sz w:val="21"/>
                    </w:rPr>
                    <w:t>1</w:t>
                  </w:r>
                </w:p>
              </w:tc>
            </w:tr>
            <w:tr>
              <w:tc>
                <w:tcPr>
                  <w:tcW w:type="dxa" w:w="5573"/>
                  <w:gridSpan w:val="5"/>
                  <w:tcBorders>
                    <w:top w:val="none" w:color="000000" w:sz="4"/>
                    <w:left w:val="single" w:color="000000" w:sz="4"/>
                    <w:bottom w:val="single" w:color="000000" w:sz="4"/>
                    <w:right w:val="single" w:color="000000" w:sz="4"/>
                  </w:tcBorders>
                  <w:vAlign w:val="top"/>
                </w:tcPr>
                <w:p>
                  <w:pPr>
                    <w:jc w:val="center"/>
                  </w:pPr>
                  <w:r>
                    <w:rPr>
                      <w:b/>
                      <w:color w:val="000000"/>
                      <w:sz w:val="21"/>
                    </w:rPr>
                    <w:t>总计：</w:t>
                  </w:r>
                  <w:r>
                    <w:rPr>
                      <w:b/>
                      <w:color w:val="000000"/>
                      <w:sz w:val="21"/>
                    </w:rPr>
                    <w:t>444种、444份</w:t>
                  </w:r>
                </w:p>
              </w:tc>
            </w:tr>
          </w:tbl>
          <w:p>
            <w:pPr>
              <w:jc w:val="both"/>
            </w:pPr>
            <w:r>
              <w:rPr>
                <w:b/>
                <w:color w:val="000000"/>
                <w:sz w:val="24"/>
              </w:rPr>
              <w:t>二、服务要求</w:t>
            </w:r>
          </w:p>
          <w:p>
            <w:pPr>
              <w:jc w:val="both"/>
            </w:pPr>
            <w:r>
              <w:rPr>
                <w:color w:val="000000"/>
                <w:sz w:val="24"/>
              </w:rPr>
              <w:t>1.中标人承诺订到率（除</w:t>
            </w:r>
            <w:r>
              <w:rPr>
                <w:sz w:val="24"/>
              </w:rPr>
              <w:t>停休刊及不对外征订）保证在</w:t>
            </w:r>
            <w:r>
              <w:rPr>
                <w:sz w:val="24"/>
              </w:rPr>
              <w:t>100%，到刊率（除停休刊及并刊）保证在99.5%或以上。</w:t>
            </w:r>
          </w:p>
          <w:p>
            <w:pPr>
              <w:jc w:val="left"/>
            </w:pPr>
            <w:r>
              <w:rPr>
                <w:sz w:val="24"/>
              </w:rPr>
              <w:t>2.中标人保证货到即发，送货上门，严格按照采购人指定地点投递。保证每周投递1次以上。急需、特殊期刊可以快递到馆。</w:t>
            </w:r>
          </w:p>
          <w:p>
            <w:pPr>
              <w:jc w:val="left"/>
            </w:pPr>
            <w:r>
              <w:rPr>
                <w:sz w:val="24"/>
              </w:rPr>
              <w:t>3.刊物出版2周内，中标人将刊物投递到采购人指定地点（</w:t>
            </w:r>
            <w:r>
              <w:rPr>
                <w:sz w:val="24"/>
              </w:rPr>
              <w:t>①</w:t>
            </w:r>
            <w:r>
              <w:rPr>
                <w:sz w:val="24"/>
              </w:rPr>
              <w:t>广州医科大学番禺校区图书馆；</w:t>
            </w:r>
            <w:r>
              <w:rPr>
                <w:sz w:val="24"/>
              </w:rPr>
              <w:t>②广州医科大学越秀校区图书馆</w:t>
            </w:r>
            <w:r>
              <w:rPr>
                <w:sz w:val="24"/>
              </w:rPr>
              <w:t>），如因出版单位自身原因而导致无法正常到刊，中标人必须告知采购人。</w:t>
            </w:r>
          </w:p>
          <w:p>
            <w:pPr>
              <w:jc w:val="left"/>
            </w:pPr>
            <w:r>
              <w:rPr>
                <w:sz w:val="24"/>
              </w:rPr>
              <w:t>4.中标人保证，凡遇所订期刊缺货或未出版或者停刊，应及时向采购人反馈信息，提供相关情况说明（期刊对比目录），并尽快采取补刊等多种方式进行补救，确实无法获得原刊的，应免费提供复制件一份。对于期刊缺货未能补刊、未出版或者停刊的，中标人应向采购人提供与所缺期刊金额相等的其它期刊进行替换（补刊清单由采购人确定）。</w:t>
            </w:r>
          </w:p>
          <w:p>
            <w:pPr>
              <w:jc w:val="left"/>
            </w:pPr>
            <w:r>
              <w:rPr>
                <w:sz w:val="24"/>
              </w:rPr>
              <w:t>5.中标人应免费提供订购期刊的MARC数据,且提</w:t>
            </w:r>
            <w:r>
              <w:rPr>
                <w:color w:val="000000"/>
                <w:sz w:val="24"/>
              </w:rPr>
              <w:t>供的数据准确率达</w:t>
            </w:r>
            <w:r>
              <w:rPr>
                <w:color w:val="000000"/>
                <w:sz w:val="24"/>
              </w:rPr>
              <w:t>100%。投标人需承诺，若采购人需要，能提供订购清单外的期刊MARC数据（投标人需提供承诺函并加盖投标人公章，格式自拟）。</w:t>
            </w:r>
          </w:p>
          <w:p>
            <w:pPr>
              <w:jc w:val="left"/>
            </w:pPr>
            <w:r>
              <w:rPr>
                <w:color w:val="000000"/>
                <w:sz w:val="24"/>
              </w:rPr>
              <w:t>6.中标人投递时应在每包期刊中附发送货清单，清单中应包括每本刊的详细信息，并标明包号、发货日期等。纸质版清单一式二份，电子版清单发到指定邮箱。</w:t>
            </w:r>
          </w:p>
          <w:p>
            <w:pPr>
              <w:jc w:val="left"/>
            </w:pPr>
            <w:r>
              <w:rPr>
                <w:color w:val="000000"/>
                <w:sz w:val="24"/>
              </w:rPr>
              <w:t>7.中标人保证严格按照采购人订购清单的种、册配发货。期刊入馆后，发现所配期刊与订单不符时，无论加工与否，采购人可以无条件退回，由此产生的一切费用均由中标人承担，并向采购人赔偿因此造成的损失。</w:t>
            </w:r>
          </w:p>
          <w:p>
            <w:pPr>
              <w:jc w:val="left"/>
            </w:pPr>
            <w:r>
              <w:rPr>
                <w:color w:val="000000"/>
                <w:sz w:val="24"/>
              </w:rPr>
              <w:t>8.中标人对提供的期刊需采用标准的期刊打包要求，每包期刊的打包尺寸约为45*30*20CM，所用包装纸均</w:t>
            </w:r>
            <w:r>
              <w:rPr>
                <w:sz w:val="24"/>
              </w:rPr>
              <w:t>需采用双层</w:t>
            </w:r>
            <w:r>
              <w:rPr>
                <w:sz w:val="24"/>
              </w:rPr>
              <w:t>80克左右的防潮牛皮纸进行包装；做好防湿、防锈、防潮、防雨、防腐及防碰撞的措施。确保期刊在运输途中不受损，安全完好地送达采购人指定地点。凡由于包装不良造成的损失和由此产生的费用均由中标人承担；</w:t>
            </w:r>
          </w:p>
          <w:p>
            <w:pPr>
              <w:jc w:val="left"/>
            </w:pPr>
            <w:r>
              <w:rPr>
                <w:sz w:val="24"/>
              </w:rPr>
              <w:t>9.中标人需将订购的期刊由专人安全、完好地运达广州医科大学，并搬运至采购人指定的地点，所有运输费用由中标人承担；在期刊到达采购人指定地点之前发生的遗失、破损等所造成的损失由中标人负责。产生的费用均包含在合同总价中。</w:t>
            </w:r>
          </w:p>
          <w:p>
            <w:pPr>
              <w:jc w:val="left"/>
            </w:pPr>
            <w:r>
              <w:rPr>
                <w:sz w:val="24"/>
              </w:rPr>
              <w:t>10.采购人有权对期刊质量进行检测，如发现装订错漏、印刷模糊等装订印刷问题，潮湿、污损、缺页的报刊，以及重订或者投递与所订品种、复本数量、随书光盘/磁盘/磁带等不符的情况时，无论是否已作前期加工，中标人必须无条件退换，由此所造成的损失由中标人负责。产生的费用包含在合同总价中。采购人有权要求中标人支付一定的违约金。</w:t>
            </w:r>
          </w:p>
          <w:p>
            <w:pPr>
              <w:jc w:val="left"/>
            </w:pPr>
            <w:r>
              <w:rPr>
                <w:sz w:val="24"/>
              </w:rPr>
              <w:t>11.在合同期内，对采购人需增订或补订的期刊，应按合同签订的结算方式结算。</w:t>
            </w:r>
          </w:p>
          <w:p>
            <w:pPr>
              <w:jc w:val="left"/>
            </w:pPr>
            <w:r>
              <w:rPr>
                <w:sz w:val="24"/>
              </w:rPr>
              <w:t>12.中标人承诺保证提供正版期刊。对盗版期刊采购人有权拒绝验收，中标人将无条件退货，并以盗版期刊全年订价的15倍金额支付违约金，违约金从期刊结算款中扣除，同时，采购人可无条件终止中标人的供货资格，并由中标人承担由此而引起的一切法律责任。（投标时提供承诺函并加盖投标人公章）</w:t>
            </w:r>
          </w:p>
          <w:p>
            <w:pPr>
              <w:jc w:val="left"/>
            </w:pPr>
            <w:r>
              <w:rPr>
                <w:sz w:val="24"/>
              </w:rPr>
              <w:t>13.中标人需为采购人工作人员提供免费的业务培训</w:t>
            </w:r>
            <w:r>
              <w:rPr>
                <w:color w:val="000000"/>
                <w:sz w:val="24"/>
              </w:rPr>
              <w:t>，并提供相应培训资料。</w:t>
            </w:r>
          </w:p>
          <w:p>
            <w:pPr>
              <w:jc w:val="both"/>
            </w:pPr>
            <w:r>
              <w:rPr>
                <w:color w:val="000000"/>
                <w:sz w:val="24"/>
              </w:rPr>
              <w:t>14.中标人需确保期刊在配送前已加装磁条（复合磁），产生的费用均包含在合同总价中。</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采购包1：折扣率</w:t>
            </w:r>
          </w:p>
          <w:p/>
          <w:p>
            <w:r>
              <w:rPr/>
              <w:t>采购包2：折扣率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采购机构代理服务收费标准：本次招标向各包组中标人收取招标代理服务费。以各包组预算金额作为招标代理服务费的计算基数。 参照国家发展计划委员会颁布的计价格﹝2002﹞1980号《招标代理服务收费管理暂行办法》的货物招标代理服务收费标准差额定率累进法下浮12 % 执行。应以现金方式向采购代理机构直接缴纳招标代理服务费，付至采购代理机构发出的《收费通知》的账号。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资金来源，财政资金</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杨工</w:t>
      </w:r>
    </w:p>
    <w:p>
      <w:pPr>
        <w:ind w:firstLine="480"/>
      </w:pPr>
      <w:r>
        <w:rPr/>
        <w:t>电话：</w:t>
      </w:r>
      <w:r>
        <w:rPr/>
        <w:t>17688486221</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采购包1(科技生物医药类图书)：综合评分法,是指投标文件满足招标文件全部实质性要求，且按照评审因素的量化指标评审得分最高的投标人为中标候选人的评标方法。（最低报价不是中标的唯一依据。）</w:t>
      </w:r>
    </w:p>
    <w:p/>
    <w:p>
      <w:r>
        <w:rPr/>
        <w:t>采购包2(中文期刊)：综合评分法,是指投标文件满足招标文件全部实质性要求，且按照评审因素的量化指标评审得分最高的投标人为中标候选人的评标方法。（最低报价不是中标的唯一依据。）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采购包1（科技生物医药类图书）：</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采购包2（中文期刊）：</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采购包1（科技生物医药类图书）：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投标人必须具有有效期内的《中华人民共和国出版物发行许可证》或《中华人民共和国出版物经营许可证》（提供证书扫描件）。</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r>
        <w:rPr/>
        <w:t>采购包2（中文期刊）：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投标人必须具有有效期内的《中华人民共和国出版物发行许可证》或《中华人民共和国出版物经营许可证》（提供证书扫描件）。</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pPr>
        <w:ind w:firstLine="480"/>
      </w:pPr>
      <w:r>
        <w:rPr/>
        <w:t>表二符合性审查表：</w:t>
      </w:r>
    </w:p>
    <w:p>
      <w:pPr>
        <w:ind w:firstLine="480"/>
      </w:pPr>
    </w:p>
    <w:p/>
    <w:p>
      <w:r>
        <w:rPr/>
        <w:t>采购包1（科技生物医药类图书）：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报价合理性</w:t>
            </w:r>
          </w:p>
        </w:tc>
        <w:tc>
          <w:tcPr>
            <w:tcW w:type="dxa" w:w="4238"/>
          </w:tcPr>
          <w:p>
            <w:r>
              <w:rPr/>
              <w:t>投标人的报价（折扣率）未明显低于其他通过符合性审查的投标人的报价（折扣率）；或评标委员会认为投标人的报价（折扣率）明显低于其他通过符合性审查的投标人的报价（折扣率），有可能影响服务质量或者不能诚信履约的，但能在评标委员会要求的时间内做出书面说明，必要时提交相关证明材料证明其报价（折扣率）合理性，且得到评标委员会认可的。</w:t>
            </w:r>
          </w:p>
        </w:tc>
      </w:tr>
      <w:tr>
        <w:tc>
          <w:tcPr>
            <w:tcW w:type="dxa" w:w="890"/>
          </w:tcPr>
          <w:p>
            <w:r>
              <w:rPr/>
              <w:t>6</w:t>
            </w:r>
          </w:p>
        </w:tc>
        <w:tc>
          <w:tcPr>
            <w:tcW w:type="dxa" w:w="3178"/>
          </w:tcPr>
          <w:p>
            <w:r>
              <w:rPr/>
              <w:t>投标报价</w:t>
            </w:r>
          </w:p>
        </w:tc>
        <w:tc>
          <w:tcPr>
            <w:tcW w:type="dxa" w:w="4238"/>
          </w:tcPr>
          <w:p>
            <w:r>
              <w:rPr/>
              <w:t>投标折扣率是唯一确定且未超出有效报价范围。</w:t>
            </w:r>
          </w:p>
        </w:tc>
      </w:tr>
      <w:tr>
        <w:tc>
          <w:tcPr>
            <w:tcW w:type="dxa" w:w="890"/>
          </w:tcPr>
          <w:p>
            <w:r>
              <w:rPr/>
              <w:t>7</w:t>
            </w:r>
          </w:p>
        </w:tc>
        <w:tc>
          <w:tcPr>
            <w:tcW w:type="dxa" w:w="3178"/>
          </w:tcPr>
          <w:p>
            <w:r>
              <w:rPr/>
              <w:t>其他</w:t>
            </w:r>
          </w:p>
        </w:tc>
        <w:tc>
          <w:tcPr>
            <w:tcW w:type="dxa" w:w="4238"/>
          </w:tcPr>
          <w:p>
            <w:r>
              <w:rPr/>
              <w:t>投标文件中没有法律、法规和招标文件规定的其他无效情形。</w:t>
            </w:r>
          </w:p>
        </w:tc>
      </w:tr>
    </w:tbl>
    <w:p/>
    <w:p>
      <w:r>
        <w:rPr/>
        <w:t>采购包2（中文期刊）：</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报价合理性</w:t>
            </w:r>
          </w:p>
        </w:tc>
        <w:tc>
          <w:tcPr>
            <w:tcW w:type="dxa" w:w="4238"/>
          </w:tcPr>
          <w:p>
            <w:r>
              <w:rPr/>
              <w:t>投标人的报价（折扣率）未明显低于其他通过符合性审查的投标人的报价（折扣率）；或评标委员会认为投标人的报价（折扣率）明显低于其他通过符合性审查的投标人的报价（折扣率），有可能影响服务质量或者不能诚信履约的，但能在评标委员会要求的时间内做出书面说明，必要时提交相关证明材料证明其报价（折扣率）合理性，且得到评标委员会认可的。</w:t>
            </w:r>
          </w:p>
        </w:tc>
      </w:tr>
      <w:tr>
        <w:tc>
          <w:tcPr>
            <w:tcW w:type="dxa" w:w="890"/>
          </w:tcPr>
          <w:p>
            <w:r>
              <w:rPr/>
              <w:t>5</w:t>
            </w:r>
          </w:p>
        </w:tc>
        <w:tc>
          <w:tcPr>
            <w:tcW w:type="dxa" w:w="3178"/>
          </w:tcPr>
          <w:p>
            <w:r>
              <w:rPr/>
              <w:t>投标报价</w:t>
            </w:r>
          </w:p>
        </w:tc>
        <w:tc>
          <w:tcPr>
            <w:tcW w:type="dxa" w:w="4238"/>
          </w:tcPr>
          <w:p>
            <w:r>
              <w:rPr/>
              <w:t>投标折扣率是唯一确定且未超出有效报价范围。</w:t>
            </w:r>
          </w:p>
        </w:tc>
      </w:tr>
      <w:tr>
        <w:tc>
          <w:tcPr>
            <w:tcW w:type="dxa" w:w="890"/>
          </w:tcPr>
          <w:p>
            <w:r>
              <w:rPr/>
              <w:t>6</w:t>
            </w:r>
          </w:p>
        </w:tc>
        <w:tc>
          <w:tcPr>
            <w:tcW w:type="dxa" w:w="3178"/>
          </w:tcPr>
          <w:p>
            <w:r>
              <w:rPr/>
              <w:t>其他</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采购包1(科技生物医药类图书):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技术条款响应程度 (5.0分)</w:t>
            </w:r>
          </w:p>
        </w:tc>
        <w:tc>
          <w:tcPr>
            <w:tcW w:type="dxa" w:w="5076"/>
          </w:tcPr>
          <w:p>
            <w:pPr>
              <w:jc w:val="left"/>
            </w:pPr>
            <w:r>
              <w:rPr/>
              <w:t>根据各投标人对《第二章 采购需求》中的“2.技术标准与要求”中的“二、图书供应技术及服务要求”的响应情况进行评审： 对29项一般条款（即非带“▲”“★”号）进行逐一响应，本小项共5分，投标人本小项得分=投标人响应项数/总项数×5分。  注：投标人应在格式十五《技术和服务要求响应表》中如实填写响应/偏离情况。如上述条款要求中有要求提供承诺书的须提供承诺书并加盖投标人公章，否则视该条款为负偏离或不响应；不要求提供的，完全响应即为满足条款要求。</w:t>
            </w:r>
          </w:p>
        </w:tc>
      </w:tr>
      <w:tr>
        <w:tc>
          <w:tcPr>
            <w:tcW w:type="dxa" w:w="922"/>
            <w:gridSpan w:val="2"/>
            <w:vMerge/>
          </w:tcPr>
          <w:p/>
        </w:tc>
        <w:tc>
          <w:tcPr>
            <w:tcW w:type="dxa" w:w="2307"/>
          </w:tcPr>
          <w:p>
            <w:pPr>
              <w:jc w:val="left"/>
            </w:pPr>
            <w:r>
              <w:rPr/>
              <w:t>与出版社合作 (14.0分)</w:t>
            </w:r>
          </w:p>
        </w:tc>
        <w:tc>
          <w:tcPr>
            <w:tcW w:type="dxa" w:w="5076"/>
          </w:tcPr>
          <w:p>
            <w:pPr>
              <w:jc w:val="left"/>
            </w:pPr>
            <w:r>
              <w:rPr/>
              <w:t>投标人需提供与以下出版社签订的在有效期内的图书销售合作合同或协议复印件（中标后原件核查）；另需提供在合同（协议）有效期内由出版社开具的结算发票复印件（复印件加盖投标人公章）。不提供者或提供不全的不计分。 （1）人民卫生出版社、科学出版社、北京大学医学出版社、中国协和医科大学出版社、中国医药科技出版社、中国中医药出版社。每签一家1.5分，满分9分； （2）中医古籍出版社、化学工业出版社、科学技术文献出版社、上海科学技术出版社、辽宁科学技术出版社、广东科技出版社、北京科学技术出版社、江苏科学技术出版社。每签一家1分，累计不超过5分。 注：按出版社顺序提供列表，证明材料按顺序排列提供，相关证明材料的复印件需加盖投标人公章。</w:t>
            </w:r>
          </w:p>
        </w:tc>
      </w:tr>
      <w:tr>
        <w:tc>
          <w:tcPr>
            <w:tcW w:type="dxa" w:w="922"/>
            <w:gridSpan w:val="2"/>
            <w:vMerge/>
          </w:tcPr>
          <w:p/>
        </w:tc>
        <w:tc>
          <w:tcPr>
            <w:tcW w:type="dxa" w:w="2307"/>
          </w:tcPr>
          <w:p>
            <w:pPr>
              <w:jc w:val="left"/>
            </w:pPr>
            <w:r>
              <w:rPr/>
              <w:t>正版图书承诺 (1.0分)</w:t>
            </w:r>
            <w:r>
              <w:rPr/>
              <w:t>，（等次分值选择：</w:t>
            </w:r>
            <w:r>
              <w:rPr/>
              <w:t>0.0;</w:t>
            </w:r>
            <w:r>
              <w:rPr/>
              <w:t>0.5;</w:t>
            </w:r>
            <w:r>
              <w:rPr/>
              <w:t>1.0;</w:t>
            </w:r>
            <w:r>
              <w:rPr/>
              <w:t>）</w:t>
            </w:r>
          </w:p>
        </w:tc>
        <w:tc>
          <w:tcPr>
            <w:tcW w:type="dxa" w:w="5076"/>
          </w:tcPr>
          <w:p>
            <w:pPr>
              <w:jc w:val="left"/>
            </w:pPr>
            <w:r>
              <w:rPr/>
              <w:t>提供正版图书承诺书（包括以下内容，格式自拟）： 1.承诺杜绝提供盗版书或其他非法图书； 2.保证图书自身质量，包括图书的内容、图书的装帧质量、印刷质量等。 （1）有承诺书且承诺完整，得1分； （2）有承诺书但承诺不完整，得0.5分； （3）无承诺书，得0分。</w:t>
            </w:r>
          </w:p>
        </w:tc>
      </w:tr>
      <w:tr>
        <w:tc>
          <w:tcPr>
            <w:tcW w:type="dxa" w:w="922"/>
            <w:gridSpan w:val="2"/>
            <w:vMerge/>
          </w:tcPr>
          <w:p/>
        </w:tc>
        <w:tc>
          <w:tcPr>
            <w:tcW w:type="dxa" w:w="2307"/>
          </w:tcPr>
          <w:p>
            <w:pPr>
              <w:jc w:val="left"/>
            </w:pPr>
            <w:r>
              <w:rPr/>
              <w:t>图书采购方案及配送服务 (6.0分)</w:t>
            </w:r>
            <w:r>
              <w:rPr/>
              <w:t>，（等次分值选择：</w:t>
            </w:r>
            <w:r>
              <w:rPr/>
              <w:t>0.0;</w:t>
            </w:r>
            <w:r>
              <w:rPr/>
              <w:t>2.0;</w:t>
            </w:r>
            <w:r>
              <w:rPr/>
              <w:t>4.0;</w:t>
            </w:r>
            <w:r>
              <w:rPr/>
              <w:t>6.0;</w:t>
            </w:r>
            <w:r>
              <w:rPr/>
              <w:t>）</w:t>
            </w:r>
          </w:p>
        </w:tc>
        <w:tc>
          <w:tcPr>
            <w:tcW w:type="dxa" w:w="5076"/>
          </w:tcPr>
          <w:p>
            <w:pPr>
              <w:jc w:val="left"/>
            </w:pPr>
            <w:r>
              <w:rPr/>
              <w:t>对投标人提供的图书采购方案、图书供货方案、图书配送方案、到货周期的科学性、合理性等情况进行评审。 （1）图书采购方案详细、图书供货方案完善、图书配送方案合理、到货周期科学合理，完全满足或优于采购文件需求的，得6分； （2）图书采购方案基本详细、图书供货方案基本完善、图书配送方案基本合理、到货周期基本科学合理，基本满足采购文件需求的，得4分； （3）图书采购方案粗糙、图书供货方案简单、图书配送方案一般、到货周期不够合理，部分满足采购文件需求的，得2分； （4）方案差或未提供方案的，得0分。</w:t>
            </w:r>
          </w:p>
        </w:tc>
      </w:tr>
      <w:tr>
        <w:tc>
          <w:tcPr>
            <w:tcW w:type="dxa" w:w="922"/>
            <w:gridSpan w:val="2"/>
            <w:vMerge/>
          </w:tcPr>
          <w:p/>
        </w:tc>
        <w:tc>
          <w:tcPr>
            <w:tcW w:type="dxa" w:w="2307"/>
          </w:tcPr>
          <w:p>
            <w:pPr>
              <w:jc w:val="left"/>
            </w:pPr>
            <w:r>
              <w:rPr/>
              <w:t>图书编目、上架质量实施方案 (2.0分)</w:t>
            </w:r>
            <w:r>
              <w:rPr/>
              <w:t>，（等次分值选择：</w:t>
            </w:r>
            <w:r>
              <w:rPr/>
              <w:t>0.0;</w:t>
            </w:r>
            <w:r>
              <w:rPr/>
              <w:t>0.5;</w:t>
            </w:r>
            <w:r>
              <w:rPr/>
              <w:t>1.0;</w:t>
            </w:r>
            <w:r>
              <w:rPr/>
              <w:t>2.0;</w:t>
            </w:r>
            <w:r>
              <w:rPr/>
              <w:t>）</w:t>
            </w:r>
          </w:p>
        </w:tc>
        <w:tc>
          <w:tcPr>
            <w:tcW w:type="dxa" w:w="5076"/>
          </w:tcPr>
          <w:p>
            <w:pPr>
              <w:jc w:val="left"/>
            </w:pPr>
            <w:r>
              <w:rPr/>
              <w:t>对投标人提供的实施方案（包括图书验收、图书编目方案、上架质量保证措施等）进行评审： （1）实施方案科学合理，图书验收、图书编目方案详细完整，上架质量保证措施完善，得2分； （2）实施方案基本科学合理，图书验收、图书编目方案基本详细完整，上架质量保证措施基本完善，得1分； （3）实施方案不够科学合理，图书验收、图书编目方案不够详细完整，上架质量保证措施不够完善，得0.5分； （4）方案差或未提供方案的，得0分。</w:t>
            </w:r>
          </w:p>
        </w:tc>
      </w:tr>
      <w:tr>
        <w:tc>
          <w:tcPr>
            <w:tcW w:type="dxa" w:w="922"/>
            <w:gridSpan w:val="2"/>
            <w:vMerge/>
          </w:tcPr>
          <w:p/>
        </w:tc>
        <w:tc>
          <w:tcPr>
            <w:tcW w:type="dxa" w:w="2307"/>
          </w:tcPr>
          <w:p>
            <w:pPr>
              <w:jc w:val="left"/>
            </w:pPr>
            <w:r>
              <w:rPr/>
              <w:t>图书加工方案 (2.0分)</w:t>
            </w:r>
            <w:r>
              <w:rPr/>
              <w:t>，（等次分值选择：</w:t>
            </w:r>
            <w:r>
              <w:rPr/>
              <w:t>0.0;</w:t>
            </w:r>
            <w:r>
              <w:rPr/>
              <w:t>0.5;</w:t>
            </w:r>
            <w:r>
              <w:rPr/>
              <w:t>1.0;</w:t>
            </w:r>
            <w:r>
              <w:rPr/>
              <w:t>2.0;</w:t>
            </w:r>
            <w:r>
              <w:rPr/>
              <w:t>）</w:t>
            </w:r>
          </w:p>
        </w:tc>
        <w:tc>
          <w:tcPr>
            <w:tcW w:type="dxa" w:w="5076"/>
          </w:tcPr>
          <w:p>
            <w:pPr>
              <w:jc w:val="left"/>
            </w:pPr>
            <w:r>
              <w:rPr/>
              <w:t>对投标人提供的图书加工方案（包括加工人员安排、加工进度计划等）进行评审。 （1）图书加工方案科学合理，加工人员安排合理，加工进度计划清晰可行，得2分； （2）图书加工方案基本科学合理，加工人员安排基本合理，加工进度计划基本清晰可行，得1分； （3）图书加工方案不够科学合理，加工人员安排不够合理，加工进度计划不够清晰可行，得0.5分； （4）方案差或未提供方案的，得0分。</w:t>
            </w:r>
          </w:p>
        </w:tc>
      </w:tr>
      <w:tr>
        <w:tc>
          <w:tcPr>
            <w:tcW w:type="dxa" w:w="922"/>
            <w:gridSpan w:val="2"/>
            <w:vMerge/>
          </w:tcPr>
          <w:p/>
        </w:tc>
        <w:tc>
          <w:tcPr>
            <w:tcW w:type="dxa" w:w="2307"/>
          </w:tcPr>
          <w:p>
            <w:pPr>
              <w:jc w:val="left"/>
            </w:pPr>
            <w:r>
              <w:rPr/>
              <w:t>图书加工质量 (2.0分)</w:t>
            </w:r>
            <w:r>
              <w:rPr/>
              <w:t>，（等次分值选择：</w:t>
            </w:r>
            <w:r>
              <w:rPr/>
              <w:t>0.0;</w:t>
            </w:r>
            <w:r>
              <w:rPr/>
              <w:t>0.5;</w:t>
            </w:r>
            <w:r>
              <w:rPr/>
              <w:t>1.0;</w:t>
            </w:r>
            <w:r>
              <w:rPr/>
              <w:t>2.0;</w:t>
            </w:r>
            <w:r>
              <w:rPr/>
              <w:t>）</w:t>
            </w:r>
          </w:p>
        </w:tc>
        <w:tc>
          <w:tcPr>
            <w:tcW w:type="dxa" w:w="5076"/>
          </w:tcPr>
          <w:p>
            <w:pPr>
              <w:jc w:val="left"/>
            </w:pPr>
            <w:r>
              <w:rPr/>
              <w:t>方案在满足采购需求的基础上，优于采购文件需求，切实保证图书加工质量，包括粘贴不干胶专用条形码、打印书标并贴书标、色标、贴书标保护膜、加装防盗钴基磁条或磁针(复合磁)、加盖馆藏章及典藏章、粘贴折页或书封、装订随书附件、光盘加工、将加工好的书运到指定地点、新书分类上架等，错误率低。 （1）图书加工质量方案详细，完全满足或优于以上要求，得2分； （2）图书加工质量方案基本详细，基本满足以上要求，得1分； （3）图书加工质量方案一般，部分满足以上要求，得0.5分； （4）未提供方案的，得0分。</w:t>
            </w:r>
          </w:p>
        </w:tc>
      </w:tr>
      <w:tr>
        <w:tc>
          <w:tcPr>
            <w:tcW w:type="dxa" w:w="922"/>
            <w:gridSpan w:val="2"/>
            <w:vMerge/>
          </w:tcPr>
          <w:p/>
        </w:tc>
        <w:tc>
          <w:tcPr>
            <w:tcW w:type="dxa" w:w="2307"/>
          </w:tcPr>
          <w:p>
            <w:pPr>
              <w:jc w:val="left"/>
            </w:pPr>
            <w:r>
              <w:rPr/>
              <w:t>数据下载合作协议 (1.0分)</w:t>
            </w:r>
          </w:p>
        </w:tc>
        <w:tc>
          <w:tcPr>
            <w:tcW w:type="dxa" w:w="5076"/>
          </w:tcPr>
          <w:p>
            <w:pPr>
              <w:jc w:val="left"/>
            </w:pPr>
            <w:r>
              <w:rPr/>
              <w:t>（1）提供符合招标文件要求的标准编目数据，得0.5分。 （2）提供CALIS编目中心或国家图书馆数据下载合作协议，得0.5分。 本项最高得1分。  注：需提供相关证明材料的复印件并加盖投标人公章，不提供不得分。中标后提供原件核查。</w:t>
            </w:r>
          </w:p>
        </w:tc>
      </w:tr>
      <w:tr>
        <w:tc>
          <w:tcPr>
            <w:tcW w:type="dxa" w:w="922"/>
            <w:gridSpan w:val="2"/>
            <w:vMerge/>
          </w:tcPr>
          <w:p/>
        </w:tc>
        <w:tc>
          <w:tcPr>
            <w:tcW w:type="dxa" w:w="2307"/>
          </w:tcPr>
          <w:p>
            <w:pPr>
              <w:jc w:val="left"/>
            </w:pPr>
            <w:r>
              <w:rPr/>
              <w:t>个性化服务 (7.0分)</w:t>
            </w:r>
            <w:r>
              <w:rPr/>
              <w:t>，（等次分值选择：</w:t>
            </w:r>
            <w:r>
              <w:rPr/>
              <w:t>0.0;</w:t>
            </w:r>
            <w:r>
              <w:rPr/>
              <w:t>2.0;</w:t>
            </w:r>
            <w:r>
              <w:rPr/>
              <w:t>5.0;</w:t>
            </w:r>
            <w:r>
              <w:rPr/>
              <w:t>7.0;</w:t>
            </w:r>
            <w:r>
              <w:rPr/>
              <w:t>）</w:t>
            </w:r>
          </w:p>
        </w:tc>
        <w:tc>
          <w:tcPr>
            <w:tcW w:type="dxa" w:w="5076"/>
          </w:tcPr>
          <w:p>
            <w:pPr>
              <w:jc w:val="left"/>
            </w:pPr>
            <w:r>
              <w:rPr/>
              <w:t>对投标人提供的个性化服务（包括但不限于提供特色书源、急需用书即时送货、专题书展、图书赠捐、赠书代加工、阅读推广等增值服务及其它优惠服务情况），进行综合评审： （1）个性化服务完全包含或优于以上内容，提供的方案详细具体，能够根据采购项目特色提供个性化服务的，得7 分； （2）个性化服务方案基本包含以上内容，方案内容基本详细，得5分； （3）个性化服务方案部分包含以上部分，方案内容简单，得2 分； （4）个性化服务方案简略或不提供的，不得分。</w:t>
            </w:r>
          </w:p>
        </w:tc>
      </w:tr>
      <w:tr>
        <w:tc>
          <w:tcPr>
            <w:tcW w:type="dxa" w:w="922"/>
            <w:gridSpan w:val="2"/>
            <w:vMerge w:val="restart"/>
          </w:tcPr>
          <w:p>
            <w:pPr>
              <w:jc w:val="center"/>
            </w:pPr>
            <w:r>
              <w:rPr/>
              <w:t>商务部分</w:t>
            </w:r>
          </w:p>
        </w:tc>
        <w:tc>
          <w:tcPr>
            <w:tcW w:type="dxa" w:w="2307"/>
          </w:tcPr>
          <w:p>
            <w:pPr>
              <w:jc w:val="left"/>
            </w:pPr>
            <w:r>
              <w:rPr/>
              <w:t>同类项目业绩 (7.0分)</w:t>
            </w:r>
          </w:p>
        </w:tc>
        <w:tc>
          <w:tcPr>
            <w:tcW w:type="dxa" w:w="5076"/>
          </w:tcPr>
          <w:p>
            <w:pPr>
              <w:jc w:val="left"/>
            </w:pPr>
            <w:r>
              <w:rPr/>
              <w:t>投标人具备2020年1月1日起至今（以合同签订时间为准）同类项目业绩：每提供一个1分，本项最高得7分。 注：每个业绩都必须同时提供以下加盖投标人公章的业绩证明材料，缺少任何一份材料都作为无效业绩处理。同一用户相同年度的资料不累计分。 1.合同复印件； 2.对应的验收报告复印件（验收报告必须盖有用户单位或验收部门公章，无验收报告的，须提供用户单位或使用部门出具的且盖有用户单位或使用部门公章的完成证明材料）。</w:t>
            </w:r>
          </w:p>
        </w:tc>
      </w:tr>
      <w:tr>
        <w:tc>
          <w:tcPr>
            <w:tcW w:type="dxa" w:w="922"/>
            <w:gridSpan w:val="2"/>
            <w:vMerge/>
          </w:tcPr>
          <w:p/>
        </w:tc>
        <w:tc>
          <w:tcPr>
            <w:tcW w:type="dxa" w:w="2307"/>
          </w:tcPr>
          <w:p>
            <w:pPr>
              <w:jc w:val="left"/>
            </w:pPr>
            <w:r>
              <w:rPr/>
              <w:t>图书到书率 (6.0分)</w:t>
            </w:r>
          </w:p>
        </w:tc>
        <w:tc>
          <w:tcPr>
            <w:tcW w:type="dxa" w:w="5076"/>
          </w:tcPr>
          <w:p>
            <w:pPr>
              <w:jc w:val="left"/>
            </w:pPr>
            <w:r>
              <w:rPr/>
              <w:t>投标人自2020年1月1日起至今（以合同签订时间为准）同类项目业绩中的到书率情况： （1）到书率≥95%，每个证明材料得2分； （2）95%＞到书率≥90%，每个证明材料得1分； （3）其他或未提供得0分。 本项最高得6分。 注：提供由用户单位或使用部门出具书面的到货率证明材料的复印件并加盖投标人公章，不提供不得分。</w:t>
            </w:r>
          </w:p>
        </w:tc>
      </w:tr>
      <w:tr>
        <w:tc>
          <w:tcPr>
            <w:tcW w:type="dxa" w:w="922"/>
            <w:gridSpan w:val="2"/>
            <w:vMerge/>
          </w:tcPr>
          <w:p/>
        </w:tc>
        <w:tc>
          <w:tcPr>
            <w:tcW w:type="dxa" w:w="2307"/>
          </w:tcPr>
          <w:p>
            <w:pPr>
              <w:jc w:val="left"/>
            </w:pPr>
            <w:r>
              <w:rPr/>
              <w:t>采选场地 (1.0分)</w:t>
            </w:r>
          </w:p>
        </w:tc>
        <w:tc>
          <w:tcPr>
            <w:tcW w:type="dxa" w:w="5076"/>
          </w:tcPr>
          <w:p>
            <w:pPr>
              <w:jc w:val="left"/>
            </w:pPr>
            <w:r>
              <w:rPr/>
              <w:t>投标人拟投入本项目采选场地情况： （1）拟投入本项目采选场地≥10000㎡，得1分； （2）5000㎡≤拟投入本项目采选场地＜10000㎡, 得0.7分； （3）其他或未提供采选场地的，不得分； 注：投标人须提供公司或法人或股东（需提供股东证明）名义自有或租赁的采选场地，若为租赁须提供房管局（所）备案的有效租赁合同复印件加盖投标人公章，若为自有须提供产权证明材料复印件并加盖投标人公章，没有提供相关证明材料不得分。中标后原件核查。</w:t>
            </w:r>
          </w:p>
        </w:tc>
      </w:tr>
      <w:tr>
        <w:tc>
          <w:tcPr>
            <w:tcW w:type="dxa" w:w="922"/>
            <w:gridSpan w:val="2"/>
            <w:vMerge/>
          </w:tcPr>
          <w:p/>
        </w:tc>
        <w:tc>
          <w:tcPr>
            <w:tcW w:type="dxa" w:w="2307"/>
          </w:tcPr>
          <w:p>
            <w:pPr>
              <w:jc w:val="left"/>
            </w:pPr>
            <w:r>
              <w:rPr/>
              <w:t>派驻本项目编目人员情况 (2.0分)</w:t>
            </w:r>
          </w:p>
        </w:tc>
        <w:tc>
          <w:tcPr>
            <w:tcW w:type="dxa" w:w="5076"/>
          </w:tcPr>
          <w:p>
            <w:pPr>
              <w:jc w:val="left"/>
            </w:pPr>
            <w:r>
              <w:rPr/>
              <w:t>投标人拟派驻本项目编目人员名单中具有： （1）CALIS 中文三级或以上编目员 （2）国家图书馆编目员上岗证书（非结业证书、培训证书） 每提供一份证书得0.5分，最高2分。 注：1、必须提供以上人员在开标截止之日前3个月内任意一个月的社保证明，不提供不得分。 2、必须提供以上人员名单及有效的的编目资格证书的复印件加盖投标人公章，不提供不得分，中标后原件核查。 3、同一成员获得多个证书的，不重复计算得分；同一人员证书以最高等级计算一次。</w:t>
            </w:r>
          </w:p>
        </w:tc>
      </w:tr>
      <w:tr>
        <w:tc>
          <w:tcPr>
            <w:tcW w:type="dxa" w:w="922"/>
            <w:gridSpan w:val="2"/>
            <w:vMerge/>
          </w:tcPr>
          <w:p/>
        </w:tc>
        <w:tc>
          <w:tcPr>
            <w:tcW w:type="dxa" w:w="2307"/>
          </w:tcPr>
          <w:p>
            <w:pPr>
              <w:jc w:val="left"/>
            </w:pPr>
            <w:r>
              <w:rPr/>
              <w:t>投标人信誉 (6.0分)</w:t>
            </w:r>
          </w:p>
        </w:tc>
        <w:tc>
          <w:tcPr>
            <w:tcW w:type="dxa" w:w="5076"/>
          </w:tcPr>
          <w:p>
            <w:pPr>
              <w:jc w:val="left"/>
            </w:pPr>
            <w:r>
              <w:rPr/>
              <w:t>投标人具有以下管理体系认证证书的，每提供一项得2分，最高得6分。 （1）具有质量管理体系认证证书； （2）具有职业健康安全管理体系认证证书； （3）具有环境管理体系认证证书。 （须提供证书复印件或在全国认证认可信息公共服务平台上http://cx.cnca.cn查询结果的截图（须清晰可辨）并加盖投标人公章，证书状态必须为“有效”，不提供不得分。）</w:t>
            </w:r>
          </w:p>
        </w:tc>
      </w:tr>
      <w:tr>
        <w:tc>
          <w:tcPr>
            <w:tcW w:type="dxa" w:w="922"/>
            <w:gridSpan w:val="2"/>
            <w:vMerge/>
          </w:tcPr>
          <w:p/>
        </w:tc>
        <w:tc>
          <w:tcPr>
            <w:tcW w:type="dxa" w:w="2307"/>
          </w:tcPr>
          <w:p>
            <w:pPr>
              <w:jc w:val="left"/>
            </w:pPr>
            <w:r>
              <w:rPr/>
              <w:t>用户满意度 (7.0分)</w:t>
            </w:r>
          </w:p>
        </w:tc>
        <w:tc>
          <w:tcPr>
            <w:tcW w:type="dxa" w:w="5076"/>
          </w:tcPr>
          <w:p>
            <w:pPr>
              <w:jc w:val="left"/>
            </w:pPr>
            <w:r>
              <w:rPr/>
              <w:t>投标人具备2020年1月1日起至今的用户评价材料，每提供一份得1分；满分7分。 注：①须提供同类项目业绩合同复印件和用户评价材料复印件，②评价材料至少须有“满意”或“好评”或“优秀”等相关正面评价字眼。 同一用户或同一项目提供多项用户评价的，按一项计算。</w:t>
            </w:r>
          </w:p>
        </w:tc>
      </w:tr>
      <w:tr>
        <w:tc>
          <w:tcPr>
            <w:tcW w:type="dxa" w:w="922"/>
            <w:gridSpan w:val="2"/>
            <w:vMerge/>
          </w:tcPr>
          <w:p/>
        </w:tc>
        <w:tc>
          <w:tcPr>
            <w:tcW w:type="dxa" w:w="2307"/>
          </w:tcPr>
          <w:p>
            <w:pPr>
              <w:jc w:val="left"/>
            </w:pPr>
            <w:r>
              <w:rPr/>
              <w:t>商务响应程度 (1.0分)</w:t>
            </w:r>
          </w:p>
        </w:tc>
        <w:tc>
          <w:tcPr>
            <w:tcW w:type="dxa" w:w="5076"/>
          </w:tcPr>
          <w:p>
            <w:pPr>
              <w:jc w:val="left"/>
            </w:pPr>
            <w:r>
              <w:rPr/>
              <w:t>考查投标人对采购人需求中商务要求的响应程度。 （1）完全满足或优于采购文件要求的，得1分； （2）部分满足采购文件要求的，得0.5分； （3）不满足采购文件要求的，得0分。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采购包2(中文期刊):</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期刊质量保证措施 (6.0分)</w:t>
            </w:r>
          </w:p>
        </w:tc>
        <w:tc>
          <w:tcPr>
            <w:tcW w:type="dxa" w:w="5076"/>
          </w:tcPr>
          <w:p>
            <w:pPr>
              <w:jc w:val="left"/>
            </w:pPr>
            <w:r>
              <w:rPr/>
              <w:t>1、投标人提供保证正版期刊的承诺书，并承诺杜绝提供其他非法期刊的，得3分； 2、投标人承诺若期刊质量不符合质量要求，能应采购人要求免费退换的，得3分。 最高得6分。 注：投标人需提供承诺书，不提供不得分。</w:t>
            </w:r>
          </w:p>
        </w:tc>
      </w:tr>
      <w:tr>
        <w:tc>
          <w:tcPr>
            <w:tcW w:type="dxa" w:w="922"/>
            <w:gridSpan w:val="2"/>
            <w:vMerge/>
          </w:tcPr>
          <w:p/>
        </w:tc>
        <w:tc>
          <w:tcPr>
            <w:tcW w:type="dxa" w:w="2307"/>
          </w:tcPr>
          <w:p>
            <w:pPr>
              <w:jc w:val="left"/>
            </w:pPr>
            <w:r>
              <w:rPr/>
              <w:t>期刊的缺期、缺份问题补救措施及方案 (6.0分)</w:t>
            </w:r>
            <w:r>
              <w:rPr/>
              <w:t>，（等次分值选择：</w:t>
            </w:r>
            <w:r>
              <w:rPr/>
              <w:t>0.0;</w:t>
            </w:r>
            <w:r>
              <w:rPr/>
              <w:t>2.0;</w:t>
            </w:r>
            <w:r>
              <w:rPr/>
              <w:t>4.0;</w:t>
            </w:r>
            <w:r>
              <w:rPr/>
              <w:t>6.0;</w:t>
            </w:r>
            <w:r>
              <w:rPr/>
              <w:t>）</w:t>
            </w:r>
          </w:p>
        </w:tc>
        <w:tc>
          <w:tcPr>
            <w:tcW w:type="dxa" w:w="5076"/>
          </w:tcPr>
          <w:p>
            <w:pPr>
              <w:jc w:val="left"/>
            </w:pPr>
            <w:r>
              <w:rPr/>
              <w:t>根据投标人提供期刊的缺期、缺份问题补救措施及方案（包括但不限于应急预案设想，解决方案、思路，补救的承诺）进行评审： （1）期刊的缺期、缺份问题补救措施及方案科学、合理，应急预案设想详尽，解决方案合理、思路完善，补救的承诺合理，得6分； （2）期刊的缺期、缺份问题补救措施及方案基本科学、合理，应急预案设想基本详尽，解决方案基本合理、思路基本完善，补救的承诺基本合理，得4分； （3）期刊的缺期、缺份问题补救措施及方案不够科学、合理，应急预案设想不够详尽，解决方案不够合理、思路不够完善，补救的承诺不够合理，得2分； （4）期刊的缺期、缺份问题补救措施及方案差或不提供，得0分。</w:t>
            </w:r>
          </w:p>
        </w:tc>
      </w:tr>
      <w:tr>
        <w:tc>
          <w:tcPr>
            <w:tcW w:type="dxa" w:w="922"/>
            <w:gridSpan w:val="2"/>
            <w:vMerge/>
          </w:tcPr>
          <w:p/>
        </w:tc>
        <w:tc>
          <w:tcPr>
            <w:tcW w:type="dxa" w:w="2307"/>
          </w:tcPr>
          <w:p>
            <w:pPr>
              <w:jc w:val="left"/>
            </w:pPr>
            <w:r>
              <w:rPr/>
              <w:t>项目执行计划划 (8.0分)</w:t>
            </w:r>
            <w:r>
              <w:rPr/>
              <w:t>，（等次分值选择：</w:t>
            </w:r>
            <w:r>
              <w:rPr/>
              <w:t>0.0;</w:t>
            </w:r>
            <w:r>
              <w:rPr/>
              <w:t>2.0;</w:t>
            </w:r>
            <w:r>
              <w:rPr/>
              <w:t>5.0;</w:t>
            </w:r>
            <w:r>
              <w:rPr/>
              <w:t>8.0;</w:t>
            </w:r>
            <w:r>
              <w:rPr/>
              <w:t>）</w:t>
            </w:r>
          </w:p>
        </w:tc>
        <w:tc>
          <w:tcPr>
            <w:tcW w:type="dxa" w:w="5076"/>
          </w:tcPr>
          <w:p>
            <w:pPr>
              <w:jc w:val="left"/>
            </w:pPr>
            <w:r>
              <w:rPr/>
              <w:t>根据投标人提供的项目执行计划（包括但不限于供货、退货方案，网上采购、退款方案）进行评审： （1）项目执行计划具体、详细，供货、退货方案完善，网上采购、退款方案详细，得8分； （2）项目执行计划基本具体、详细，供货、退货方案基本完善，网上采购、退款方案基本详细，得5分； （3）项目执行计划不够具体、详细，供货、退货方案不够完善，网上采购、退款方案不够详细，得2分； （4）项目执行计划差或不提供，得0分。</w:t>
            </w:r>
          </w:p>
        </w:tc>
      </w:tr>
      <w:tr>
        <w:tc>
          <w:tcPr>
            <w:tcW w:type="dxa" w:w="922"/>
            <w:gridSpan w:val="2"/>
            <w:vMerge/>
          </w:tcPr>
          <w:p/>
        </w:tc>
        <w:tc>
          <w:tcPr>
            <w:tcW w:type="dxa" w:w="2307"/>
          </w:tcPr>
          <w:p>
            <w:pPr>
              <w:jc w:val="left"/>
            </w:pPr>
            <w:r>
              <w:rPr/>
              <w:t>投递服务 (10.0分)</w:t>
            </w:r>
          </w:p>
        </w:tc>
        <w:tc>
          <w:tcPr>
            <w:tcW w:type="dxa" w:w="5076"/>
          </w:tcPr>
          <w:p>
            <w:pPr>
              <w:jc w:val="left"/>
            </w:pPr>
            <w:r>
              <w:rPr/>
              <w:t>1、根据投标人承诺的投递频率进行评审： （1）投递频率能做到每日投递，得5分； （2）投递频率能做到每周至少投递1次，得3分； （3）投递频率能做到每两周至少投递1次，得1分； （4）其它情况不得分。 注：需提供承诺书并加盖投标人公章，不提供不得分。 2、对投标人在项目所在地的货运能力进行评审（投标人需满足项目所在地不同馆藏地期刊的转运要求），投标人具有物流运输队伍，投标人自有或租赁运输专用车： 每提供1台车辆得1分，本项最高得5 分。 注：投标人需提供满足项目所在地不同馆藏地期刊的转运要求的以下证明材料： 1.自有配送车辆须提供车辆有效行驶证及机动车车辆登记证扫描件（车辆所有人须为投标人或投标人法定代表人），租赁车辆提供租赁合同及车辆行驶证及机动车车辆登记证扫描件； 2.须提供车辆的正反面、侧面清晰照片，车牌清晰可见； 3.所有材料需提供复印件并加盖投标人公章，不提供不得分。</w:t>
            </w:r>
          </w:p>
        </w:tc>
      </w:tr>
      <w:tr>
        <w:tc>
          <w:tcPr>
            <w:tcW w:type="dxa" w:w="922"/>
            <w:gridSpan w:val="2"/>
            <w:vMerge/>
          </w:tcPr>
          <w:p/>
        </w:tc>
        <w:tc>
          <w:tcPr>
            <w:tcW w:type="dxa" w:w="2307"/>
          </w:tcPr>
          <w:p>
            <w:pPr>
              <w:jc w:val="left"/>
            </w:pPr>
            <w:r>
              <w:rPr/>
              <w:t>个性化服务或其他优惠条件 (7.0分)</w:t>
            </w:r>
            <w:r>
              <w:rPr/>
              <w:t>，（等次分值选择：</w:t>
            </w:r>
            <w:r>
              <w:rPr/>
              <w:t>0.0;</w:t>
            </w:r>
            <w:r>
              <w:rPr/>
              <w:t>1.0;</w:t>
            </w:r>
            <w:r>
              <w:rPr/>
              <w:t>4.0;</w:t>
            </w:r>
            <w:r>
              <w:rPr/>
              <w:t>7.0;</w:t>
            </w:r>
            <w:r>
              <w:rPr/>
              <w:t>）</w:t>
            </w:r>
          </w:p>
        </w:tc>
        <w:tc>
          <w:tcPr>
            <w:tcW w:type="dxa" w:w="5076"/>
          </w:tcPr>
          <w:p>
            <w:pPr>
              <w:jc w:val="left"/>
            </w:pPr>
            <w:r>
              <w:rPr/>
              <w:t>根据投标人提供的个性化服务或其他优惠条件进行评审： （1）个性化服务完善、全面、科学合理，或提出有利于采购人的优惠条件，得7分； （2）个性化服务基本完善、基本全面、基本科学合理，或提出的有利于采购人的优惠条件尚可，得4分； （3）个性化服务不够完善、不够全面、不够科学合理，或提出的优惠条件对采购人的实际作用不大，得1分； （4）不提供相关表述不得分。</w:t>
            </w:r>
          </w:p>
        </w:tc>
      </w:tr>
      <w:tr>
        <w:tc>
          <w:tcPr>
            <w:tcW w:type="dxa" w:w="922"/>
            <w:gridSpan w:val="2"/>
            <w:vMerge/>
          </w:tcPr>
          <w:p/>
        </w:tc>
        <w:tc>
          <w:tcPr>
            <w:tcW w:type="dxa" w:w="2307"/>
          </w:tcPr>
          <w:p>
            <w:pPr>
              <w:jc w:val="left"/>
            </w:pPr>
            <w:r>
              <w:rPr/>
              <w:t>订到率和到刊率承诺 (8.0分)</w:t>
            </w:r>
          </w:p>
        </w:tc>
        <w:tc>
          <w:tcPr>
            <w:tcW w:type="dxa" w:w="5076"/>
          </w:tcPr>
          <w:p>
            <w:pPr>
              <w:jc w:val="left"/>
            </w:pPr>
            <w:r>
              <w:rPr/>
              <w:t>对投标人承诺的有效订到率和到刊率进行评审： （1）投标人承诺订到率在100%和到刊率在99.5%或以上的，得8分； （2）其他情况不得分。 注：投标人需提供承诺书（需明确具体的比率）并加盖投标人公章，不提供不得分。</w:t>
            </w:r>
          </w:p>
        </w:tc>
      </w:tr>
      <w:tr>
        <w:tc>
          <w:tcPr>
            <w:tcW w:type="dxa" w:w="922"/>
            <w:gridSpan w:val="2"/>
            <w:vMerge w:val="restart"/>
          </w:tcPr>
          <w:p>
            <w:pPr>
              <w:jc w:val="center"/>
            </w:pPr>
            <w:r>
              <w:rPr/>
              <w:t>商务部分</w:t>
            </w:r>
          </w:p>
        </w:tc>
        <w:tc>
          <w:tcPr>
            <w:tcW w:type="dxa" w:w="2307"/>
          </w:tcPr>
          <w:p>
            <w:pPr>
              <w:jc w:val="left"/>
            </w:pPr>
            <w:r>
              <w:rPr/>
              <w:t>企业认证 (5.0分)</w:t>
            </w:r>
          </w:p>
        </w:tc>
        <w:tc>
          <w:tcPr>
            <w:tcW w:type="dxa" w:w="5076"/>
          </w:tcPr>
          <w:p>
            <w:pPr>
              <w:jc w:val="left"/>
            </w:pPr>
            <w:r>
              <w:rPr/>
              <w:t>投标人具有质量管理体系认证证书的，得5分。 注：须提供证书复印件或在全国认证认可信息公共服务平台上http://cx.cnca.cn查询结果的截图（须清晰可辨）并加盖投标人公章，证书状态必须为“有效”，不提供不得分。</w:t>
            </w:r>
          </w:p>
        </w:tc>
      </w:tr>
      <w:tr>
        <w:tc>
          <w:tcPr>
            <w:tcW w:type="dxa" w:w="922"/>
            <w:gridSpan w:val="2"/>
            <w:vMerge/>
          </w:tcPr>
          <w:p/>
        </w:tc>
        <w:tc>
          <w:tcPr>
            <w:tcW w:type="dxa" w:w="2307"/>
          </w:tcPr>
          <w:p>
            <w:pPr>
              <w:jc w:val="left"/>
            </w:pPr>
            <w:r>
              <w:rPr/>
              <w:t>同类项目业绩 (6.0分)</w:t>
            </w:r>
          </w:p>
        </w:tc>
        <w:tc>
          <w:tcPr>
            <w:tcW w:type="dxa" w:w="5076"/>
          </w:tcPr>
          <w:p>
            <w:pPr>
              <w:jc w:val="left"/>
            </w:pPr>
            <w:r>
              <w:rPr/>
              <w:t>投标人需提供2020年1月1日（以合同落款时间为准）至今承担过同类型项目业绩，每提供一个得1分，最高为6分。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用户满意度调查 (6.0分)</w:t>
            </w:r>
          </w:p>
        </w:tc>
        <w:tc>
          <w:tcPr>
            <w:tcW w:type="dxa" w:w="5076"/>
          </w:tcPr>
          <w:p>
            <w:pPr>
              <w:jc w:val="left"/>
            </w:pPr>
            <w:r>
              <w:rPr/>
              <w:t>投标人每提供一份2020年1月1日（以合同签订时间为准）至本项目投标截止的同类项目中获得用户单位满意度评价的，得1分，最高得6分，不提供不得分。 注： ①同一用户或同一项目提供多项用户满意度评价的，按一项计算； ②用户满意度评价须经用户单位盖章，评价情况至少须为满意或类似好评的方可计分，证明材料不清晰无法辨认的不得分。 ③提供经用户单位盖章确认的满意度评价证明材料复印件并加盖投标人公章，不提供不得分。</w:t>
            </w:r>
          </w:p>
        </w:tc>
      </w:tr>
      <w:tr>
        <w:tc>
          <w:tcPr>
            <w:tcW w:type="dxa" w:w="922"/>
            <w:gridSpan w:val="2"/>
            <w:vMerge/>
          </w:tcPr>
          <w:p/>
        </w:tc>
        <w:tc>
          <w:tcPr>
            <w:tcW w:type="dxa" w:w="2307"/>
          </w:tcPr>
          <w:p>
            <w:pPr>
              <w:jc w:val="left"/>
            </w:pPr>
            <w:r>
              <w:rPr/>
              <w:t>与出版社合作情况 (8.0分)</w:t>
            </w:r>
          </w:p>
        </w:tc>
        <w:tc>
          <w:tcPr>
            <w:tcW w:type="dxa" w:w="5076"/>
          </w:tcPr>
          <w:p>
            <w:pPr>
              <w:jc w:val="left"/>
            </w:pPr>
            <w:r>
              <w:rPr/>
              <w:t>投标人与出版社有保持稳定的合作关系的，每提供一项合作证明（有效期内）得0.5分，最高得8分。 注：提供与出版社在有效期内的合作证明文件复印件并加盖投标人公章。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both"/>
      </w:pPr>
      <w:r>
        <w:rPr>
          <w:b/>
          <w:sz w:val="28"/>
        </w:rPr>
        <w:t>适用于包组一：</w:t>
      </w:r>
    </w:p>
    <w:p>
      <w:pPr>
        <w:ind w:firstLine="361"/>
        <w:jc w:val="both"/>
      </w:pPr>
    </w:p>
    <w:p>
      <w:pPr>
        <w:ind w:firstLine="361"/>
        <w:jc w:val="both"/>
      </w:pPr>
    </w:p>
    <w:p>
      <w:pPr>
        <w:ind w:firstLine="783"/>
        <w:jc w:val="center"/>
      </w:pPr>
      <w:r>
        <w:rPr>
          <w:b/>
          <w:sz w:val="52"/>
        </w:rPr>
        <w:t xml:space="preserve"> </w:t>
      </w:r>
      <w:r>
        <w:rPr>
          <w:b/>
          <w:sz w:val="52"/>
        </w:rPr>
        <w:t>广州医科大学</w:t>
      </w:r>
    </w:p>
    <w:p>
      <w:pPr>
        <w:ind w:firstLine="1084"/>
        <w:jc w:val="both"/>
      </w:pPr>
    </w:p>
    <w:p>
      <w:pPr>
        <w:ind w:firstLine="1084"/>
        <w:jc w:val="center"/>
      </w:pPr>
      <w:r>
        <w:rPr>
          <w:b/>
          <w:sz w:val="72"/>
        </w:rPr>
        <w:t>合</w:t>
      </w:r>
      <w:r>
        <w:rPr>
          <w:b/>
          <w:sz w:val="72"/>
        </w:rPr>
        <w:t>同</w:t>
      </w:r>
      <w:r>
        <w:rPr>
          <w:b/>
          <w:sz w:val="72"/>
        </w:rPr>
        <w:t>书</w:t>
      </w:r>
    </w:p>
    <w:p>
      <w:pPr>
        <w:ind w:firstLine="663"/>
        <w:jc w:val="center"/>
      </w:pPr>
    </w:p>
    <w:p>
      <w:pPr>
        <w:ind w:firstLine="663"/>
        <w:jc w:val="center"/>
      </w:pPr>
    </w:p>
    <w:tbl>
      <w:tblPr>
        <w:tblW w:w="0" w:type="auto"/>
        <w:tblBorders>
          <w:top w:val="none" w:color="000000" w:sz="4"/>
          <w:left w:val="none" w:color="000000" w:sz="4"/>
          <w:bottom w:val="none" w:color="000000" w:sz="4"/>
          <w:right w:val="none" w:color="000000" w:sz="4"/>
          <w:insideH w:val="none"/>
          <w:insideV w:val="none"/>
        </w:tblBorders>
      </w:tblPr>
      <w:tblGrid>
        <w:gridCol w:w="8235"/>
      </w:tblGrid>
      <w:tr>
        <w:tc>
          <w:tcPr>
            <w:tcW w:type="dxa" w:w="8235"/>
            <w:tcBorders>
              <w:top w:val="none" w:color="000000" w:sz="4"/>
              <w:left w:val="none" w:color="000000" w:sz="4"/>
              <w:bottom w:val="none" w:color="000000" w:sz="4"/>
              <w:right w:val="none" w:color="000000" w:sz="4"/>
            </w:tcBorders>
            <w:vAlign w:val="top"/>
          </w:tcPr>
          <w:p>
            <w:pPr>
              <w:ind w:firstLine="482"/>
              <w:jc w:val="both"/>
            </w:pPr>
          </w:p>
          <w:p>
            <w:pPr>
              <w:ind w:firstLine="482"/>
              <w:jc w:val="both"/>
            </w:pPr>
          </w:p>
        </w:tc>
      </w:tr>
      <w:tr>
        <w:tc>
          <w:tcPr>
            <w:tcW w:type="dxa" w:w="8235"/>
            <w:tcBorders>
              <w:top w:val="none" w:color="000000" w:sz="4"/>
              <w:left w:val="none" w:color="000000" w:sz="4"/>
              <w:bottom w:val="none" w:color="000000" w:sz="4"/>
              <w:right w:val="none" w:color="000000" w:sz="4"/>
            </w:tcBorders>
            <w:vAlign w:val="top"/>
          </w:tcPr>
          <w:p>
            <w:pPr>
              <w:jc w:val="both"/>
            </w:pPr>
            <w:r>
              <w:rPr>
                <w:b/>
                <w:sz w:val="32"/>
              </w:rPr>
              <w:t>采购编号：</w:t>
            </w:r>
            <w:r>
              <w:rPr>
                <w:b/>
                <w:sz w:val="21"/>
              </w:rPr>
              <w:t xml:space="preserve"> </w:t>
            </w:r>
            <w:r>
              <w:rPr>
                <w:b/>
                <w:sz w:val="21"/>
              </w:rPr>
              <w:t xml:space="preserve">        </w:t>
            </w:r>
          </w:p>
        </w:tc>
      </w:tr>
      <w:tr>
        <w:tc>
          <w:tcPr>
            <w:tcW w:type="dxa" w:w="8235"/>
            <w:tcBorders>
              <w:top w:val="none" w:color="000000" w:sz="4"/>
              <w:left w:val="none" w:color="000000" w:sz="4"/>
              <w:bottom w:val="none" w:color="000000" w:sz="4"/>
              <w:right w:val="none" w:color="000000" w:sz="4"/>
            </w:tcBorders>
            <w:vAlign w:val="top"/>
          </w:tcPr>
          <w:p>
            <w:pPr>
              <w:ind w:firstLine="482"/>
              <w:jc w:val="both"/>
            </w:pPr>
            <w:r>
              <w:rPr>
                <w:b/>
                <w:sz w:val="32"/>
              </w:rPr>
              <w:t>项目名称：</w:t>
            </w:r>
            <w:r>
              <w:rPr>
                <w:b/>
                <w:sz w:val="32"/>
              </w:rPr>
              <w:t xml:space="preserve">                                      </w:t>
            </w:r>
          </w:p>
        </w:tc>
      </w:tr>
      <w:tr>
        <w:tc>
          <w:tcPr>
            <w:tcW w:type="dxa" w:w="8235"/>
            <w:tcBorders>
              <w:top w:val="none" w:color="000000" w:sz="4"/>
              <w:left w:val="none" w:color="000000" w:sz="4"/>
              <w:bottom w:val="none" w:color="000000" w:sz="4"/>
              <w:right w:val="none" w:color="000000" w:sz="4"/>
            </w:tcBorders>
            <w:vAlign w:val="top"/>
          </w:tcPr>
          <w:p>
            <w:pPr>
              <w:ind w:firstLine="482"/>
              <w:jc w:val="both"/>
            </w:pPr>
            <w:r>
              <w:rPr>
                <w:b/>
                <w:sz w:val="32"/>
              </w:rPr>
              <w:t>中标公司：</w:t>
            </w:r>
            <w:r>
              <w:rPr>
                <w:b/>
                <w:sz w:val="32"/>
              </w:rPr>
              <w:t xml:space="preserve">                                 </w:t>
            </w:r>
          </w:p>
        </w:tc>
      </w:tr>
    </w:tbl>
    <w:p>
      <w:pPr>
        <w:ind w:firstLine="422"/>
        <w:jc w:val="both"/>
      </w:pPr>
    </w:p>
    <w:p>
      <w:pPr>
        <w:ind w:firstLine="422"/>
        <w:jc w:val="both"/>
      </w:pPr>
    </w:p>
    <w:p>
      <w:pPr>
        <w:ind w:firstLine="422"/>
        <w:jc w:val="both"/>
      </w:pPr>
    </w:p>
    <w:p>
      <w:pPr>
        <w:ind w:firstLine="422"/>
        <w:jc w:val="both"/>
      </w:pPr>
    </w:p>
    <w:p>
      <w:pPr>
        <w:jc w:val="both"/>
      </w:pPr>
    </w:p>
    <w:p>
      <w:pPr>
        <w:ind w:firstLine="413"/>
        <w:jc w:val="both"/>
      </w:pPr>
      <w:r>
        <w:rPr>
          <w:b/>
          <w:sz w:val="21"/>
        </w:rPr>
        <w:t>注：本合同仅为合同的参考文本，合同签订双方可根据项目的具体要求进行修订。</w:t>
      </w:r>
    </w:p>
    <w:p>
      <w:pPr>
        <w:ind w:firstLine="422"/>
        <w:jc w:val="both"/>
      </w:pPr>
    </w:p>
    <w:p>
      <w:pPr>
        <w:ind w:firstLine="413"/>
        <w:jc w:val="both"/>
      </w:pPr>
      <w:r>
        <w:rPr>
          <w:b/>
          <w:sz w:val="21"/>
        </w:rPr>
        <w:t xml:space="preserve"> </w:t>
      </w:r>
    </w:p>
    <w:p>
      <w:pPr>
        <w:jc w:val="both"/>
      </w:pPr>
    </w:p>
    <w:p/>
    <w:p>
      <w:r>
        <w:rPr/>
        <w:t xml:space="preserve"> </w:t>
      </w:r>
    </w:p>
    <w:p>
      <w:pPr>
        <w:jc w:val="center"/>
      </w:pPr>
      <w:r>
        <w:rPr>
          <w:b/>
          <w:sz w:val="32"/>
        </w:rPr>
        <w:t>广州医科大学图书馆</w:t>
      </w:r>
      <w:r>
        <w:rPr>
          <w:b/>
          <w:sz w:val="32"/>
        </w:rPr>
        <w:t>202</w:t>
      </w:r>
      <w:r>
        <w:rPr>
          <w:b/>
          <w:sz w:val="32"/>
        </w:rPr>
        <w:t>3</w:t>
      </w:r>
      <w:r>
        <w:rPr>
          <w:b/>
          <w:sz w:val="32"/>
        </w:rPr>
        <w:t>年</w:t>
      </w:r>
      <w:r>
        <w:rPr>
          <w:b/>
          <w:sz w:val="32"/>
        </w:rPr>
        <w:t>度国内版纸质</w:t>
      </w:r>
      <w:r>
        <w:rPr>
          <w:b/>
          <w:sz w:val="32"/>
        </w:rPr>
        <w:t>图书</w:t>
      </w:r>
    </w:p>
    <w:p>
      <w:pPr>
        <w:ind w:firstLine="411"/>
        <w:jc w:val="center"/>
      </w:pPr>
      <w:r>
        <w:rPr>
          <w:b/>
          <w:sz w:val="32"/>
        </w:rPr>
        <w:t>采购合同</w:t>
      </w:r>
    </w:p>
    <w:p>
      <w:pPr>
        <w:ind w:firstLine="270"/>
        <w:jc w:val="center"/>
      </w:pPr>
    </w:p>
    <w:p>
      <w:pPr>
        <w:ind w:firstLine="424"/>
        <w:jc w:val="both"/>
      </w:pPr>
      <w:r>
        <w:rPr>
          <w:b/>
          <w:sz w:val="24"/>
        </w:rPr>
        <w:t>甲</w:t>
      </w:r>
      <w:r>
        <w:rPr>
          <w:b/>
          <w:sz w:val="24"/>
        </w:rPr>
        <w:t xml:space="preserve">   </w:t>
      </w:r>
      <w:r>
        <w:rPr>
          <w:b/>
          <w:sz w:val="24"/>
        </w:rPr>
        <w:t>方</w:t>
      </w:r>
      <w:r>
        <w:rPr>
          <w:sz w:val="24"/>
        </w:rPr>
        <w:t>：广州医科大学</w:t>
      </w:r>
    </w:p>
    <w:p>
      <w:pPr>
        <w:ind w:firstLine="424"/>
        <w:jc w:val="both"/>
      </w:pPr>
      <w:r>
        <w:rPr>
          <w:b/>
          <w:sz w:val="24"/>
        </w:rPr>
        <w:t>电</w:t>
      </w:r>
      <w:r>
        <w:rPr>
          <w:b/>
          <w:sz w:val="24"/>
        </w:rPr>
        <w:t xml:space="preserve">   </w:t>
      </w:r>
      <w:r>
        <w:rPr>
          <w:b/>
          <w:sz w:val="24"/>
        </w:rPr>
        <w:t>话：</w:t>
      </w:r>
      <w:r>
        <w:rPr>
          <w:sz w:val="24"/>
        </w:rPr>
        <w:t xml:space="preserve">020-37103332          </w:t>
      </w:r>
      <w:r>
        <w:rPr>
          <w:b/>
          <w:sz w:val="21"/>
        </w:rPr>
        <w:t xml:space="preserve"> </w:t>
      </w:r>
      <w:r>
        <w:rPr>
          <w:sz w:val="21"/>
        </w:rPr>
        <w:t xml:space="preserve">   </w:t>
      </w:r>
      <w:r>
        <w:rPr>
          <w:b/>
          <w:sz w:val="24"/>
        </w:rPr>
        <w:t>传真：</w:t>
      </w:r>
      <w:r>
        <w:rPr>
          <w:sz w:val="24"/>
        </w:rPr>
        <w:t xml:space="preserve">020-37105283      </w:t>
      </w:r>
    </w:p>
    <w:p>
      <w:pPr>
        <w:ind w:firstLine="424"/>
        <w:jc w:val="both"/>
      </w:pPr>
      <w:r>
        <w:rPr>
          <w:b/>
          <w:sz w:val="24"/>
        </w:rPr>
        <w:t>地</w:t>
      </w:r>
      <w:r>
        <w:rPr>
          <w:b/>
          <w:sz w:val="24"/>
        </w:rPr>
        <w:t xml:space="preserve">   </w:t>
      </w:r>
      <w:r>
        <w:rPr>
          <w:b/>
          <w:sz w:val="24"/>
        </w:rPr>
        <w:t>址：</w:t>
      </w:r>
      <w:r>
        <w:rPr>
          <w:sz w:val="24"/>
        </w:rPr>
        <w:t>广州市番禺区新造镇广州医科大学</w:t>
      </w:r>
    </w:p>
    <w:p>
      <w:pPr>
        <w:ind w:firstLine="422"/>
        <w:jc w:val="both"/>
      </w:pPr>
    </w:p>
    <w:p>
      <w:pPr>
        <w:ind w:firstLine="424"/>
        <w:jc w:val="both"/>
      </w:pPr>
      <w:r>
        <w:rPr>
          <w:b/>
          <w:sz w:val="24"/>
        </w:rPr>
        <w:t>乙</w:t>
      </w:r>
      <w:r>
        <w:rPr>
          <w:b/>
          <w:sz w:val="24"/>
        </w:rPr>
        <w:t xml:space="preserve">   </w:t>
      </w:r>
      <w:r>
        <w:rPr>
          <w:b/>
          <w:sz w:val="24"/>
        </w:rPr>
        <w:t>方：</w:t>
      </w:r>
      <w:r>
        <w:rPr>
          <w:sz w:val="21"/>
        </w:rPr>
        <w:t xml:space="preserve"> </w:t>
      </w:r>
    </w:p>
    <w:p>
      <w:pPr>
        <w:ind w:firstLine="424"/>
        <w:jc w:val="both"/>
      </w:pPr>
      <w:r>
        <w:rPr>
          <w:b/>
          <w:sz w:val="24"/>
        </w:rPr>
        <w:t>电</w:t>
      </w:r>
      <w:r>
        <w:rPr>
          <w:b/>
          <w:sz w:val="24"/>
        </w:rPr>
        <w:t xml:space="preserve">   </w:t>
      </w:r>
      <w:r>
        <w:rPr>
          <w:b/>
          <w:sz w:val="24"/>
        </w:rPr>
        <w:t>话：</w:t>
      </w:r>
      <w:r>
        <w:rPr>
          <w:sz w:val="21"/>
        </w:rPr>
        <w:t xml:space="preserve">                    </w:t>
      </w:r>
      <w:r>
        <w:rPr>
          <w:b/>
          <w:sz w:val="21"/>
        </w:rPr>
        <w:t xml:space="preserve"> </w:t>
      </w:r>
      <w:r>
        <w:rPr>
          <w:sz w:val="21"/>
        </w:rPr>
        <w:t xml:space="preserve">     </w:t>
      </w:r>
      <w:r>
        <w:rPr>
          <w:b/>
          <w:sz w:val="24"/>
        </w:rPr>
        <w:t>传真：</w:t>
      </w:r>
      <w:r>
        <w:rPr>
          <w:sz w:val="21"/>
        </w:rPr>
        <w:t xml:space="preserve">      </w:t>
      </w:r>
    </w:p>
    <w:p>
      <w:pPr>
        <w:ind w:firstLine="424"/>
        <w:jc w:val="both"/>
      </w:pPr>
      <w:r>
        <w:rPr>
          <w:b/>
          <w:sz w:val="24"/>
        </w:rPr>
        <w:t>地</w:t>
      </w:r>
      <w:r>
        <w:rPr>
          <w:b/>
          <w:sz w:val="24"/>
        </w:rPr>
        <w:t xml:space="preserve">   </w:t>
      </w:r>
      <w:r>
        <w:rPr>
          <w:b/>
          <w:sz w:val="24"/>
        </w:rPr>
        <w:t>址：</w:t>
      </w:r>
      <w:r>
        <w:rPr>
          <w:sz w:val="21"/>
        </w:rPr>
        <w:t xml:space="preserve"> </w:t>
      </w:r>
    </w:p>
    <w:p>
      <w:pPr>
        <w:jc w:val="both"/>
      </w:pPr>
    </w:p>
    <w:p>
      <w:pPr>
        <w:ind w:firstLine="361"/>
        <w:jc w:val="both"/>
      </w:pPr>
      <w:r>
        <w:rPr>
          <w:b/>
          <w:sz w:val="24"/>
        </w:rPr>
        <w:t>项目名称：</w:t>
      </w:r>
    </w:p>
    <w:p>
      <w:pPr>
        <w:ind w:firstLine="361"/>
        <w:jc w:val="both"/>
      </w:pPr>
      <w:r>
        <w:rPr>
          <w:b/>
          <w:sz w:val="24"/>
        </w:rPr>
        <w:t>采购编号：</w:t>
      </w:r>
    </w:p>
    <w:p>
      <w:pPr>
        <w:jc w:val="both"/>
      </w:pPr>
    </w:p>
    <w:p>
      <w:pPr>
        <w:ind w:firstLine="480"/>
        <w:jc w:val="left"/>
      </w:pPr>
      <w:r>
        <w:rPr>
          <w:sz w:val="24"/>
        </w:rPr>
        <w:t>根据采购项目的采购结果，按照《中华人民共和国政府采购法》、《中华人民共和国民法典》等的规定，经甲乙双方协商，本着平等互利和诚实信用的原则，一致同意签订本合同如下。</w:t>
      </w:r>
    </w:p>
    <w:p>
      <w:pPr>
        <w:ind w:firstLine="480"/>
        <w:jc w:val="left"/>
      </w:pPr>
    </w:p>
    <w:p>
      <w:pPr>
        <w:jc w:val="both"/>
      </w:pPr>
      <w:r>
        <w:rPr>
          <w:b/>
          <w:sz w:val="24"/>
        </w:rPr>
        <w:t>一、甲方确定乙方为</w:t>
      </w:r>
      <w:r>
        <w:rPr>
          <w:b/>
          <w:sz w:val="24"/>
          <w:u w:val="single"/>
        </w:rPr>
        <w:t>科技生物医药类图书</w:t>
      </w:r>
      <w:r>
        <w:rPr>
          <w:b/>
          <w:sz w:val="24"/>
        </w:rPr>
        <w:t>的供货商</w:t>
      </w:r>
    </w:p>
    <w:p>
      <w:pPr>
        <w:ind w:firstLine="420"/>
        <w:jc w:val="both"/>
      </w:pPr>
      <w:r>
        <w:rPr>
          <w:sz w:val="24"/>
        </w:rPr>
        <w:t>1、供货期限：合同签订之日起至2023年12月。</w:t>
      </w:r>
    </w:p>
    <w:p>
      <w:pPr>
        <w:ind w:firstLine="420"/>
        <w:jc w:val="both"/>
      </w:pPr>
      <w:r>
        <w:rPr>
          <w:sz w:val="24"/>
        </w:rPr>
        <w:t>2、供货折扣率：</w:t>
      </w:r>
      <w:r>
        <w:rPr>
          <w:sz w:val="21"/>
          <w:u w:val="single"/>
        </w:rPr>
        <w:t xml:space="preserve">      </w:t>
      </w:r>
      <w:r>
        <w:rPr>
          <w:sz w:val="24"/>
        </w:rPr>
        <w:t>%</w:t>
      </w:r>
    </w:p>
    <w:p>
      <w:pPr>
        <w:ind w:firstLine="420"/>
        <w:jc w:val="both"/>
      </w:pPr>
      <w:r>
        <w:rPr>
          <w:sz w:val="24"/>
        </w:rPr>
        <w:t>图书采购结算价（实洋）</w:t>
      </w:r>
      <w:r>
        <w:rPr>
          <w:sz w:val="24"/>
        </w:rPr>
        <w:t>=图书标称原价（码洋）×中标折扣率，以人民币结算。</w:t>
      </w:r>
    </w:p>
    <w:p>
      <w:pPr>
        <w:ind w:firstLine="420"/>
        <w:jc w:val="left"/>
      </w:pPr>
      <w:r>
        <w:rPr>
          <w:sz w:val="24"/>
        </w:rPr>
        <w:t>3、本合同采购图书总金额不超过招标最高限价金额，招标最高限价金额为人民币：</w:t>
      </w:r>
      <w:r>
        <w:rPr>
          <w:sz w:val="24"/>
          <w:u w:val="single"/>
        </w:rPr>
        <w:t>373,525</w:t>
      </w:r>
      <w:r>
        <w:rPr>
          <w:sz w:val="24"/>
        </w:rPr>
        <w:t>（大写）</w:t>
      </w:r>
      <w:r>
        <w:rPr>
          <w:sz w:val="24"/>
          <w:u w:val="single"/>
        </w:rPr>
        <w:t>叁拾柒万叁仟伍佰贰拾伍</w:t>
      </w:r>
      <w:r>
        <w:rPr>
          <w:sz w:val="24"/>
        </w:rPr>
        <w:t>元整（实洋）。</w:t>
      </w:r>
    </w:p>
    <w:p>
      <w:pPr>
        <w:jc w:val="both"/>
      </w:pPr>
      <w:r>
        <w:rPr>
          <w:b/>
          <w:sz w:val="24"/>
        </w:rPr>
        <w:t>二、供货范围</w:t>
      </w:r>
      <w:r>
        <w:rPr>
          <w:sz w:val="24"/>
        </w:rPr>
        <w:t>：科技生物医药类图书。</w:t>
      </w:r>
    </w:p>
    <w:p>
      <w:pPr>
        <w:jc w:val="both"/>
      </w:pPr>
      <w:r>
        <w:rPr>
          <w:b/>
          <w:sz w:val="24"/>
        </w:rPr>
        <w:t>三、采购方式：</w:t>
      </w:r>
      <w:r>
        <w:rPr>
          <w:sz w:val="24"/>
        </w:rPr>
        <w:t>由甲方在供货期限内按需分批采购，以书目选订为主，配以现采，如遇甲方急需的图书，乙方可以通过网购并及时配送到馆。</w:t>
      </w:r>
    </w:p>
    <w:p>
      <w:pPr>
        <w:jc w:val="both"/>
      </w:pPr>
      <w:r>
        <w:rPr>
          <w:b/>
          <w:sz w:val="24"/>
        </w:rPr>
        <w:t>四、供货要求</w:t>
      </w:r>
    </w:p>
    <w:p>
      <w:pPr>
        <w:ind w:firstLine="480"/>
        <w:jc w:val="both"/>
      </w:pPr>
      <w:r>
        <w:rPr>
          <w:sz w:val="24"/>
        </w:rPr>
        <w:t>1、本次招标采选包含包含人民卫生出版社、科学出版社、北京大学医学出版社、中国协和医科大学出版社、中国医药科技出版社、中国中医药出版社、中医古籍出版社、化学工业出版社、科学技术文献出版社、上海科学技术出版社、辽宁科学技术出版社、广东科技出版社、北京科学技术出版社、江苏科学技术出版社等各类出版社的书籍；</w:t>
      </w:r>
    </w:p>
    <w:p>
      <w:pPr>
        <w:ind w:firstLine="420"/>
        <w:jc w:val="both"/>
      </w:pPr>
      <w:r>
        <w:rPr>
          <w:sz w:val="24"/>
        </w:rPr>
        <w:t>2、购书内容涉及生物医学类书籍。</w:t>
      </w:r>
    </w:p>
    <w:p>
      <w:pPr>
        <w:jc w:val="both"/>
      </w:pPr>
      <w:r>
        <w:rPr>
          <w:b/>
          <w:sz w:val="24"/>
        </w:rPr>
        <w:t>五、服务要求及采购流程</w:t>
      </w:r>
    </w:p>
    <w:p>
      <w:pPr>
        <w:ind w:firstLine="420"/>
        <w:jc w:val="left"/>
      </w:pPr>
      <w:r>
        <w:rPr>
          <w:sz w:val="24"/>
        </w:rPr>
        <w:t>1、乙方必须提供图书、订单采购及现场采购服务、图书包装运输、数据编目制作、图书加工、配送、上架及相关配套服务；</w:t>
      </w:r>
    </w:p>
    <w:p>
      <w:pPr>
        <w:ind w:firstLine="420"/>
        <w:jc w:val="both"/>
      </w:pPr>
      <w:r>
        <w:rPr>
          <w:sz w:val="24"/>
        </w:rPr>
        <w:t>2、乙方应提供一站式图书配送服务，书籍的选择、送货、收退、结算等所有服务均由乙方专人负责跟进；</w:t>
      </w:r>
    </w:p>
    <w:p>
      <w:pPr>
        <w:ind w:firstLine="420"/>
        <w:jc w:val="both"/>
      </w:pPr>
      <w:r>
        <w:rPr>
          <w:sz w:val="24"/>
        </w:rPr>
        <w:t>3、提供征订书目：乙方须提供当年社科新书目、科技新书目，上海新书目、地方版科技新书目最新书目，书目内容应符合甲方教学和科研需要；</w:t>
      </w:r>
    </w:p>
    <w:p>
      <w:pPr>
        <w:ind w:firstLine="420"/>
        <w:jc w:val="both"/>
      </w:pPr>
      <w:r>
        <w:rPr>
          <w:sz w:val="24"/>
        </w:rPr>
        <w:t>4、乙方根据甲方的需求，提交相关的图书目录供甲方选择，或由甲方到乙方现场选书。乙方按甲方实际需求的购书目录提供图书，并按投标时图书的折扣率为标准，计算实际金额；</w:t>
      </w:r>
    </w:p>
    <w:p>
      <w:pPr>
        <w:ind w:firstLine="420"/>
        <w:jc w:val="both"/>
      </w:pPr>
      <w:r>
        <w:rPr>
          <w:sz w:val="24"/>
        </w:rPr>
        <w:t>5</w:t>
      </w:r>
      <w:r>
        <w:rPr>
          <w:sz w:val="24"/>
        </w:rPr>
        <w:t>、乙方必须提供图书的订单预定、现场采购、新书和样书现购等服务。对甲方预定的图书，乙方应确保</w:t>
      </w:r>
      <w:r>
        <w:rPr>
          <w:sz w:val="24"/>
        </w:rPr>
        <w:t>20个工作日内到书率为85%，2个月内到书率保证达90%以上；现场采购图书要求在15个工作日内到货，总到书率必须达90%以上。对于未订到的图书，乙方应说明原因，逾期10 个工作</w:t>
      </w:r>
      <w:r>
        <w:rPr>
          <w:sz w:val="24"/>
        </w:rPr>
        <w:t>日不能到书的，应通知甲方，最终由甲方决定是否取消订购；</w:t>
      </w:r>
    </w:p>
    <w:p>
      <w:pPr>
        <w:ind w:firstLine="420"/>
        <w:jc w:val="both"/>
      </w:pPr>
      <w:r>
        <w:rPr>
          <w:sz w:val="24"/>
        </w:rPr>
        <w:t>6、乙方在合同期内须为甲方提供不少于1次、每次不少于2人的赴外地现场采购服务。赴外地现采产生的所有费用（包括食宿费、交通费、书市门票费等）均包含在合同总价中，外采时间和地点由甲方确定；</w:t>
      </w:r>
    </w:p>
    <w:p>
      <w:pPr>
        <w:ind w:firstLine="420"/>
        <w:jc w:val="both"/>
      </w:pPr>
      <w:r>
        <w:rPr>
          <w:sz w:val="24"/>
        </w:rPr>
        <w:t>7、乙方在合同期内须为采购人提供不少于1次的广州市内现场采购，采购地点由甲方确定。现采所产生的所有费用（包括交通费、书市门票费等）均包含在合同总价中；</w:t>
      </w:r>
    </w:p>
    <w:p>
      <w:pPr>
        <w:ind w:firstLine="420"/>
        <w:jc w:val="both"/>
      </w:pPr>
      <w:r>
        <w:rPr>
          <w:sz w:val="24"/>
        </w:rPr>
        <w:t>8、甲方临时急需增订的图书在乙方接到电话通知之日起三天内应送到；</w:t>
      </w:r>
    </w:p>
    <w:p>
      <w:pPr>
        <w:ind w:firstLine="420"/>
        <w:jc w:val="both"/>
      </w:pPr>
      <w:r>
        <w:rPr>
          <w:sz w:val="24"/>
        </w:rPr>
        <w:t>9、乙方应按甲方的要求，提供送货上门服务（相关费用包含在合同总价中），送货前至少提前一天通知甲方。乙方随货应附送与货物数量相符、品种相符、价格相符的该批书籍的详细清单（批号、每个品种的题名及其数量、册数、单价与合计金额）；</w:t>
      </w:r>
    </w:p>
    <w:p>
      <w:pPr>
        <w:ind w:firstLine="420"/>
        <w:jc w:val="both"/>
      </w:pPr>
      <w:r>
        <w:rPr>
          <w:sz w:val="24"/>
        </w:rPr>
        <w:t>10、图书的品种、复本数量均由甲方决定，乙方不得擅自搭配、追加非甲方订购的图书品种、复本数量。</w:t>
      </w:r>
      <w:r>
        <w:rPr>
          <w:sz w:val="24"/>
        </w:rPr>
        <w:t>图书到货后因各种原因不符合</w:t>
      </w:r>
      <w:r>
        <w:rPr>
          <w:sz w:val="24"/>
        </w:rPr>
        <w:t>甲方</w:t>
      </w:r>
      <w:r>
        <w:rPr>
          <w:sz w:val="24"/>
        </w:rPr>
        <w:t>要求时，</w:t>
      </w:r>
      <w:r>
        <w:rPr>
          <w:sz w:val="24"/>
        </w:rPr>
        <w:t>乙方</w:t>
      </w:r>
      <w:r>
        <w:rPr>
          <w:sz w:val="24"/>
        </w:rPr>
        <w:t>应无条件</w:t>
      </w:r>
      <w:r>
        <w:rPr>
          <w:sz w:val="24"/>
        </w:rPr>
        <w:t>予以退书或换书</w:t>
      </w:r>
      <w:r>
        <w:rPr>
          <w:sz w:val="24"/>
        </w:rPr>
        <w:t>；</w:t>
      </w:r>
    </w:p>
    <w:p>
      <w:pPr>
        <w:ind w:firstLine="420"/>
        <w:jc w:val="both"/>
      </w:pPr>
      <w:r>
        <w:rPr>
          <w:sz w:val="24"/>
        </w:rPr>
        <w:t>11、知识产权：乙方应保证，在中华人民共和国境内使用货物、技术、服务或其任何一部分时，不会产生因第三方提出侵犯其专利权、商标权或其它知识产权而引起的法律和经济纠纷。如乙方不拥有相应的知识产权、版权，则在投标报价中必须包括合法获取相关产权的费用；</w:t>
      </w:r>
    </w:p>
    <w:p>
      <w:pPr>
        <w:ind w:firstLine="420"/>
        <w:jc w:val="both"/>
      </w:pPr>
      <w:r>
        <w:rPr>
          <w:sz w:val="24"/>
        </w:rPr>
        <w:t>12、甲方有权在签订合同时对项目方案做出适当修改、调整及对产品数量作适量增加或减少。</w:t>
      </w:r>
    </w:p>
    <w:p>
      <w:pPr>
        <w:jc w:val="both"/>
      </w:pPr>
      <w:r>
        <w:rPr>
          <w:b/>
          <w:sz w:val="24"/>
        </w:rPr>
        <w:t>六、送货及验收要求</w:t>
      </w:r>
    </w:p>
    <w:p>
      <w:pPr>
        <w:ind w:firstLine="420"/>
        <w:jc w:val="both"/>
      </w:pPr>
      <w:r>
        <w:rPr>
          <w:sz w:val="24"/>
        </w:rPr>
        <w:t>1、乙方对提供的书籍均应有良好的防湿、防锈、防潮、防雨、防腐及防碰撞的措施。凡由于包装不良造成的损失和由此产生的费用均由乙方承担；</w:t>
      </w:r>
    </w:p>
    <w:p>
      <w:pPr>
        <w:ind w:firstLine="420"/>
        <w:jc w:val="both"/>
      </w:pPr>
      <w:r>
        <w:rPr>
          <w:sz w:val="24"/>
        </w:rPr>
        <w:t>2、乙方</w:t>
      </w:r>
      <w:r>
        <w:rPr>
          <w:sz w:val="24"/>
        </w:rPr>
        <w:t>需</w:t>
      </w:r>
      <w:r>
        <w:rPr>
          <w:sz w:val="24"/>
        </w:rPr>
        <w:t>将甲方订购的书籍安全、完好、及时地运达并搬运至甲方指定的入库地点，所有运输费用由乙方承担；在书籍到达甲方指定地点之前发生的遗失、破损等所造成的损失由乙方负责；</w:t>
      </w:r>
    </w:p>
    <w:p>
      <w:pPr>
        <w:ind w:firstLine="420"/>
        <w:jc w:val="both"/>
      </w:pPr>
      <w:r>
        <w:rPr>
          <w:sz w:val="24"/>
        </w:rPr>
        <w:t>3、乙方提供的所有书籍到校后，由甲乙双方及有关专业人员组成验收小组对图书的数量、金额、质量、是否翻版、是否合符国家有关规定、是否为全新图书等作全面检查验收，以甲方验收人员实际验收的情况为准。符合要求的书作验收合格；不符合要求的书做退货处理。</w:t>
      </w:r>
    </w:p>
    <w:p>
      <w:pPr>
        <w:jc w:val="both"/>
      </w:pPr>
      <w:r>
        <w:rPr>
          <w:b/>
          <w:sz w:val="24"/>
        </w:rPr>
        <w:t>七、编目数据</w:t>
      </w:r>
    </w:p>
    <w:p>
      <w:pPr>
        <w:ind w:firstLine="420"/>
        <w:jc w:val="both"/>
      </w:pPr>
      <w:r>
        <w:rPr>
          <w:sz w:val="24"/>
        </w:rPr>
        <w:t>1、乙方在提供书籍的同时，中文图书提供按国家图书馆《中国机读目录格式》标准编写的电子书目录数据（CN MARC），西文图书提供MARC21数据（相关费用包含在合同总价中）。乙方</w:t>
      </w:r>
      <w:r>
        <w:rPr>
          <w:sz w:val="24"/>
        </w:rPr>
        <w:t>需</w:t>
      </w:r>
      <w:r>
        <w:rPr>
          <w:sz w:val="24"/>
        </w:rPr>
        <w:t>提供书籍数据录入服务；</w:t>
      </w:r>
      <w:r>
        <w:br/>
      </w:r>
      <w:r>
        <w:rPr>
          <w:sz w:val="24"/>
        </w:rPr>
        <w:t>2、编目数据应按甲方的要求进行制作。编目数据以套录为主，自编数据必须标准、规范；</w:t>
      </w:r>
      <w:r>
        <w:br/>
      </w:r>
      <w:r>
        <w:rPr>
          <w:sz w:val="24"/>
        </w:rPr>
        <w:t>3、编目数据以光盘或电子邮件的形式提供；</w:t>
      </w:r>
      <w:r>
        <w:br/>
      </w:r>
      <w:r>
        <w:rPr>
          <w:sz w:val="24"/>
        </w:rPr>
        <w:t>4、书目数据转入采访库时，书目记录的记录号能成批修改，取号方法由甲方灵活掌握；</w:t>
      </w:r>
      <w:r>
        <w:br/>
      </w:r>
      <w:r>
        <w:rPr>
          <w:sz w:val="24"/>
        </w:rPr>
        <w:t>5、编制新书书目数据须执行以下标准、文件、规则：</w:t>
      </w:r>
      <w:r>
        <w:br/>
      </w:r>
      <w:r>
        <w:rPr>
          <w:sz w:val="24"/>
        </w:rPr>
        <w:t>5.1《国际标准书目著录（ISBD）总则及各分则》</w:t>
      </w:r>
      <w:r>
        <w:br/>
      </w:r>
      <w:r>
        <w:rPr>
          <w:sz w:val="24"/>
        </w:rPr>
        <w:t>5.2《中国文献著录标准（GB3792系列）》</w:t>
      </w:r>
      <w:r>
        <w:br/>
      </w:r>
      <w:r>
        <w:rPr>
          <w:sz w:val="24"/>
        </w:rPr>
        <w:t>5.3《中国图书馆分类法》第五版</w:t>
      </w:r>
      <w:r>
        <w:br/>
      </w:r>
      <w:r>
        <w:rPr>
          <w:sz w:val="24"/>
        </w:rPr>
        <w:t>5.4《中国机读目录格式》（中华人民共和国文化行业标准）</w:t>
      </w:r>
      <w:r>
        <w:br/>
      </w:r>
      <w:r>
        <w:rPr>
          <w:sz w:val="24"/>
        </w:rPr>
        <w:t>5.5甲方根据本馆实际情况编制的一系列编目、分类规则；</w:t>
      </w:r>
      <w:r>
        <w:br/>
      </w:r>
      <w:r>
        <w:rPr>
          <w:sz w:val="21"/>
        </w:rPr>
        <w:t xml:space="preserve"> </w:t>
      </w:r>
      <w:r>
        <w:rPr>
          <w:sz w:val="24"/>
        </w:rPr>
        <w:t>6、乙方应保证所做编目数据的质量，准确率应保证在95%以上，主要字段准确率99%以上，数据保障率达到100%；</w:t>
      </w:r>
      <w:r>
        <w:br/>
      </w:r>
      <w:r>
        <w:rPr>
          <w:sz w:val="24"/>
        </w:rPr>
        <w:t>7、乙方应保证图书编目和加工的效率。图书到馆后5个工作日内完成入系统验收，经甲方工作人员验收后，在20个工作日内完成出书的工作。</w:t>
      </w:r>
    </w:p>
    <w:p>
      <w:pPr>
        <w:ind w:firstLine="420"/>
        <w:jc w:val="both"/>
      </w:pPr>
      <w:r>
        <w:rPr>
          <w:sz w:val="24"/>
        </w:rPr>
        <w:t>8、乙方在合同期内，免费帮助广州医科大学图书馆加工馆内各类捐赠图书和旧书，乙方负责500册左右这类图书的加工，加工要求与到馆新书相同。</w:t>
      </w:r>
    </w:p>
    <w:p>
      <w:pPr>
        <w:jc w:val="both"/>
      </w:pPr>
      <w:r>
        <w:rPr>
          <w:b/>
          <w:sz w:val="24"/>
        </w:rPr>
        <w:t>八、书籍的加工</w:t>
      </w:r>
    </w:p>
    <w:p>
      <w:pPr>
        <w:ind w:firstLine="480"/>
        <w:jc w:val="left"/>
      </w:pPr>
      <w:r>
        <w:rPr>
          <w:sz w:val="24"/>
        </w:rPr>
        <w:t>根据甲方的需要，提供书籍加工服务，包括：按甲方的标准和要求粘贴不干胶专用条形码、打印书标并贴书标、色标、贴书标保护膜、加装防盗钴基磁条或磁针</w:t>
      </w:r>
      <w:r>
        <w:rPr>
          <w:sz w:val="24"/>
        </w:rPr>
        <w:t>(复合磁)、加盖馆藏章及典藏章、粘贴折页或书封、装订随书附件、光盘加工、将加工好的书运到指定地点、新书分类上架等，错误率保证不高于0.5%。所有书籍加工的各种材料及费用必须包含在报价中，甲方不再增加任何费用。（</w:t>
      </w:r>
      <w:r>
        <w:rPr>
          <w:sz w:val="24"/>
        </w:rPr>
        <w:t>注：加工材料预估价为</w:t>
      </w:r>
      <w:r>
        <w:rPr>
          <w:sz w:val="24"/>
        </w:rPr>
        <w:t>0.5元/册：不干胶条码0.09元/对，安全环保磁条0.32元/根，条码打印碳带0.01元/卷，不干胶书标0.03元/张，不干胶保护膜0.035元/张，色标0.015元/张</w:t>
      </w:r>
      <w:r>
        <w:rPr>
          <w:sz w:val="24"/>
        </w:rPr>
        <w:t>）。</w:t>
      </w:r>
    </w:p>
    <w:p>
      <w:pPr>
        <w:jc w:val="both"/>
      </w:pPr>
      <w:r>
        <w:rPr>
          <w:b/>
          <w:sz w:val="24"/>
        </w:rPr>
        <w:t>九、书籍的质量</w:t>
      </w:r>
    </w:p>
    <w:p>
      <w:pPr>
        <w:ind w:firstLine="420"/>
        <w:jc w:val="both"/>
      </w:pPr>
      <w:r>
        <w:rPr>
          <w:sz w:val="24"/>
        </w:rPr>
        <w:t>1、乙方必须保证销售正版书籍，保证所供应书籍的版本与进货来源合法，并对所供应的书籍版本、知识产权、进货来源承担相应的法律责任。甲方对盗版书籍有权拒绝验收，乙方必须无条件退货；</w:t>
      </w:r>
    </w:p>
    <w:p>
      <w:pPr>
        <w:ind w:firstLine="420"/>
        <w:jc w:val="both"/>
      </w:pPr>
      <w:r>
        <w:rPr>
          <w:sz w:val="24"/>
        </w:rPr>
        <w:t>2、乙方对书籍质量和磁条进行检测，对破损、污损、装订错漏、印刷模糊不清、污损、破损、附件（如光盘、磁带等）不齐全、贴有永久磁等情况的书籍，乙方无条件负责退换；</w:t>
      </w:r>
    </w:p>
    <w:p>
      <w:pPr>
        <w:ind w:firstLine="420"/>
        <w:jc w:val="both"/>
      </w:pPr>
      <w:r>
        <w:rPr>
          <w:sz w:val="24"/>
        </w:rPr>
        <w:t>3、当提供的书籍品种和数量与订货单不符，或到馆时已重复，或因各种原因不适合甲方收藏时，乙方无条件负责退换；</w:t>
      </w:r>
    </w:p>
    <w:p>
      <w:pPr>
        <w:ind w:firstLine="420"/>
        <w:jc w:val="both"/>
      </w:pPr>
      <w:r>
        <w:rPr>
          <w:sz w:val="24"/>
        </w:rPr>
        <w:t>4、</w:t>
      </w:r>
      <w:r>
        <w:rPr>
          <w:sz w:val="24"/>
        </w:rPr>
        <w:t>图书质保期为图书本身质量（包括图书的内容、版权及进货来源合法、图书的装帧质量、印刷质量等）与图书加工质量（包括盖馆藏章、贴磁条、贴条形码、数据加工、贴书标与保护膜等）的保证期，图书质保期为</w:t>
      </w:r>
      <w:r>
        <w:rPr>
          <w:sz w:val="24"/>
        </w:rPr>
        <w:t>两</w:t>
      </w:r>
      <w:r>
        <w:rPr>
          <w:sz w:val="24"/>
        </w:rPr>
        <w:t>年（从验收合格之日算起）。乙方应保证所供应图书内容符合甲方需要、版权及进货来源合法、装帧质量、印刷质量、图书加工合格。若两年内发现图书以上方面有问题，</w:t>
      </w:r>
      <w:r>
        <w:rPr>
          <w:sz w:val="24"/>
        </w:rPr>
        <w:t>甲方做退货处理；图书加工质量不合格的，在质保期内，乙方应按甲方要求进行重新加工。</w:t>
      </w:r>
    </w:p>
    <w:p>
      <w:pPr>
        <w:jc w:val="both"/>
      </w:pPr>
      <w:r>
        <w:rPr>
          <w:b/>
          <w:sz w:val="24"/>
        </w:rPr>
        <w:t>十、个性化服务</w:t>
      </w:r>
      <w:r>
        <w:rPr>
          <w:sz w:val="24"/>
        </w:rPr>
        <w:t>（待定）</w:t>
      </w:r>
    </w:p>
    <w:p>
      <w:pPr>
        <w:ind w:firstLine="420"/>
        <w:jc w:val="both"/>
      </w:pPr>
      <w:r>
        <w:rPr>
          <w:sz w:val="24"/>
        </w:rPr>
        <w:t>1、举办专题讲座（线上、线下）。</w:t>
      </w:r>
    </w:p>
    <w:p>
      <w:pPr>
        <w:ind w:firstLine="420"/>
        <w:jc w:val="both"/>
      </w:pPr>
      <w:r>
        <w:rPr>
          <w:sz w:val="24"/>
        </w:rPr>
        <w:t>2、协助图书馆专题业务培训活动（线上、线下）。</w:t>
      </w:r>
    </w:p>
    <w:p>
      <w:pPr>
        <w:ind w:firstLine="420"/>
        <w:jc w:val="both"/>
      </w:pPr>
      <w:r>
        <w:rPr>
          <w:sz w:val="24"/>
        </w:rPr>
        <w:t>3、专题书展。</w:t>
      </w:r>
    </w:p>
    <w:p>
      <w:pPr>
        <w:ind w:firstLine="420"/>
        <w:jc w:val="both"/>
      </w:pPr>
      <w:r>
        <w:rPr>
          <w:sz w:val="24"/>
        </w:rPr>
        <w:t>4、阅读推广活动给予支持;</w:t>
      </w:r>
    </w:p>
    <w:p>
      <w:pPr>
        <w:ind w:firstLine="420"/>
        <w:jc w:val="both"/>
      </w:pPr>
      <w:r>
        <w:rPr>
          <w:sz w:val="24"/>
        </w:rPr>
        <w:t>5、提供特色书源;</w:t>
      </w:r>
    </w:p>
    <w:p>
      <w:pPr>
        <w:ind w:firstLine="420"/>
        <w:jc w:val="both"/>
      </w:pPr>
      <w:r>
        <w:rPr>
          <w:sz w:val="24"/>
        </w:rPr>
        <w:t>6、负责甲方加工馆内捐赠图书和旧书</w:t>
      </w:r>
    </w:p>
    <w:p>
      <w:pPr>
        <w:ind w:firstLine="420"/>
        <w:jc w:val="both"/>
      </w:pPr>
      <w:r>
        <w:rPr>
          <w:sz w:val="24"/>
        </w:rPr>
        <w:t>7、急需用书即时送货</w:t>
      </w:r>
    </w:p>
    <w:p>
      <w:pPr>
        <w:ind w:firstLine="420"/>
        <w:jc w:val="both"/>
      </w:pPr>
      <w:r>
        <w:rPr>
          <w:sz w:val="24"/>
        </w:rPr>
        <w:t>8、捐赠纸质图书及电子图书等。</w:t>
      </w:r>
    </w:p>
    <w:p>
      <w:pPr>
        <w:jc w:val="both"/>
      </w:pPr>
      <w:r>
        <w:rPr>
          <w:b/>
          <w:sz w:val="24"/>
        </w:rPr>
        <w:t>十一、付款方式</w:t>
      </w:r>
    </w:p>
    <w:p>
      <w:pPr>
        <w:ind w:firstLine="420"/>
        <w:jc w:val="both"/>
      </w:pPr>
      <w:r>
        <w:rPr>
          <w:sz w:val="24"/>
        </w:rPr>
        <w:t>1、</w:t>
      </w:r>
      <w:r>
        <w:rPr>
          <w:sz w:val="24"/>
        </w:rPr>
        <w:t>图书采购结算价包含货物的（含相关附件、材料）价款、运输费、装卸费、配送费、加工费、检测费、保险费用、税费及其技术和售后服务费等一切有关费用，甲方无须向乙方另外支付任何费用；</w:t>
      </w:r>
    </w:p>
    <w:p>
      <w:pPr>
        <w:ind w:firstLine="480"/>
        <w:jc w:val="both"/>
      </w:pPr>
      <w:r>
        <w:rPr>
          <w:sz w:val="24"/>
        </w:rPr>
        <w:t>2、</w:t>
      </w:r>
      <w:r>
        <w:rPr>
          <w:sz w:val="24"/>
        </w:rPr>
        <w:t>合同签订后，所订图书到货并验收合格，按实际入藏实洋结算</w:t>
      </w:r>
      <w:r>
        <w:rPr>
          <w:sz w:val="24"/>
        </w:rPr>
        <w:t>（</w:t>
      </w:r>
      <w:r>
        <w:rPr>
          <w:sz w:val="24"/>
        </w:rPr>
        <w:t>分批付款</w:t>
      </w:r>
      <w:r>
        <w:rPr>
          <w:sz w:val="24"/>
        </w:rPr>
        <w:t>，</w:t>
      </w:r>
      <w:r>
        <w:rPr>
          <w:sz w:val="24"/>
        </w:rPr>
        <w:t>在合同履行期限内，按每批图书的实际验收入藏实洋（结算价（实洋）</w:t>
      </w:r>
      <w:r>
        <w:rPr>
          <w:sz w:val="24"/>
        </w:rPr>
        <w:t>=图书标称原价（码洋）×中标折扣率）付款给乙方</w:t>
      </w:r>
      <w:r>
        <w:rPr>
          <w:sz w:val="24"/>
        </w:rPr>
        <w:t>）</w:t>
      </w:r>
      <w:r>
        <w:rPr>
          <w:sz w:val="24"/>
        </w:rPr>
        <w:t>。</w:t>
      </w:r>
      <w:r>
        <w:rPr>
          <w:sz w:val="24"/>
        </w:rPr>
        <w:t>甲方在收到乙方发票后</w:t>
      </w:r>
      <w:r>
        <w:rPr>
          <w:sz w:val="24"/>
        </w:rPr>
        <w:t>5 个工作日内办理支付手续，具体支出时间以上级财政部门的受理经办时间为准。因本合同使用的是财政资金，甲方在本合同中约定的支付时限均是指甲方向财政部门提出办理财政支付申请手续的时间。双方一致同意，甲方已在本合同约定时间内向财政部门申请办理财政支付，但因政府财政支付部门审核时间而致延期付款的，不视为违约，甲方无需就此承担任何责任；</w:t>
      </w:r>
    </w:p>
    <w:p>
      <w:pPr>
        <w:ind w:firstLine="420"/>
        <w:jc w:val="both"/>
      </w:pPr>
      <w:r>
        <w:rPr>
          <w:sz w:val="24"/>
        </w:rPr>
        <w:t>3、乙方凭以下有效的文件领取图书款：</w:t>
      </w:r>
    </w:p>
    <w:p>
      <w:r>
        <w:rPr>
          <w:sz w:val="24"/>
        </w:rPr>
        <w:t>合同、乙方开具的正式发票、中标通知书</w:t>
      </w:r>
    </w:p>
    <w:p>
      <w:pPr>
        <w:ind w:firstLine="420"/>
        <w:jc w:val="both"/>
      </w:pPr>
      <w:r>
        <w:rPr>
          <w:sz w:val="24"/>
        </w:rPr>
        <w:t>4、乙方银行信息：</w:t>
      </w:r>
    </w:p>
    <w:p>
      <w:pPr>
        <w:ind w:firstLine="420"/>
        <w:jc w:val="both"/>
      </w:pPr>
      <w:r>
        <w:rPr>
          <w:sz w:val="24"/>
        </w:rPr>
        <w:t>法人姓名：</w:t>
      </w:r>
    </w:p>
    <w:p>
      <w:pPr>
        <w:ind w:firstLine="420"/>
        <w:jc w:val="both"/>
      </w:pPr>
      <w:r>
        <w:rPr>
          <w:sz w:val="24"/>
        </w:rPr>
        <w:t>纳税人识别号：</w:t>
      </w:r>
    </w:p>
    <w:p>
      <w:pPr>
        <w:ind w:firstLine="420"/>
        <w:jc w:val="both"/>
      </w:pPr>
      <w:r>
        <w:rPr>
          <w:sz w:val="24"/>
        </w:rPr>
        <w:t>项目联系人及联系方式：</w:t>
      </w:r>
    </w:p>
    <w:p>
      <w:pPr>
        <w:ind w:firstLine="420"/>
        <w:jc w:val="both"/>
      </w:pPr>
      <w:r>
        <w:rPr>
          <w:sz w:val="24"/>
        </w:rPr>
        <w:t>开户名称：</w:t>
      </w:r>
    </w:p>
    <w:p>
      <w:pPr>
        <w:ind w:firstLine="420"/>
        <w:jc w:val="both"/>
      </w:pPr>
      <w:r>
        <w:rPr>
          <w:sz w:val="24"/>
        </w:rPr>
        <w:t>开户银行：</w:t>
      </w:r>
    </w:p>
    <w:p>
      <w:pPr>
        <w:ind w:firstLine="420"/>
        <w:jc w:val="both"/>
      </w:pPr>
      <w:r>
        <w:rPr>
          <w:sz w:val="24"/>
        </w:rPr>
        <w:t>开户账号：</w:t>
      </w:r>
    </w:p>
    <w:p>
      <w:pPr>
        <w:jc w:val="both"/>
      </w:pPr>
      <w:r>
        <w:rPr>
          <w:b/>
          <w:sz w:val="24"/>
        </w:rPr>
        <w:t>十二、违约责任</w:t>
      </w:r>
    </w:p>
    <w:p>
      <w:pPr>
        <w:ind w:firstLine="480"/>
        <w:jc w:val="both"/>
      </w:pPr>
      <w:r>
        <w:rPr>
          <w:sz w:val="24"/>
        </w:rPr>
        <w:t>1、乙方所供货物必须权属清楚，不得侵害他人的知识产权，否则构成对甲方违约；</w:t>
      </w:r>
    </w:p>
    <w:p>
      <w:pPr>
        <w:ind w:firstLine="480"/>
        <w:jc w:val="both"/>
      </w:pPr>
      <w:r>
        <w:rPr>
          <w:sz w:val="24"/>
        </w:rPr>
        <w:t>2、甲方所订图书，超过规定日期尚未完成配送，甲方有权通过其他途径购买这些图书，同时乙方以该项购书码洋的30％支付违约金，违约金由甲方从图书结算款中扣除；</w:t>
      </w:r>
    </w:p>
    <w:p>
      <w:pPr>
        <w:ind w:firstLine="480"/>
        <w:jc w:val="both"/>
      </w:pPr>
      <w:r>
        <w:rPr>
          <w:sz w:val="24"/>
        </w:rPr>
        <w:t>3、验收的货物如出现与订购货物不相符，甲方有权要求乙方重新发货，直至与订购货物相符。如乙方累计出现3次货物被退，或超过规定日期送货，影响甲方的正常使用，甲方有权与乙方终止合同并要求赔偿相应的图书码洋总数，赔偿款由甲方从图书结算款中扣除；</w:t>
      </w:r>
    </w:p>
    <w:p>
      <w:pPr>
        <w:ind w:firstLine="480"/>
        <w:jc w:val="both"/>
      </w:pPr>
      <w:r>
        <w:rPr>
          <w:sz w:val="24"/>
        </w:rPr>
        <w:t>4、甲方如果未能在甲乙双方约定付款周期内支付货款，甲方以该项购书码洋的5％支付违约金。</w:t>
      </w:r>
    </w:p>
    <w:p>
      <w:pPr>
        <w:jc w:val="both"/>
      </w:pPr>
      <w:r>
        <w:rPr>
          <w:b/>
          <w:sz w:val="24"/>
        </w:rPr>
        <w:t>十三、不可抗力</w:t>
      </w:r>
    </w:p>
    <w:p>
      <w:pPr>
        <w:ind w:firstLine="480"/>
        <w:jc w:val="both"/>
      </w:pPr>
      <w:r>
        <w:rPr>
          <w:sz w:val="24"/>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jc w:val="both"/>
      </w:pPr>
      <w:r>
        <w:rPr>
          <w:b/>
          <w:sz w:val="24"/>
        </w:rPr>
        <w:t>十四、争议及解决办法</w:t>
      </w:r>
    </w:p>
    <w:p>
      <w:pPr>
        <w:ind w:firstLine="420"/>
        <w:jc w:val="both"/>
      </w:pPr>
      <w:r>
        <w:rPr>
          <w:sz w:val="24"/>
        </w:rPr>
        <w:t>1、因货物的质量问题发生争议，由广州市质量技术监督局或其指定的质量鉴定单位进行质量鉴定。货物符合质量标准的，鉴定费由甲方承担；货物不符合质量标准的，鉴定费由乙方承担。</w:t>
      </w:r>
    </w:p>
    <w:p>
      <w:pPr>
        <w:ind w:firstLine="420"/>
        <w:jc w:val="both"/>
      </w:pPr>
      <w:r>
        <w:rPr>
          <w:sz w:val="24"/>
        </w:rPr>
        <w:t>2、因本合同发生的争议，由双方协商或由政府采购监督管理部门调解解决，协商或调解不成时按以下第（</w:t>
      </w:r>
      <w:r>
        <w:rPr>
          <w:sz w:val="24"/>
          <w:u w:val="single"/>
        </w:rPr>
        <w:t>2）</w:t>
      </w:r>
      <w:r>
        <w:rPr>
          <w:sz w:val="24"/>
        </w:rPr>
        <w:t>种方式解决：</w:t>
      </w:r>
    </w:p>
    <w:p>
      <w:pPr>
        <w:ind w:firstLine="420"/>
        <w:jc w:val="both"/>
      </w:pPr>
      <w:r>
        <w:rPr>
          <w:sz w:val="24"/>
        </w:rPr>
        <w:t>（</w:t>
      </w:r>
      <w:r>
        <w:rPr>
          <w:sz w:val="24"/>
        </w:rPr>
        <w:t>1）广州仲裁委员会仲裁；</w:t>
      </w:r>
    </w:p>
    <w:p>
      <w:pPr>
        <w:ind w:firstLine="420"/>
        <w:jc w:val="both"/>
      </w:pPr>
      <w:r>
        <w:rPr>
          <w:sz w:val="24"/>
        </w:rPr>
        <w:t>（</w:t>
      </w:r>
      <w:r>
        <w:rPr>
          <w:sz w:val="24"/>
        </w:rPr>
        <w:t>2）向甲方所在地人民法院提起诉讼。</w:t>
      </w:r>
    </w:p>
    <w:p>
      <w:pPr>
        <w:jc w:val="both"/>
      </w:pPr>
      <w:r>
        <w:rPr>
          <w:b/>
          <w:sz w:val="24"/>
        </w:rPr>
        <w:t>十五、合同生效</w:t>
      </w:r>
    </w:p>
    <w:p>
      <w:pPr>
        <w:ind w:firstLine="420"/>
        <w:jc w:val="both"/>
      </w:pPr>
      <w:r>
        <w:rPr>
          <w:sz w:val="24"/>
        </w:rPr>
        <w:t>1、本合同在甲乙双方法人代表或其授权代表签字盖章后生效。合同有效期为合同签订之日起一年。</w:t>
      </w:r>
    </w:p>
    <w:p>
      <w:pPr>
        <w:ind w:firstLine="420"/>
        <w:jc w:val="both"/>
      </w:pPr>
      <w:r>
        <w:rPr>
          <w:sz w:val="24"/>
        </w:rPr>
        <w:t>2、本合同一式八份，甲方执三份、乙方执二份，财政部门一份，管理部门一份，采购部门一份，具有同等法律效力。</w:t>
      </w:r>
    </w:p>
    <w:p>
      <w:pPr>
        <w:ind w:firstLine="420"/>
        <w:jc w:val="both"/>
      </w:pPr>
      <w:r>
        <w:rPr>
          <w:sz w:val="24"/>
        </w:rPr>
        <w:t>3、双方共同遵守合同条款，本项目的招标文件、投标文件、中标通知书、在实施过程中双方共同签署的补充文件等均为本合同不可分割之一部分。</w:t>
      </w:r>
    </w:p>
    <w:p>
      <w:pPr>
        <w:jc w:val="both"/>
      </w:pPr>
      <w:r>
        <w:rPr>
          <w:sz w:val="24"/>
        </w:rPr>
        <w:t>（以下无正文）</w:t>
      </w:r>
    </w:p>
    <w:p>
      <w:pPr>
        <w:jc w:val="both"/>
      </w:pPr>
    </w:p>
    <w:p>
      <w:pPr>
        <w:jc w:val="both"/>
      </w:pPr>
    </w:p>
    <w:p/>
    <w:p>
      <w:r>
        <w:rPr/>
        <w:t xml:space="preserve"> </w:t>
      </w:r>
    </w:p>
    <w:p>
      <w:pPr>
        <w:jc w:val="both"/>
      </w:pPr>
      <w:r>
        <w:rPr>
          <w:b/>
          <w:sz w:val="24"/>
        </w:rPr>
        <w:t>甲方（盖章）：</w:t>
      </w:r>
      <w:r>
        <w:rPr>
          <w:sz w:val="24"/>
        </w:rPr>
        <w:t>广州医科大学</w:t>
      </w:r>
      <w:r>
        <w:rPr>
          <w:sz w:val="24"/>
        </w:rPr>
        <w:t xml:space="preserve">        </w:t>
      </w:r>
      <w:r>
        <w:rPr>
          <w:b/>
          <w:sz w:val="24"/>
        </w:rPr>
        <w:t>乙方（盖章）：</w:t>
      </w:r>
      <w:r>
        <w:rPr>
          <w:sz w:val="21"/>
        </w:rPr>
        <w:t xml:space="preserve"> </w:t>
      </w:r>
    </w:p>
    <w:p>
      <w:pPr>
        <w:jc w:val="both"/>
      </w:pPr>
    </w:p>
    <w:p>
      <w:pPr>
        <w:ind w:firstLine="361"/>
        <w:jc w:val="both"/>
      </w:pPr>
      <w:r>
        <w:rPr>
          <w:b/>
          <w:sz w:val="24"/>
        </w:rPr>
        <w:t>代表：</w:t>
      </w:r>
      <w:r>
        <w:rPr>
          <w:b/>
          <w:sz w:val="24"/>
        </w:rPr>
        <w:t xml:space="preserve">                           </w:t>
      </w:r>
      <w:r>
        <w:rPr>
          <w:b/>
          <w:sz w:val="24"/>
        </w:rPr>
        <w:t>代表：</w:t>
      </w:r>
    </w:p>
    <w:p>
      <w:pPr>
        <w:ind w:firstLine="361"/>
        <w:jc w:val="both"/>
      </w:pPr>
    </w:p>
    <w:p>
      <w:pPr>
        <w:ind w:firstLine="361"/>
        <w:jc w:val="both"/>
      </w:pPr>
      <w:r>
        <w:rPr>
          <w:b/>
          <w:sz w:val="24"/>
        </w:rPr>
        <w:t>签订日期：</w:t>
      </w:r>
      <w:r>
        <w:rPr>
          <w:b/>
          <w:sz w:val="24"/>
        </w:rPr>
        <w:t xml:space="preserve">     </w:t>
      </w:r>
      <w:r>
        <w:rPr>
          <w:b/>
          <w:sz w:val="24"/>
        </w:rPr>
        <w:t>年</w:t>
      </w:r>
      <w:r>
        <w:rPr>
          <w:b/>
          <w:sz w:val="24"/>
        </w:rPr>
        <w:t xml:space="preserve">   </w:t>
      </w:r>
      <w:r>
        <w:rPr>
          <w:b/>
          <w:sz w:val="24"/>
        </w:rPr>
        <w:t>月</w:t>
      </w:r>
      <w:r>
        <w:rPr>
          <w:b/>
          <w:sz w:val="24"/>
        </w:rPr>
        <w:t xml:space="preserve">   </w:t>
      </w:r>
      <w:r>
        <w:rPr>
          <w:b/>
          <w:sz w:val="24"/>
        </w:rPr>
        <w:t>日</w:t>
      </w:r>
      <w:r>
        <w:rPr>
          <w:b/>
          <w:sz w:val="24"/>
        </w:rPr>
        <w:t xml:space="preserve">   </w:t>
      </w:r>
      <w:r>
        <w:rPr>
          <w:b/>
          <w:sz w:val="24"/>
        </w:rPr>
        <w:t>签订日期：</w:t>
      </w:r>
      <w:r>
        <w:rPr>
          <w:b/>
          <w:sz w:val="24"/>
        </w:rPr>
        <w:t xml:space="preserve">     </w:t>
      </w:r>
      <w:r>
        <w:rPr>
          <w:b/>
          <w:sz w:val="24"/>
        </w:rPr>
        <w:t>年</w:t>
      </w:r>
      <w:r>
        <w:rPr>
          <w:b/>
          <w:sz w:val="24"/>
        </w:rPr>
        <w:t xml:space="preserve">   </w:t>
      </w:r>
      <w:r>
        <w:rPr>
          <w:b/>
          <w:sz w:val="24"/>
        </w:rPr>
        <w:t>月</w:t>
      </w:r>
      <w:r>
        <w:rPr>
          <w:b/>
          <w:sz w:val="24"/>
        </w:rPr>
        <w:t xml:space="preserve">   </w:t>
      </w:r>
      <w:r>
        <w:rPr>
          <w:b/>
          <w:sz w:val="24"/>
        </w:rPr>
        <w:t>日</w:t>
      </w:r>
    </w:p>
    <w:p>
      <w:pPr>
        <w:jc w:val="both"/>
      </w:pPr>
    </w:p>
    <w:p>
      <w:pPr>
        <w:jc w:val="left"/>
      </w:pPr>
    </w:p>
    <w:p/>
    <w:p>
      <w:r>
        <w:rPr/>
        <w:t xml:space="preserve"> </w:t>
      </w:r>
    </w:p>
    <w:p>
      <w:pPr>
        <w:jc w:val="both"/>
      </w:pPr>
      <w:r>
        <w:rPr>
          <w:b/>
          <w:sz w:val="28"/>
        </w:rPr>
        <w:t>适用于包组二：</w:t>
      </w:r>
    </w:p>
    <w:p>
      <w:pPr>
        <w:jc w:val="center"/>
      </w:pPr>
      <w:r>
        <w:rPr>
          <w:b/>
          <w:sz w:val="52"/>
        </w:rPr>
        <w:t>广州医科大学</w:t>
      </w:r>
    </w:p>
    <w:p>
      <w:pPr>
        <w:jc w:val="both"/>
      </w:pPr>
    </w:p>
    <w:p>
      <w:pPr>
        <w:jc w:val="center"/>
      </w:pPr>
      <w:r>
        <w:rPr>
          <w:b/>
          <w:sz w:val="52"/>
        </w:rPr>
        <w:t>合</w:t>
      </w:r>
      <w:r>
        <w:rPr>
          <w:b/>
          <w:sz w:val="52"/>
        </w:rPr>
        <w:t>同</w:t>
      </w:r>
      <w:r>
        <w:rPr>
          <w:b/>
          <w:sz w:val="52"/>
        </w:rPr>
        <w:t>书</w:t>
      </w: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6000"/>
      </w:tblGrid>
      <w:tr>
        <w:tc>
          <w:tcPr>
            <w:tcW w:type="dxa" w:w="6000"/>
            <w:tcBorders>
              <w:top w:val="none" w:color="000000" w:sz="4"/>
              <w:left w:val="none" w:color="000000" w:sz="4"/>
              <w:bottom w:val="none" w:color="000000" w:sz="4"/>
              <w:right w:val="none" w:color="000000" w:sz="4"/>
            </w:tcBorders>
            <w:vAlign w:val="top"/>
          </w:tcPr>
          <w:p>
            <w:pPr>
              <w:jc w:val="both"/>
            </w:pPr>
          </w:p>
        </w:tc>
      </w:tr>
      <w:tr>
        <w:tc>
          <w:tcPr>
            <w:tcW w:type="dxa" w:w="6000"/>
            <w:tcBorders>
              <w:top w:val="none" w:color="000000" w:sz="4"/>
              <w:left w:val="none" w:color="000000" w:sz="4"/>
              <w:bottom w:val="none" w:color="000000" w:sz="4"/>
              <w:right w:val="none" w:color="000000" w:sz="4"/>
            </w:tcBorders>
            <w:vAlign w:val="top"/>
          </w:tcPr>
          <w:p>
            <w:pPr>
              <w:jc w:val="both"/>
            </w:pPr>
            <w:r>
              <w:rPr>
                <w:b/>
                <w:sz w:val="32"/>
              </w:rPr>
              <w:t>项目名称：</w:t>
            </w:r>
            <w:r>
              <w:rPr>
                <w:sz w:val="21"/>
                <w:u w:val="single"/>
              </w:rPr>
              <w:t xml:space="preserve">                                    </w:t>
            </w:r>
          </w:p>
          <w:p>
            <w:pPr>
              <w:jc w:val="both"/>
            </w:pPr>
          </w:p>
        </w:tc>
      </w:tr>
      <w:tr>
        <w:tc>
          <w:tcPr>
            <w:tcW w:type="dxa" w:w="6000"/>
            <w:tcBorders>
              <w:top w:val="none" w:color="000000" w:sz="4"/>
              <w:left w:val="none" w:color="000000" w:sz="4"/>
              <w:bottom w:val="none" w:color="000000" w:sz="4"/>
              <w:right w:val="none" w:color="000000" w:sz="4"/>
            </w:tcBorders>
            <w:vAlign w:val="top"/>
          </w:tcPr>
          <w:p>
            <w:pPr>
              <w:jc w:val="both"/>
            </w:pPr>
            <w:r>
              <w:rPr>
                <w:b/>
                <w:sz w:val="32"/>
              </w:rPr>
              <w:t>采购编号：</w:t>
            </w:r>
            <w:r>
              <w:rPr>
                <w:sz w:val="21"/>
                <w:u w:val="single"/>
              </w:rPr>
              <w:t xml:space="preserve">                                    </w:t>
            </w:r>
            <w:r>
              <w:rPr>
                <w:b/>
                <w:sz w:val="21"/>
              </w:rPr>
              <w:t xml:space="preserve"> </w:t>
            </w:r>
          </w:p>
          <w:p>
            <w:pPr>
              <w:jc w:val="both"/>
            </w:pPr>
            <w:r>
              <w:rPr>
                <w:b/>
                <w:sz w:val="21"/>
              </w:rPr>
              <w:t xml:space="preserve">        </w:t>
            </w:r>
          </w:p>
        </w:tc>
      </w:tr>
      <w:tr>
        <w:tc>
          <w:tcPr>
            <w:tcW w:type="dxa" w:w="6000"/>
            <w:tcBorders>
              <w:top w:val="none" w:color="000000" w:sz="4"/>
              <w:left w:val="none" w:color="000000" w:sz="4"/>
              <w:bottom w:val="none" w:color="000000" w:sz="4"/>
              <w:right w:val="none" w:color="000000" w:sz="4"/>
            </w:tcBorders>
            <w:vAlign w:val="top"/>
          </w:tcPr>
          <w:p>
            <w:pPr>
              <w:jc w:val="both"/>
            </w:pPr>
            <w:r>
              <w:rPr>
                <w:b/>
                <w:sz w:val="32"/>
              </w:rPr>
              <w:t>中标公司：</w:t>
            </w:r>
            <w:r>
              <w:rPr>
                <w:b/>
                <w:sz w:val="21"/>
                <w:u w:val="single"/>
              </w:rPr>
              <w:t xml:space="preserve">                        </w:t>
            </w:r>
            <w:r>
              <w:rPr>
                <w:b/>
                <w:sz w:val="21"/>
              </w:rPr>
              <w:t xml:space="preserve">  </w:t>
            </w:r>
            <w:r>
              <w:rPr>
                <w:b/>
                <w:sz w:val="21"/>
                <w:u w:val="single"/>
              </w:rPr>
              <w:t xml:space="preserve">    </w:t>
            </w:r>
          </w:p>
        </w:tc>
      </w:tr>
    </w:tbl>
    <w:p>
      <w:pPr>
        <w:jc w:val="both"/>
      </w:pPr>
    </w:p>
    <w:p>
      <w:pPr>
        <w:jc w:val="both"/>
      </w:pPr>
    </w:p>
    <w:p>
      <w:pPr>
        <w:jc w:val="both"/>
      </w:pPr>
    </w:p>
    <w:p>
      <w:pPr>
        <w:jc w:val="both"/>
      </w:pPr>
    </w:p>
    <w:p>
      <w:pPr>
        <w:jc w:val="left"/>
      </w:pPr>
      <w:r>
        <w:rPr>
          <w:b/>
          <w:sz w:val="24"/>
        </w:rPr>
        <w:t>注：本合同仅为合同的参考文本，合同签订双方可根据项目的具体要求进行修订。</w:t>
      </w:r>
    </w:p>
    <w:p/>
    <w:p/>
    <w:p>
      <w:pPr>
        <w:jc w:val="center"/>
      </w:pPr>
      <w:r>
        <w:rPr>
          <w:b/>
          <w:sz w:val="36"/>
        </w:rPr>
        <w:t>广州医科大学图书馆</w:t>
      </w:r>
      <w:r>
        <w:rPr>
          <w:b/>
          <w:sz w:val="36"/>
        </w:rPr>
        <w:t>202</w:t>
      </w:r>
      <w:r>
        <w:rPr>
          <w:b/>
          <w:sz w:val="36"/>
        </w:rPr>
        <w:t>4</w:t>
      </w:r>
      <w:r>
        <w:rPr>
          <w:b/>
          <w:sz w:val="36"/>
        </w:rPr>
        <w:t>年度中文报刊采购合同</w:t>
      </w:r>
    </w:p>
    <w:p>
      <w:pPr>
        <w:jc w:val="left"/>
      </w:pPr>
    </w:p>
    <w:p>
      <w:pPr>
        <w:jc w:val="left"/>
      </w:pPr>
      <w:r>
        <w:rPr>
          <w:b/>
          <w:sz w:val="24"/>
        </w:rPr>
        <w:t>甲方：</w:t>
      </w:r>
      <w:r>
        <w:rPr>
          <w:sz w:val="24"/>
        </w:rPr>
        <w:t>广州医科大学</w:t>
      </w:r>
    </w:p>
    <w:p>
      <w:pPr>
        <w:jc w:val="left"/>
      </w:pPr>
      <w:r>
        <w:rPr>
          <w:b/>
          <w:sz w:val="24"/>
        </w:rPr>
        <w:t>电话：</w:t>
      </w:r>
      <w:r>
        <w:rPr>
          <w:sz w:val="24"/>
        </w:rPr>
        <w:t xml:space="preserve">020-37103332        </w:t>
      </w:r>
      <w:r>
        <w:rPr>
          <w:b/>
          <w:sz w:val="21"/>
        </w:rPr>
        <w:t xml:space="preserve"> </w:t>
      </w:r>
      <w:r>
        <w:rPr>
          <w:sz w:val="21"/>
        </w:rPr>
        <w:t xml:space="preserve">         </w:t>
      </w:r>
      <w:r>
        <w:rPr>
          <w:b/>
          <w:sz w:val="24"/>
        </w:rPr>
        <w:t>传真：</w:t>
      </w:r>
      <w:r>
        <w:rPr>
          <w:sz w:val="24"/>
        </w:rPr>
        <w:t>020-37105283</w:t>
      </w:r>
    </w:p>
    <w:p>
      <w:pPr>
        <w:jc w:val="left"/>
      </w:pPr>
      <w:r>
        <w:rPr>
          <w:b/>
          <w:sz w:val="24"/>
        </w:rPr>
        <w:t>地址：</w:t>
      </w:r>
      <w:r>
        <w:rPr>
          <w:sz w:val="24"/>
        </w:rPr>
        <w:t>广州市番禺区新造镇广州医科大学</w:t>
      </w:r>
    </w:p>
    <w:p>
      <w:pPr>
        <w:jc w:val="left"/>
      </w:pPr>
    </w:p>
    <w:p>
      <w:pPr>
        <w:jc w:val="left"/>
      </w:pPr>
      <w:r>
        <w:rPr>
          <w:b/>
          <w:sz w:val="24"/>
        </w:rPr>
        <w:t>乙方：</w:t>
      </w:r>
      <w:r>
        <w:rPr>
          <w:sz w:val="21"/>
        </w:rPr>
        <w:t xml:space="preserve">   </w:t>
      </w:r>
    </w:p>
    <w:p>
      <w:pPr>
        <w:jc w:val="left"/>
      </w:pPr>
      <w:r>
        <w:rPr>
          <w:b/>
          <w:sz w:val="24"/>
        </w:rPr>
        <w:t>电话：</w:t>
      </w:r>
      <w:r>
        <w:rPr>
          <w:sz w:val="21"/>
        </w:rPr>
        <w:t xml:space="preserve">                              </w:t>
      </w:r>
      <w:r>
        <w:rPr>
          <w:b/>
          <w:sz w:val="24"/>
        </w:rPr>
        <w:t>传真：</w:t>
      </w:r>
      <w:r>
        <w:rPr>
          <w:sz w:val="21"/>
        </w:rPr>
        <w:t xml:space="preserve"> </w:t>
      </w:r>
    </w:p>
    <w:p>
      <w:pPr>
        <w:jc w:val="left"/>
      </w:pPr>
      <w:r>
        <w:rPr>
          <w:b/>
          <w:sz w:val="24"/>
        </w:rPr>
        <w:t>地址：</w:t>
      </w:r>
      <w:r>
        <w:rPr>
          <w:sz w:val="21"/>
        </w:rPr>
        <w:t xml:space="preserve">  </w:t>
      </w:r>
    </w:p>
    <w:p>
      <w:pPr>
        <w:jc w:val="left"/>
      </w:pPr>
    </w:p>
    <w:p>
      <w:pPr>
        <w:jc w:val="left"/>
      </w:pPr>
      <w:r>
        <w:rPr>
          <w:b/>
          <w:sz w:val="24"/>
        </w:rPr>
        <w:t>项目名称</w:t>
      </w:r>
      <w:r>
        <w:rPr>
          <w:b/>
          <w:sz w:val="24"/>
        </w:rPr>
        <w:t>：</w:t>
      </w:r>
    </w:p>
    <w:p>
      <w:pPr>
        <w:jc w:val="left"/>
      </w:pPr>
      <w:r>
        <w:rPr>
          <w:b/>
          <w:sz w:val="24"/>
        </w:rPr>
        <w:t>采购编号：</w:t>
      </w:r>
      <w:r>
        <w:rPr>
          <w:b/>
          <w:sz w:val="21"/>
        </w:rPr>
        <w:t xml:space="preserve"> </w:t>
      </w:r>
    </w:p>
    <w:p>
      <w:pPr>
        <w:jc w:val="left"/>
      </w:pPr>
    </w:p>
    <w:p>
      <w:pPr>
        <w:ind w:firstLine="480"/>
        <w:jc w:val="left"/>
      </w:pPr>
      <w:r>
        <w:rPr>
          <w:sz w:val="24"/>
        </w:rPr>
        <w:t>根据项目的采购结果，按照《中华人民共和国政府采购法》及其实施条例、《中华人民共和国民法典》等的规定，经双方协商，本着平等互利和诚实信用的原则，一致同意签订本合同如下。</w:t>
      </w:r>
    </w:p>
    <w:p>
      <w:pPr>
        <w:jc w:val="both"/>
      </w:pPr>
    </w:p>
    <w:p>
      <w:pPr>
        <w:jc w:val="left"/>
      </w:pPr>
      <w:r>
        <w:rPr>
          <w:b/>
          <w:sz w:val="24"/>
        </w:rPr>
        <w:t>一、甲方确定乙方为</w:t>
      </w:r>
      <w:r>
        <w:rPr>
          <w:b/>
          <w:sz w:val="24"/>
          <w:u w:val="single"/>
        </w:rPr>
        <w:t>中文期刊</w:t>
      </w:r>
      <w:r>
        <w:rPr>
          <w:b/>
          <w:sz w:val="24"/>
        </w:rPr>
        <w:t>的供货商</w:t>
      </w:r>
    </w:p>
    <w:p>
      <w:pPr>
        <w:jc w:val="left"/>
      </w:pPr>
      <w:r>
        <w:rPr>
          <w:sz w:val="24"/>
        </w:rPr>
        <w:t>1.供货期限：从合同签订之日起至2024年所订期刊配送完成。售后服务期刊延续一年。</w:t>
      </w:r>
    </w:p>
    <w:p>
      <w:pPr>
        <w:jc w:val="left"/>
      </w:pPr>
      <w:r>
        <w:rPr>
          <w:sz w:val="24"/>
        </w:rPr>
        <w:t>2.期刊供货折扣率：</w:t>
      </w:r>
      <w:r>
        <w:rPr>
          <w:u w:val="single"/>
        </w:rPr>
        <w:t xml:space="preserve">      </w:t>
      </w:r>
      <w:r>
        <w:rPr>
          <w:sz w:val="24"/>
        </w:rPr>
        <w:t>。</w:t>
      </w:r>
    </w:p>
    <w:p>
      <w:pPr>
        <w:ind w:firstLine="360"/>
        <w:jc w:val="both"/>
      </w:pPr>
      <w:r>
        <w:rPr>
          <w:sz w:val="24"/>
        </w:rPr>
        <w:t>采购结算价（人民币）</w:t>
      </w:r>
      <w:r>
        <w:rPr>
          <w:sz w:val="24"/>
        </w:rPr>
        <w:t>=期刊原价（码洋）×中标折扣率。</w:t>
      </w:r>
    </w:p>
    <w:p>
      <w:pPr>
        <w:jc w:val="left"/>
      </w:pPr>
      <w:r>
        <w:rPr>
          <w:sz w:val="24"/>
        </w:rPr>
        <w:t>3.本合同采购总金额不超过招标最高限价金额，招标最高限价金额为人民币：89,000元（大写）</w:t>
      </w:r>
      <w:r>
        <w:rPr>
          <w:sz w:val="24"/>
          <w:u w:val="single"/>
        </w:rPr>
        <w:t>捌万玖仟</w:t>
      </w:r>
      <w:r>
        <w:rPr>
          <w:sz w:val="24"/>
        </w:rPr>
        <w:t>元整（实洋）。</w:t>
      </w:r>
    </w:p>
    <w:p>
      <w:pPr>
        <w:jc w:val="left"/>
      </w:pPr>
      <w:r>
        <w:rPr>
          <w:sz w:val="24"/>
        </w:rPr>
        <w:t>4.乙方应保证甲方在使用货物或货物的任何一部分时,免受第三方提出的侵犯其专利权、商标权、著作</w:t>
      </w:r>
      <w:r>
        <w:rPr>
          <w:sz w:val="24"/>
        </w:rPr>
        <w:t>权或其他知识产权的起诉；应保证所供应刊物的内容、版本及进货来源合法，对所供应刊物的版本、知识产权、进货来源负相应的法律责任。应保证所供应书刊装帧质量、印刷质量合格，若新书刊一年内开裂、掉页，则</w:t>
      </w:r>
      <w:r>
        <w:rPr>
          <w:sz w:val="24"/>
        </w:rPr>
        <w:t>甲方</w:t>
      </w:r>
      <w:r>
        <w:rPr>
          <w:sz w:val="24"/>
        </w:rPr>
        <w:t>全部退货。</w:t>
      </w:r>
    </w:p>
    <w:p>
      <w:pPr>
        <w:jc w:val="both"/>
      </w:pPr>
    </w:p>
    <w:p>
      <w:pPr>
        <w:jc w:val="left"/>
      </w:pPr>
      <w:r>
        <w:rPr>
          <w:b/>
          <w:sz w:val="24"/>
        </w:rPr>
        <w:t>二、供货内容：</w:t>
      </w:r>
      <w:r>
        <w:rPr>
          <w:sz w:val="24"/>
        </w:rPr>
        <w:t>国内版中文期刊</w:t>
      </w:r>
    </w:p>
    <w:p>
      <w:pPr>
        <w:jc w:val="left"/>
      </w:pPr>
    </w:p>
    <w:p>
      <w:pPr>
        <w:jc w:val="left"/>
      </w:pPr>
      <w:r>
        <w:rPr>
          <w:b/>
          <w:sz w:val="24"/>
        </w:rPr>
        <w:t>三、采购方式：</w:t>
      </w:r>
      <w:r>
        <w:rPr>
          <w:sz w:val="24"/>
        </w:rPr>
        <w:t>由甲方在供货期限内按需分批采购</w:t>
      </w:r>
    </w:p>
    <w:p>
      <w:pPr>
        <w:jc w:val="left"/>
      </w:pPr>
    </w:p>
    <w:p>
      <w:pPr>
        <w:jc w:val="left"/>
      </w:pPr>
      <w:r>
        <w:rPr>
          <w:b/>
          <w:sz w:val="24"/>
        </w:rPr>
        <w:t>四、乙方服务要求</w:t>
      </w:r>
    </w:p>
    <w:p>
      <w:pPr>
        <w:jc w:val="left"/>
      </w:pPr>
      <w:r>
        <w:rPr>
          <w:sz w:val="24"/>
        </w:rPr>
        <w:t>1.乙方承诺订到率（除停休刊及不对外征订）保证在100%，到刊率（除停休刊及并刊）保证在99.5%</w:t>
      </w:r>
      <w:r>
        <w:rPr>
          <w:sz w:val="24"/>
        </w:rPr>
        <w:t>或</w:t>
      </w:r>
      <w:r>
        <w:rPr>
          <w:sz w:val="24"/>
        </w:rPr>
        <w:t>以上。</w:t>
      </w:r>
    </w:p>
    <w:p>
      <w:pPr>
        <w:jc w:val="left"/>
      </w:pPr>
      <w:r>
        <w:rPr>
          <w:sz w:val="24"/>
        </w:rPr>
        <w:t>2.乙方保证货到即发，送货上门，严格按照用户指定地点投递。保证每周投递1次以上。急需、特殊期刊可以快递到馆。</w:t>
      </w:r>
    </w:p>
    <w:p>
      <w:pPr>
        <w:jc w:val="left"/>
      </w:pPr>
      <w:r>
        <w:rPr>
          <w:sz w:val="24"/>
        </w:rPr>
        <w:t>3.刊物出版2周内，乙方将刊物投递到用户指定地点（</w:t>
      </w:r>
      <w:r>
        <w:rPr>
          <w:sz w:val="24"/>
        </w:rPr>
        <w:t></w:t>
      </w:r>
      <w:r>
        <w:rPr>
          <w:sz w:val="24"/>
        </w:rPr>
        <w:t>广州医科大学番禺校区图书馆；</w:t>
      </w:r>
      <w:r>
        <w:rPr>
          <w:sz w:val="24"/>
        </w:rPr>
        <w:t>②广州医科大学越秀校区图书馆），如乙方因出版单位自身原因而导致无法正常到刊，乙方必须提前告知甲方。</w:t>
      </w:r>
    </w:p>
    <w:p>
      <w:pPr>
        <w:jc w:val="left"/>
      </w:pPr>
      <w:r>
        <w:rPr>
          <w:sz w:val="24"/>
        </w:rPr>
        <w:t>4.乙方保证，凡遇所订期刊缺货或未出版或者停刊，应及时向甲方反馈信息，提供相关情况说明（期刊对比目录），并尽快采取补刊等多种方式进行补救，确实无法获得原刊的，应免费提供复制件一份。对于期刊缺货未能补刊、未出版或者停休刊的，乙方应向甲方提供与所缺期刊金额相等的其它期刊进行替换（补刊清单由甲方确定）。</w:t>
      </w:r>
    </w:p>
    <w:p>
      <w:pPr>
        <w:jc w:val="left"/>
      </w:pPr>
      <w:r>
        <w:rPr>
          <w:sz w:val="24"/>
        </w:rPr>
        <w:t>5.乙方应免费提供订购期刊的MARC数据,提供的数据准确率达100%。若甲方需要，能提供订购清单外的期刊MARC数据,乙方承诺提供。</w:t>
      </w:r>
    </w:p>
    <w:p>
      <w:pPr>
        <w:jc w:val="left"/>
      </w:pPr>
      <w:r>
        <w:rPr>
          <w:sz w:val="24"/>
        </w:rPr>
        <w:t>6.乙方投递时应在每包期刊中附发送货清单，清单中应包括每本刊的详细信息，并标明包号、发货日期等。纸质版清单一式二份，电子版清单发到指定邮箱。</w:t>
      </w:r>
    </w:p>
    <w:p>
      <w:pPr>
        <w:jc w:val="left"/>
      </w:pPr>
      <w:r>
        <w:rPr>
          <w:sz w:val="24"/>
        </w:rPr>
        <w:t>7.乙方保证严格按照甲方订购清单的种、册配发货。期刊入馆后，发现所配期刊与订单不符时，无论加工与否，甲方可以无条件退回，由此产生的一切费用均由乙方承担，并向甲方赔偿因此造成的损失。</w:t>
      </w:r>
    </w:p>
    <w:p>
      <w:pPr>
        <w:jc w:val="left"/>
      </w:pPr>
      <w:r>
        <w:rPr>
          <w:sz w:val="24"/>
        </w:rPr>
        <w:t>8.乙方对提供的期刊将</w:t>
      </w:r>
      <w:r>
        <w:rPr>
          <w:sz w:val="24"/>
        </w:rPr>
        <w:t>采用标准的期刊打包要求，每包期刊的打包尺寸</w:t>
      </w:r>
      <w:r>
        <w:rPr>
          <w:sz w:val="24"/>
        </w:rPr>
        <w:t>约</w:t>
      </w:r>
      <w:r>
        <w:rPr>
          <w:sz w:val="24"/>
        </w:rPr>
        <w:t>为</w:t>
      </w:r>
      <w:r>
        <w:rPr>
          <w:sz w:val="24"/>
        </w:rPr>
        <w:t>45*30*20CM，所用包装纸均采用双层80克防潮牛皮纸进行包装；做好</w:t>
      </w:r>
      <w:r>
        <w:rPr>
          <w:sz w:val="24"/>
        </w:rPr>
        <w:t>防湿、防锈、防潮、防雨、防腐及防碰撞的措施。</w:t>
      </w:r>
      <w:r>
        <w:rPr>
          <w:sz w:val="24"/>
        </w:rPr>
        <w:t>确保期刊在运输途中不受损，安全完好地送达甲方指定地点</w:t>
      </w:r>
      <w:r>
        <w:rPr>
          <w:sz w:val="24"/>
        </w:rPr>
        <w:t>。凡由于包装不良造成的损失和由此产生的费用均由乙方承担。</w:t>
      </w:r>
    </w:p>
    <w:p>
      <w:pPr>
        <w:jc w:val="left"/>
      </w:pPr>
      <w:r>
        <w:rPr>
          <w:sz w:val="24"/>
        </w:rPr>
        <w:t>9.乙方承诺将订购的期刊由专人（</w:t>
      </w:r>
      <w:r>
        <w:rPr>
          <w:sz w:val="21"/>
          <w:u w:val="single"/>
        </w:rPr>
        <w:t xml:space="preserve">        </w:t>
      </w:r>
      <w:r>
        <w:rPr>
          <w:sz w:val="24"/>
        </w:rPr>
        <w:t>）安全、完好地运达广州医科大学，并搬运至甲方指定的地点，所有运输费用由乙方承担；在期刊到达甲方指定地点之前发生的遗失、破损等所造成的损失由乙方负责。产生的费用均包含在合同总价中。</w:t>
      </w:r>
    </w:p>
    <w:p>
      <w:pPr>
        <w:jc w:val="left"/>
      </w:pPr>
      <w:r>
        <w:rPr>
          <w:sz w:val="24"/>
        </w:rPr>
        <w:t>10.甲方有权对期刊质量进行检测，如发现装订错漏、印刷模糊等装订印刷问题、潮湿、污损、缺页的报刊，以及重订或者投递与所订品种、复本数量、随书光盘/磁盘/磁带等不符的情况时，无论是否已作前期加工，乙方必须无条件退换，由此所造成的损失由乙方负责，产生的费用均包含在合同总价中。甲方有权要求乙方支付一定的违约金。</w:t>
      </w:r>
    </w:p>
    <w:p>
      <w:pPr>
        <w:jc w:val="left"/>
      </w:pPr>
      <w:r>
        <w:rPr>
          <w:sz w:val="24"/>
        </w:rPr>
        <w:t>11.在合同期内，对甲方需增订或补订的期刊，应以合同签订的结算方式进行结算。</w:t>
      </w:r>
    </w:p>
    <w:p>
      <w:pPr>
        <w:jc w:val="left"/>
      </w:pPr>
      <w:r>
        <w:rPr>
          <w:sz w:val="24"/>
        </w:rPr>
        <w:t>12.乙方保证提供正版期刊。对盗版期刊甲方有权拒绝验收，乙方将无条件退货，并以盗版期刊全年订价的15倍金额支付违约金，违约金从期刊结算款中扣除，同时，甲方可无条件终止乙方的供货资格，并由乙方承担由此而引起的一切法律责任。</w:t>
      </w:r>
    </w:p>
    <w:p>
      <w:pPr>
        <w:jc w:val="left"/>
      </w:pPr>
      <w:r>
        <w:rPr>
          <w:sz w:val="24"/>
        </w:rPr>
        <w:t>13.乙方需为甲方工作人员提供免费的业务培训，并提供相应培训资料。</w:t>
      </w:r>
    </w:p>
    <w:p>
      <w:r>
        <w:rPr>
          <w:sz w:val="24"/>
        </w:rPr>
        <w:t>14.乙方确保期刊在配送前已加装磁条（复合磁），产生的费用均包含在合同总价中。</w:t>
      </w:r>
    </w:p>
    <w:p>
      <w:pPr>
        <w:jc w:val="left"/>
      </w:pPr>
    </w:p>
    <w:p>
      <w:pPr>
        <w:jc w:val="left"/>
      </w:pPr>
      <w:r>
        <w:rPr>
          <w:b/>
          <w:sz w:val="24"/>
        </w:rPr>
        <w:t>五、付款方式</w:t>
      </w:r>
    </w:p>
    <w:p>
      <w:pPr>
        <w:jc w:val="left"/>
      </w:pPr>
      <w:r>
        <w:rPr>
          <w:sz w:val="24"/>
        </w:rPr>
        <w:t>1.在合同签订后，甲方发出订单，乙方反馈订到清单，经双方确认无误，乙方收到甲方付款通知后，按采购金额（采购金额=所订期刊目录年价（码洋）×中标折扣率）提供国家税务部门监制的正式发票。甲方在收到发票后5个工作日内办理支付手续，具体支出时间以上级财政部门的受理经办时间为准。因本合同使用的是财政资金，甲方在本合同中约定的支付时限均是指甲方向财政部门提出办理财政支付申请手续的时间。双方一致同意，甲方已在本合同约定时间内向财政部门申请办理财政支付，但因政府财政支付部门审核时间而致延期付款的，不视为违约，甲方无需就此承担任何责任。</w:t>
      </w:r>
    </w:p>
    <w:p>
      <w:pPr>
        <w:jc w:val="left"/>
      </w:pPr>
      <w:r>
        <w:rPr>
          <w:sz w:val="24"/>
        </w:rPr>
        <w:t>2.期刊结算价（人民币）= 期刊上标明原价（码洋）× 中标折扣率。期刊结算价以甲方下订单当天的期刊价格为准。</w:t>
      </w:r>
    </w:p>
    <w:p>
      <w:pPr>
        <w:jc w:val="left"/>
      </w:pPr>
      <w:r>
        <w:rPr>
          <w:sz w:val="24"/>
        </w:rPr>
        <w:t>3.报刊采购、运输、装卸、加工、检测、税费及其服务和售后服务等一切有关费用，均由乙方承担，包含在合同总价中,结算时不再增加任何费用。（注：加工材料预估价为0.5元/册：不干胶条码0.09元/对，安全环保磁条0.32元/根，条码打印碳带0.01元/卷，不干胶书标0.03元/张，不干胶保护膜0.035元/张，色标0.015元/张）。</w:t>
      </w:r>
    </w:p>
    <w:p>
      <w:r>
        <w:rPr>
          <w:sz w:val="24"/>
        </w:rPr>
        <w:t>4.乙方信息：</w:t>
      </w:r>
    </w:p>
    <w:p>
      <w:r>
        <w:rPr>
          <w:sz w:val="24"/>
        </w:rPr>
        <w:t>法人姓名：</w:t>
      </w:r>
      <w:r>
        <w:rPr/>
        <w:t xml:space="preserve"> </w:t>
      </w:r>
    </w:p>
    <w:p>
      <w:r>
        <w:rPr>
          <w:sz w:val="24"/>
        </w:rPr>
        <w:t>纳税人识别号：</w:t>
      </w:r>
      <w:r>
        <w:rPr/>
        <w:t xml:space="preserve"> </w:t>
      </w:r>
    </w:p>
    <w:p>
      <w:r>
        <w:rPr>
          <w:sz w:val="24"/>
        </w:rPr>
        <w:t>项目联系人及联系方式：</w:t>
      </w:r>
    </w:p>
    <w:p>
      <w:r>
        <w:rPr>
          <w:sz w:val="24"/>
        </w:rPr>
        <w:t>单位名称：</w:t>
      </w:r>
    </w:p>
    <w:p>
      <w:r>
        <w:rPr>
          <w:sz w:val="24"/>
        </w:rPr>
        <w:t>开户银行：</w:t>
      </w:r>
    </w:p>
    <w:p>
      <w:r>
        <w:rPr>
          <w:sz w:val="24"/>
        </w:rPr>
        <w:t>开户账号：</w:t>
      </w:r>
    </w:p>
    <w:p/>
    <w:p>
      <w:pPr>
        <w:jc w:val="left"/>
      </w:pPr>
      <w:r>
        <w:rPr>
          <w:b/>
          <w:sz w:val="24"/>
        </w:rPr>
        <w:t>六、验收要求</w:t>
      </w:r>
    </w:p>
    <w:p>
      <w:pPr>
        <w:jc w:val="left"/>
      </w:pPr>
      <w:r>
        <w:rPr>
          <w:sz w:val="24"/>
        </w:rPr>
        <w:t>1.乙方物资交付完成后，认为达到项目要求的，应向</w:t>
      </w:r>
      <w:r>
        <w:rPr>
          <w:sz w:val="24"/>
        </w:rPr>
        <w:t>甲方</w:t>
      </w:r>
      <w:r>
        <w:rPr>
          <w:sz w:val="24"/>
        </w:rPr>
        <w:t>提出书面验收申请，</w:t>
      </w:r>
      <w:r>
        <w:rPr>
          <w:sz w:val="24"/>
        </w:rPr>
        <w:t>甲方</w:t>
      </w:r>
      <w:r>
        <w:rPr>
          <w:sz w:val="24"/>
        </w:rPr>
        <w:t>无异议的，</w:t>
      </w:r>
      <w:r>
        <w:rPr>
          <w:sz w:val="24"/>
        </w:rPr>
        <w:t>7</w:t>
      </w:r>
      <w:r>
        <w:rPr>
          <w:sz w:val="24"/>
        </w:rPr>
        <w:t>日内组织验收，验收应在</w:t>
      </w:r>
      <w:r>
        <w:rPr>
          <w:sz w:val="24"/>
        </w:rPr>
        <w:t>甲方</w:t>
      </w:r>
      <w:r>
        <w:rPr>
          <w:sz w:val="24"/>
        </w:rPr>
        <w:t>与乙方双方共同参加下进行。</w:t>
      </w:r>
    </w:p>
    <w:p>
      <w:pPr>
        <w:jc w:val="left"/>
      </w:pPr>
      <w:r>
        <w:rPr>
          <w:sz w:val="24"/>
        </w:rPr>
        <w:t>2</w:t>
      </w:r>
      <w:r>
        <w:rPr>
          <w:sz w:val="24"/>
        </w:rPr>
        <w:t>.物资的验收按招标文件规定的技术要求、投标文件响应情况和国家有关的规定、规范进行，质量需符合国家对相关产品的质量标准。</w:t>
      </w:r>
    </w:p>
    <w:p>
      <w:pPr>
        <w:jc w:val="left"/>
      </w:pPr>
      <w:r>
        <w:rPr>
          <w:sz w:val="24"/>
        </w:rPr>
        <w:t>3</w:t>
      </w:r>
      <w:r>
        <w:rPr>
          <w:sz w:val="24"/>
        </w:rPr>
        <w:t>.验收时如发现所交付的物资有短装、次品、损坏或其它不符合招标文件规定的技术要求、投标文件响应情况之情形者，</w:t>
      </w:r>
      <w:r>
        <w:rPr>
          <w:sz w:val="24"/>
        </w:rPr>
        <w:t>甲方</w:t>
      </w:r>
      <w:r>
        <w:rPr>
          <w:sz w:val="24"/>
        </w:rPr>
        <w:t>应作出详尽的现场记录，并交由乙方签字确认，或由</w:t>
      </w:r>
      <w:r>
        <w:rPr>
          <w:sz w:val="24"/>
        </w:rPr>
        <w:t>甲方</w:t>
      </w:r>
      <w:r>
        <w:rPr>
          <w:sz w:val="24"/>
        </w:rPr>
        <w:t>与乙方双方签署备忘录。此现场记录或备忘录可用作补充、缺失和更换损坏物资的有效证据。由此产生的有关费用由乙方承担。</w:t>
      </w:r>
    </w:p>
    <w:p>
      <w:pPr>
        <w:jc w:val="left"/>
      </w:pPr>
      <w:r>
        <w:rPr>
          <w:sz w:val="24"/>
        </w:rPr>
        <w:t>4</w:t>
      </w:r>
      <w:r>
        <w:rPr>
          <w:sz w:val="24"/>
        </w:rPr>
        <w:t>.因物资质量问题发生较大争议时，由广东省质检部门鉴定。货物符合招标文件规定的技术要求、投标文件响应情况的，鉴定费由</w:t>
      </w:r>
      <w:r>
        <w:rPr>
          <w:sz w:val="24"/>
        </w:rPr>
        <w:t>甲方</w:t>
      </w:r>
      <w:r>
        <w:rPr>
          <w:sz w:val="24"/>
        </w:rPr>
        <w:t>承担；否则鉴定费由乙方承担。对验收或鉴定确认不合格的物资，乙方应在</w:t>
      </w:r>
      <w:r>
        <w:rPr>
          <w:sz w:val="24"/>
        </w:rPr>
        <w:t>5</w:t>
      </w:r>
      <w:r>
        <w:rPr>
          <w:sz w:val="24"/>
        </w:rPr>
        <w:t>个工作日内采取措施使之符合招标文件规定的技术要求、投标文件响应情况约定的质量标准，否则</w:t>
      </w:r>
      <w:r>
        <w:rPr>
          <w:sz w:val="24"/>
        </w:rPr>
        <w:t>甲方</w:t>
      </w:r>
      <w:r>
        <w:rPr>
          <w:sz w:val="24"/>
        </w:rPr>
        <w:t>有权拒收。</w:t>
      </w:r>
    </w:p>
    <w:p>
      <w:pPr>
        <w:jc w:val="both"/>
      </w:pPr>
    </w:p>
    <w:p>
      <w:pPr>
        <w:jc w:val="left"/>
      </w:pPr>
      <w:r>
        <w:rPr>
          <w:b/>
          <w:sz w:val="24"/>
        </w:rPr>
        <w:t>七、售后服务</w:t>
      </w:r>
    </w:p>
    <w:p>
      <w:pPr>
        <w:jc w:val="left"/>
      </w:pPr>
      <w:r>
        <w:rPr>
          <w:sz w:val="24"/>
        </w:rPr>
        <w:t>1.乙方应指派专人负责与甲方联系售后服务事宜。</w:t>
      </w:r>
    </w:p>
    <w:p>
      <w:pPr>
        <w:jc w:val="left"/>
      </w:pPr>
      <w:r>
        <w:rPr>
          <w:sz w:val="24"/>
        </w:rPr>
        <w:t>2.乙方承诺每隔半年上门对甲方进行回访，每周在网上和甲方进行业务沟通。</w:t>
      </w:r>
    </w:p>
    <w:p>
      <w:pPr>
        <w:jc w:val="left"/>
      </w:pPr>
    </w:p>
    <w:p>
      <w:pPr>
        <w:jc w:val="left"/>
      </w:pPr>
      <w:r>
        <w:rPr>
          <w:b/>
          <w:sz w:val="24"/>
        </w:rPr>
        <w:t>八、违约责任</w:t>
      </w:r>
    </w:p>
    <w:p>
      <w:pPr>
        <w:jc w:val="left"/>
      </w:pPr>
      <w:r>
        <w:rPr>
          <w:sz w:val="24"/>
        </w:rPr>
        <w:t>1.甲方无正当理由拒收货物、拒付货物款的，由甲方向乙方支付拒付货款总额的5%违约金。</w:t>
      </w:r>
    </w:p>
    <w:p>
      <w:pPr>
        <w:jc w:val="left"/>
      </w:pPr>
      <w:r>
        <w:rPr>
          <w:sz w:val="24"/>
        </w:rPr>
        <w:t>2.甲方应在合同规定时间内向乙方支付货款，每逾期1天甲方向乙方偿付欠款总额的5‰滞纳金，累计滞纳金总额不超过欠款总额的5%。</w:t>
      </w:r>
    </w:p>
    <w:p>
      <w:pPr>
        <w:jc w:val="left"/>
      </w:pPr>
      <w:r>
        <w:rPr>
          <w:sz w:val="24"/>
        </w:rPr>
        <w:t>3.乙方不能交付货物，则由乙方退还甲方已付金额,并且乙方向甲方支付货款总额的5%的违约金。</w:t>
      </w:r>
    </w:p>
    <w:p>
      <w:pPr>
        <w:jc w:val="left"/>
      </w:pPr>
      <w:r>
        <w:rPr>
          <w:sz w:val="24"/>
        </w:rPr>
        <w:t>4.到货率：按采购册数额度100%。乙方逾期交付货物的，每逾期一天按货款总额扣款1%。</w:t>
      </w:r>
    </w:p>
    <w:p>
      <w:pPr>
        <w:jc w:val="left"/>
      </w:pPr>
      <w:r>
        <w:rPr>
          <w:sz w:val="24"/>
        </w:rPr>
        <w:t>5.乙方所交的货物品种、规格不符合合同规定的，甲方有权拒收,乙方退还甲方已付金额，并且乙方向甲方支付货款总额的5%违约金。</w:t>
      </w:r>
    </w:p>
    <w:p>
      <w:pPr>
        <w:jc w:val="left"/>
      </w:pPr>
      <w:r>
        <w:rPr>
          <w:sz w:val="24"/>
        </w:rPr>
        <w:t>6.乙方所供货物必须权属清楚，不得侵害他人的知识产权，否则构成对甲方违约，乙方向甲方支付货款总额的5%违约金。</w:t>
      </w:r>
    </w:p>
    <w:p>
      <w:pPr>
        <w:jc w:val="both"/>
      </w:pPr>
    </w:p>
    <w:p>
      <w:pPr>
        <w:jc w:val="left"/>
      </w:pPr>
      <w:r>
        <w:rPr>
          <w:b/>
          <w:sz w:val="24"/>
        </w:rPr>
        <w:t>九、争议及仲裁</w:t>
      </w:r>
    </w:p>
    <w:p>
      <w:pPr>
        <w:jc w:val="left"/>
      </w:pPr>
      <w:r>
        <w:rPr>
          <w:sz w:val="24"/>
        </w:rPr>
        <w:t>1.因货物的质量问题发生争议，由广州市技术监督局或其指定的质量鉴定单位进行质量鉴定。货物符合标准的，鉴定费由甲方承担；货物不符合质量标准的，鉴定费由乙方承担。</w:t>
      </w:r>
    </w:p>
    <w:p>
      <w:pPr>
        <w:jc w:val="left"/>
      </w:pPr>
      <w:r>
        <w:rPr>
          <w:sz w:val="24"/>
        </w:rPr>
        <w:t>2.因本合同引起的争议，甲、乙双方应首先通过友好协商解决，如果协商或调解不能解决争议，则可向甲方所在地人民法院提出诉讼。</w:t>
      </w:r>
    </w:p>
    <w:p>
      <w:pPr>
        <w:jc w:val="left"/>
      </w:pPr>
    </w:p>
    <w:p>
      <w:pPr>
        <w:jc w:val="left"/>
      </w:pPr>
      <w:r>
        <w:rPr>
          <w:b/>
          <w:sz w:val="24"/>
        </w:rPr>
        <w:t>十、乙方个性化服务</w:t>
      </w:r>
    </w:p>
    <w:p>
      <w:pPr>
        <w:jc w:val="left"/>
      </w:pPr>
      <w:r>
        <w:rPr>
          <w:sz w:val="24"/>
        </w:rPr>
        <w:t>（待定）</w:t>
      </w:r>
    </w:p>
    <w:p>
      <w:pPr>
        <w:jc w:val="left"/>
      </w:pPr>
    </w:p>
    <w:p>
      <w:pPr>
        <w:jc w:val="left"/>
      </w:pPr>
      <w:r>
        <w:rPr>
          <w:b/>
          <w:sz w:val="24"/>
        </w:rPr>
        <w:t>十一、合同生效</w:t>
      </w:r>
    </w:p>
    <w:p>
      <w:pPr>
        <w:jc w:val="left"/>
      </w:pPr>
      <w:r>
        <w:rPr>
          <w:sz w:val="24"/>
        </w:rPr>
        <w:t>1.本合同在甲乙双方法人代表或其授权代表签字盖章后生效。合同有效期：从合同签订之日起至2024年所订报刊配送完成。</w:t>
      </w:r>
    </w:p>
    <w:p>
      <w:pPr>
        <w:jc w:val="left"/>
      </w:pPr>
      <w:r>
        <w:rPr>
          <w:sz w:val="24"/>
        </w:rPr>
        <w:t>2.合同一式八份，具有同等法律效力，甲方执三份、乙方执二份，财政部门一份，管理部门一份，采购部门一份。</w:t>
      </w:r>
    </w:p>
    <w:p>
      <w:pPr>
        <w:jc w:val="left"/>
      </w:pPr>
      <w:r>
        <w:rPr>
          <w:sz w:val="24"/>
        </w:rPr>
        <w:t>3.双方共同遵守合同条款，本项目的招标文件、投标文件、中标通知书、在实施过程中双方共同签署的补充文件等均为本合同不可分割之一部分。</w:t>
      </w:r>
    </w:p>
    <w:p>
      <w:r>
        <w:rPr>
          <w:sz w:val="24"/>
        </w:rPr>
        <w:t>（附</w:t>
      </w:r>
      <w:r>
        <w:rPr>
          <w:sz w:val="24"/>
        </w:rPr>
        <w:t>2024年度中文期刊明细）</w:t>
      </w:r>
    </w:p>
    <w:p>
      <w:pPr>
        <w:jc w:val="left"/>
      </w:pPr>
      <w:r>
        <w:rPr>
          <w:b/>
          <w:sz w:val="24"/>
        </w:rPr>
        <w:t>甲方（盖章）：</w:t>
      </w:r>
      <w:r>
        <w:rPr>
          <w:sz w:val="24"/>
        </w:rPr>
        <w:t>广州医科大学</w:t>
      </w:r>
      <w:r>
        <w:rPr>
          <w:sz w:val="24"/>
        </w:rPr>
        <w:t xml:space="preserve">          </w:t>
      </w:r>
      <w:r>
        <w:rPr>
          <w:b/>
          <w:sz w:val="24"/>
        </w:rPr>
        <w:t>乙方（盖章）：</w:t>
      </w:r>
      <w:r>
        <w:rPr>
          <w:sz w:val="21"/>
        </w:rPr>
        <w:t xml:space="preserve"> </w:t>
      </w:r>
    </w:p>
    <w:p>
      <w:pPr>
        <w:jc w:val="both"/>
      </w:pPr>
    </w:p>
    <w:p>
      <w:pPr>
        <w:jc w:val="left"/>
      </w:pPr>
      <w:r>
        <w:rPr>
          <w:b/>
          <w:sz w:val="24"/>
        </w:rPr>
        <w:t>签约代表（签字）：</w:t>
      </w:r>
      <w:r>
        <w:rPr>
          <w:b/>
          <w:sz w:val="24"/>
        </w:rPr>
        <w:t xml:space="preserve">                  </w:t>
      </w:r>
      <w:r>
        <w:rPr>
          <w:b/>
          <w:sz w:val="24"/>
        </w:rPr>
        <w:t>签约代表（签字）：</w:t>
      </w:r>
    </w:p>
    <w:p>
      <w:pPr>
        <w:jc w:val="left"/>
      </w:pPr>
    </w:p>
    <w:p>
      <w:pPr>
        <w:jc w:val="both"/>
      </w:pPr>
      <w:r>
        <w:rPr>
          <w:b/>
          <w:sz w:val="24"/>
        </w:rPr>
        <w:t>签约日期：</w:t>
      </w:r>
      <w:r>
        <w:rPr>
          <w:b/>
          <w:sz w:val="24"/>
        </w:rPr>
        <w:t xml:space="preserve">    </w:t>
      </w:r>
      <w:r>
        <w:rPr>
          <w:b/>
          <w:sz w:val="24"/>
        </w:rPr>
        <w:t>年</w:t>
      </w:r>
      <w:r>
        <w:rPr>
          <w:b/>
          <w:sz w:val="24"/>
        </w:rPr>
        <w:t xml:space="preserve">    </w:t>
      </w:r>
      <w:r>
        <w:rPr>
          <w:b/>
          <w:sz w:val="24"/>
        </w:rPr>
        <w:t>月</w:t>
      </w:r>
      <w:r>
        <w:rPr>
          <w:b/>
          <w:sz w:val="24"/>
        </w:rPr>
        <w:t xml:space="preserve">    </w:t>
      </w:r>
      <w:r>
        <w:rPr>
          <w:b/>
          <w:sz w:val="24"/>
        </w:rPr>
        <w:t>日</w:t>
      </w:r>
      <w:r>
        <w:rPr>
          <w:b/>
          <w:sz w:val="24"/>
        </w:rPr>
        <w:t xml:space="preserve">    </w:t>
      </w:r>
      <w:r>
        <w:rPr>
          <w:b/>
          <w:sz w:val="24"/>
        </w:rPr>
        <w:t>签约日期：</w:t>
      </w:r>
      <w:r>
        <w:rPr>
          <w:b/>
          <w:sz w:val="24"/>
        </w:rPr>
        <w:t xml:space="preserve">     </w:t>
      </w:r>
      <w:r>
        <w:rPr>
          <w:b/>
          <w:sz w:val="24"/>
        </w:rPr>
        <w:t>年</w:t>
      </w:r>
      <w:r>
        <w:rPr>
          <w:b/>
          <w:sz w:val="24"/>
        </w:rPr>
        <w:t xml:space="preserve">   </w:t>
      </w:r>
      <w:r>
        <w:rPr>
          <w:b/>
          <w:sz w:val="24"/>
        </w:rPr>
        <w:t>月</w:t>
      </w:r>
      <w:r>
        <w:rPr>
          <w:b/>
          <w:sz w:val="24"/>
        </w:rPr>
        <w:t xml:space="preserve">    </w:t>
      </w:r>
      <w:r>
        <w:rPr>
          <w:b/>
          <w:sz w:val="24"/>
        </w:rPr>
        <w:t>日</w:t>
      </w:r>
    </w:p>
    <w:p/>
    <w:p/>
    <w:p>
      <w:r>
        <w:rPr/>
        <w:t xml:space="preserve"> </w:t>
      </w:r>
    </w:p>
    <w:p>
      <w:pPr>
        <w:ind w:firstLine="480"/>
        <w:jc w:val="center"/>
      </w:pPr>
      <w:r>
        <w:rPr>
          <w:sz w:val="32"/>
        </w:rPr>
        <w:t>广州医科大学采购招标廉洁协议</w:t>
      </w:r>
    </w:p>
    <w:p>
      <w:pPr>
        <w:jc w:val="both"/>
      </w:pPr>
    </w:p>
    <w:p>
      <w:pPr>
        <w:jc w:val="both"/>
      </w:pPr>
      <w:r>
        <w:rPr>
          <w:sz w:val="24"/>
        </w:rPr>
        <w:t>甲方：广州医科大学</w:t>
      </w:r>
    </w:p>
    <w:p>
      <w:pPr>
        <w:jc w:val="both"/>
      </w:pPr>
      <w:r>
        <w:rPr>
          <w:sz w:val="24"/>
        </w:rPr>
        <w:t>乙方：</w:t>
      </w:r>
      <w:r>
        <w:rPr>
          <w:sz w:val="24"/>
        </w:rPr>
        <w:t xml:space="preserve">     </w:t>
      </w:r>
    </w:p>
    <w:p>
      <w:pPr>
        <w:ind w:firstLine="480"/>
        <w:jc w:val="both"/>
      </w:pPr>
      <w:r>
        <w:rPr>
          <w:sz w:val="24"/>
        </w:rPr>
        <w:t>为加强学校廉政建设，促进学校与企业廉洁合作，有效防范商业贿赂行为。经甲、乙双方协商，同意签订本协议，并共同遵守。</w:t>
      </w:r>
    </w:p>
    <w:p>
      <w:pPr>
        <w:ind w:firstLine="480"/>
        <w:jc w:val="both"/>
      </w:pPr>
      <w:r>
        <w:rPr>
          <w:sz w:val="24"/>
        </w:rPr>
        <w:t>一、甲方责任和廉洁要求</w:t>
      </w:r>
    </w:p>
    <w:p>
      <w:pPr>
        <w:ind w:firstLine="480"/>
        <w:jc w:val="both"/>
      </w:pPr>
      <w:r>
        <w:rPr>
          <w:sz w:val="24"/>
        </w:rPr>
        <w:t>甲方在招标、遴选、议标、合同签订、合同履约、合同付款、合同结算等过程中，要遵守以下廉洁约定：</w:t>
      </w:r>
    </w:p>
    <w:p>
      <w:pPr>
        <w:ind w:firstLine="480"/>
        <w:jc w:val="both"/>
      </w:pPr>
      <w:r>
        <w:rPr>
          <w:sz w:val="24"/>
        </w:rPr>
        <w:t>1.甲方在进行上述业务活动过程中，应严格遵守国家法律法规、行业纪律和学校规章制度，严格执行双方确定的合同、协议和承诺；</w:t>
      </w:r>
    </w:p>
    <w:p>
      <w:pPr>
        <w:ind w:firstLine="480"/>
        <w:jc w:val="both"/>
      </w:pPr>
      <w:r>
        <w:rPr>
          <w:sz w:val="24"/>
        </w:rPr>
        <w:t>2.甲方的人员在进行上述活动，如与乙方存在利益关联或者亲属关系的，应主动向业务主管部门报告，申请回避；</w:t>
      </w:r>
    </w:p>
    <w:p>
      <w:pPr>
        <w:ind w:firstLine="480"/>
        <w:jc w:val="both"/>
      </w:pPr>
      <w:r>
        <w:rPr>
          <w:sz w:val="24"/>
        </w:rPr>
        <w:t>3.甲方的人员必须严格执行廉洁自律各项规定，不得向乙方索要任何形式的个人利益，不得收受乙方赠送的礼品、礼金和有价证券，不得接受乙方宴请、免费旅游、房屋装修、出国留学或其它财产性利益；</w:t>
      </w:r>
    </w:p>
    <w:p>
      <w:pPr>
        <w:ind w:firstLine="480"/>
        <w:jc w:val="both"/>
      </w:pPr>
      <w:r>
        <w:rPr>
          <w:sz w:val="24"/>
        </w:rPr>
        <w:t>4.甲方应向乙方介绍本单位的有关廉政建设的各项制度和规定，有权对乙方在业务活动中保持廉洁的情况实行监督，如发现乙方的人员有不廉洁行为，应及时采取措施，终止其不廉洁行为的继续发生。</w:t>
      </w:r>
    </w:p>
    <w:p>
      <w:pPr>
        <w:ind w:firstLine="480"/>
        <w:jc w:val="both"/>
      </w:pPr>
      <w:r>
        <w:rPr>
          <w:sz w:val="24"/>
        </w:rPr>
        <w:t>二、乙方责任和廉洁要求</w:t>
      </w:r>
    </w:p>
    <w:p>
      <w:pPr>
        <w:ind w:firstLine="480"/>
        <w:jc w:val="both"/>
      </w:pPr>
      <w:r>
        <w:rPr>
          <w:sz w:val="24"/>
        </w:rPr>
        <w:t>1.乙方加强对应标项目工作的乙方人员的廉洁教育，主动如实向甲方报告是否与甲方的员工存在利益关联或亲属关系的情况；</w:t>
      </w:r>
    </w:p>
    <w:p>
      <w:pPr>
        <w:ind w:firstLine="480"/>
        <w:jc w:val="both"/>
      </w:pPr>
      <w:r>
        <w:rPr>
          <w:sz w:val="24"/>
        </w:rPr>
        <w:t>2.业务活动坚持“公开、公正、诚信、透明”原则，乙方不得与甲方的人员就业务事项进行私下商谈或者达成默契，不得与其他单位串通投标，不得采取不正当手段竞争业务；</w:t>
      </w:r>
    </w:p>
    <w:p>
      <w:pPr>
        <w:ind w:firstLine="480"/>
        <w:jc w:val="both"/>
      </w:pPr>
      <w:r>
        <w:rPr>
          <w:sz w:val="24"/>
        </w:rPr>
        <w:t>3.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ind w:firstLine="480"/>
        <w:jc w:val="both"/>
      </w:pPr>
      <w:r>
        <w:rPr>
          <w:sz w:val="24"/>
        </w:rPr>
        <w:t>4.乙方在业务活动过程中发现甲方的人员有不廉洁的行为，须及时采取措施，终止其不廉洁行为的继续发生。</w:t>
      </w:r>
    </w:p>
    <w:p>
      <w:pPr>
        <w:ind w:firstLine="480"/>
        <w:jc w:val="both"/>
      </w:pPr>
      <w:r>
        <w:rPr>
          <w:sz w:val="24"/>
        </w:rPr>
        <w:t>三、违约的处理</w:t>
      </w:r>
    </w:p>
    <w:p>
      <w:pPr>
        <w:ind w:firstLine="480"/>
        <w:jc w:val="both"/>
      </w:pPr>
      <w:r>
        <w:rPr>
          <w:sz w:val="24"/>
        </w:rPr>
        <w:t>1.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ind w:firstLine="480"/>
        <w:jc w:val="both"/>
      </w:pPr>
      <w:r>
        <w:rPr>
          <w:sz w:val="24"/>
        </w:rPr>
        <w:t>2.如乙方被政府部门列入商业贿赂不良记录，则严格按照《中华人民共和国反不正当竞争法》相关规定处理。</w:t>
      </w:r>
    </w:p>
    <w:p>
      <w:pPr>
        <w:ind w:firstLine="480"/>
        <w:jc w:val="both"/>
      </w:pPr>
      <w:r>
        <w:rPr>
          <w:sz w:val="24"/>
        </w:rPr>
        <w:t>四、本协议作为甲乙双方业务合同的重要组成部分，与业务合同一并执行，具有同等法律效力。</w:t>
      </w:r>
    </w:p>
    <w:p>
      <w:pPr>
        <w:ind w:firstLine="480"/>
        <w:jc w:val="both"/>
      </w:pPr>
      <w:r>
        <w:rPr>
          <w:sz w:val="24"/>
        </w:rPr>
        <w:t>五、本协议一式三份，甲方执二份、乙方执一份，并从签订之日起生效。</w:t>
      </w:r>
    </w:p>
    <w:p>
      <w:pPr>
        <w:jc w:val="both"/>
      </w:pPr>
    </w:p>
    <w:p>
      <w:pPr>
        <w:jc w:val="both"/>
      </w:pPr>
    </w:p>
    <w:p>
      <w:pPr>
        <w:jc w:val="both"/>
      </w:pPr>
      <w:r>
        <w:rPr>
          <w:sz w:val="24"/>
        </w:rPr>
        <w:t>甲方（盖章）：广州医科大学</w:t>
      </w:r>
      <w:r>
        <w:rPr>
          <w:sz w:val="24"/>
        </w:rPr>
        <w:t xml:space="preserve">             </w:t>
      </w:r>
      <w:r>
        <w:rPr>
          <w:sz w:val="24"/>
        </w:rPr>
        <w:t>乙方（盖章）：</w:t>
      </w:r>
    </w:p>
    <w:p/>
    <w:p>
      <w:pPr>
        <w:jc w:val="both"/>
      </w:pPr>
      <w:r>
        <w:rPr>
          <w:sz w:val="24"/>
        </w:rPr>
        <w:t>法人代表（负责人）：</w:t>
      </w:r>
      <w:r>
        <w:rPr>
          <w:sz w:val="24"/>
        </w:rPr>
        <w:t xml:space="preserve">                   </w:t>
      </w:r>
      <w:r>
        <w:rPr>
          <w:sz w:val="24"/>
        </w:rPr>
        <w:t>法人代表（负责人）：</w:t>
      </w:r>
    </w:p>
    <w:p>
      <w:pPr>
        <w:jc w:val="both"/>
      </w:pPr>
    </w:p>
    <w:p>
      <w:pPr>
        <w:jc w:val="both"/>
      </w:pPr>
      <w:r>
        <w:rPr>
          <w:sz w:val="24"/>
        </w:rPr>
        <w:t>授权代表签名：</w:t>
      </w:r>
      <w:r>
        <w:rPr>
          <w:sz w:val="24"/>
        </w:rPr>
        <w:t xml:space="preserve">                        </w:t>
      </w:r>
      <w:r>
        <w:rPr>
          <w:sz w:val="19"/>
        </w:rPr>
        <w:t xml:space="preserve"> </w:t>
      </w:r>
      <w:r>
        <w:rPr>
          <w:sz w:val="24"/>
        </w:rPr>
        <w:t>授权代表签名：</w:t>
      </w:r>
    </w:p>
    <w:p>
      <w:pPr>
        <w:jc w:val="both"/>
      </w:pPr>
    </w:p>
    <w:p>
      <w:pPr>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440101-2023-18437</w:t>
      </w:r>
    </w:p>
    <w:p>
      <w:pPr>
        <w:jc w:val="center"/>
      </w:pPr>
      <w:r>
        <w:rPr>
          <w:b/>
          <w:sz w:val="24"/>
        </w:rPr>
        <w:t>采购项目编号：</w:t>
      </w:r>
      <w:r>
        <w:rPr>
          <w:b/>
          <w:sz w:val="24"/>
        </w:rPr>
        <w:t>GDYD230782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广州医科大学图书馆2023年第二轮文献资源采购项目</w:t>
      </w:r>
      <w:r>
        <w:rPr>
          <w:u w:val="single"/>
        </w:rPr>
        <w:t>”</w:t>
      </w:r>
      <w:r>
        <w:rPr/>
        <w:t>项目的招标[采购项目编号为：</w:t>
      </w:r>
      <w:r>
        <w:rPr>
          <w:u w:val="single"/>
        </w:rPr>
        <w:t>GDYD230782</w:t>
      </w:r>
      <w:r>
        <w:rPr/>
        <w:t>]，我方愿参与投标。</w:t>
      </w:r>
    </w:p>
    <w:p>
      <w:pPr>
        <w:ind w:firstLine="480"/>
      </w:pPr>
      <w:r>
        <w:rPr/>
        <w:t>我方确认收到贵方提供的</w:t>
      </w:r>
      <w:r>
        <w:rPr>
          <w:u w:val="single"/>
        </w:rPr>
        <w:t>“</w:t>
      </w:r>
      <w:r>
        <w:rPr>
          <w:u w:val="single"/>
        </w:rPr>
        <w:t>广州医科大学图书馆2023年第二轮文献资源采购项目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广州医科大学图书馆2023年第二轮文献资源采购项目</w:t>
      </w:r>
      <w:r>
        <w:rPr/>
        <w:t>”项目采购[采购项目编号为</w:t>
      </w:r>
      <w:r>
        <w:rPr/>
        <w:t>GDYD230782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广州医科大学图书馆2023年第二轮文献资源采购项目</w:t>
      </w:r>
      <w:r>
        <w:rPr/>
        <w:t>招标中获中标（采购项目编号：</w:t>
      </w:r>
      <w:r>
        <w:rPr/>
        <w:t>GDYD230782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