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440101-2024-23841</w:t>
      </w:r>
    </w:p>
    <w:p>
      <w:pPr>
        <w:pStyle w:val="null3"/>
        <w:jc w:val="center"/>
        <w:outlineLvl w:val="3"/>
      </w:pPr>
      <w:r>
        <w:rPr>
          <w:sz w:val="24"/>
          <w:b/>
        </w:rPr>
        <w:t>采购项目编号：</w:t>
      </w:r>
      <w:r>
        <w:rPr>
          <w:sz w:val="24"/>
          <w:b/>
        </w:rPr>
        <w:t>GDYD240866</w:t>
      </w:r>
    </w:p>
    <w:p>
      <w:pPr>
        <w:pStyle w:val="null3"/>
        <w:jc w:val="center"/>
        <w:outlineLvl w:val="3"/>
      </w:pPr>
      <w:r>
        <w:rPr>
          <w:sz w:val="24"/>
          <w:b/>
        </w:rPr>
        <w:t>项目名称：</w:t>
      </w:r>
      <w:r>
        <w:rPr>
          <w:sz w:val="24"/>
          <w:b/>
        </w:rPr>
        <w:t>广州市白云山麓湖景区管理中心—2025年后勤服务人员采购项目</w:t>
      </w:r>
    </w:p>
    <w:p>
      <w:pPr>
        <w:pStyle w:val="null3"/>
        <w:jc w:val="center"/>
        <w:outlineLvl w:val="3"/>
      </w:pPr>
      <w:r>
        <w:rPr>
          <w:sz w:val="24"/>
          <w:b/>
        </w:rPr>
        <w:t>采购人：</w:t>
      </w:r>
      <w:r>
        <w:rPr>
          <w:sz w:val="24"/>
          <w:b/>
        </w:rPr>
        <w:t>广州市白云山麓湖景区管理中心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广州市白云山麓湖景区管理中心</w:t>
      </w:r>
      <w:r>
        <w:rPr/>
        <w:t>的委托，采用</w:t>
      </w:r>
      <w:r>
        <w:rPr/>
        <w:t>公开招标</w:t>
      </w:r>
      <w:r>
        <w:rPr/>
        <w:t>方式组织采购</w:t>
      </w:r>
      <w:r>
        <w:rPr/>
        <w:t>广州市白云山麓湖景区管理中心—2025年后勤服务人员采购项目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广州市白云山麓湖景区管理中心—2025年后勤服务人员采购项目</w:t>
      </w:r>
    </w:p>
    <w:p>
      <w:pPr>
        <w:pStyle w:val="null3"/>
        <w:ind w:firstLine="480"/>
      </w:pPr>
      <w:r>
        <w:rPr/>
        <w:t>采购计划编号：</w:t>
      </w:r>
      <w:r>
        <w:rPr/>
        <w:t>440101-2024-23841</w:t>
      </w:r>
    </w:p>
    <w:p>
      <w:pPr>
        <w:pStyle w:val="null3"/>
        <w:ind w:firstLine="480"/>
      </w:pPr>
      <w:r>
        <w:rPr/>
        <w:t>采购项目编号：</w:t>
      </w:r>
      <w:r>
        <w:rPr/>
        <w:t>GDYD240866</w:t>
      </w:r>
    </w:p>
    <w:p>
      <w:pPr>
        <w:pStyle w:val="null3"/>
        <w:ind w:firstLine="480"/>
      </w:pPr>
      <w:r>
        <w:rPr/>
        <w:t>采购方式：</w:t>
      </w:r>
      <w:r>
        <w:rPr/>
        <w:t>公开招标</w:t>
      </w:r>
    </w:p>
    <w:p>
      <w:pPr>
        <w:pStyle w:val="null3"/>
        <w:ind w:firstLine="480"/>
      </w:pPr>
      <w:r>
        <w:rPr/>
        <w:t>预算金额：</w:t>
      </w:r>
      <w:r>
        <w:rPr/>
        <w:t>5,775,000.00</w:t>
      </w:r>
      <w:r>
        <w:rPr/>
        <w:t>元</w:t>
      </w:r>
    </w:p>
    <w:p>
      <w:pPr>
        <w:pStyle w:val="null3"/>
        <w:outlineLvl w:val="3"/>
      </w:pPr>
      <w:r>
        <w:rPr>
          <w:sz w:val="24"/>
          <w:b/>
        </w:rPr>
        <w:t>2.项目内容及需求情况（采购项目技术规格、参数及要求）</w:t>
      </w:r>
    </w:p>
    <w:p>
      <w:pPr>
        <w:pStyle w:val="null3"/>
      </w:pPr>
      <w:r>
        <w:rPr/>
        <w:t>采购包1(广州市白云山麓湖景区管理中心—2025年后勤服务人员采购项目):</w:t>
      </w:r>
    </w:p>
    <w:p>
      <w:pPr>
        <w:pStyle w:val="null3"/>
      </w:pPr>
      <w:r>
        <w:rPr/>
        <w:t>采购包预算金额：5,775,000.00元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风景名胜区服务</w:t>
            </w:r>
          </w:p>
        </w:tc>
        <w:tc>
          <w:tcPr>
            <w:tcW w:type="dxa" w:w="2136"/>
          </w:tcPr>
          <w:p>
            <w:pPr>
              <w:pStyle w:val="null3"/>
            </w:pPr>
            <w:r>
              <w:rPr/>
              <w:t>广州市白云山麓湖景区管理中心—2025年后勤服务人员采购项目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合同履行期限：2025年1月1日至2027年6月30日，服务期为30个月，合同一年一签，按招标文件及合同执行。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采购包1（广州市白云山麓湖景区管理中心—2025年后勤服务人员采购项目）：</w:t>
      </w:r>
      <w:r>
        <w:rPr/>
        <w:t>要求合同分包给中小企业，且分包中小企业达到40%。 本项目预留部分采购项目预算专门面向中小企业采购。对于预留份额，提供的服务由符合政策要求的中小企业承接。预留份额通过以下措施进行,投标人可选择以下其中一种方式参与： 1.投标人不属于中小企业的，必须将本项目合同分包给一家或者多家中小企业，中小企业承担的合同份额占合同金额的比例达到40%以上（其中预留给小微企业的部分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2.投标人属于中型企业的，必须将本项目合同分包给一家或者多家小微企业，小微企业承担的合同份额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3.投标人属于小微企业的，不得进行分包。【依据全部服务的承接方的《中小企业声明函》或由省级以上监狱管理局、戒毒管理局(含新疆生产建设兵团)出具的承接方属于监狱企业的证明文件或承接方的《残疾人福利性单位声明函》】。</w:t>
      </w:r>
    </w:p>
    <w:p>
      <w:pPr>
        <w:pStyle w:val="null3"/>
        <w:outlineLvl w:val="3"/>
      </w:pPr>
      <w:r>
        <w:rPr>
          <w:sz w:val="24"/>
          <w:b/>
        </w:rPr>
        <w:t>3.本项目特定的资格要求：</w:t>
      </w:r>
    </w:p>
    <w:p>
      <w:pPr>
        <w:pStyle w:val="null3"/>
      </w:pPr>
      <w:r>
        <w:rPr/>
        <w:t>采购包1（广州市白云山麓湖景区管理中心—2025年后勤服务人员采购项目）：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广州市白云山麓湖景区管理中心</w:t>
      </w:r>
    </w:p>
    <w:p>
      <w:pPr>
        <w:pStyle w:val="null3"/>
        <w:ind w:firstLine="480"/>
      </w:pPr>
      <w:r>
        <w:rPr/>
        <w:t xml:space="preserve"> 地址：</w:t>
      </w:r>
      <w:r>
        <w:rPr/>
        <w:t>广州市越秀区麓湖路11号</w:t>
      </w:r>
    </w:p>
    <w:p>
      <w:pPr>
        <w:pStyle w:val="null3"/>
        <w:ind w:firstLine="480"/>
      </w:pPr>
      <w:r>
        <w:rPr/>
        <w:t xml:space="preserve"> 联系方式：</w:t>
      </w:r>
      <w:r>
        <w:rPr/>
        <w:t>020-83591154</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br/>
      </w:r>
      <w:r>
        <w:rPr/>
        <w:t xml:space="preserve">     </w:t>
      </w:r>
      <w:r>
        <w:rPr>
          <w:b/>
        </w:rPr>
        <w:t xml:space="preserve">  1.项目背景：</w:t>
      </w:r>
      <w:r>
        <w:rPr/>
        <w:t>广州市白云山麓湖景区管理中心（广州市麓湖公园）（以下简称麓湖公园）位于白云山风景名胜区南麓，属于白云山风景名胜区的一部分，为24小时全面免费开放的综合性公园。麓湖公园面积约205公顷，其中湖水面积21公顷，2023年麓湖景区被授予广东省环境教育基地。需依托景区自然资源，深度挖掘知识内容，面向市民游客开展以自然科普与环境教育相结合的活动。云道麓湖景区段长2.2公里，有6个出入口。主要景点有云道（白云山麓湖越秀山连通工程）麓湖景区段（以下简称云道）、星海园、聚芳园、云山境界、环湖等，日均游客量约 8000人次。聚芳园内设置有还绿于民展厅，星海园内有冼星海纪念馆、新文明实践站等，讲解接待要求高。该项目要求为麓湖公园的可持续发展，提供更优质服务，展现良好服务窗口形象，要求具有较高素质和相应管理经验的公司承担后勤服务工作。</w:t>
      </w:r>
      <w:r>
        <w:br/>
      </w:r>
      <w:r>
        <w:rPr/>
        <w:t xml:space="preserve">       </w:t>
      </w:r>
      <w:r>
        <w:rPr>
          <w:b/>
        </w:rPr>
        <w:t>2.项目内容：</w:t>
      </w:r>
      <w:r>
        <w:rPr/>
        <w:t>本项目拟选取一家服务中标人，为广州市麓湖公园范围内提供服务、答疑指引、门岗管理、讲解接待、自然科普、环境教育、应急服务等相关工作的执行与管理；后勤保障服务及资料整理工作。中标人必须履行合同规定的条款，严格遵守景区的规章制度；积极高效地为景区提供优质的后勤服务；按合同规定接受地方政府有关部门的监督指导及检查；积极配合有关部门的各项活动。服务地点：广州市越秀区麓湖路11号麓湖公园</w:t>
      </w:r>
      <w:r>
        <w:br/>
      </w:r>
      <w:r>
        <w:rPr/>
        <w:t xml:space="preserve">     </w:t>
      </w:r>
      <w:r>
        <w:rPr>
          <w:b/>
        </w:rPr>
        <w:t xml:space="preserve">  3.服务方式：</w:t>
      </w:r>
      <w:r>
        <w:br/>
      </w:r>
      <w:r>
        <w:rPr/>
        <w:t xml:space="preserve">       3.1 中标人在麓湖公园红线范围内以包工、包设备（信息化智能讲解系统和辅助讲解设备等）、包质量、包安全（人员自身安全）的方式实施后勤服务承包。本项目实行总价包干，费用应包含但不限于服务期限内的各项管理费、培训费、人员工资、工具物料采购费、劳保费、福利费、税费、社保、住房公积金、意外保险、加时费用、补偿费、高温补贴、公众节假日及加班补贴、误餐费、办公用品采购费用（含工作服）等，其他不可预见费和利润等全部费用，采购人不再额外支付及调整。服务期内，本项目服务费用标准固定不变，不因物价水平、最低工资标准等因素的变化而调整，采购人不再额外支付及调整，请中标供应商自行考虑相应风险。</w:t>
      </w:r>
      <w:r>
        <w:br/>
      </w:r>
      <w:r>
        <w:rPr/>
        <w:t xml:space="preserve">       3.2本项目不接受联合体投标，中标项目不得转包、分包，除采购人或法规有明确规定可以分包的情形外，中标人不得以任何方式分包或转包本项目（文件规定的中小微分包要求除外）。采购人一发现中标人违反此条规定，有权立即终止项目合同。</w:t>
      </w:r>
      <w:r>
        <w:br/>
      </w:r>
      <w:r>
        <w:rPr/>
        <w:t xml:space="preserve">       3.3服务期：2025年1月1日至2027年6月30日，服务期为30个月，合同一年一签，按招标文件及合同执行。</w:t>
      </w:r>
      <w:r>
        <w:br/>
      </w:r>
      <w:r>
        <w:rPr/>
        <w:t xml:space="preserve">       3.4 根据《广州市财政局关于进一步促进政府采购公平竞争优化营商环境的通知》（穗财采〔2021〕10号）相关规定，为保证项目的顺利履约和采购质量，坚决杜绝供应商以牺牲质量为前提的低价竞争。投标人的报价如明显低于其他通过符合性审查的投标人报价，有可能影响项目质量或者不能诚信履约的，投标人须提供相关的书面说明，必要时提交相关的证明材料。投标人不能证明其报价的合理性，评标委员会将作为无效投标处理。</w:t>
      </w:r>
      <w:r>
        <w:br/>
      </w:r>
      <w:r>
        <w:rPr/>
        <w:t xml:space="preserve">       3.5采购人有权在签订合同时，依据广州市白云山麓湖景区管理中心具体情况对服务内容作适当修改调整或对服务内容作适量增加或减少。采购人有权在没有大幅增加总工作量时，对岗位设置做出调整要求。</w:t>
      </w:r>
      <w:r>
        <w:br/>
      </w:r>
      <w:r>
        <w:rPr/>
        <w:t xml:space="preserve">       </w:t>
      </w:r>
      <w:r>
        <w:rPr>
          <w:b/>
        </w:rPr>
        <w:t>4.特别说明：</w:t>
      </w:r>
      <w:r>
        <w:br/>
      </w:r>
      <w:r>
        <w:rPr/>
        <w:t xml:space="preserve">       4.1.如因景区及市政建设原因，该项目无法继续实施时，由采购人通知中标人停止该项目，并终止项目合同。中标人须无条件配合，不得以任何理由向采购人索要任何形式的经济补偿。如因景区及市政建设原因需要调整服务范围，服务费应根据实际增减的人员和服务期进行调整，双方签订补充协议。</w:t>
      </w:r>
      <w:r>
        <w:br/>
      </w:r>
      <w:r>
        <w:rPr/>
        <w:t xml:space="preserve">       4.2.服务期内，本项目服务费用标准固定不变，不因物价水平、最低工资标准等因素的变化而调整，请中标人自行考虑相应风险。（待正式计划下达后，若中标价超出计划资金，采购人按计划下达投资额调整中标人合同价，并签订补充合同）。</w:t>
      </w:r>
      <w:r>
        <w:br/>
      </w:r>
      <w:r>
        <w:rPr/>
        <w:t xml:space="preserve">       4.3投标人必须对项目进行整体投标，不允许仅对单个子项或单个子项部分内容进行投标。任何只对其中一部分内容进行的响应都被视为无效投标。</w:t>
      </w:r>
    </w:p>
    <w:p>
      <w:pPr>
        <w:pStyle w:val="null3"/>
      </w:pPr>
      <w:r>
        <w:rPr/>
        <w:t>采购包1（广州市白云山麓湖景区管理中心—2025年后勤服务人员采购项目）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2025年1月1日至2027年6月30日，服务期为30个月，合同一年一签，按招标文件及合同执行。</w:t>
            </w:r>
          </w:p>
        </w:tc>
      </w:tr>
      <w:tr>
        <w:tc>
          <w:tcPr>
            <w:tcW w:type="dxa" w:w="4153"/>
          </w:tcPr>
          <w:p>
            <w:pPr>
              <w:pStyle w:val="null3"/>
            </w:pPr>
            <w:r>
              <w:rPr/>
              <w:t>标的提供的地点</w:t>
            </w:r>
          </w:p>
        </w:tc>
        <w:tc>
          <w:tcPr>
            <w:tcW w:type="dxa" w:w="4153"/>
          </w:tcPr>
          <w:p>
            <w:pPr>
              <w:pStyle w:val="null3"/>
            </w:pPr>
            <w:r>
              <w:rPr/>
              <w:t>广州市越秀区麓湖路11号麓湖公园。</w:t>
            </w:r>
          </w:p>
        </w:tc>
      </w:tr>
      <w:tr>
        <w:tc>
          <w:tcPr>
            <w:tcW w:type="dxa" w:w="4153"/>
          </w:tcPr>
          <w:p>
            <w:pPr>
              <w:pStyle w:val="null3"/>
            </w:pPr>
            <w:r>
              <w:rPr/>
              <w:t>付款方式</w:t>
            </w:r>
          </w:p>
        </w:tc>
        <w:tc>
          <w:tcPr>
            <w:tcW w:type="dxa" w:w="4153"/>
          </w:tcPr>
          <w:p>
            <w:pPr>
              <w:pStyle w:val="null3"/>
            </w:pPr>
            <w:r>
              <w:rPr/>
              <w:t>1期：支付比例100%,1.采购合同签订且财政资金拨付到位后，中标人提供合法有效发票及履约保证金等支付资料交给采购人，采购人在收到支付资料后5个工作日内，按照年服务费用（即12个月的服务费用）的30%支付预付款。合同签订的第二个月起采购人按月支付服务费，支付方式为当月支付上月的服务费（先行抵扣预付款，直至所有预付款抵扣完毕）。服务费按月结算（中标价÷服务月数＝月支付费用），中标人每月5日前（如遇节假日则顺延）将上个月的履约验收资料、月度工作小结及合法有效发票等结算资料交给采购人申请支付服务费。采购人在收到资料后5个工作日内完成服务质量评价。当中标人提供履约验收资料后并且月度考核达到合格后，则遵照合同月度款全额付清。月度考核如不合格，则按照考核管理扣减服务费，扣减部分不予支付。 2.若本项目资金列入市财政资金计划范畴，待当年正式资金计划下达后开始支付。若合同金额与年度下达资金额不一致，采购人按下达计划金额调整合同金额，并签订相关补充合同。 3.因采购人使用的是财政资金，采购人在前款规定的付款时间为向政府采购支付部门提出办理财政支付申请手续的时间（不含政府财政支付部门审核的时间），如遇到财政支付冻结，则采购人在财政支付解冻后 15 个工作日内办理支付剩余的服务费事项 （不含政府财政支付部门审核的时间）。因为每年年初财政资金到位的时间不确定， 所以年初首次付款时间要根据财政资金下达的时间进行调整，有可能会推迟付款时间，中标人不能因费用拨付滞后而影响正常工作开展和后勤服务质量，也不向采购人追索滞纳金，请投标人充分考虑。</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1期：1.检评组织机构 由采购人相关人员及中标人管理人员组成后勤服务质量检验评定小组。 2.检查评定方式及时间 检评小组每月末对后勤服务质量及《广州市麓湖公园服务质量管理考核细则》进行评定，作为月度支付服务费的依据。 3.服务评分办法 为了采购人与中标人双方认真履行合同，提升更好的服务，特设定服务评分制度。采购人按《广州市麓湖公园服务质量管理考核细则》对本项目服务标准、要求、履约情况进行考评。每月考评的计算方式：满分为100分，实际得分=100分—累计扣罚分数，实际得分在90分（不含90分）以上为良好；86分－90分（含90分）为合格；85分（含85分）以下为不合格，85分（含85分）以下开始扣罚服务费，每扣1分，扣减当月服务费1000元，以此类推。扣罚费用从第二个月服务费中扣除。服务期内一年出现5次考核不合格，甲方有权终止合同。 所有扣分内容由中标人驻场代表签名确认。采购人就日常检查记录与月末检查结果评定分数，即是中标人当月的服务得分。合同执行期间，每月月度检评作为每年合同期限末尾当月进行的年度检评综合评定依据。</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政策要求</w:t>
            </w:r>
          </w:p>
        </w:tc>
        <w:tc>
          <w:tcPr>
            <w:tcW w:type="dxa" w:w="2076"/>
          </w:tcPr>
          <w:p>
            <w:pPr>
              <w:pStyle w:val="null3"/>
              <w:jc w:val="left"/>
            </w:pPr>
            <w:r>
              <w:rPr/>
              <w:t>1.重要提示：投标人要充分考虑服务期内物价水平及人员薪金的调整因素，采购人将按中标金额支付，服务费不作调整。 2.中标人应按照《中华人民共和国劳动法》的相关规定发放工资，服务人员工资不得低于广州市企业职工最低工资标准（工资不含按国家规定供应商必须支付的社会保险及其他应付费用）。 3.中标人应按照《中华人民共和国社会保险法》和《住房公积金管理条例》的相关规定，支付国家规定必须购买的社会保险费用和缴存住房公积金。</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风景名胜区服务</w:t>
            </w:r>
          </w:p>
        </w:tc>
        <w:tc>
          <w:tcPr>
            <w:tcW w:type="dxa" w:w="933"/>
          </w:tcPr>
          <w:p>
            <w:pPr>
              <w:pStyle w:val="null3"/>
              <w:jc w:val="left"/>
            </w:pPr>
            <w:r>
              <w:rPr/>
              <w:t>广州市白云山麓湖景区管理中心—2025年后勤服务人员采购项目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5,775,000.00</w:t>
            </w:r>
          </w:p>
        </w:tc>
        <w:tc>
          <w:tcPr>
            <w:tcW w:type="dxa" w:w="933"/>
          </w:tcPr>
          <w:p>
            <w:pPr>
              <w:pStyle w:val="null3"/>
              <w:jc w:val="right"/>
            </w:pPr>
            <w:r>
              <w:rPr/>
              <w:t>5,775,000.00</w:t>
            </w:r>
          </w:p>
        </w:tc>
        <w:tc>
          <w:tcPr>
            <w:tcW w:type="dxa" w:w="840"/>
          </w:tcPr>
          <w:p>
            <w:pPr>
              <w:pStyle w:val="null3"/>
            </w:pPr>
            <w:r>
              <w:rPr/>
              <w:t>租赁和商务服务业</w:t>
            </w:r>
          </w:p>
        </w:tc>
        <w:tc>
          <w:tcPr>
            <w:tcW w:type="dxa" w:w="933"/>
          </w:tcPr>
          <w:p>
            <w:pPr>
              <w:pStyle w:val="null3"/>
            </w:pPr>
            <w:r>
              <w:rPr/>
              <w:t>详见附表一</w:t>
            </w:r>
          </w:p>
        </w:tc>
      </w:tr>
    </w:tbl>
    <w:p>
      <w:pPr>
        <w:pStyle w:val="null3"/>
      </w:pPr>
      <w:r>
        <w:rPr>
          <w:b/>
        </w:rPr>
        <w:t>附表</w:t>
      </w:r>
      <w:r>
        <w:rPr>
          <w:b/>
        </w:rPr>
        <w:t>一</w:t>
      </w:r>
      <w:r>
        <w:rPr>
          <w:b/>
        </w:rPr>
        <w:t>：</w:t>
      </w:r>
      <w:r>
        <w:rPr>
          <w:b/>
        </w:rPr>
        <w:t>广州市白云山麓湖景区管理中心—2025年后勤服务人员采购项目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 xml:space="preserve">     1.技术要求</w:t>
            </w:r>
            <w:r>
              <w:br/>
            </w:r>
            <w:r>
              <w:rPr/>
              <w:t xml:space="preserve">      </w:t>
            </w:r>
            <w:r>
              <w:rPr>
                <w:b/>
              </w:rPr>
              <w:t>1.1岗位要求</w:t>
            </w:r>
            <w:r>
              <w:br/>
            </w:r>
            <w:r>
              <w:rPr/>
              <w:t xml:space="preserve">      为麓湖景区提供服务、答疑指引、门岗管理、讲解接待、应急服务等相关工作的执行与管理，根据目前公园的工作情况，本项目设置24个岗位，具体岗位要求如下：</w:t>
            </w:r>
            <w:r>
              <w:br/>
            </w:r>
            <w:r>
              <w:rPr/>
              <w:t xml:space="preserve">      1.1岗位安排表：</w:t>
            </w:r>
          </w:p>
          <w:tbl>
            <w:tblPr>
              <w:tblBorders>
                <w:top w:val="none" w:color="000000" w:sz="4"/>
                <w:left w:val="none" w:color="000000" w:sz="4"/>
                <w:bottom w:val="none" w:color="000000" w:sz="4"/>
                <w:right w:val="none" w:color="000000" w:sz="4"/>
                <w:insideH w:val="none"/>
                <w:insideV w:val="none"/>
              </w:tblBorders>
            </w:tblPr>
            <w:tblGrid>
              <w:gridCol w:w="474"/>
              <w:gridCol w:w="979"/>
              <w:gridCol w:w="638"/>
              <w:gridCol w:w="2291"/>
              <w:gridCol w:w="1214"/>
            </w:tblGrid>
            <w:tr>
              <w:tc>
                <w:tcPr>
                  <w:tcW w:type="dxa" w:w="4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97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岗位</w:t>
                  </w:r>
                </w:p>
              </w:tc>
              <w:tc>
                <w:tcPr>
                  <w:tcW w:type="dxa" w:w="6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岗位数量</w:t>
                  </w:r>
                </w:p>
              </w:tc>
              <w:tc>
                <w:tcPr>
                  <w:tcW w:type="dxa" w:w="22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人员要求</w:t>
                  </w:r>
                </w:p>
              </w:tc>
              <w:tc>
                <w:tcPr>
                  <w:tcW w:type="dxa" w:w="12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项目经理</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1人次</w:t>
                  </w:r>
                </w:p>
              </w:tc>
              <w:tc>
                <w:tcPr>
                  <w:tcW w:type="dxa" w:w="22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50周岁以下，</w:t>
                  </w:r>
                  <w:r>
                    <w:rPr>
                      <w:sz w:val="21"/>
                    </w:rPr>
                    <w:t>本科（含）以上学历，</w:t>
                  </w:r>
                  <w:r>
                    <w:rPr>
                      <w:sz w:val="21"/>
                    </w:rPr>
                    <w:t>有较强的组织能力、协调沟通能力、策划能力</w:t>
                  </w:r>
                  <w:r>
                    <w:rPr>
                      <w:sz w:val="21"/>
                    </w:rPr>
                    <w:t>，</w:t>
                  </w:r>
                  <w:r>
                    <w:rPr>
                      <w:sz w:val="21"/>
                    </w:rPr>
                    <w:t>能熟练掌握同类项目管理经理岗位技能，具有</w:t>
                  </w:r>
                  <w:r>
                    <w:rPr>
                      <w:sz w:val="21"/>
                    </w:rPr>
                    <w:t>5年（含）以上的同类项目经验以及丰富的社会工作从业经验</w:t>
                  </w:r>
                  <w:r>
                    <w:rPr>
                      <w:sz w:val="21"/>
                      <w:b/>
                    </w:rPr>
                    <w:t>（须提供本人过往的劳动合同扫描件或近</w:t>
                  </w:r>
                  <w:r>
                    <w:rPr>
                      <w:sz w:val="21"/>
                      <w:b/>
                    </w:rPr>
                    <w:t>1</w:t>
                  </w:r>
                  <w:r>
                    <w:rPr>
                      <w:sz w:val="21"/>
                      <w:b/>
                    </w:rPr>
                    <w:t>个月的社保缴费记录）。</w:t>
                  </w:r>
                </w:p>
              </w:tc>
              <w:tc>
                <w:tcPr>
                  <w:tcW w:type="dxa" w:w="121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15"/>
                  </w:pPr>
                  <w:r>
                    <w:rPr>
                      <w:sz w:val="21"/>
                    </w:rPr>
                    <w:t>工作时间：</w:t>
                  </w:r>
                  <w:r>
                    <w:rPr>
                      <w:sz w:val="21"/>
                    </w:rPr>
                    <w:t>7:00-18:00，分班次上班。</w:t>
                  </w: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现场主管</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1人次</w:t>
                  </w:r>
                </w:p>
              </w:tc>
              <w:tc>
                <w:tcPr>
                  <w:tcW w:type="dxa" w:w="22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本科</w:t>
                  </w:r>
                  <w:r>
                    <w:rPr>
                      <w:sz w:val="21"/>
                    </w:rPr>
                    <w:t>（含）以上学历，具有</w:t>
                  </w:r>
                  <w:r>
                    <w:rPr>
                      <w:sz w:val="21"/>
                    </w:rPr>
                    <w:t>5年（含）以上的同类项目管理经验。</w:t>
                  </w:r>
                </w:p>
              </w:tc>
              <w:tc>
                <w:tcPr>
                  <w:tcW w:type="dxa" w:w="1214"/>
                  <w:vMerge/>
                  <w:tcBorders>
                    <w:top w:val="none" w:color="000000" w:sz="4"/>
                    <w:left w:val="single" w:color="000000" w:sz="4"/>
                    <w:bottom w:val="single" w:color="000000" w:sz="4"/>
                    <w:right w:val="single" w:color="000000" w:sz="4"/>
                  </w:tcBorders>
                </w:tcP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自然环境教育科普员兼资料员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3人次</w:t>
                  </w:r>
                </w:p>
              </w:tc>
              <w:tc>
                <w:tcPr>
                  <w:tcW w:type="dxa" w:w="22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35岁（含）以下，</w:t>
                  </w:r>
                  <w:r>
                    <w:rPr>
                      <w:sz w:val="21"/>
                    </w:rPr>
                    <w:t>专科</w:t>
                  </w:r>
                  <w:r>
                    <w:rPr>
                      <w:sz w:val="21"/>
                    </w:rPr>
                    <w:t>（含）以上文化程度。</w:t>
                  </w:r>
                  <w:r>
                    <w:rPr>
                      <w:sz w:val="21"/>
                    </w:rPr>
                    <w:t>具有策划、创作、开发自然环境教育产品和课程的能力。相貌</w:t>
                  </w:r>
                  <w:r>
                    <w:rPr>
                      <w:sz w:val="21"/>
                    </w:rPr>
                    <w:t>端庄，有亲和力，普通话流利，有良好的沟通能力</w:t>
                  </w:r>
                  <w:r>
                    <w:rPr>
                      <w:sz w:val="21"/>
                    </w:rPr>
                    <w:t>。</w:t>
                  </w:r>
                </w:p>
              </w:tc>
              <w:tc>
                <w:tcPr>
                  <w:tcW w:type="dxa" w:w="1214"/>
                  <w:vMerge/>
                  <w:tcBorders>
                    <w:top w:val="none" w:color="000000" w:sz="4"/>
                    <w:left w:val="single" w:color="000000" w:sz="4"/>
                    <w:bottom w:val="single" w:color="000000" w:sz="4"/>
                    <w:right w:val="single" w:color="000000" w:sz="4"/>
                  </w:tcBorders>
                </w:tcP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讲解</w:t>
                  </w:r>
                  <w:r>
                    <w:rPr>
                      <w:sz w:val="21"/>
                    </w:rPr>
                    <w:t>及接待</w:t>
                  </w:r>
                  <w:r>
                    <w:rPr>
                      <w:sz w:val="21"/>
                    </w:rPr>
                    <w:t>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3人次</w:t>
                  </w:r>
                </w:p>
              </w:tc>
              <w:tc>
                <w:tcPr>
                  <w:tcW w:type="dxa" w:w="22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45</w:t>
                  </w:r>
                  <w:r>
                    <w:rPr>
                      <w:sz w:val="21"/>
                    </w:rPr>
                    <w:t>岁（含）以下，</w:t>
                  </w:r>
                  <w:r>
                    <w:rPr>
                      <w:sz w:val="21"/>
                    </w:rPr>
                    <w:t>专科</w:t>
                  </w:r>
                  <w:r>
                    <w:rPr>
                      <w:sz w:val="21"/>
                    </w:rPr>
                    <w:t>（含）以上文化程度。女，身高</w:t>
                  </w:r>
                  <w:r>
                    <w:rPr>
                      <w:sz w:val="21"/>
                    </w:rPr>
                    <w:t>1.58米及以上，男，身高1.70米及以上。五官端正，有亲和力，口才好，</w:t>
                  </w:r>
                  <w:r>
                    <w:rPr>
                      <w:sz w:val="21"/>
                    </w:rPr>
                    <w:t>具有英语水平较好能满足外籍游客服务指引，</w:t>
                  </w:r>
                  <w:r>
                    <w:rPr>
                      <w:sz w:val="21"/>
                    </w:rPr>
                    <w:t>普通话标准，形象气质佳。（有相关工作经验）</w:t>
                  </w:r>
                </w:p>
              </w:tc>
              <w:tc>
                <w:tcPr>
                  <w:tcW w:type="dxa" w:w="1214"/>
                  <w:vMerge/>
                  <w:tcBorders>
                    <w:top w:val="none" w:color="000000" w:sz="4"/>
                    <w:left w:val="single" w:color="000000" w:sz="4"/>
                    <w:bottom w:val="single" w:color="000000" w:sz="4"/>
                    <w:right w:val="single" w:color="000000" w:sz="4"/>
                  </w:tcBorders>
                </w:tcPr>
                <w:p/>
              </w:tc>
            </w:tr>
            <w:tr>
              <w:tc>
                <w:tcPr>
                  <w:tcW w:type="dxa" w:w="47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聚芳园门岗服务员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2人次</w:t>
                  </w:r>
                </w:p>
              </w:tc>
              <w:tc>
                <w:tcPr>
                  <w:tcW w:type="dxa" w:w="22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35岁以下，男女比例不低于1：3，</w:t>
                  </w:r>
                </w:p>
                <w:p>
                  <w:pPr>
                    <w:pStyle w:val="null3"/>
                    <w:jc w:val="both"/>
                  </w:pPr>
                  <w:r>
                    <w:rPr>
                      <w:sz w:val="21"/>
                    </w:rPr>
                    <w:t>高中或以上学历，</w:t>
                  </w:r>
                  <w:r>
                    <w:rPr>
                      <w:sz w:val="21"/>
                    </w:rPr>
                    <w:t>相貌</w:t>
                  </w:r>
                  <w:r>
                    <w:rPr>
                      <w:sz w:val="21"/>
                    </w:rPr>
                    <w:t>端庄，谈吐清晰，有良好的沟通表达能力及公共服务经验，普通话、粤语流利。</w:t>
                  </w:r>
                </w:p>
              </w:tc>
              <w:tc>
                <w:tcPr>
                  <w:tcW w:type="dxa" w:w="1214"/>
                  <w:vMerge/>
                  <w:tcBorders>
                    <w:top w:val="none" w:color="000000" w:sz="4"/>
                    <w:left w:val="single" w:color="000000" w:sz="4"/>
                    <w:bottom w:val="single" w:color="000000" w:sz="4"/>
                    <w:right w:val="single" w:color="000000" w:sz="4"/>
                  </w:tcBorders>
                </w:tcPr>
                <w:p/>
              </w:tc>
            </w:tr>
            <w:tr>
              <w:tc>
                <w:tcPr>
                  <w:tcW w:type="dxa" w:w="474"/>
                  <w:vMerge/>
                  <w:tcBorders>
                    <w:top w:val="none" w:color="000000" w:sz="4"/>
                    <w:left w:val="single" w:color="000000" w:sz="4"/>
                    <w:bottom w:val="single" w:color="000000" w:sz="4"/>
                    <w:right w:val="single" w:color="000000" w:sz="4"/>
                  </w:tcBorders>
                </w:tcP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星海园门岗服务员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2人次</w:t>
                  </w:r>
                </w:p>
              </w:tc>
              <w:tc>
                <w:tcPr>
                  <w:tcW w:type="dxa" w:w="2291"/>
                  <w:vMerge/>
                  <w:tcBorders>
                    <w:top w:val="none" w:color="000000" w:sz="4"/>
                    <w:left w:val="single" w:color="000000" w:sz="4"/>
                    <w:bottom w:val="single" w:color="000000" w:sz="4"/>
                    <w:right w:val="single" w:color="000000" w:sz="4"/>
                  </w:tcBorders>
                </w:tcPr>
                <w:p/>
              </w:tc>
              <w:tc>
                <w:tcPr>
                  <w:tcW w:type="dxa" w:w="1214"/>
                  <w:vMerge/>
                  <w:tcBorders>
                    <w:top w:val="none" w:color="000000" w:sz="4"/>
                    <w:left w:val="single" w:color="000000" w:sz="4"/>
                    <w:bottom w:val="single" w:color="000000" w:sz="4"/>
                    <w:right w:val="single" w:color="000000" w:sz="4"/>
                  </w:tcBorders>
                </w:tcPr>
                <w:p/>
              </w:tc>
            </w:tr>
            <w:tr>
              <w:tc>
                <w:tcPr>
                  <w:tcW w:type="dxa" w:w="474"/>
                  <w:vMerge/>
                  <w:tcBorders>
                    <w:top w:val="none" w:color="000000" w:sz="4"/>
                    <w:left w:val="single" w:color="000000" w:sz="4"/>
                    <w:bottom w:val="single" w:color="000000" w:sz="4"/>
                    <w:right w:val="single" w:color="000000" w:sz="4"/>
                  </w:tcBorders>
                </w:tcP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云道服务员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3人次</w:t>
                  </w:r>
                </w:p>
              </w:tc>
              <w:tc>
                <w:tcPr>
                  <w:tcW w:type="dxa" w:w="2291"/>
                  <w:vMerge/>
                  <w:tcBorders>
                    <w:top w:val="none" w:color="000000" w:sz="4"/>
                    <w:left w:val="single" w:color="000000" w:sz="4"/>
                    <w:bottom w:val="single" w:color="000000" w:sz="4"/>
                    <w:right w:val="single" w:color="000000" w:sz="4"/>
                  </w:tcBorders>
                </w:tcPr>
                <w:p/>
              </w:tc>
              <w:tc>
                <w:tcPr>
                  <w:tcW w:type="dxa" w:w="1214"/>
                  <w:vMerge/>
                  <w:tcBorders>
                    <w:top w:val="none" w:color="000000" w:sz="4"/>
                    <w:left w:val="single" w:color="000000" w:sz="4"/>
                    <w:bottom w:val="single" w:color="000000" w:sz="4"/>
                    <w:right w:val="single" w:color="000000" w:sz="4"/>
                  </w:tcBorders>
                </w:tcP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聚芳园段文明游览引导员（含草坪开放管理）</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4人次</w:t>
                  </w:r>
                </w:p>
              </w:tc>
              <w:tc>
                <w:tcPr>
                  <w:tcW w:type="dxa" w:w="229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35</w:t>
                  </w:r>
                  <w:r>
                    <w:rPr>
                      <w:sz w:val="21"/>
                    </w:rPr>
                    <w:t>岁以下，</w:t>
                  </w:r>
                  <w:r>
                    <w:rPr>
                      <w:sz w:val="21"/>
                    </w:rPr>
                    <w:t>专科</w:t>
                  </w:r>
                  <w:r>
                    <w:rPr>
                      <w:sz w:val="21"/>
                    </w:rPr>
                    <w:t>或以上学历，</w:t>
                  </w:r>
                  <w:r>
                    <w:rPr>
                      <w:sz w:val="21"/>
                    </w:rPr>
                    <w:t>相貌</w:t>
                  </w:r>
                  <w:r>
                    <w:rPr>
                      <w:sz w:val="21"/>
                    </w:rPr>
                    <w:t>端庄，身高</w:t>
                  </w:r>
                  <w:r>
                    <w:rPr>
                      <w:sz w:val="21"/>
                    </w:rPr>
                    <w:t>1.60米以上，谈吐清晰，有良好的沟通表达能力及公共服务经验，普通话、粤语流利。</w:t>
                  </w:r>
                </w:p>
              </w:tc>
              <w:tc>
                <w:tcPr>
                  <w:tcW w:type="dxa" w:w="1214"/>
                  <w:vMerge/>
                  <w:tcBorders>
                    <w:top w:val="none" w:color="000000" w:sz="4"/>
                    <w:left w:val="single" w:color="000000" w:sz="4"/>
                    <w:bottom w:val="single" w:color="000000" w:sz="4"/>
                    <w:right w:val="single" w:color="000000" w:sz="4"/>
                  </w:tcBorders>
                </w:tcP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星海园文明游览引导员（含冼星海纪念馆、新文明实践站、母婴室管理）</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2人次</w:t>
                  </w:r>
                </w:p>
              </w:tc>
              <w:tc>
                <w:tcPr>
                  <w:tcW w:type="dxa" w:w="2291"/>
                  <w:vMerge/>
                  <w:tcBorders>
                    <w:top w:val="none" w:color="000000" w:sz="4"/>
                    <w:left w:val="single" w:color="000000" w:sz="4"/>
                    <w:bottom w:val="single" w:color="000000" w:sz="4"/>
                    <w:right w:val="single" w:color="000000" w:sz="4"/>
                  </w:tcBorders>
                </w:tcPr>
                <w:p/>
              </w:tc>
              <w:tc>
                <w:tcPr>
                  <w:tcW w:type="dxa" w:w="12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4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环湖文明游览引导员</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3人次</w:t>
                  </w:r>
                </w:p>
              </w:tc>
              <w:tc>
                <w:tcPr>
                  <w:tcW w:type="dxa" w:w="2291"/>
                  <w:vMerge/>
                  <w:tcBorders>
                    <w:top w:val="none" w:color="000000" w:sz="4"/>
                    <w:left w:val="single" w:color="000000" w:sz="4"/>
                    <w:bottom w:val="single" w:color="000000" w:sz="4"/>
                    <w:right w:val="single" w:color="000000" w:sz="4"/>
                  </w:tcBorders>
                </w:tcPr>
                <w:p/>
              </w:tc>
              <w:tc>
                <w:tcPr>
                  <w:tcW w:type="dxa" w:w="12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145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合计</w:t>
                  </w:r>
                </w:p>
              </w:tc>
              <w:tc>
                <w:tcPr>
                  <w:tcW w:type="dxa" w:w="6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24人次</w:t>
                  </w:r>
                </w:p>
              </w:tc>
              <w:tc>
                <w:tcPr>
                  <w:tcW w:type="dxa" w:w="22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c>
                <w:tcPr>
                  <w:tcW w:type="dxa" w:w="12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5596"/>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注：以上岗位安排可根据项目实际需求进行调整，中标人要配置不少于上述所需人员，可以提出更优化的配置方案，但需经采购人书面审核同意。</w:t>
                  </w:r>
                  <w:r>
                    <w:rPr>
                      <w:sz w:val="21"/>
                    </w:rPr>
                    <w:t>所需人员不少于</w:t>
                  </w:r>
                  <w:r>
                    <w:rPr>
                      <w:sz w:val="21"/>
                    </w:rPr>
                    <w:t>33人，每天上岗不少于24人次（岗位）。</w:t>
                  </w:r>
                  <w:r>
                    <w:rPr>
                      <w:sz w:val="21"/>
                    </w:rPr>
                    <w:t>节假日指周六日以及元旦、春节、清明、五一、端午、中秋和国庆等法定节假日。</w:t>
                  </w:r>
                </w:p>
              </w:tc>
            </w:tr>
          </w:tbl>
          <w:p>
            <w:pPr>
              <w:pStyle w:val="null3"/>
            </w:pPr>
            <w:r>
              <w:rPr/>
              <w:t xml:space="preserve">      </w:t>
            </w:r>
            <w:r>
              <w:rPr>
                <w:b/>
              </w:rPr>
              <w:t>1.2岗位职责</w:t>
            </w:r>
            <w:r>
              <w:br/>
            </w:r>
            <w:r>
              <w:rPr/>
              <w:t xml:space="preserve">       1.2.1 项目经理</w:t>
            </w:r>
            <w:r>
              <w:br/>
            </w:r>
            <w:r>
              <w:rPr/>
              <w:t xml:space="preserve">     （1）职责：统筹整个项目的运行，了解并满足采购人提出的需求。</w:t>
            </w:r>
            <w:r>
              <w:br/>
            </w:r>
            <w:r>
              <w:rPr/>
              <w:t xml:space="preserve">     （2）项目经理负责麓湖景区现场服务的全面工作，落实采购人安排的各项工作，统筹麓湖景区现场服务整体运作；对中标供应商工作人员的工作进行指导、培训、考核及评定；审定报送给采购人的文件材料，办理支付手续，负责收集、整理管理过程产生的全部档案资料并根据采购人的要求进行移交。上班时间不得迟到早退。若平时休息时间，碰到紧急情况，项目经理须在1小时内到达现场解决相关问题。</w:t>
            </w:r>
            <w:r>
              <w:br/>
            </w:r>
            <w:r>
              <w:rPr/>
              <w:t xml:space="preserve">     （3）必须服从采购人各项工作要求，遵纪守法，品德良好，无违法犯罪记录。纪律意识强，有大局观念，能服从工作指挥，吃苦耐劳，接受采购人布置的临时、突发性工作，落实安排各项工作任务，按照本项目合同严格落实岗位人员。根据各时期的实际状况，提出改进和提高管理工作水平的意见措施。按时提交工作计划和小结，中标供应商须听取采购人的意见和要求，并在规定期限内落实执行。负责召集员工每月例会，中标供应商会议记录及时交采购人存档。检查工作落实情况，布置工作任务，协调员工关系，就项目管理执行中的问题提出解决方案。若发生突发事件、重大事件或超出岗位职责权限的中标供应商应立即向采购人汇报。</w:t>
            </w:r>
            <w:r>
              <w:br/>
            </w:r>
            <w:r>
              <w:rPr/>
              <w:t xml:space="preserve">       1.2.2 现场主管</w:t>
            </w:r>
            <w:r>
              <w:br/>
            </w:r>
            <w:r>
              <w:rPr/>
              <w:t xml:space="preserve">     （1）职责：带领后勤工作人员开展工作，服从岗位工作时间安排，协调沟通采购人需求，负责人员管理和考勤；负责对日常服务质量进行自评。</w:t>
            </w:r>
            <w:r>
              <w:br/>
            </w:r>
            <w:r>
              <w:rPr/>
              <w:t xml:space="preserve">     （2）负责管理和带领现场服务人员有序开展现场各项服务，处理各项现场工作，对接并响应采购人需求，管理相关物资，收集整理档案资料，中标供应商每月与采购人对接交付相关档案资料，对工作人员的工作进行指导、培训、考核及评定。</w:t>
            </w:r>
            <w:r>
              <w:br/>
            </w:r>
            <w:r>
              <w:rPr/>
              <w:t xml:space="preserve">     （3）发生紧急事件时，立即组织相关责任人员进行处理，按突发事件应急方案制定的措施执行。对发生的紧急事件应在事后7日内组织相关责任人员总结、学习，中标供应商需分析原因并写出报告向采购人汇报。</w:t>
            </w:r>
            <w:r>
              <w:br/>
            </w:r>
            <w:r>
              <w:rPr/>
              <w:t xml:space="preserve">       1.2.3 服务员及引导员</w:t>
            </w:r>
            <w:r>
              <w:br/>
            </w:r>
            <w:r>
              <w:rPr/>
              <w:t xml:space="preserve">       服务人员主要负责游客咨询与指引、便民服务、处理服务投诉、疏散引导、应急服务、协助开展景区活动及宣传等相关工作。</w:t>
            </w:r>
            <w:r>
              <w:br/>
            </w:r>
            <w:r>
              <w:rPr/>
              <w:t xml:space="preserve">     （1）中标供应商的工作人员上岗前必须参加岗前培训，考核合格后方可上岗（包括重要接待的礼仪、消防培训、突发事件应急方案演练、急救常识等），上岗统一穿着工作服，并按规定佩戴工号章，身体外露部分要始终保持干净卫生，保持仪表端庄大方，淡妆上岗。</w:t>
            </w:r>
            <w:r>
              <w:br/>
            </w:r>
            <w:r>
              <w:rPr/>
              <w:t xml:space="preserve">     （2）中标供应商须了解麓湖景区概况及各主要景点特色，熟悉各景点门票价格情况，热情耐心地解答游客询问。</w:t>
            </w:r>
            <w:r>
              <w:br/>
            </w:r>
            <w:r>
              <w:rPr/>
              <w:t xml:space="preserve">     （3）中标供应商须提供服务接待工作，包括但不限于：站岗迎接游客、旅游咨询、便民服务、突发事件应急服务、进园人数统计、园内广播、电子屏日常管理、其他服务保障工作等。</w:t>
            </w:r>
            <w:r>
              <w:br/>
            </w:r>
            <w:r>
              <w:rPr/>
              <w:t xml:space="preserve">     （4）中标供应商须负责游客人流高峰期疏导，在各出入口正确引导，对不文明行为及无理取闹人员礼貌劝离现场，使通道畅通，在人流高峰期游客能迅速疏散。</w:t>
            </w:r>
            <w:r>
              <w:br/>
            </w:r>
            <w:r>
              <w:rPr/>
              <w:t xml:space="preserve">     （5）中标供应商须按照景区游客投诉处理的相关规定，及时做好解释、应对和上报工作。遇突发事件，应配合采购人做好突发事件应急服务工作。中标供应商负责做好突发事件应急服务内容和流程的培训。</w:t>
            </w:r>
            <w:r>
              <w:br/>
            </w:r>
            <w:r>
              <w:rPr/>
              <w:t xml:space="preserve">     （6）中标供应商须维持好门岗和各服务点的秩序，保持安静。不得串岗聊天、埋头看书报杂志、玩手机、打私人电话或办私事；不得打瞌睡、不得在岗位上吸烟或饮食；上班时间临时离开岗位、返回岗位要及时报告，不得长时间空岗。</w:t>
            </w:r>
            <w:r>
              <w:br/>
            </w:r>
            <w:r>
              <w:rPr/>
              <w:t xml:space="preserve">     （7）中标供应商须负责收集整理当天投诉箱和意见簿信息并上报有关部门，按时完成游客满意度调查表。</w:t>
            </w:r>
            <w:r>
              <w:br/>
            </w:r>
            <w:r>
              <w:rPr/>
              <w:t xml:space="preserve">     （8）中标供应商须协助采购人组织景区活动和宣传。选聘的服务人员有一定的动手能力、组织能力、视频拍摄与剪辑能力。</w:t>
            </w:r>
            <w:r>
              <w:br/>
            </w:r>
            <w:r>
              <w:rPr/>
              <w:t xml:space="preserve">       1.2.4  讲解及接待员</w:t>
            </w:r>
            <w:r>
              <w:br/>
            </w:r>
            <w:r>
              <w:rPr/>
              <w:t xml:space="preserve">       主要负责麓湖景区及承办的所有展览与活动的讲解工作，包括但不限于景区景点、景区文化、花卉植物及不断更新的展览与活动等。</w:t>
            </w:r>
            <w:r>
              <w:br/>
            </w:r>
            <w:r>
              <w:rPr/>
              <w:t xml:space="preserve">     （1）男性讲解员头发长度，以触后衣领为度，不得留小胡子、鼻毛不得长出鼻孔，保持头发整洁。女性讲解员须保持仪表端庄大方，淡妆上岗。讲解员内外衣物不得有污渍，全身不得有异味，身体外露部分要始终保持干净卫生。</w:t>
            </w:r>
            <w:r>
              <w:br/>
            </w:r>
            <w:r>
              <w:rPr/>
              <w:t xml:space="preserve">     （2）中标供应商须掌握讲解员应当具备的相关知识，了解广州市概况和旅游文化特色，熟悉风景区概况及各主要景点特色和历史文化，积极主动地向游客宣传风景区建设发展情况和历史文化，为游客提供准确生动地讲解服务。</w:t>
            </w:r>
            <w:r>
              <w:br/>
            </w:r>
            <w:r>
              <w:rPr/>
              <w:t xml:space="preserve">     （3）中标供应商须熟悉导游业务知识和业务技能，普通话标准，粤语流利，能提供专业英语讲解。能合理安排参观路线、时间等。游览过程中做好安全游览提示工作，确保游客安全和游览顺利有序开展。</w:t>
            </w:r>
            <w:r>
              <w:br/>
            </w:r>
            <w:r>
              <w:rPr/>
              <w:t xml:space="preserve">     （4）中标供应商须时刻关注游客游览动态，主动为有需要的游客提供细微周到的服务，尽可能地满足游客合理的要求，帮助游客解决困难。</w:t>
            </w:r>
            <w:r>
              <w:br/>
            </w:r>
            <w:r>
              <w:rPr/>
              <w:t xml:space="preserve">     （5）中标供应商不得私自给游客讲解并收取讲解费，也不得以任何理由向游客索取小费。做好咨询解答工作，认真解答游客提出的口头与书面的问询，虚心听取游客提出的合理建议。</w:t>
            </w:r>
            <w:r>
              <w:br/>
            </w:r>
            <w:r>
              <w:rPr/>
              <w:t xml:space="preserve">     （6）中标供应商须以白云山风景名胜区和云台景区制定的讲解员工作要求为依据，在工作人员服务过程中采购人有考察的权利，如在使用中不能完成采购人分配的任务，采购人有权要求中标供应商另行安排人员，确保满足采购人服务要求。</w:t>
            </w:r>
            <w:r>
              <w:br/>
            </w:r>
            <w:r>
              <w:rPr/>
              <w:t xml:space="preserve">     （7）中标供应商应按采购人需求分配工作给讲解员，必须完成采购人分配的任务。</w:t>
            </w:r>
            <w:r>
              <w:br/>
            </w:r>
            <w:r>
              <w:rPr/>
              <w:t xml:space="preserve">       1.2.5  自然环境教育科普员兼资料员</w:t>
            </w:r>
            <w:r>
              <w:br/>
            </w:r>
            <w:r>
              <w:rPr/>
              <w:t xml:space="preserve"> 主要负责</w:t>
            </w:r>
            <w:r>
              <w:br/>
            </w:r>
            <w:r>
              <w:rPr/>
              <w:t xml:space="preserve">     （1）中标供应商应配备专兼职环境教育人员。</w:t>
            </w:r>
            <w:r>
              <w:br/>
            </w:r>
            <w:r>
              <w:rPr/>
              <w:t xml:space="preserve">     （2）具有策划、创作、开发环境教育产品和课程的能力。</w:t>
            </w:r>
            <w:r>
              <w:br/>
            </w:r>
            <w:r>
              <w:rPr/>
              <w:t xml:space="preserve">     （3）制定工作计划，坚持有效做好世界水日、地球日、环境日、生物多样性保护日等全年生态环境节日宣传。</w:t>
            </w:r>
            <w:r>
              <w:br/>
            </w:r>
            <w:r>
              <w:rPr/>
              <w:t xml:space="preserve">     （4）做好生态环境主题宣传活动，全年不少于6 次以上。 </w:t>
            </w:r>
            <w:r>
              <w:br/>
            </w:r>
            <w:r>
              <w:rPr/>
              <w:t xml:space="preserve">     （5）协助景区做好其他与自然教育、环境保护相关宣传与活动。</w:t>
            </w:r>
            <w:r>
              <w:br/>
            </w:r>
            <w:r>
              <w:rPr/>
              <w:t xml:space="preserve">       </w:t>
            </w:r>
            <w:r>
              <w:rPr>
                <w:b/>
              </w:rPr>
              <w:t>1.3 服务工作：</w:t>
            </w:r>
            <w:r>
              <w:br/>
            </w:r>
            <w:r>
              <w:rPr/>
              <w:t xml:space="preserve">       1.3.1中标人应认真做好本项目的服务工作，组建派驻麓湖公园的后勤服务机构须服从采购人统一管理，并能使采购人对其负责本项目的综合满意率达90%（含）以上。</w:t>
            </w:r>
            <w:r>
              <w:br/>
            </w:r>
            <w:r>
              <w:rPr/>
              <w:t xml:space="preserve">       1.3.2中标人必须在服务期开始第10日前按服务项目的内容和标准提供后勤服务管理年度计划。每月25日前向采购人提供下个月的工作计划，并按计划认真落实实施，并于每月5日前向采购人提供上个月的月度总结，每季度工作完成后，中标人须向采购人提交当季度的服务工作书面报告，内容为履约情况、主要业绩及差距，并向采购人提出合理的建议等。年底12月20日前提供项目年度总结。中标人每周一前应将本周的人员排班表交采购人备案。</w:t>
            </w:r>
            <w:r>
              <w:br/>
            </w:r>
            <w:r>
              <w:rPr/>
              <w:t xml:space="preserve">       1.3.3采购人有权每月组织至少一次后勤服务管理沟通协调会，中标人必须派有关主管人员参加。中标人就协调会提出的具体问题有针对性地召开后勤服务人员培训会议。</w:t>
            </w:r>
            <w:r>
              <w:br/>
            </w:r>
            <w:r>
              <w:rPr/>
              <w:t xml:space="preserve">       1.3.4采购人有权每月组织至少一次由双方管理人员参加的服务质量联合检查，检查按项目管理各项服务标准进行考核评分，并按服务扣罚标准进行扣罚，中标人必须按标准限期进行整改。中标人在收到采购人检查后发出的《后勤服务项目整改通知书》时，应按《后勤服务项目整改通知书》规定的时间完成整改工作，将完工后的整改情况书面反馈采购人。</w:t>
            </w:r>
            <w:r>
              <w:br/>
            </w:r>
            <w:r>
              <w:rPr/>
              <w:t xml:space="preserve">       1.3.5中标人必须严格执行采购人的相关服务要求，及时履行采购人指定的服务需求和相关安排。按照岗位配置的要求，保证定岗定员，满足正常开展工作要求。在处理特殊事件和紧急突发事故时，中标人需及时安排服务人员满足采购人的服务要求。对管理能力低、服务质量差的工作人员，采购人有权要求中标人进行整改或更换人员，中标人需按采购人要求整改或更换人员，中标人拒不履行或逾期履行的，采购人有权解除合同，一切责任由中标人承担。</w:t>
            </w:r>
            <w:r>
              <w:br/>
            </w:r>
            <w:r>
              <w:rPr/>
              <w:t xml:space="preserve">       1.3.6采购人对中标人的后勤服务管理监督检查，每半年全面进行一次考核评定。如因中标人管理不善，造成重大经济损失或管理失误的，经采购人认定工作能力不足，有权终止后勤管理服务，并要求赔偿。</w:t>
            </w:r>
            <w:r>
              <w:br/>
            </w:r>
            <w:r>
              <w:rPr/>
              <w:t xml:space="preserve">       1.3.7中标人要配合采购人做好上级单位和有关主管部门对后勤服务管理的各项检查。如检查不合格，中标人必须按有关部门的整改要求给予落实，且采购人有权追究中标人相关责任及按服务扣罚标准进行扣罚。</w:t>
            </w:r>
            <w:r>
              <w:br/>
            </w:r>
            <w:r>
              <w:rPr/>
              <w:t xml:space="preserve">       1.3.8中标人必须按本项目的内容和标准提供符合要求的后勤管理服务；后勤服务方案、组织架构、人员录用等建立的各项规章制度，在实施前要报告采购人，采购人有审核权。中标人提供的服务要以人为本、优质文明。</w:t>
            </w:r>
            <w:r>
              <w:br/>
            </w:r>
            <w:r>
              <w:rPr/>
              <w:t xml:space="preserve">       1.3.9中标人必须按服务项目的内容和标准提供后勤服务管理年度计划。中标人对所录用人员要严格政审，保证录用人员没有刑事犯罪记录，持有效期内的健康证及相应专业岗位资格证。</w:t>
            </w:r>
            <w:r>
              <w:br/>
            </w:r>
            <w:r>
              <w:rPr/>
              <w:t xml:space="preserve">       1.3.10中标人必须与采购人的管理人保持密切联系，共同研究，做好后勤服务管理。并随时接受采购人的监督、检查，能如实提供检查时所需的情况和资料。采购人对一些重要岗位的设置、人员录用与管理和一些重要的管理决策有建议和监督权，采购人如认为有必要可查阅中标人的财务状况及财务报表，但查阅内容不应涉及商业秘密。</w:t>
            </w:r>
            <w:r>
              <w:br/>
            </w:r>
            <w:r>
              <w:rPr/>
              <w:t xml:space="preserve">       1.3.11采购人对中标人的后勤服务管理监督检查，每季度进行一次后勤服务质量满意度的调查，每半年全面进行一次考核评定。如因中标人管理不善，造成重大经济损失或管理失误，经采购人认定工作能力不足，有权终止后勤管理服务，并要求赔偿。</w:t>
            </w:r>
            <w:r>
              <w:br/>
            </w:r>
            <w:r>
              <w:rPr/>
              <w:t xml:space="preserve">       1.3.12服务期内中标人在经营中所产生的一切债权和债务全部由中标人自行承担。中标人在签订合同后，为加强服务管理而投入的费用由中标人自行承担。</w:t>
            </w:r>
            <w:r>
              <w:br/>
            </w:r>
            <w:r>
              <w:rPr/>
              <w:t xml:space="preserve">       1.3.13服务管理期满中标人未能继获采购人后勤服务管理时，中标人要积极配合与下一后勤服务管理单位交接，不得以任何方式阻碍交接，影响采购人正常工作。</w:t>
            </w:r>
            <w:r>
              <w:br/>
            </w:r>
            <w:r>
              <w:rPr/>
              <w:t xml:space="preserve">      </w:t>
            </w:r>
            <w:r>
              <w:rPr>
                <w:b/>
              </w:rPr>
              <w:t xml:space="preserve"> 1.4 人员管理</w:t>
            </w:r>
            <w:r>
              <w:br/>
            </w:r>
            <w:r>
              <w:rPr/>
              <w:t xml:space="preserve">       1.4.1中标人需自行与本项目服务人员建立劳动关系，并且为本项目所有人员购买意外险。如因用工引起的劳动纠纷问题或出现伤、病及意外死亡情况时，由中标人负责调处解决并承担相应的法律责任；若采购人因中标人派驻人员用工引起的劳动纠纷而被追究责任的，中标人应赔偿采购人所遭受的一切损失并承担违约责任。同时，中标人确认，采购人与中标人的服务人员不存在任何劳动、劳务、雇佣或劳务派遣关系。</w:t>
            </w:r>
            <w:r>
              <w:br/>
            </w:r>
            <w:r>
              <w:rPr/>
              <w:t xml:space="preserve">       1.4.2中标人应及时响应采购人的服务要求，或根据采购人的服务需求作出调整，服务人员需经采购人审核同意后方可上岗。</w:t>
            </w:r>
            <w:r>
              <w:br/>
            </w:r>
            <w:r>
              <w:rPr/>
              <w:t xml:space="preserve">       1.4.3中标人应加强派驻员工的安全教育，派驻员工因工作失误导致发生意外事故，一切责任及所产生的费用全部由中标人自行承担。</w:t>
            </w:r>
            <w:r>
              <w:br/>
            </w:r>
            <w:r>
              <w:rPr/>
              <w:t xml:space="preserve">       1.4.4中标人应定期对派驻员工开展业务培训和服务礼仪培训，提高服务质量，因中标人派驻员工的服务质量引起游客投诉的，需及时加强教育和整改，并将整改情况书面报采购人；同一个服务人员引起游客投诉超过三次的，采购人有权采取相应的惩罚措施，或责令中标人另行派遣人员。</w:t>
            </w:r>
            <w:r>
              <w:br/>
            </w:r>
            <w:r>
              <w:rPr/>
              <w:t xml:space="preserve">       1.4.5中标人必须严格执行采购人的服务要求。对管理能力低、服务质量差的工作人员，采购人有权要求中标人整改，或责令中标人更换。</w:t>
            </w:r>
            <w:r>
              <w:br/>
            </w:r>
            <w:r>
              <w:rPr/>
              <w:t xml:space="preserve">       1.4.6中标人自行解决工作人员的用餐和住宿，所产生的一切费用及责任由中标人自行承担。</w:t>
            </w:r>
            <w:r>
              <w:br/>
            </w:r>
            <w:r>
              <w:rPr/>
              <w:t xml:space="preserve">       1.4.7中标人须接受采购人的业务指导与监督，严格按照岗位工作需求配置服务人员，上岗人数不得低于采购人的要求。如遇重大节日（包括与法定假日连休的假日或采购人特殊任务）或特殊情况（突击检查、紧急任务、迎检等），中标人必须协助采购人处理临时性任务，保障麓湖景区优质服务。</w:t>
            </w:r>
            <w:r>
              <w:br/>
            </w:r>
            <w:r>
              <w:rPr/>
              <w:t xml:space="preserve">       1.4.8麓湖景区内举办的大型接待和展览活动时，中标人必须适当增加人员满足各项活动的服务管理要求。</w:t>
            </w:r>
            <w:r>
              <w:br/>
            </w:r>
            <w:r>
              <w:rPr/>
              <w:t xml:space="preserve">       1.4.9中标人派遣的后勤服务人员要符合“遵纪守法，爱岗敬业，无犯罪记录，身体健康”的基本要求。各岗位人员数量配置标准见《岗位安排表》和《岗位说明书》（详见附件1）可在中标后按要求招聘相关人员。</w:t>
            </w:r>
            <w:r>
              <w:br/>
            </w:r>
            <w:r>
              <w:rPr/>
              <w:t xml:space="preserve">       1.4.10中标人负责员工培训。其中：讲解员需参加白云山风景名胜区管理局组织的讲解员等级考核，确保至少有两人获评为最高等级；服务人员需参加上级部门组织培训考核，确保通过率大于90%（含）。如果上级部门组织了统一的服务人员或讲解员培训，其人员培训费用由中标人负责。如若未达上述要求，采购人有权要求中标人更换派遣更优秀的人员为景区提供服务。另外，中标人也应每年组织至少两次文明礼仪服务培训，每季度组织一次突发事件下的安抚游客、应急疏散培训或演练。（提供书面承诺函，格式自拟）</w:t>
            </w:r>
            <w:r>
              <w:br/>
            </w:r>
            <w:r>
              <w:rPr/>
              <w:t xml:space="preserve">       1.4.11中标人须保证本项目后勤服务人员队伍相对稳定，所有录用人员须在采购人处审核备案，备案内容包括身份证复印件、最高学历证书复印件、各种资格证复印件、健康体检表复印件等。如有变动需提前15天通知采购人，征得采购人书面同意，并做好交接工作。在服务期间服务人员若出现违法违纪现象、违反采购人规章制度的，采购人有权要求更换人员，中标人须在收到采购人书面通知之日起3个工作日内予以更换，否则按缺员处理，并在当月服务费中扣除相应费用。</w:t>
            </w:r>
            <w:r>
              <w:br/>
            </w:r>
            <w:r>
              <w:rPr/>
              <w:t xml:space="preserve">       </w:t>
            </w:r>
            <w:r>
              <w:rPr>
                <w:b/>
              </w:rPr>
              <w:t>1.5 设备管理要求</w:t>
            </w:r>
            <w:r>
              <w:br/>
            </w:r>
            <w:r>
              <w:rPr/>
              <w:t xml:space="preserve">       1.5.1本项目需配置服务时所需的日常工作用品，包含但不限于如下：</w:t>
            </w:r>
            <w:r>
              <w:br/>
            </w:r>
            <w:r>
              <w:rPr/>
              <w:t xml:space="preserve">     （1）服装包括：① 每人春秋装、冬季和夏季工衣至少各两套、② 服务人员和讲解人员礼仪接待服、③ 服务人员的绶带、志愿者马甲、工号章等。服装的式样需征得采购人的同意。</w:t>
            </w:r>
            <w:r>
              <w:br/>
            </w:r>
            <w:r>
              <w:rPr/>
              <w:t xml:space="preserve">     （2）设备:中标人需配备信息化智能讲解系统和辅助讲解设备。</w:t>
            </w:r>
            <w:r>
              <w:br/>
            </w:r>
            <w:r>
              <w:rPr/>
              <w:t xml:space="preserve">     （3）中标人需自行配备开展本项目管理工作所必需的办公设备、办公用品、工具以及各岗位的职业健康防护用品等。</w:t>
            </w:r>
            <w:r>
              <w:br/>
            </w:r>
            <w:r>
              <w:rPr/>
              <w:t xml:space="preserve">       1.5.2中标人提供的材料及耗材，采购人有权了解其性能及技术参数，对于性能和技术参数不明确的材料，采购人有权拒绝使用；中标人在更换零配件材料时应使用同等质量、品牌的零配件，不得以劣充好。</w:t>
            </w:r>
            <w:r>
              <w:br/>
            </w:r>
            <w:r>
              <w:rPr/>
              <w:t xml:space="preserve">       </w:t>
            </w:r>
            <w:r>
              <w:rPr>
                <w:b/>
              </w:rPr>
              <w:t>1.6 资料档案管理</w:t>
            </w:r>
            <w:r>
              <w:br/>
            </w:r>
            <w:r>
              <w:rPr/>
              <w:t xml:space="preserve">       1.6.1中标人应合理科学地负责项目档案资料的收集和管理，资料管理产生的费用由中标人负责。</w:t>
            </w:r>
            <w:r>
              <w:br/>
            </w:r>
            <w:r>
              <w:rPr/>
              <w:t xml:space="preserve">       1.6.2日常工作档案，包括但不限于：年度、季度、月度工作总结和计划、日常工作台账、各岗位每日工作照片、培训资料（含培训计划、培训通知、培训资料、培训签到表和培训评价表）、志愿者台账及其他服务工作日常记录等。</w:t>
            </w:r>
            <w:r>
              <w:br/>
            </w:r>
            <w:r>
              <w:rPr/>
              <w:t xml:space="preserve">       1.6.3人员管理档案，包括但不限于：人员入职或离职档案（身份证复印件、最高学历证书复印件、各种资格证复印件、健康体检表复印件、无犯罪证明）、人员考勤记录、人员排班记录、人员的劳动合同及社保记录等，并按要求报备相关职能部门。</w:t>
            </w:r>
            <w:r>
              <w:br/>
            </w:r>
            <w:r>
              <w:rPr/>
              <w:t xml:space="preserve">       1.6.4满足采购人需求的各项检查、检修和巡检，并做好相关台账记录。</w:t>
            </w:r>
            <w:r>
              <w:br/>
            </w:r>
            <w:r>
              <w:rPr/>
              <w:t xml:space="preserve">      </w:t>
            </w:r>
            <w:r>
              <w:rPr>
                <w:b/>
              </w:rPr>
              <w:t xml:space="preserve"> 1.7 采购人提供的工作条件</w:t>
            </w:r>
            <w:r>
              <w:br/>
            </w:r>
            <w:r>
              <w:rPr/>
              <w:t xml:space="preserve">       服务用房：采购人向中标人提供服务用房（具体面积、位置以合同约定为准）。中标人须负责服务用房日常保洁及维修维护，需遵循麓湖景区管理中心相关的房屋使用规范，严禁在工具房住宿、乱拉电线、使用大功率电器等，严禁在工具房存放危险有毒物品；在使用工具房过程中产生的水、电费由中标人自行负责。</w:t>
            </w:r>
            <w:r>
              <w:br/>
            </w:r>
            <w:r>
              <w:rPr/>
              <w:t xml:space="preserve">       </w:t>
            </w:r>
            <w:r>
              <w:rPr>
                <w:b/>
              </w:rPr>
              <w:t>1.8 保密规定</w:t>
            </w:r>
            <w:r>
              <w:br/>
            </w:r>
            <w:r>
              <w:rPr/>
              <w:t xml:space="preserve">       中标人应当对涉及采购人的信息严格保密，未经采购人许可，不得将信息泄露给第三方。否则，采购人保留追究中标人法律责任的权利。</w:t>
            </w:r>
          </w:p>
          <w:p>
            <w:pPr>
              <w:pStyle w:val="null3"/>
            </w:pPr>
            <w:r>
              <w:rPr/>
              <w:t xml:space="preserve"> </w:t>
            </w:r>
          </w:p>
          <w:p>
            <w:pPr>
              <w:pStyle w:val="null3"/>
            </w:pPr>
            <w:r>
              <w:rPr>
                <w:b/>
              </w:rPr>
              <w:t>附件1：岗位说明书</w:t>
            </w:r>
            <w:r>
              <w:br/>
            </w:r>
            <w:r>
              <w:rPr>
                <w:b/>
              </w:rPr>
              <w:t xml:space="preserve">                      麓湖景区社会化服务人员岗位说明书</w:t>
            </w:r>
            <w:r>
              <w:br/>
            </w:r>
            <w:r>
              <w:rPr/>
              <w:t xml:space="preserve">     </w:t>
            </w:r>
            <w:r>
              <w:rPr>
                <w:b/>
              </w:rPr>
              <w:t>（一）讲解服务岗位要求</w:t>
            </w:r>
            <w:r>
              <w:br/>
            </w:r>
            <w:r>
              <w:rPr/>
              <w:t xml:space="preserve">       1.范围：负责麓湖公园景点及承办的所有展览的讲解工作，包括园内景点、云道、还绿于民成果展厅、冼星海纪念馆及不断更新的临时展览、各种观众活动及讲座等。</w:t>
            </w:r>
            <w:r>
              <w:br/>
            </w:r>
            <w:r>
              <w:rPr/>
              <w:t xml:space="preserve">       2.讲解员工作内容：</w:t>
            </w:r>
            <w:r>
              <w:br/>
            </w:r>
            <w:r>
              <w:rPr/>
              <w:t xml:space="preserve">     （1）麓湖公园内景点及陈列展览讲解工作。必须服从广州白云山管理局以及麓湖景区管理中心制定的讲解员工作要求，遵守国家法律法规和白云山及公园各项规章制度，熟悉景区知识和讲解词，按白云山管理局要求参加白云山服务人员上岗证和讲解员证。</w:t>
            </w:r>
            <w:r>
              <w:br/>
            </w:r>
            <w:r>
              <w:rPr/>
              <w:t xml:space="preserve">     （2）配合、参与展览宣传工作。</w:t>
            </w:r>
            <w:r>
              <w:br/>
            </w:r>
            <w:r>
              <w:rPr/>
              <w:t xml:space="preserve">     （3）配合、协助、参与各项活动的接待工作。</w:t>
            </w:r>
            <w:r>
              <w:br/>
            </w:r>
            <w:r>
              <w:rPr/>
              <w:t xml:space="preserve">       3.要求：</w:t>
            </w:r>
            <w:r>
              <w:br/>
            </w:r>
            <w:r>
              <w:rPr/>
              <w:t xml:space="preserve">     （1）必须服从麓湖公园制定的讲解员工作要求，每季度组织一次服务培训，实行年终考核。</w:t>
            </w:r>
            <w:r>
              <w:br/>
            </w:r>
            <w:r>
              <w:rPr/>
              <w:t xml:space="preserve">     （2）讲解员在工作时，麓湖公园可按工作需要直接分配工作给讲解员，讲解员必须服从。</w:t>
            </w:r>
            <w:r>
              <w:br/>
            </w:r>
            <w:r>
              <w:rPr/>
              <w:t xml:space="preserve">     （3）在讲解员使用过程中采购人有监督、考察、考核讲解员的权利，如在使用中不能达到麓湖公园要求的，采购人有权要求中标人对不能达到要求的讲解员的辞退权。</w:t>
            </w:r>
            <w:r>
              <w:br/>
            </w:r>
            <w:r>
              <w:rPr/>
              <w:t xml:space="preserve">    </w:t>
            </w:r>
            <w:r>
              <w:rPr>
                <w:b/>
              </w:rPr>
              <w:t>（二）服务人员岗位要求</w:t>
            </w:r>
            <w:r>
              <w:br/>
            </w:r>
            <w:r>
              <w:rPr/>
              <w:t xml:space="preserve">       1.范围：负责麓湖公园聚芳园、星海园、云山境界、环湖、云道、还绿于民成果展厅及冼星海纪念馆等地游客文明督导和服务接待工作。</w:t>
            </w:r>
            <w:r>
              <w:br/>
            </w:r>
            <w:r>
              <w:rPr/>
              <w:t xml:space="preserve">       2.内容及要求：</w:t>
            </w:r>
            <w:r>
              <w:br/>
            </w:r>
            <w:r>
              <w:rPr/>
              <w:t xml:space="preserve">     （1）负责麓湖公园内具体的窗口服务接待工作，包括站岗迎接游客、旅游咨询、为游客提供热水、雨伞及轮椅等便民服务、进园人数统计、园内广播，文明督导等。</w:t>
            </w:r>
            <w:r>
              <w:br/>
            </w:r>
            <w:r>
              <w:rPr/>
              <w:t xml:space="preserve">     （2）主要负责云道、聚芳园、星海园、还绿于民展厅、云山境界等主要景点的管理工作以及爱教基地互动室的管理工作，包括星海园园内冼星海纪念馆的接待、园内游客的管理服务工作、互动室内书籍免费阅读服务、学生参观登记等。</w:t>
            </w:r>
            <w:r>
              <w:br/>
            </w:r>
            <w:r>
              <w:rPr/>
              <w:t xml:space="preserve">     （3）负责还绿于民展厅、冼星海纪念馆的日常管理和接待工作，包含上述两个展馆的日常卫生保洁，游览接待等；协助做好星海园爱国主义教育基地、未成年人教育基地相关服务工作。</w:t>
            </w:r>
            <w:r>
              <w:br/>
            </w:r>
            <w:r>
              <w:rPr/>
              <w:t xml:space="preserve">     （4）文明劝导游客不文明行为，及时发现并汇报园内紧急突发情况。</w:t>
            </w:r>
            <w:r>
              <w:br/>
            </w:r>
            <w:r>
              <w:rPr/>
              <w:t xml:space="preserve">     （5）负责投诉接待及后续处理跟进工作，做好投诉原始记录、整理并作分析，收集整理当天投诉箱和意见簿。</w:t>
            </w:r>
            <w:r>
              <w:br/>
            </w:r>
            <w:r>
              <w:rPr/>
              <w:t xml:space="preserve">     （6）负责人流高峰期游客疏导，在各出入口正确引导，对故意闹事人员礼貌劝离现场，使通道畅通，在人流高峰期游客能迅速疏散。</w:t>
            </w:r>
          </w:p>
          <w:p>
            <w:pPr>
              <w:pStyle w:val="null3"/>
            </w:pPr>
            <w:r>
              <w:rPr/>
              <w:t xml:space="preserve"> </w:t>
            </w:r>
          </w:p>
          <w:p>
            <w:pPr>
              <w:pStyle w:val="null3"/>
            </w:pPr>
            <w:r>
              <w:rPr>
                <w:b/>
              </w:rPr>
              <w:t xml:space="preserve">附件2：广州市麓湖公园服务质量管理考核细则 </w:t>
            </w:r>
            <w:r>
              <w:br/>
            </w:r>
            <w:r>
              <w:rPr/>
              <w:t xml:space="preserve">       为保证责任到位，提高麓湖公园后勤服务水平，特制定本考核细则。凡负责麓湖公园后勤服务人员项目的单位，必须依照执行。在后勤服务年限内，每月基础分设为100分，实际得分=100分—累计扣罚分数，实际得分在90分（不含90分）以上为良好；86分－90（含90分）分为合格；85（含85分）分以下为不合格，85分（含85分）以下开始扣罚服务费，每扣1分，扣减当月服务费1000元，以此类推。扣罚费用从第二个月服务费中扣除。服务期内一年出现5次考核不合格，采购人有权终止合同。  </w:t>
            </w:r>
            <w:r>
              <w:br/>
            </w:r>
            <w:r>
              <w:rPr/>
              <w:t xml:space="preserve">       </w:t>
            </w:r>
            <w:r>
              <w:rPr>
                <w:b/>
              </w:rPr>
              <w:t>一：城维计划—后勤服务人员采购项目</w:t>
            </w:r>
          </w:p>
          <w:tbl>
            <w:tblPr>
              <w:tblBorders>
                <w:top w:val="none" w:color="000000" w:sz="4"/>
                <w:left w:val="none" w:color="000000" w:sz="4"/>
                <w:bottom w:val="none" w:color="000000" w:sz="4"/>
                <w:right w:val="none" w:color="000000" w:sz="4"/>
                <w:insideH w:val="none"/>
                <w:insideV w:val="none"/>
              </w:tblBorders>
            </w:tblPr>
            <w:tblGrid>
              <w:gridCol w:w="527"/>
              <w:gridCol w:w="2433"/>
              <w:gridCol w:w="2096"/>
              <w:gridCol w:w="538"/>
            </w:tblGrid>
            <w:tr>
              <w:tc>
                <w:tcPr>
                  <w:tcW w:type="dxa" w:w="5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24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要求</w:t>
                  </w:r>
                </w:p>
              </w:tc>
              <w:tc>
                <w:tcPr>
                  <w:tcW w:type="dxa" w:w="209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考核标准</w:t>
                  </w:r>
                </w:p>
              </w:tc>
              <w:tc>
                <w:tcPr>
                  <w:tcW w:type="dxa" w:w="5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评分情况</w:t>
                  </w:r>
                </w:p>
              </w:tc>
            </w:tr>
            <w:tr>
              <w:tc>
                <w:tcPr>
                  <w:tcW w:type="dxa" w:w="5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组织管理</w:t>
                  </w:r>
                </w:p>
                <w:p>
                  <w:pPr>
                    <w:pStyle w:val="null3"/>
                    <w:jc w:val="center"/>
                  </w:p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公司管理制度健全，岗位职责明确；职工对岗位职责和管理制度掌握准确，合理设置组织机构、运作流程、管理计划。</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每缺少一项扣</w:t>
                  </w:r>
                  <w:r>
                    <w:rPr>
                      <w:sz w:val="21"/>
                    </w:rPr>
                    <w:t>1分，职工对岗位、制度不明确扣1分。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工人工资不低于广州市最低标准；并且要按月发工资，不能拖欠工人工资。</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一人不达标扣</w:t>
                  </w:r>
                  <w:r>
                    <w:rPr>
                      <w:sz w:val="21"/>
                    </w:rPr>
                    <w:t>1分，比预定发工资的日期每拖一天扣1分。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按合同约定编制服务方案、培训、考核方案、值班人员排班表、应急预案、当月工作计划或工作总结。</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每缺少一项扣</w:t>
                  </w:r>
                  <w:r>
                    <w:rPr>
                      <w:sz w:val="21"/>
                    </w:rPr>
                    <w:t>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为员工购置服装、讲解设备、必要的办公设备和办公用品等。</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未按合同要求配置服装、必要装备物品，一项扣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按合同要求保证出勤人数（每月人员流动不得超过</w:t>
                  </w:r>
                  <w:r>
                    <w:rPr>
                      <w:sz w:val="21"/>
                    </w:rPr>
                    <w:t>10%且乙方提前5天通知甲方则不处罚）。</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每次检查缺一人扣</w:t>
                  </w:r>
                  <w:r>
                    <w:rPr>
                      <w:sz w:val="21"/>
                    </w:rPr>
                    <w:t>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服务整理情况</w:t>
                  </w:r>
                </w:p>
                <w:p>
                  <w:pPr>
                    <w:pStyle w:val="null3"/>
                    <w:jc w:val="center"/>
                  </w:p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严格执行服务要求，</w:t>
                  </w:r>
                  <w:r>
                    <w:rPr>
                      <w:sz w:val="21"/>
                    </w:rPr>
                    <w:t>坚守工作岗位；</w:t>
                  </w:r>
                </w:p>
                <w:p>
                  <w:pPr>
                    <w:pStyle w:val="null3"/>
                  </w:pPr>
                  <w:r>
                    <w:rPr>
                      <w:sz w:val="21"/>
                    </w:rPr>
                    <w:t>工作认真负责，上班时不干</w:t>
                  </w:r>
                  <w:r>
                    <w:rPr>
                      <w:sz w:val="21"/>
                    </w:rPr>
                    <w:t>私活，不做与工作无关的事情，按时上下班；不擅自离职。</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发现一次违纪现象扣</w:t>
                  </w:r>
                  <w:r>
                    <w:rPr>
                      <w:sz w:val="21"/>
                    </w:rPr>
                    <w:t>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对游客热情周到，语言文明，能认真做好解释、劝导和协调工作；不与游客发生争执。</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现场服务人员发现不文明游园行为没有劝导；对游客态度生硬、使用不文明语言；开展服务工作态度消极、推诿；没有履行好岗位职责</w:t>
                  </w:r>
                  <w:r>
                    <w:rPr>
                      <w:sz w:val="21"/>
                    </w:rPr>
                    <w:t>,发现一种行为扣1分。情节严重扣2～5分。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服饰整齐，仪表端庄。穿工作服、戴工号章，注意个人卫生，淡妆上岗，发型符合岗位要求。</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凡不符合一项扣</w:t>
                  </w:r>
                  <w:r>
                    <w:rPr>
                      <w:sz w:val="21"/>
                    </w:rPr>
                    <w:t>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做好游客服务接待工作，站立服务，主动热情为游客提供各种咨询、便民服务，做好各种便民服务台账登记。</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凡不符合的，一次扣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做好岗位内的安全管理工作，发现安全隐患，及时上报。</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凡不符合的，一次扣</w:t>
                  </w:r>
                  <w:r>
                    <w:rPr>
                      <w:sz w:val="21"/>
                    </w:rPr>
                    <w:t>3分。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加强讲解员培训，讲解员熟练掌握景区景点知识，讲解内容全面正确，符合岗位要求。</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没有按时组织讲解员培训，每次扣</w:t>
                  </w:r>
                  <w:r>
                    <w:rPr>
                      <w:sz w:val="21"/>
                    </w:rPr>
                    <w:t>2分；讲解员未达到岗位要求的，每人扣2分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服从工作安排，及时完成交待任务，不得顶撞，讨价还价，并按管理处规定时间完成工作任务。</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违反规定，一次扣</w:t>
                  </w:r>
                  <w:r>
                    <w:rPr>
                      <w:sz w:val="21"/>
                    </w:rPr>
                    <w:t>1分。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不得有下列行为之一者：吸烟、喝酒、赌博、打斗、行为不检，扰乱公共秩序等。</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违反规定，一例扣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管理质量</w:t>
                  </w: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因现场服务工作被上级领导批评或其他单位及游客投诉</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核查情况属主观原因，视情节轻重每一人次扣</w:t>
                  </w:r>
                  <w:r>
                    <w:rPr>
                      <w:sz w:val="21"/>
                    </w:rPr>
                    <w:t>2-5分。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因处理事件方式不妥造成负面影响而被新闻媒体曝光</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视情节轻重一次扣</w:t>
                  </w:r>
                  <w:r>
                    <w:rPr>
                      <w:sz w:val="21"/>
                    </w:rPr>
                    <w:t>2-10分。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服务管理工作记录归档管理</w:t>
                  </w:r>
                </w:p>
                <w:p>
                  <w:pPr>
                    <w:pStyle w:val="null3"/>
                    <w:jc w:val="center"/>
                  </w:p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缺少日常管理、</w:t>
                  </w:r>
                  <w:r>
                    <w:rPr>
                      <w:sz w:val="21"/>
                    </w:rPr>
                    <w:t>检查记录</w:t>
                  </w:r>
                  <w:r>
                    <w:rPr>
                      <w:sz w:val="21"/>
                    </w:rPr>
                    <w:t>、制度和资料归档；每月月底未及时向采购人提交整理完善的资料</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每一项扣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做好</w:t>
                  </w:r>
                  <w:r>
                    <w:rPr>
                      <w:sz w:val="21"/>
                      <w:shd w:fill="FFFFFF" w:val="clear"/>
                    </w:rPr>
                    <w:t>年度、季度、月度工作总结和计划</w:t>
                  </w:r>
                  <w:r>
                    <w:rPr>
                      <w:sz w:val="21"/>
                    </w:rPr>
                    <w:t>、日常工作台账、各岗位每日工作照片、培训资料（含培训计划、培训通知、培训方案、培训签到表和培训评价表）、志愿者台账及其他服务工作日常记录等。</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每缺少一项扣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做好人员管理档案，包括但不限于：人员入职或离职档案、人员素质考评记录、人员考勤记录、人员排班记录。</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每缺少一项扣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2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安全防护措施</w:t>
                  </w: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每月有组织安全宣传、教育、培训，建立安全防护措施</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每缺少一项扣</w:t>
                  </w:r>
                  <w:r>
                    <w:rPr>
                      <w:sz w:val="21"/>
                    </w:rPr>
                    <w:t>2分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27"/>
                  <w:vMerge/>
                  <w:tcBorders>
                    <w:top w:val="none" w:color="000000" w:sz="4"/>
                    <w:left w:val="single" w:color="000000" w:sz="4"/>
                    <w:bottom w:val="single" w:color="000000" w:sz="4"/>
                    <w:right w:val="single" w:color="000000" w:sz="4"/>
                  </w:tcBorders>
                </w:tc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编制专项</w:t>
                  </w:r>
                  <w:r>
                    <w:rPr>
                      <w:sz w:val="21"/>
                    </w:rPr>
                    <w:t>应急处理方案</w:t>
                  </w: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每缺少一项扣</w:t>
                  </w:r>
                  <w:r>
                    <w:rPr>
                      <w:sz w:val="21"/>
                    </w:rPr>
                    <w:t>3分</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056"/>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年</w:t>
                  </w:r>
                  <w:r>
                    <w:rPr>
                      <w:sz w:val="21"/>
                    </w:rPr>
                    <w:t xml:space="preserve">    </w:t>
                  </w:r>
                  <w:r>
                    <w:rPr>
                      <w:sz w:val="21"/>
                    </w:rPr>
                    <w:t>月月度评分得分合计</w:t>
                  </w: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评分人单位</w:t>
                  </w:r>
                </w:p>
              </w:tc>
              <w:tc>
                <w:tcPr>
                  <w:tcW w:type="dxa" w:w="209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评分人职务</w:t>
                  </w:r>
                </w:p>
              </w:tc>
              <w:tc>
                <w:tcPr>
                  <w:tcW w:type="dxa" w:w="5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评分人签字</w:t>
                  </w:r>
                </w:p>
              </w:tc>
            </w:tr>
            <w:tr>
              <w:tc>
                <w:tcPr>
                  <w:tcW w:type="dxa" w:w="5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4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0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广州市白云山麓湖景区管理中心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采购包1：面向中小企业，以合同分包形式预留，预留比例：40%。</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市白云山麓湖景区管理中心—2025年后勤服务人员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采购包1（广州市白云山麓湖景区管理中心—2025年后勤服务人员采购项目）：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采购包1（广州市白云山麓湖景区管理中心—2025年后勤服务人员采购项目）：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要求合同分包给中小企业，且分包中小企业达到40%。 本项目预留部分采购项目预算专门面向中小企业采购。对于预留份额，提供的服务由符合政策要求的中小企业承接。预留份额通过以下措施进行,投标人可选择以下其中一种方式参与： 1.投标人不属于中小企业的，必须将本项目合同分包给一家或者多家中小企业，中小企业承担的合同份额占合同金额的比例达到40%以上（其中预留给小微企业的部分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2.投标人属于中型企业的，必须将本项目合同分包给一家或者多家小微企业，小微企业承担的合同份额不低于合同金额的28%，接受分包合同的中小企业与分包企业之间不得存在直接控股、管理关系。【依据符合上述比例的分包意向协议书、分包意向协议书上述比例全部服务的承接方的《中小企业声明函》或由省级以上监狱管理局、戒毒管理局(含新疆生产建设兵团)出具的分包意向协议书上述比例的承接方属于监狱企业的证明文件或分包意向协议书上述比例的承接方的《残疾人福利性单位声明函》】。 3.投标人属于小微企业的，不得进行分包。【依据全部服务的承接方的《中小企业声明函》或由省级以上监狱管理局、戒毒管理局(含新疆生产建设兵团)出具的承接方属于监狱企业的证明文件或承接方的《残疾人福利性单位声明函》】。</w:t>
            </w:r>
          </w:p>
        </w:tc>
      </w:tr>
    </w:tbl>
    <w:p>
      <w:pPr>
        <w:pStyle w:val="null3"/>
        <w:ind w:firstLine="480"/>
      </w:pPr>
      <w:r>
        <w:rPr/>
        <w:t>表二符合性审查表：</w:t>
      </w:r>
    </w:p>
    <w:p>
      <w:pPr>
        <w:pStyle w:val="null3"/>
      </w:pPr>
      <w:r>
        <w:rPr/>
        <w:t>采购包1（广州市白云山麓湖景区管理中心—2025年后勤服务人员采购项目）：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采购包1(广州市白云山麓湖景区管理中心—2025年后勤服务人员采购项目):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总体服务方案 (12.0分)</w:t>
            </w:r>
            <w:r>
              <w:rPr/>
              <w:t>，（等次分值选择：</w:t>
            </w:r>
            <w:r>
              <w:rPr/>
              <w:t>0.0;</w:t>
            </w:r>
            <w:r>
              <w:rPr/>
              <w:t>1.0;</w:t>
            </w:r>
            <w:r>
              <w:rPr/>
              <w:t>4.0;</w:t>
            </w:r>
            <w:r>
              <w:rPr/>
              <w:t>8.0;</w:t>
            </w:r>
            <w:r>
              <w:rPr/>
              <w:t>12.0;</w:t>
            </w:r>
            <w:r>
              <w:rPr/>
              <w:t>）</w:t>
            </w:r>
          </w:p>
        </w:tc>
        <w:tc>
          <w:tcPr>
            <w:tcW w:type="dxa" w:w="5076"/>
          </w:tcPr>
          <w:p>
            <w:pPr>
              <w:pStyle w:val="null3"/>
              <w:jc w:val="left"/>
            </w:pPr>
            <w:r>
              <w:rPr/>
              <w:t>投标人根据本项目的实际情况提供总体服务方案（服务内容、重难点分析、管理模式、管理思路、管理措施、工作目标、规章制度等）。评标委员会对方案进行综合评价。 1.服务方案完全满足采购文件要求，方案包括上述各项内容，实施措施详尽实用、合理可行并具有针对性措施，得12分； 2.服务方案符合采购文件要求，方案包含上述各项内容，实施措施合理并具有较为针对性的措施，得8分； 3.服务方案基本符合采购文件要求，投标方案未完全包括上述所要求内容，有实施措施、无针对性措施，得4分； 4.服务方案不满足采购需求，得1分； 5.无相关内容不得分。</w:t>
            </w:r>
          </w:p>
        </w:tc>
      </w:tr>
      <w:tr>
        <w:tc>
          <w:tcPr>
            <w:tcW w:type="dxa" w:w="922"/>
            <w:gridSpan w:val="2"/>
            <w:vMerge/>
          </w:tcPr>
          <w:p/>
        </w:tc>
        <w:tc>
          <w:tcPr>
            <w:tcW w:type="dxa" w:w="2307"/>
          </w:tcPr>
          <w:p>
            <w:pPr>
              <w:pStyle w:val="null3"/>
              <w:jc w:val="left"/>
            </w:pPr>
            <w:r>
              <w:rPr/>
              <w:t>管理服务方案 (10.0分)</w:t>
            </w:r>
            <w:r>
              <w:rPr/>
              <w:t>，（等次分值选择：</w:t>
            </w:r>
            <w:r>
              <w:rPr/>
              <w:t>0.0;</w:t>
            </w:r>
            <w:r>
              <w:rPr/>
              <w:t>1.0;</w:t>
            </w:r>
            <w:r>
              <w:rPr/>
              <w:t>4.0;</w:t>
            </w:r>
            <w:r>
              <w:rPr/>
              <w:t>7.0;</w:t>
            </w:r>
            <w:r>
              <w:rPr/>
              <w:t>10.0;</w:t>
            </w:r>
            <w:r>
              <w:rPr/>
              <w:t>）</w:t>
            </w:r>
          </w:p>
        </w:tc>
        <w:tc>
          <w:tcPr>
            <w:tcW w:type="dxa" w:w="5076"/>
          </w:tcPr>
          <w:p>
            <w:pPr>
              <w:pStyle w:val="null3"/>
              <w:jc w:val="left"/>
            </w:pPr>
            <w:r>
              <w:rPr/>
              <w:t>包含但不限于消防管理服务方案、服务管理方案、讲解服务管理方案、节假日、重要展览、其他临时活动等服务管理方案等。 1.管理服务方案完全满足采购文件要求，方案包括上述各项内容，实施措施详尽实用、合理可行并具有针对性措施，得10分； 2.管理服务方案符合采购文件要求，方案包含上述各项内容，实施措施合理并具有较为针对性的措施，得7分； 3.管理服务方案基本符合采购文件要求，投标方案未完全包括上述所要求内容，有实施措施、无针对性措施，得4分； 4.管理服务方案不满足采购需求，得1分； 5.无相关内容不得分。</w:t>
            </w:r>
          </w:p>
        </w:tc>
      </w:tr>
      <w:tr>
        <w:tc>
          <w:tcPr>
            <w:tcW w:type="dxa" w:w="922"/>
            <w:gridSpan w:val="2"/>
            <w:vMerge/>
          </w:tcPr>
          <w:p/>
        </w:tc>
        <w:tc>
          <w:tcPr>
            <w:tcW w:type="dxa" w:w="2307"/>
          </w:tcPr>
          <w:p>
            <w:pPr>
              <w:pStyle w:val="null3"/>
              <w:jc w:val="left"/>
            </w:pPr>
            <w:r>
              <w:rPr/>
              <w:t>机构设立、运作流程、人员管理 (7.0分)</w:t>
            </w:r>
            <w:r>
              <w:rPr/>
              <w:t>，（等次分值选择：</w:t>
            </w:r>
            <w:r>
              <w:rPr/>
              <w:t>0.0;</w:t>
            </w:r>
            <w:r>
              <w:rPr/>
              <w:t>1.0;</w:t>
            </w:r>
            <w:r>
              <w:rPr/>
              <w:t>4.0;</w:t>
            </w:r>
            <w:r>
              <w:rPr/>
              <w:t>7.0;</w:t>
            </w:r>
            <w:r>
              <w:rPr/>
              <w:t>）</w:t>
            </w:r>
          </w:p>
        </w:tc>
        <w:tc>
          <w:tcPr>
            <w:tcW w:type="dxa" w:w="5076"/>
          </w:tcPr>
          <w:p>
            <w:pPr>
              <w:pStyle w:val="null3"/>
              <w:jc w:val="left"/>
            </w:pPr>
            <w:r>
              <w:rPr/>
              <w:t>根据投标人针对本项目的服务特性提出的针对机构设立、运作流程、人员管理方案进行评审： 1.机构设置合理、运行流畅、管理方式科学，完全满足本项目要求的，得7分； 2.机构设置基本合理、运行比较流畅、管理方式有一定的科学性，完全满足本项目要求的，得4分； 3.机构设置不合理、运行不流畅、管理方式不科学，不能完全满足本项目要求的，得1分； 4.无相关内容不得分。</w:t>
            </w:r>
          </w:p>
        </w:tc>
      </w:tr>
      <w:tr>
        <w:tc>
          <w:tcPr>
            <w:tcW w:type="dxa" w:w="922"/>
            <w:gridSpan w:val="2"/>
            <w:vMerge/>
          </w:tcPr>
          <w:p/>
        </w:tc>
        <w:tc>
          <w:tcPr>
            <w:tcW w:type="dxa" w:w="2307"/>
          </w:tcPr>
          <w:p>
            <w:pPr>
              <w:pStyle w:val="null3"/>
              <w:jc w:val="left"/>
            </w:pPr>
            <w:r>
              <w:rPr/>
              <w:t>质量保证体系及措施 (7.0分)</w:t>
            </w:r>
            <w:r>
              <w:rPr/>
              <w:t>，（等次分值选择：</w:t>
            </w:r>
            <w:r>
              <w:rPr/>
              <w:t>0.0;</w:t>
            </w:r>
            <w:r>
              <w:rPr/>
              <w:t>1.0;</w:t>
            </w:r>
            <w:r>
              <w:rPr/>
              <w:t>4.0;</w:t>
            </w:r>
            <w:r>
              <w:rPr/>
              <w:t>7.0;</w:t>
            </w:r>
            <w:r>
              <w:rPr/>
              <w:t>）</w:t>
            </w:r>
          </w:p>
        </w:tc>
        <w:tc>
          <w:tcPr>
            <w:tcW w:type="dxa" w:w="5076"/>
          </w:tcPr>
          <w:p>
            <w:pPr>
              <w:pStyle w:val="null3"/>
              <w:jc w:val="left"/>
            </w:pPr>
            <w:r>
              <w:rPr/>
              <w:t>1.质量保证体系及措施满足采购文件要求，实施措施详尽实用、合理可行并具有针对性措施，得7分； 2.质量保证体系及措施符合采购文件要求，实施措施合理并具有较为针对性的措施，得4分； 3.质量保证体系及措施基本符合采购文件要求，有实施措施、无针对性措施，得1分； 4.其他情况或无相关内容不得分。</w:t>
            </w:r>
          </w:p>
        </w:tc>
      </w:tr>
      <w:tr>
        <w:tc>
          <w:tcPr>
            <w:tcW w:type="dxa" w:w="922"/>
            <w:gridSpan w:val="2"/>
            <w:vMerge/>
          </w:tcPr>
          <w:p/>
        </w:tc>
        <w:tc>
          <w:tcPr>
            <w:tcW w:type="dxa" w:w="2307"/>
          </w:tcPr>
          <w:p>
            <w:pPr>
              <w:pStyle w:val="null3"/>
              <w:jc w:val="left"/>
            </w:pPr>
            <w:r>
              <w:rPr/>
              <w:t>工作人员培训及管理考核 (7.0分)</w:t>
            </w:r>
            <w:r>
              <w:rPr/>
              <w:t>，（等次分值选择：</w:t>
            </w:r>
            <w:r>
              <w:rPr/>
              <w:t>0.0;</w:t>
            </w:r>
            <w:r>
              <w:rPr/>
              <w:t>1.0;</w:t>
            </w:r>
            <w:r>
              <w:rPr/>
              <w:t>4.0;</w:t>
            </w:r>
            <w:r>
              <w:rPr/>
              <w:t>7.0;</w:t>
            </w:r>
            <w:r>
              <w:rPr/>
              <w:t>）</w:t>
            </w:r>
          </w:p>
        </w:tc>
        <w:tc>
          <w:tcPr>
            <w:tcW w:type="dxa" w:w="5076"/>
          </w:tcPr>
          <w:p>
            <w:pPr>
              <w:pStyle w:val="null3"/>
              <w:jc w:val="left"/>
            </w:pPr>
            <w:r>
              <w:rPr/>
              <w:t>针对本项目的服务人员的内部培训和管理方案（包括但不限于对人力资源开发培训体系，人员培训具体计划，值班轮岗计划，人员管理制度，人员招聘、试用、录用、考核及处罚标准等）进行评审： 1.服务人员的内部培训和管理方案完全满足采购文件要求，方案包括上述各项内容，实施措施详尽实用、合理可行并具有针对性措施，得7分； 服务人员的内部培训和管理方案符合采购文件要求，2.方案包含上述各项内容，实施措施合理可行并具有较为针对性的措施，得4分； 3.方案未完全包括上述所要求内容，有实施措施、无针对性措施，得1分； 4.无相关内容不得分。</w:t>
            </w:r>
          </w:p>
        </w:tc>
      </w:tr>
      <w:tr>
        <w:tc>
          <w:tcPr>
            <w:tcW w:type="dxa" w:w="922"/>
            <w:gridSpan w:val="2"/>
            <w:vMerge/>
          </w:tcPr>
          <w:p/>
        </w:tc>
        <w:tc>
          <w:tcPr>
            <w:tcW w:type="dxa" w:w="2307"/>
          </w:tcPr>
          <w:p>
            <w:pPr>
              <w:pStyle w:val="null3"/>
              <w:jc w:val="left"/>
            </w:pPr>
            <w:r>
              <w:rPr/>
              <w:t>应急方案和保障措施（针对重大节假日、大型活动、防灾应急和突发事件等特殊情况而制定的应急方案和保障措施） (12.0分)</w:t>
            </w:r>
            <w:r>
              <w:rPr/>
              <w:t>，（等次分值选择：</w:t>
            </w:r>
            <w:r>
              <w:rPr/>
              <w:t>0.0;</w:t>
            </w:r>
            <w:r>
              <w:rPr/>
              <w:t>1.0;</w:t>
            </w:r>
            <w:r>
              <w:rPr/>
              <w:t>4.0;</w:t>
            </w:r>
            <w:r>
              <w:rPr/>
              <w:t>8.0;</w:t>
            </w:r>
            <w:r>
              <w:rPr/>
              <w:t>12.0;</w:t>
            </w:r>
            <w:r>
              <w:rPr/>
              <w:t>）</w:t>
            </w:r>
          </w:p>
        </w:tc>
        <w:tc>
          <w:tcPr>
            <w:tcW w:type="dxa" w:w="5076"/>
          </w:tcPr>
          <w:p>
            <w:pPr>
              <w:pStyle w:val="null3"/>
              <w:jc w:val="left"/>
            </w:pPr>
            <w:r>
              <w:rPr/>
              <w:t>根据投标人应急方案和保障措施方案进行评审： 1.应急方案完整全面，完全满足本项目要求的，实施措施详尽实用、合理可行并具有针对性措施，得12分； 2.应急方案比较完整，完全满足本项目要求的，措施合理并具有较为针对性的措施，得8分； 3.应急方案基本符合采购文件要求，有实施措施、无针对性措施，得4分； 4.方案不满足采购需求，得1分； 5.无相关内容不得分。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同类项目经验 (6.0分)</w:t>
            </w:r>
          </w:p>
        </w:tc>
        <w:tc>
          <w:tcPr>
            <w:tcW w:type="dxa" w:w="5076"/>
          </w:tcPr>
          <w:p>
            <w:pPr>
              <w:pStyle w:val="null3"/>
              <w:jc w:val="left"/>
            </w:pPr>
            <w:r>
              <w:rPr/>
              <w:t>投标人2020年1月1日至今承接过类似项目业绩的，每提供一项得1.5分，最高得6分。无或其他不得分。 注：时间以中标／成交通知书为准。须同时提交中标／成交通知书复印件、合同关键页（须包含工作内容、合同双方签章页面）复印件，并加盖公章，不提供或不齐全均不得分。</w:t>
            </w:r>
          </w:p>
        </w:tc>
      </w:tr>
      <w:tr>
        <w:tc>
          <w:tcPr>
            <w:tcW w:type="dxa" w:w="922"/>
            <w:gridSpan w:val="2"/>
            <w:vMerge/>
          </w:tcPr>
          <w:p/>
        </w:tc>
        <w:tc>
          <w:tcPr>
            <w:tcW w:type="dxa" w:w="2307"/>
          </w:tcPr>
          <w:p>
            <w:pPr>
              <w:pStyle w:val="null3"/>
              <w:jc w:val="left"/>
            </w:pPr>
            <w:r>
              <w:rPr/>
              <w:t>客户评价 (8.0分)</w:t>
            </w:r>
          </w:p>
        </w:tc>
        <w:tc>
          <w:tcPr>
            <w:tcW w:type="dxa" w:w="5076"/>
          </w:tcPr>
          <w:p>
            <w:pPr>
              <w:pStyle w:val="null3"/>
              <w:jc w:val="left"/>
            </w:pPr>
            <w:r>
              <w:rPr/>
              <w:t>投标人提供上述有效业绩的客户评价材料，每提供一份满意的客户评价材料得2分，最高得8分。 （提供上述有效业绩的合同甲方盖章的评价文件扫描件，不提供不得分）。</w:t>
            </w:r>
          </w:p>
        </w:tc>
      </w:tr>
      <w:tr>
        <w:tc>
          <w:tcPr>
            <w:tcW w:type="dxa" w:w="922"/>
            <w:gridSpan w:val="2"/>
            <w:vMerge/>
          </w:tcPr>
          <w:p/>
        </w:tc>
        <w:tc>
          <w:tcPr>
            <w:tcW w:type="dxa" w:w="2307"/>
          </w:tcPr>
          <w:p>
            <w:pPr>
              <w:pStyle w:val="null3"/>
              <w:jc w:val="left"/>
            </w:pPr>
            <w:r>
              <w:rPr/>
              <w:t>项目经理资质情况 (5.0分)</w:t>
            </w:r>
          </w:p>
        </w:tc>
        <w:tc>
          <w:tcPr>
            <w:tcW w:type="dxa" w:w="5076"/>
          </w:tcPr>
          <w:p>
            <w:pPr>
              <w:pStyle w:val="null3"/>
              <w:jc w:val="left"/>
            </w:pPr>
            <w:r>
              <w:rPr/>
              <w:t>拟派项目经理满足以下条件的： （1）年龄50周岁（含）以下，得2分； （2）具有本科（含）以上学历，得3分。 注：本项最高得5分。须提供项目经理相关证书复印件（如投标截止日之前六个月任意一个月代缴个税税单或参加社会保险的《投保单》或《社会保险参保人员证明》等），不提供的不得分。</w:t>
            </w:r>
          </w:p>
        </w:tc>
      </w:tr>
      <w:tr>
        <w:tc>
          <w:tcPr>
            <w:tcW w:type="dxa" w:w="922"/>
            <w:gridSpan w:val="2"/>
            <w:vMerge/>
          </w:tcPr>
          <w:p/>
        </w:tc>
        <w:tc>
          <w:tcPr>
            <w:tcW w:type="dxa" w:w="2307"/>
          </w:tcPr>
          <w:p>
            <w:pPr>
              <w:pStyle w:val="null3"/>
              <w:jc w:val="left"/>
            </w:pPr>
            <w:r>
              <w:rPr/>
              <w:t>现场主管 (3.0分)</w:t>
            </w:r>
          </w:p>
        </w:tc>
        <w:tc>
          <w:tcPr>
            <w:tcW w:type="dxa" w:w="5076"/>
          </w:tcPr>
          <w:p>
            <w:pPr>
              <w:pStyle w:val="null3"/>
              <w:jc w:val="left"/>
            </w:pPr>
            <w:r>
              <w:rPr/>
              <w:t>拟派现场主管满足以下条件的： 1.具有本科或以上学历，得3分。 注：本项最高得3分。须提供现场主管相关证书复印件（如投标截止日之前六个月任意一个月代缴个税税单或参加社会保险的《投保单》或《社会保险参保人员证明》等），不提供的不得分。</w:t>
            </w:r>
          </w:p>
        </w:tc>
      </w:tr>
      <w:tr>
        <w:tc>
          <w:tcPr>
            <w:tcW w:type="dxa" w:w="922"/>
            <w:gridSpan w:val="2"/>
            <w:vMerge/>
          </w:tcPr>
          <w:p/>
        </w:tc>
        <w:tc>
          <w:tcPr>
            <w:tcW w:type="dxa" w:w="2307"/>
          </w:tcPr>
          <w:p>
            <w:pPr>
              <w:pStyle w:val="null3"/>
              <w:jc w:val="left"/>
            </w:pPr>
            <w:r>
              <w:rPr/>
              <w:t>游览引导员、讲解及接待员服务团队(项目经理、现场主管除外) (8.0分)</w:t>
            </w:r>
          </w:p>
        </w:tc>
        <w:tc>
          <w:tcPr>
            <w:tcW w:type="dxa" w:w="5076"/>
          </w:tcPr>
          <w:p>
            <w:pPr>
              <w:pStyle w:val="null3"/>
              <w:jc w:val="left"/>
            </w:pPr>
            <w:r>
              <w:rPr/>
              <w:t>1.游览引导员满足以下条件的： （1）年龄35周岁（含）以下，每提供一人得1分；年龄35周岁以上不得分，最高得2分； （2）具有专科或以上学历，每提供一人得1分，最高得2分； 注：本项最高得4分，无或其他不得分。 2. 讲解及接待员满足以下条件的： （1）具有本科或以上学历的，每提供一人得1分，最高得2分；具有专科学历的，每提供一人得0.5分，最高得1分。本小项最高得2分； （2）具有普通话水平测试等级证书二级甲等（或以上）等级的，每提供一人得2分；二级乙等的，每提供一人得1分。本小项最高得2分。 注：注：本项最高得4分，须提供以上人员相关证书复印件及在投标人服务的外部证明材料（如投标截止日之前六个月任意一个月代缴个税税单或参加社会保险的《投保单》或《社会保险参保人员证明》等），不提供的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both"/>
      </w:pPr>
      <w:r>
        <w:rPr>
          <w:sz w:val="24"/>
        </w:rPr>
        <w:t>项目名称：</w:t>
      </w:r>
      <w:r>
        <w:rPr>
          <w:sz w:val="24"/>
          <w:u w:val="single"/>
        </w:rPr>
        <w:t>广州市白云山麓湖景区管理中心</w:t>
      </w:r>
      <w:r>
        <w:rPr>
          <w:sz w:val="24"/>
          <w:u w:val="single"/>
        </w:rPr>
        <w:t>—</w:t>
      </w:r>
      <w:r>
        <w:rPr>
          <w:sz w:val="24"/>
          <w:color w:val="000000"/>
          <w:u w:val="single"/>
        </w:rPr>
        <w:t>2025年后勤服务人员采购项目</w:t>
      </w:r>
    </w:p>
    <w:p>
      <w:pPr>
        <w:pStyle w:val="null3"/>
        <w:jc w:val="both"/>
      </w:pPr>
      <w:r>
        <w:rPr>
          <w:sz w:val="24"/>
        </w:rPr>
        <w:t>甲方：</w:t>
      </w:r>
      <w:r>
        <w:rPr>
          <w:sz w:val="24"/>
          <w:u w:val="single"/>
        </w:rPr>
        <w:t>广州市白云山麓湖景区管理中心（广州市麓湖公园）</w:t>
      </w:r>
    </w:p>
    <w:p>
      <w:pPr>
        <w:pStyle w:val="null3"/>
        <w:jc w:val="both"/>
      </w:pPr>
      <w:r>
        <w:rPr>
          <w:sz w:val="24"/>
        </w:rPr>
        <w:t>乙方：</w:t>
      </w:r>
      <w:r>
        <w:rPr>
          <w:sz w:val="21"/>
        </w:rPr>
        <w:t xml:space="preserve">                 </w:t>
      </w:r>
    </w:p>
    <w:p>
      <w:pPr>
        <w:pStyle w:val="null3"/>
        <w:jc w:val="center"/>
        <w:outlineLvl w:val="1"/>
      </w:pPr>
      <w:r>
        <w:rPr>
          <w:sz w:val="24"/>
        </w:rPr>
        <w:t>甲方：广州市白云山麓湖景区管理中心（广州市麓湖公园）</w:t>
      </w:r>
    </w:p>
    <w:p>
      <w:pPr>
        <w:pStyle w:val="null3"/>
        <w:jc w:val="both"/>
      </w:pPr>
      <w:r>
        <w:rPr>
          <w:sz w:val="24"/>
        </w:rPr>
        <w:t>乙方：</w:t>
      </w:r>
    </w:p>
    <w:p>
      <w:pPr>
        <w:pStyle w:val="null3"/>
        <w:ind w:firstLine="480"/>
        <w:jc w:val="left"/>
      </w:pPr>
      <w:r>
        <w:rPr>
          <w:sz w:val="24"/>
        </w:rPr>
        <w:t>本合同甲方委托乙方就</w:t>
      </w:r>
      <w:r>
        <w:rPr>
          <w:sz w:val="24"/>
          <w:u w:val="single"/>
        </w:rPr>
        <w:t>广州市白云山麓湖景区管理中心</w:t>
      </w:r>
      <w:r>
        <w:rPr>
          <w:sz w:val="24"/>
          <w:u w:val="single"/>
        </w:rPr>
        <w:t>—</w:t>
      </w:r>
      <w:r>
        <w:rPr>
          <w:sz w:val="24"/>
          <w:color w:val="000000"/>
          <w:u w:val="single"/>
        </w:rPr>
        <w:t>2025年后勤服务人员采购项目</w:t>
      </w:r>
      <w:r>
        <w:rPr>
          <w:sz w:val="24"/>
        </w:rPr>
        <w:t>（项目编号：</w:t>
      </w:r>
      <w:r>
        <w:rPr>
          <w:sz w:val="21"/>
        </w:rPr>
        <w:t xml:space="preserve">      </w:t>
      </w:r>
      <w:r>
        <w:rPr>
          <w:sz w:val="24"/>
        </w:rPr>
        <w:t>）进行麓湖公园的后勤服务，按照《中华人民共和国政府采购法》、《中华人民共和国民法典》的规定，甲、乙双方经协商，本着平等互利和诚实守信的原则，在真实、充分地表达各自意愿的基础上，一致同意签订本合同，并由各方共同恪守。（技术说明及其他有关合同项目的特定信息由合同附件予以说明，合同附件及本项目的采购文件、投标文件等均为本合同不可分割之一部分）</w:t>
      </w:r>
    </w:p>
    <w:p>
      <w:pPr>
        <w:pStyle w:val="null3"/>
        <w:jc w:val="left"/>
      </w:pPr>
      <w:r>
        <w:rPr>
          <w:sz w:val="24"/>
          <w:b/>
        </w:rPr>
        <w:t>第一条</w:t>
      </w:r>
      <w:r>
        <w:rPr>
          <w:sz w:val="24"/>
          <w:b/>
        </w:rPr>
        <w:t>服务范围</w:t>
      </w:r>
    </w:p>
    <w:p>
      <w:pPr>
        <w:pStyle w:val="null3"/>
        <w:ind w:firstLine="480"/>
        <w:jc w:val="both"/>
      </w:pPr>
      <w:r>
        <w:rPr>
          <w:sz w:val="24"/>
        </w:rPr>
        <w:t>一、服务范围</w:t>
      </w:r>
    </w:p>
    <w:p>
      <w:pPr>
        <w:pStyle w:val="null3"/>
        <w:ind w:firstLine="480"/>
        <w:jc w:val="both"/>
      </w:pPr>
      <w:r>
        <w:rPr>
          <w:sz w:val="24"/>
        </w:rPr>
        <w:t>1.项目地点：广州市麓湖公园</w:t>
      </w:r>
    </w:p>
    <w:p>
      <w:pPr>
        <w:pStyle w:val="null3"/>
        <w:ind w:firstLine="480"/>
        <w:jc w:val="both"/>
      </w:pPr>
      <w:r>
        <w:rPr>
          <w:sz w:val="24"/>
        </w:rPr>
        <w:t>2.项目概述：</w:t>
      </w:r>
      <w:r>
        <w:rPr>
          <w:sz w:val="24"/>
          <w:color w:val="000000"/>
          <w:shd w:fill="FFFFFF" w:val="clear"/>
        </w:rPr>
        <w:t>广州市白云山麓湖景区管理中心（广州市麓湖公园）（以下简称麓湖公园）位于白云山风景名胜区南麓，属于白云山风景名胜区的一部分，为</w:t>
      </w:r>
      <w:r>
        <w:rPr>
          <w:sz w:val="24"/>
          <w:color w:val="000000"/>
          <w:shd w:fill="FFFFFF" w:val="clear"/>
        </w:rPr>
        <w:t>24小时全面</w:t>
      </w:r>
      <w:r>
        <w:rPr>
          <w:sz w:val="24"/>
          <w:color w:val="000000"/>
          <w:shd w:fill="FFFFFF" w:val="clear"/>
        </w:rPr>
        <w:t>免费</w:t>
      </w:r>
      <w:r>
        <w:rPr>
          <w:sz w:val="24"/>
          <w:color w:val="000000"/>
          <w:shd w:fill="FFFFFF" w:val="clear"/>
        </w:rPr>
        <w:t>开放的综合性公园。麓湖公园面积约</w:t>
      </w:r>
      <w:r>
        <w:rPr>
          <w:sz w:val="24"/>
          <w:color w:val="000000"/>
          <w:shd w:fill="FFFFFF" w:val="clear"/>
        </w:rPr>
        <w:t>136.19公顷，其中湖水面积21公顷，2023年麓湖景区被授予广东省环境教育基地。需依托景区自然资源，深度挖掘知识内容，面向市民游客开展以自然科普与环境教育相结合的活动。云道麓湖景区段长2.2公里，有6个出入口。主要景点有云道（白云山麓湖越秀山连通工程）麓湖景区段（以下简称云道）、星海园、聚芳园、云山境界、环湖等，日均游客量约 8000人次。聚芳园内设置有还绿于民展厅，星海园内有冼星海纪念馆、新文明实践站等，讲解接待要求高。该项目要求为麓湖公园的可持续发展，提供更优质服务，展现良好服务窗口形象，要求具有较高素质和相应管理经验的公司承担后勤服务工作。</w:t>
      </w:r>
    </w:p>
    <w:p>
      <w:pPr>
        <w:pStyle w:val="null3"/>
        <w:ind w:firstLine="482"/>
        <w:jc w:val="both"/>
      </w:pPr>
      <w:r>
        <w:rPr>
          <w:sz w:val="24"/>
          <w:b/>
        </w:rPr>
        <w:t>二、合同期内乙方如出现重大失误，严重影响甲方正常工作的，甲方有权提前终止合同。并有权依照合同约定追究乙方的违约责任。</w:t>
      </w:r>
    </w:p>
    <w:p>
      <w:pPr>
        <w:pStyle w:val="null3"/>
        <w:ind w:firstLine="482"/>
        <w:jc w:val="both"/>
      </w:pPr>
      <w:r>
        <w:rPr>
          <w:sz w:val="24"/>
          <w:b/>
          <w:color w:val="000000"/>
          <w:shd w:fill="FFFFFF" w:val="clear"/>
        </w:rPr>
        <w:t>三、服务方式</w:t>
      </w:r>
    </w:p>
    <w:p>
      <w:pPr>
        <w:pStyle w:val="null3"/>
        <w:ind w:firstLine="424"/>
        <w:jc w:val="both"/>
      </w:pPr>
      <w:r>
        <w:rPr>
          <w:sz w:val="24"/>
          <w:color w:val="000000"/>
          <w:shd w:fill="FFFFFF" w:val="clear"/>
        </w:rPr>
        <w:t>1</w:t>
      </w:r>
      <w:r>
        <w:rPr>
          <w:sz w:val="24"/>
          <w:color w:val="000000"/>
          <w:shd w:fill="FFFFFF" w:val="clear"/>
        </w:rPr>
        <w:t>.</w:t>
      </w:r>
      <w:r>
        <w:rPr>
          <w:sz w:val="24"/>
          <w:color w:val="000000"/>
          <w:shd w:fill="FFFFFF" w:val="clear"/>
        </w:rPr>
        <w:t xml:space="preserve"> </w:t>
      </w:r>
      <w:r>
        <w:rPr>
          <w:sz w:val="24"/>
          <w:color w:val="000000"/>
          <w:shd w:fill="FFFFFF" w:val="clear"/>
        </w:rPr>
        <w:t>乙方在麓湖公园红线范围内以包工、包设备（</w:t>
      </w:r>
      <w:r>
        <w:rPr>
          <w:sz w:val="24"/>
          <w:color w:val="000000"/>
        </w:rPr>
        <w:t>信息化智能讲解系统和辅助讲解设备</w:t>
      </w:r>
      <w:r>
        <w:rPr>
          <w:sz w:val="24"/>
          <w:color w:val="000000"/>
          <w:shd w:fill="FFFFFF" w:val="clear"/>
        </w:rPr>
        <w:t>等）、包质量、包安全（人员自身安全）的方式实施后勤服务承包。</w:t>
      </w:r>
    </w:p>
    <w:p>
      <w:pPr>
        <w:pStyle w:val="null3"/>
        <w:ind w:firstLine="480"/>
      </w:pPr>
      <w:r>
        <w:rPr>
          <w:sz w:val="24"/>
          <w:color w:val="000000"/>
        </w:rPr>
        <w:t xml:space="preserve">2 </w:t>
      </w:r>
      <w:r>
        <w:rPr>
          <w:sz w:val="24"/>
          <w:color w:val="000000"/>
        </w:rPr>
        <w:t>.</w:t>
      </w:r>
      <w:r>
        <w:rPr>
          <w:sz w:val="24"/>
          <w:color w:val="000000"/>
        </w:rPr>
        <w:t>本项目费用应包含但不限于服务期限内的各项管理费、培训费、人员工资、工作服费用、工具物料采购费、劳保费、福利费、税费、社保、住房公积金、意外保险、加时费用、补偿费、高温补贴、公众节假日及加班补贴、</w:t>
      </w:r>
      <w:r>
        <w:rPr>
          <w:sz w:val="24"/>
          <w:color w:val="000000"/>
        </w:rPr>
        <w:t>误</w:t>
      </w:r>
      <w:r>
        <w:rPr>
          <w:sz w:val="24"/>
          <w:color w:val="000000"/>
        </w:rPr>
        <w:t>餐费、办公用品采购费用（含工作服）等，其他不可预见费和利润等全部费用，甲方不再额外支付及调整。</w:t>
      </w:r>
    </w:p>
    <w:p>
      <w:pPr>
        <w:pStyle w:val="null3"/>
        <w:ind w:firstLine="480"/>
        <w:jc w:val="both"/>
      </w:pPr>
      <w:r>
        <w:rPr>
          <w:sz w:val="24"/>
          <w:color w:val="000000"/>
          <w:shd w:fill="FFFFFF" w:val="clear"/>
        </w:rPr>
        <w:t>3</w:t>
      </w:r>
      <w:r>
        <w:rPr>
          <w:sz w:val="24"/>
          <w:color w:val="000000"/>
          <w:shd w:fill="FFFFFF" w:val="clear"/>
        </w:rPr>
        <w:t>.</w:t>
      </w:r>
      <w:r>
        <w:rPr>
          <w:sz w:val="24"/>
          <w:color w:val="000000"/>
          <w:shd w:fill="FFFFFF" w:val="clear"/>
        </w:rPr>
        <w:t>除甲方或法规有明确规定可以分包的情形外，乙方不得以任何方式分包或转包本项目。（包括但不限于禁止以总公司名义中标、由所谓</w:t>
      </w:r>
      <w:r>
        <w:rPr>
          <w:sz w:val="24"/>
          <w:color w:val="000000"/>
          <w:shd w:fill="FFFFFF" w:val="clear"/>
        </w:rPr>
        <w:t>“分公司”进场运营），甲方一发现乙方违反此条规定，有权立即终止项目合同，并追究乙方的违约责任。</w:t>
      </w:r>
    </w:p>
    <w:p>
      <w:pPr>
        <w:pStyle w:val="null3"/>
        <w:jc w:val="left"/>
      </w:pPr>
      <w:r>
        <w:rPr>
          <w:sz w:val="24"/>
          <w:b/>
          <w:color w:val="000000"/>
        </w:rPr>
        <w:t>第二条</w:t>
      </w:r>
      <w:r>
        <w:rPr>
          <w:sz w:val="24"/>
          <w:b/>
          <w:color w:val="000000"/>
        </w:rPr>
        <w:t>服务内容及要求</w:t>
      </w:r>
    </w:p>
    <w:p>
      <w:pPr>
        <w:pStyle w:val="null3"/>
        <w:ind w:firstLine="480"/>
        <w:jc w:val="both"/>
      </w:pPr>
      <w:r>
        <w:rPr>
          <w:sz w:val="24"/>
        </w:rPr>
        <w:t>一、服务内容</w:t>
      </w:r>
    </w:p>
    <w:p>
      <w:pPr>
        <w:pStyle w:val="null3"/>
        <w:jc w:val="both"/>
      </w:pPr>
      <w:r>
        <w:rPr>
          <w:sz w:val="21"/>
          <w:b/>
        </w:rPr>
        <w:t xml:space="preserve">    </w:t>
      </w:r>
      <w:r>
        <w:rPr>
          <w:sz w:val="24"/>
          <w:color w:val="000000"/>
        </w:rPr>
        <w:t>1.</w:t>
      </w:r>
      <w:r>
        <w:rPr>
          <w:sz w:val="24"/>
          <w:color w:val="000000"/>
        </w:rPr>
        <w:t>为麓湖景区提供</w:t>
      </w:r>
      <w:r>
        <w:rPr>
          <w:sz w:val="24"/>
          <w:color w:val="000000"/>
        </w:rPr>
        <w:t>一线服务、答疑指引、门岗管理、讲解接待、应急服务等相关工作的执行与管理，根据目前公园的工作情况，本项目设置</w:t>
      </w:r>
      <w:r>
        <w:rPr>
          <w:sz w:val="24"/>
          <w:color w:val="000000"/>
        </w:rPr>
        <w:t>24个岗位，</w:t>
      </w:r>
      <w:r>
        <w:rPr>
          <w:sz w:val="24"/>
          <w:color w:val="000000"/>
        </w:rPr>
        <w:t>具体岗位要求如下：</w:t>
      </w:r>
    </w:p>
    <w:p>
      <w:pPr>
        <w:pStyle w:val="null3"/>
      </w:pPr>
      <w:r>
        <w:rPr>
          <w:sz w:val="24"/>
          <w:b/>
          <w:color w:val="000000"/>
        </w:rPr>
        <w:t>岗位安排表：</w:t>
      </w:r>
    </w:p>
    <w:tbl>
      <w:tblPr>
        <w:tblW w:w="0" w:type="auto"/>
        <w:tblBorders>
          <w:top w:val="none" w:color="000000" w:sz="4"/>
          <w:left w:val="none" w:color="000000" w:sz="4"/>
          <w:bottom w:val="none" w:color="000000" w:sz="4"/>
          <w:right w:val="none" w:color="000000" w:sz="4"/>
          <w:insideH w:val="none"/>
          <w:insideV w:val="none"/>
        </w:tblBorders>
      </w:tblPr>
      <w:tblGrid>
        <w:gridCol w:w="545"/>
        <w:gridCol w:w="1363"/>
        <w:gridCol w:w="1089"/>
        <w:gridCol w:w="3910"/>
        <w:gridCol w:w="1396"/>
      </w:tblGrid>
      <w:tr>
        <w:tc>
          <w:tcPr>
            <w:tcW w:type="dxa" w:w="54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序号</w:t>
            </w:r>
          </w:p>
        </w:tc>
        <w:tc>
          <w:tcPr>
            <w:tcW w:type="dxa" w:w="13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岗位</w:t>
            </w:r>
          </w:p>
        </w:tc>
        <w:tc>
          <w:tcPr>
            <w:tcW w:type="dxa" w:w="10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岗位数量</w:t>
            </w:r>
          </w:p>
        </w:tc>
        <w:tc>
          <w:tcPr>
            <w:tcW w:type="dxa" w:w="39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人员要求</w:t>
            </w:r>
          </w:p>
        </w:tc>
        <w:tc>
          <w:tcPr>
            <w:tcW w:type="dxa" w:w="139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备注</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1</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项目经理</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1人次</w:t>
            </w:r>
          </w:p>
        </w:tc>
        <w:tc>
          <w:tcPr>
            <w:tcW w:type="dxa" w:w="39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50周岁以下，</w:t>
            </w:r>
            <w:r>
              <w:rPr>
                <w:sz w:val="24"/>
                <w:color w:val="000000"/>
              </w:rPr>
              <w:t>本科（含）以上学历，</w:t>
            </w:r>
            <w:r>
              <w:rPr>
                <w:sz w:val="24"/>
              </w:rPr>
              <w:t>有较强的组织能力、协调沟通能力、策划能力，</w:t>
            </w:r>
            <w:r>
              <w:rPr>
                <w:sz w:val="24"/>
                <w:color w:val="000000"/>
              </w:rPr>
              <w:t>能熟练掌握同类项目管理经理岗位技能，具有</w:t>
            </w:r>
            <w:r>
              <w:rPr>
                <w:sz w:val="24"/>
                <w:color w:val="000000"/>
              </w:rPr>
              <w:t>5年（含）以上的同类项目经验以及丰富的社会工作从业经验</w:t>
            </w:r>
            <w:r>
              <w:rPr>
                <w:sz w:val="24"/>
                <w:b/>
                <w:color w:val="000000"/>
              </w:rPr>
              <w:t>（须提供本人过往的劳动合同扫描件或近</w:t>
            </w:r>
            <w:r>
              <w:rPr>
                <w:sz w:val="24"/>
                <w:b/>
                <w:color w:val="000000"/>
              </w:rPr>
              <w:t>1个月的社保缴费记录）。</w:t>
            </w:r>
          </w:p>
        </w:tc>
        <w:tc>
          <w:tcPr>
            <w:tcW w:type="dxa" w:w="139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工作时间：</w:t>
            </w:r>
            <w:r>
              <w:rPr>
                <w:sz w:val="24"/>
                <w:color w:val="000000"/>
              </w:rPr>
              <w:t>7:00-18:00，分班次上班。</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2</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现场主管</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1人次</w:t>
            </w:r>
          </w:p>
        </w:tc>
        <w:tc>
          <w:tcPr>
            <w:tcW w:type="dxa" w:w="39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本科</w:t>
            </w:r>
            <w:r>
              <w:rPr>
                <w:sz w:val="24"/>
                <w:color w:val="000000"/>
              </w:rPr>
              <w:t>（含）以上学历，</w:t>
            </w:r>
            <w:r>
              <w:rPr>
                <w:sz w:val="24"/>
                <w:color w:val="000000"/>
              </w:rPr>
              <w:t>具有</w:t>
            </w:r>
            <w:r>
              <w:rPr>
                <w:sz w:val="24"/>
                <w:color w:val="000000"/>
              </w:rPr>
              <w:t>5年（含）以上的</w:t>
            </w:r>
            <w:r>
              <w:rPr>
                <w:sz w:val="24"/>
                <w:color w:val="000000"/>
              </w:rPr>
              <w:t>同类项目</w:t>
            </w:r>
            <w:r>
              <w:rPr>
                <w:sz w:val="24"/>
                <w:color w:val="000000"/>
              </w:rPr>
              <w:t>管理经验。</w:t>
            </w:r>
          </w:p>
        </w:tc>
        <w:tc>
          <w:tcPr>
            <w:tcW w:type="dxa" w:w="1396"/>
            <w:vMerge/>
            <w:tcBorders>
              <w:top w:val="none" w:color="000000" w:sz="4"/>
              <w:left w:val="single" w:color="000000" w:sz="4"/>
              <w:bottom w:val="single" w:color="000000" w:sz="4"/>
              <w:right w:val="single" w:color="000000" w:sz="4"/>
            </w:tcBorders>
          </w:tcP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3</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自然环境教育科普员兼资料员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3人次</w:t>
            </w:r>
          </w:p>
        </w:tc>
        <w:tc>
          <w:tcPr>
            <w:tcW w:type="dxa" w:w="39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35岁（含）以下，</w:t>
            </w:r>
            <w:r>
              <w:rPr>
                <w:sz w:val="24"/>
                <w:color w:val="000000"/>
              </w:rPr>
              <w:t>专科</w:t>
            </w:r>
            <w:r>
              <w:rPr>
                <w:sz w:val="24"/>
                <w:color w:val="000000"/>
              </w:rPr>
              <w:t>（含）以上文化程度。</w:t>
            </w:r>
            <w:r>
              <w:rPr>
                <w:sz w:val="24"/>
              </w:rPr>
              <w:t>具有策划、创作、开发自然环境教育产品和课程的能力。</w:t>
            </w:r>
            <w:r>
              <w:rPr>
                <w:sz w:val="24"/>
                <w:color w:val="000000"/>
              </w:rPr>
              <w:t>五官端正，</w:t>
            </w:r>
            <w:r>
              <w:rPr>
                <w:sz w:val="24"/>
                <w:color w:val="000000"/>
              </w:rPr>
              <w:t>有亲和力，普通话流利，有良好的沟通能力。</w:t>
            </w:r>
          </w:p>
        </w:tc>
        <w:tc>
          <w:tcPr>
            <w:tcW w:type="dxa" w:w="1396"/>
            <w:vMerge/>
            <w:tcBorders>
              <w:top w:val="none" w:color="000000" w:sz="4"/>
              <w:left w:val="single" w:color="000000" w:sz="4"/>
              <w:bottom w:val="single" w:color="000000" w:sz="4"/>
              <w:right w:val="single" w:color="000000" w:sz="4"/>
            </w:tcBorders>
          </w:tcP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4</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讲解及接待员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3人次</w:t>
            </w:r>
          </w:p>
        </w:tc>
        <w:tc>
          <w:tcPr>
            <w:tcW w:type="dxa" w:w="39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35岁（含）以下，</w:t>
            </w:r>
            <w:r>
              <w:rPr>
                <w:sz w:val="24"/>
                <w:color w:val="000000"/>
              </w:rPr>
              <w:t>专科</w:t>
            </w:r>
            <w:r>
              <w:rPr>
                <w:sz w:val="24"/>
                <w:color w:val="000000"/>
              </w:rPr>
              <w:t>（含）以上文化程度。女，身高</w:t>
            </w:r>
            <w:r>
              <w:rPr>
                <w:sz w:val="24"/>
                <w:color w:val="000000"/>
              </w:rPr>
              <w:t>1.58米及以上，男，身高1.70米及以上。五官端正，有亲和力，口才好，</w:t>
            </w:r>
            <w:r>
              <w:rPr>
                <w:sz w:val="24"/>
                <w:color w:val="000000"/>
              </w:rPr>
              <w:t>具有英语水平较好能满足外籍游客服务指引，</w:t>
            </w:r>
            <w:r>
              <w:rPr>
                <w:sz w:val="24"/>
                <w:color w:val="000000"/>
              </w:rPr>
              <w:t>普通话标准，形象气质佳。（有相关工作经验）</w:t>
            </w:r>
          </w:p>
        </w:tc>
        <w:tc>
          <w:tcPr>
            <w:tcW w:type="dxa" w:w="1396"/>
            <w:vMerge/>
            <w:tcBorders>
              <w:top w:val="none" w:color="000000" w:sz="4"/>
              <w:left w:val="single" w:color="000000" w:sz="4"/>
              <w:bottom w:val="single" w:color="000000" w:sz="4"/>
              <w:right w:val="single" w:color="000000" w:sz="4"/>
            </w:tcBorders>
          </w:tcPr>
          <w:p/>
        </w:tc>
      </w:tr>
      <w:tr>
        <w:tc>
          <w:tcPr>
            <w:tcW w:type="dxa" w:w="54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5</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聚芳园门岗服务员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2人次</w:t>
            </w:r>
          </w:p>
        </w:tc>
        <w:tc>
          <w:tcPr>
            <w:tcW w:type="dxa" w:w="39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35岁以下，男女比例不低于1</w:t>
            </w:r>
            <w:r>
              <w:rPr>
                <w:sz w:val="24"/>
                <w:color w:val="000000"/>
              </w:rPr>
              <w:t>:</w:t>
            </w:r>
            <w:r>
              <w:rPr>
                <w:sz w:val="24"/>
                <w:color w:val="000000"/>
              </w:rPr>
              <w:t>3，</w:t>
            </w:r>
          </w:p>
          <w:p>
            <w:pPr>
              <w:pStyle w:val="null3"/>
            </w:pPr>
            <w:r>
              <w:rPr>
                <w:sz w:val="24"/>
                <w:color w:val="000000"/>
              </w:rPr>
              <w:t>高中或以上学历，</w:t>
            </w:r>
            <w:r>
              <w:rPr>
                <w:sz w:val="24"/>
                <w:color w:val="000000"/>
              </w:rPr>
              <w:t>五官端正</w:t>
            </w:r>
            <w:r>
              <w:rPr>
                <w:sz w:val="24"/>
                <w:color w:val="000000"/>
              </w:rPr>
              <w:t>，</w:t>
            </w:r>
            <w:r>
              <w:rPr>
                <w:sz w:val="24"/>
                <w:color w:val="000000"/>
              </w:rPr>
              <w:t>谈吐清晰，有良好的沟通表达能力及公共服务经验，普通话、粤语流利。</w:t>
            </w:r>
          </w:p>
        </w:tc>
        <w:tc>
          <w:tcPr>
            <w:tcW w:type="dxa" w:w="1396"/>
            <w:vMerge/>
            <w:tcBorders>
              <w:top w:val="none" w:color="000000" w:sz="4"/>
              <w:left w:val="single" w:color="000000" w:sz="4"/>
              <w:bottom w:val="single" w:color="000000" w:sz="4"/>
              <w:right w:val="single" w:color="000000" w:sz="4"/>
            </w:tcBorders>
          </w:tcPr>
          <w:p/>
        </w:tc>
      </w:tr>
      <w:tr>
        <w:tc>
          <w:tcPr>
            <w:tcW w:type="dxa" w:w="545"/>
            <w:vMerge/>
            <w:tcBorders>
              <w:top w:val="none" w:color="000000" w:sz="4"/>
              <w:left w:val="single" w:color="000000" w:sz="4"/>
              <w:bottom w:val="single" w:color="000000" w:sz="4"/>
              <w:right w:val="single" w:color="000000" w:sz="4"/>
            </w:tcBorders>
          </w:tcP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星海园门岗服务员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2人次</w:t>
            </w:r>
          </w:p>
        </w:tc>
        <w:tc>
          <w:tcPr>
            <w:tcW w:type="dxa" w:w="3910"/>
            <w:vMerge/>
            <w:tcBorders>
              <w:top w:val="none" w:color="000000" w:sz="4"/>
              <w:left w:val="single" w:color="000000" w:sz="4"/>
              <w:bottom w:val="single" w:color="000000" w:sz="4"/>
              <w:right w:val="single" w:color="000000" w:sz="4"/>
            </w:tcBorders>
          </w:tcPr>
          <w:p/>
        </w:tc>
        <w:tc>
          <w:tcPr>
            <w:tcW w:type="dxa" w:w="1396"/>
            <w:vMerge/>
            <w:tcBorders>
              <w:top w:val="none" w:color="000000" w:sz="4"/>
              <w:left w:val="single" w:color="000000" w:sz="4"/>
              <w:bottom w:val="single" w:color="000000" w:sz="4"/>
              <w:right w:val="single" w:color="000000" w:sz="4"/>
            </w:tcBorders>
          </w:tcPr>
          <w:p/>
        </w:tc>
      </w:tr>
      <w:tr>
        <w:tc>
          <w:tcPr>
            <w:tcW w:type="dxa" w:w="545"/>
            <w:vMerge/>
            <w:tcBorders>
              <w:top w:val="none" w:color="000000" w:sz="4"/>
              <w:left w:val="single" w:color="000000" w:sz="4"/>
              <w:bottom w:val="single" w:color="000000" w:sz="4"/>
              <w:right w:val="single" w:color="000000" w:sz="4"/>
            </w:tcBorders>
          </w:tcP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云道服务员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3人次</w:t>
            </w:r>
          </w:p>
        </w:tc>
        <w:tc>
          <w:tcPr>
            <w:tcW w:type="dxa" w:w="3910"/>
            <w:vMerge/>
            <w:tcBorders>
              <w:top w:val="none" w:color="000000" w:sz="4"/>
              <w:left w:val="single" w:color="000000" w:sz="4"/>
              <w:bottom w:val="single" w:color="000000" w:sz="4"/>
              <w:right w:val="single" w:color="000000" w:sz="4"/>
            </w:tcBorders>
          </w:tcPr>
          <w:p/>
        </w:tc>
        <w:tc>
          <w:tcPr>
            <w:tcW w:type="dxa" w:w="1396"/>
            <w:vMerge/>
            <w:tcBorders>
              <w:top w:val="none" w:color="000000" w:sz="4"/>
              <w:left w:val="single" w:color="000000" w:sz="4"/>
              <w:bottom w:val="single" w:color="000000" w:sz="4"/>
              <w:right w:val="single" w:color="000000" w:sz="4"/>
            </w:tcBorders>
          </w:tcP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6</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聚芳园段文明游览引导员（含草坪开放管理）</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4人次</w:t>
            </w:r>
          </w:p>
        </w:tc>
        <w:tc>
          <w:tcPr>
            <w:tcW w:type="dxa" w:w="3910"/>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40岁以下，</w:t>
            </w:r>
            <w:r>
              <w:rPr>
                <w:sz w:val="24"/>
                <w:color w:val="000000"/>
              </w:rPr>
              <w:t>专科</w:t>
            </w:r>
            <w:r>
              <w:rPr>
                <w:sz w:val="24"/>
                <w:color w:val="000000"/>
              </w:rPr>
              <w:t>或以上学历，</w:t>
            </w:r>
            <w:r>
              <w:rPr>
                <w:sz w:val="24"/>
                <w:color w:val="000000"/>
              </w:rPr>
              <w:t>五官端正，</w:t>
            </w:r>
            <w:r>
              <w:rPr>
                <w:sz w:val="24"/>
                <w:color w:val="000000"/>
              </w:rPr>
              <w:t>身高</w:t>
            </w:r>
            <w:r>
              <w:rPr>
                <w:sz w:val="24"/>
                <w:color w:val="000000"/>
              </w:rPr>
              <w:t>1.60米以上，谈吐清晰，有良好的沟通表达能力及公共服务经验，普通话、粤语流利。</w:t>
            </w:r>
          </w:p>
        </w:tc>
        <w:tc>
          <w:tcPr>
            <w:tcW w:type="dxa" w:w="1396"/>
            <w:vMerge/>
            <w:tcBorders>
              <w:top w:val="none" w:color="000000" w:sz="4"/>
              <w:left w:val="single" w:color="000000" w:sz="4"/>
              <w:bottom w:val="single" w:color="000000" w:sz="4"/>
              <w:right w:val="single" w:color="000000" w:sz="4"/>
            </w:tcBorders>
          </w:tcP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7</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星海园文明游览引导员（含冼星海纪念馆、新文明实践站、母婴室管理）</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2人次</w:t>
            </w:r>
          </w:p>
        </w:tc>
        <w:tc>
          <w:tcPr>
            <w:tcW w:type="dxa" w:w="3910"/>
            <w:vMerge/>
            <w:tcBorders>
              <w:top w:val="none" w:color="000000" w:sz="4"/>
              <w:left w:val="single" w:color="000000" w:sz="4"/>
              <w:bottom w:val="single" w:color="000000" w:sz="4"/>
              <w:right w:val="single" w:color="000000" w:sz="4"/>
            </w:tcBorders>
          </w:tcPr>
          <w:p/>
        </w:tc>
        <w:tc>
          <w:tcPr>
            <w:tcW w:type="dxa" w:w="139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8</w:t>
            </w:r>
          </w:p>
        </w:tc>
        <w:tc>
          <w:tcPr>
            <w:tcW w:type="dxa" w:w="13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环湖文明游览引导员</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3人次</w:t>
            </w:r>
          </w:p>
        </w:tc>
        <w:tc>
          <w:tcPr>
            <w:tcW w:type="dxa" w:w="3910"/>
            <w:vMerge/>
            <w:tcBorders>
              <w:top w:val="none" w:color="000000" w:sz="4"/>
              <w:left w:val="single" w:color="000000" w:sz="4"/>
              <w:bottom w:val="single" w:color="000000" w:sz="4"/>
              <w:right w:val="single" w:color="000000" w:sz="4"/>
            </w:tcBorders>
          </w:tcPr>
          <w:p/>
        </w:tc>
        <w:tc>
          <w:tcPr>
            <w:tcW w:type="dxa" w:w="1396"/>
            <w:vMerge/>
            <w:tcBorders>
              <w:top w:val="none" w:color="000000" w:sz="4"/>
              <w:left w:val="single" w:color="000000" w:sz="4"/>
              <w:bottom w:val="single" w:color="000000" w:sz="4"/>
              <w:right w:val="single" w:color="000000" w:sz="4"/>
            </w:tcBorders>
          </w:tcPr>
          <w:p/>
        </w:tc>
      </w:tr>
      <w:tr>
        <w:tc>
          <w:tcPr>
            <w:tcW w:type="dxa" w:w="190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合计</w:t>
            </w:r>
          </w:p>
        </w:tc>
        <w:tc>
          <w:tcPr>
            <w:tcW w:type="dxa" w:w="10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24人次</w:t>
            </w:r>
          </w:p>
        </w:tc>
        <w:tc>
          <w:tcPr>
            <w:tcW w:type="dxa" w:w="39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p>
        </w:tc>
        <w:tc>
          <w:tcPr>
            <w:tcW w:type="dxa" w:w="139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303"/>
            <w:gridSpan w:val="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注：以上岗位安排可根据项目实际需求进行调整，乙方要配置不少于上述所需人员，可以提出更优化的配置方案，但需经甲方书面审核同意。所需人员不少于</w:t>
            </w:r>
            <w:r>
              <w:rPr>
                <w:sz w:val="24"/>
                <w:color w:val="000000"/>
              </w:rPr>
              <w:t>33人，每天上岗不少于</w:t>
            </w:r>
            <w:r>
              <w:rPr>
                <w:sz w:val="24"/>
                <w:color w:val="000000"/>
              </w:rPr>
              <w:t>24</w:t>
            </w:r>
            <w:r>
              <w:rPr>
                <w:sz w:val="24"/>
                <w:color w:val="000000"/>
              </w:rPr>
              <w:t>人次（岗位）。节假日指周六日以及元旦、春节、清明、五一、端午、中秋和国庆等法定节假日。</w:t>
            </w:r>
          </w:p>
        </w:tc>
      </w:tr>
    </w:tbl>
    <w:p>
      <w:pPr>
        <w:pStyle w:val="null3"/>
        <w:jc w:val="both"/>
      </w:pPr>
      <w:r>
        <w:rPr>
          <w:sz w:val="24"/>
          <w:b/>
          <w:color w:val="000000"/>
        </w:rPr>
        <w:t>二</w:t>
      </w:r>
      <w:r>
        <w:rPr>
          <w:sz w:val="21"/>
          <w:b/>
        </w:rPr>
        <w:t xml:space="preserve"> </w:t>
      </w:r>
      <w:r>
        <w:rPr>
          <w:sz w:val="24"/>
          <w:b/>
          <w:color w:val="000000"/>
        </w:rPr>
        <w:t>、</w:t>
      </w:r>
      <w:r>
        <w:rPr>
          <w:sz w:val="24"/>
          <w:b/>
          <w:color w:val="000000"/>
        </w:rPr>
        <w:t>服务</w:t>
      </w:r>
      <w:r>
        <w:rPr>
          <w:sz w:val="24"/>
          <w:b/>
          <w:color w:val="000000"/>
        </w:rPr>
        <w:t>工作：</w:t>
      </w:r>
    </w:p>
    <w:p>
      <w:pPr>
        <w:pStyle w:val="null3"/>
        <w:ind w:firstLine="480"/>
        <w:jc w:val="both"/>
      </w:pPr>
      <w:r>
        <w:rPr>
          <w:sz w:val="24"/>
          <w:color w:val="000000"/>
          <w:shd w:fill="FFFFFF" w:val="clear"/>
        </w:rPr>
        <w:t>1.</w:t>
      </w:r>
      <w:r>
        <w:rPr>
          <w:sz w:val="24"/>
          <w:color w:val="000000"/>
          <w:shd w:fill="FFFFFF" w:val="clear"/>
        </w:rPr>
        <w:t>乙方</w:t>
      </w:r>
      <w:r>
        <w:rPr>
          <w:sz w:val="24"/>
          <w:color w:val="000000"/>
          <w:shd w:fill="FFFFFF" w:val="clear"/>
        </w:rPr>
        <w:t>应认真做好本项目的服务工作，组建派驻麓湖公园的后勤服务机构须服从</w:t>
      </w:r>
      <w:r>
        <w:rPr>
          <w:sz w:val="24"/>
          <w:color w:val="000000"/>
          <w:shd w:fill="FFFFFF" w:val="clear"/>
        </w:rPr>
        <w:t>甲方</w:t>
      </w:r>
      <w:r>
        <w:rPr>
          <w:sz w:val="24"/>
          <w:color w:val="000000"/>
          <w:shd w:fill="FFFFFF" w:val="clear"/>
        </w:rPr>
        <w:t>统一管理，并能使</w:t>
      </w:r>
      <w:r>
        <w:rPr>
          <w:sz w:val="24"/>
          <w:color w:val="000000"/>
          <w:shd w:fill="FFFFFF" w:val="clear"/>
        </w:rPr>
        <w:t>甲方</w:t>
      </w:r>
      <w:r>
        <w:rPr>
          <w:sz w:val="24"/>
          <w:color w:val="000000"/>
          <w:shd w:fill="FFFFFF" w:val="clear"/>
        </w:rPr>
        <w:t>对其负责本项目的综合满意率达</w:t>
      </w:r>
      <w:r>
        <w:rPr>
          <w:sz w:val="24"/>
          <w:color w:val="000000"/>
          <w:shd w:fill="FFFFFF" w:val="clear"/>
        </w:rPr>
        <w:t>90%（含）以上。</w:t>
      </w:r>
    </w:p>
    <w:p>
      <w:pPr>
        <w:pStyle w:val="null3"/>
        <w:ind w:firstLine="480"/>
        <w:jc w:val="both"/>
      </w:pPr>
      <w:r>
        <w:rPr>
          <w:sz w:val="24"/>
          <w:color w:val="000000"/>
          <w:shd w:fill="FFFFFF" w:val="clear"/>
        </w:rPr>
        <w:t>2.</w:t>
      </w:r>
      <w:r>
        <w:rPr>
          <w:sz w:val="24"/>
          <w:color w:val="000000"/>
        </w:rPr>
        <w:t>乙方必须在服务期开始第</w:t>
      </w:r>
      <w:r>
        <w:rPr>
          <w:sz w:val="24"/>
          <w:color w:val="000000"/>
        </w:rPr>
        <w:t>10日前按服务项目的内容和标准提供后勤服务管理年度计划。每月</w:t>
      </w:r>
      <w:r>
        <w:rPr>
          <w:sz w:val="24"/>
          <w:color w:val="000000"/>
        </w:rPr>
        <w:t>25日</w:t>
      </w:r>
      <w:r>
        <w:rPr>
          <w:sz w:val="24"/>
          <w:color w:val="000000"/>
        </w:rPr>
        <w:t>前向</w:t>
      </w:r>
      <w:r>
        <w:rPr>
          <w:sz w:val="24"/>
          <w:color w:val="000000"/>
        </w:rPr>
        <w:t>甲方</w:t>
      </w:r>
      <w:r>
        <w:rPr>
          <w:sz w:val="24"/>
          <w:color w:val="000000"/>
        </w:rPr>
        <w:t>提供</w:t>
      </w:r>
      <w:r>
        <w:rPr>
          <w:sz w:val="24"/>
          <w:color w:val="000000"/>
        </w:rPr>
        <w:t>下个月的工作</w:t>
      </w:r>
      <w:r>
        <w:rPr>
          <w:sz w:val="24"/>
          <w:color w:val="000000"/>
        </w:rPr>
        <w:t>计划，并按计划认真落实实施，并于每月</w:t>
      </w:r>
      <w:r>
        <w:rPr>
          <w:sz w:val="24"/>
          <w:color w:val="000000"/>
        </w:rPr>
        <w:t>5</w:t>
      </w:r>
      <w:r>
        <w:rPr>
          <w:sz w:val="24"/>
          <w:color w:val="000000"/>
        </w:rPr>
        <w:t>日</w:t>
      </w:r>
      <w:r>
        <w:rPr>
          <w:sz w:val="24"/>
          <w:color w:val="000000"/>
        </w:rPr>
        <w:t>前</w:t>
      </w:r>
      <w:r>
        <w:rPr>
          <w:sz w:val="24"/>
          <w:color w:val="000000"/>
        </w:rPr>
        <w:t>向</w:t>
      </w:r>
      <w:r>
        <w:rPr>
          <w:sz w:val="24"/>
          <w:color w:val="000000"/>
        </w:rPr>
        <w:t>甲方</w:t>
      </w:r>
      <w:r>
        <w:rPr>
          <w:sz w:val="24"/>
          <w:color w:val="000000"/>
        </w:rPr>
        <w:t>提供</w:t>
      </w:r>
      <w:r>
        <w:rPr>
          <w:sz w:val="24"/>
          <w:color w:val="000000"/>
        </w:rPr>
        <w:t>上个月的</w:t>
      </w:r>
      <w:r>
        <w:rPr>
          <w:sz w:val="24"/>
          <w:color w:val="000000"/>
        </w:rPr>
        <w:t>月度总结，</w:t>
      </w:r>
      <w:r>
        <w:rPr>
          <w:sz w:val="24"/>
          <w:color w:val="000000"/>
        </w:rPr>
        <w:t>每季度工作完成后，乙方须向甲方提交当季度的服务工作书面报告，内容为履约情况、主要业绩及差距，并向甲方提出合理的建议等。</w:t>
      </w:r>
      <w:r>
        <w:rPr>
          <w:sz w:val="24"/>
          <w:color w:val="000000"/>
        </w:rPr>
        <w:t>年底</w:t>
      </w:r>
      <w:r>
        <w:rPr>
          <w:sz w:val="24"/>
          <w:color w:val="000000"/>
        </w:rPr>
        <w:t>12月20日前提供项目年度总结。</w:t>
      </w:r>
      <w:r>
        <w:rPr>
          <w:sz w:val="24"/>
          <w:color w:val="000000"/>
        </w:rPr>
        <w:t>乙方</w:t>
      </w:r>
      <w:r>
        <w:rPr>
          <w:sz w:val="24"/>
          <w:color w:val="000000"/>
        </w:rPr>
        <w:t>每周一前应将本周的人员排班表交</w:t>
      </w:r>
      <w:r>
        <w:rPr>
          <w:sz w:val="24"/>
          <w:color w:val="000000"/>
        </w:rPr>
        <w:t>甲方</w:t>
      </w:r>
      <w:r>
        <w:rPr>
          <w:sz w:val="24"/>
          <w:color w:val="000000"/>
        </w:rPr>
        <w:t>备案。</w:t>
      </w:r>
    </w:p>
    <w:p>
      <w:pPr>
        <w:pStyle w:val="null3"/>
        <w:ind w:firstLine="480"/>
      </w:pPr>
      <w:r>
        <w:rPr>
          <w:sz w:val="24"/>
          <w:color w:val="000000"/>
          <w:shd w:fill="FFFFFF" w:val="clear"/>
        </w:rPr>
        <w:t>3.</w:t>
      </w:r>
      <w:r>
        <w:rPr>
          <w:sz w:val="24"/>
          <w:color w:val="000000"/>
        </w:rPr>
        <w:t>甲方有权每月组织至少一次后勤服务管理沟通协调会，乙方必须派有关主管人员参加。乙方就协调会提出的具体问题有针对性地召开后勤服务人员培训会议。</w:t>
      </w:r>
    </w:p>
    <w:p>
      <w:pPr>
        <w:pStyle w:val="null3"/>
        <w:ind w:firstLine="480"/>
      </w:pPr>
      <w:r>
        <w:rPr>
          <w:sz w:val="24"/>
          <w:color w:val="000000"/>
          <w:shd w:fill="FFFFFF" w:val="clear"/>
        </w:rPr>
        <w:t>4.</w:t>
      </w:r>
      <w:r>
        <w:rPr>
          <w:sz w:val="24"/>
          <w:color w:val="000000"/>
        </w:rPr>
        <w:t>甲方有权每月组织至少一次由双方管理人员参加的服务质量联合检查，检查按项目管理各项服务标准进行考核评分，并按服务扣减标准进行扣减，乙方必须按标准限期进行整改。乙方</w:t>
      </w:r>
      <w:r>
        <w:rPr>
          <w:sz w:val="24"/>
          <w:color w:val="000000"/>
        </w:rPr>
        <w:t>在收到甲方检查后发出的《后勤服务项目整改通知书》时，应按《后勤服务项目整改通知书》规定的时间完成整改工作，将完工后的整改情况书面反馈甲方。</w:t>
      </w:r>
    </w:p>
    <w:p>
      <w:pPr>
        <w:pStyle w:val="null3"/>
        <w:ind w:firstLine="480"/>
      </w:pPr>
      <w:r>
        <w:rPr>
          <w:sz w:val="24"/>
          <w:color w:val="000000"/>
          <w:shd w:fill="FFFFFF" w:val="clear"/>
        </w:rPr>
        <w:t>5.</w:t>
      </w:r>
      <w:r>
        <w:rPr>
          <w:sz w:val="24"/>
          <w:color w:val="000000"/>
        </w:rPr>
        <w:t>乙方必须严格执行甲方的相关服务要求，及时履行甲方指定的服务需求和相关安排。按照岗位配置的要求，保证定岗定员，满足正常开展工作要求。在处理特殊事件和紧急突发事故时，乙方需及时安排服务人员满足甲方的服务要求。对管理能力低、服务质量差的工作人员，甲方有权要求乙方进行整改或更换人员，乙方需按甲方要求整改或更换人员，乙方拒不履行或逾期履行的，甲方有权解除合同，一切责任由乙方承担。</w:t>
      </w:r>
    </w:p>
    <w:p>
      <w:pPr>
        <w:pStyle w:val="null3"/>
        <w:ind w:firstLine="480"/>
      </w:pPr>
      <w:r>
        <w:rPr>
          <w:sz w:val="24"/>
          <w:color w:val="000000"/>
          <w:shd w:fill="FFFFFF" w:val="clear"/>
        </w:rPr>
        <w:t>6.</w:t>
      </w:r>
      <w:r>
        <w:rPr>
          <w:sz w:val="24"/>
          <w:color w:val="000000"/>
        </w:rPr>
        <w:t>甲方</w:t>
      </w:r>
      <w:r>
        <w:rPr>
          <w:sz w:val="24"/>
          <w:color w:val="000000"/>
        </w:rPr>
        <w:t>对</w:t>
      </w:r>
      <w:r>
        <w:rPr>
          <w:sz w:val="24"/>
          <w:color w:val="000000"/>
        </w:rPr>
        <w:t>乙方</w:t>
      </w:r>
      <w:r>
        <w:rPr>
          <w:sz w:val="24"/>
          <w:color w:val="000000"/>
        </w:rPr>
        <w:t>的后勤服务</w:t>
      </w:r>
      <w:r>
        <w:rPr>
          <w:sz w:val="24"/>
          <w:color w:val="000000"/>
        </w:rPr>
        <w:t>有权</w:t>
      </w:r>
      <w:r>
        <w:rPr>
          <w:sz w:val="24"/>
          <w:color w:val="000000"/>
        </w:rPr>
        <w:t>管理监督检查，每半年全面进行一次考核评定。如因</w:t>
      </w:r>
      <w:r>
        <w:rPr>
          <w:sz w:val="24"/>
          <w:color w:val="000000"/>
        </w:rPr>
        <w:t>乙方</w:t>
      </w:r>
      <w:r>
        <w:rPr>
          <w:sz w:val="24"/>
          <w:color w:val="000000"/>
        </w:rPr>
        <w:t>管理不善，造成重大经济损失或管理失误的，经</w:t>
      </w:r>
      <w:r>
        <w:rPr>
          <w:sz w:val="24"/>
          <w:color w:val="000000"/>
        </w:rPr>
        <w:t>甲方</w:t>
      </w:r>
      <w:r>
        <w:rPr>
          <w:sz w:val="24"/>
          <w:color w:val="000000"/>
        </w:rPr>
        <w:t>认定工作能力不足，有权终止后勤管理服务，并要求赔偿。</w:t>
      </w:r>
    </w:p>
    <w:p>
      <w:pPr>
        <w:pStyle w:val="null3"/>
        <w:ind w:firstLine="480"/>
      </w:pPr>
      <w:r>
        <w:rPr>
          <w:sz w:val="24"/>
          <w:color w:val="000000"/>
          <w:shd w:fill="FFFFFF" w:val="clear"/>
        </w:rPr>
        <w:t>7.</w:t>
      </w:r>
      <w:r>
        <w:rPr>
          <w:sz w:val="24"/>
          <w:color w:val="000000"/>
        </w:rPr>
        <w:t>乙方</w:t>
      </w:r>
      <w:r>
        <w:rPr>
          <w:sz w:val="24"/>
          <w:color w:val="000000"/>
        </w:rPr>
        <w:t>要配合</w:t>
      </w:r>
      <w:r>
        <w:rPr>
          <w:sz w:val="24"/>
          <w:color w:val="000000"/>
        </w:rPr>
        <w:t>甲方</w:t>
      </w:r>
      <w:r>
        <w:rPr>
          <w:sz w:val="24"/>
          <w:color w:val="000000"/>
        </w:rPr>
        <w:t>做好上级单位和有关主管部门对后勤服务管理的各项检查。如检查不合格，</w:t>
      </w:r>
      <w:r>
        <w:rPr>
          <w:sz w:val="24"/>
          <w:color w:val="000000"/>
        </w:rPr>
        <w:t>乙方</w:t>
      </w:r>
      <w:r>
        <w:rPr>
          <w:sz w:val="24"/>
          <w:color w:val="000000"/>
        </w:rPr>
        <w:t>必须按有关部门的整改要求给予落实，且</w:t>
      </w:r>
      <w:r>
        <w:rPr>
          <w:sz w:val="24"/>
          <w:color w:val="000000"/>
        </w:rPr>
        <w:t>甲方</w:t>
      </w:r>
      <w:r>
        <w:rPr>
          <w:sz w:val="24"/>
          <w:color w:val="000000"/>
        </w:rPr>
        <w:t>有权追究</w:t>
      </w:r>
      <w:r>
        <w:rPr>
          <w:sz w:val="24"/>
          <w:color w:val="000000"/>
        </w:rPr>
        <w:t>乙方</w:t>
      </w:r>
      <w:r>
        <w:rPr>
          <w:sz w:val="24"/>
          <w:color w:val="000000"/>
        </w:rPr>
        <w:t>相关责任及按服务扣</w:t>
      </w:r>
      <w:r>
        <w:rPr>
          <w:sz w:val="24"/>
          <w:color w:val="000000"/>
        </w:rPr>
        <w:t>减</w:t>
      </w:r>
      <w:r>
        <w:rPr>
          <w:sz w:val="24"/>
          <w:color w:val="000000"/>
        </w:rPr>
        <w:t>标准进行扣</w:t>
      </w:r>
      <w:r>
        <w:rPr>
          <w:sz w:val="24"/>
          <w:color w:val="000000"/>
        </w:rPr>
        <w:t>减</w:t>
      </w:r>
      <w:r>
        <w:rPr>
          <w:sz w:val="24"/>
          <w:color w:val="000000"/>
        </w:rPr>
        <w:t>。</w:t>
      </w:r>
    </w:p>
    <w:p>
      <w:pPr>
        <w:pStyle w:val="null3"/>
        <w:ind w:firstLine="480"/>
        <w:jc w:val="both"/>
      </w:pPr>
      <w:r>
        <w:rPr>
          <w:sz w:val="24"/>
          <w:color w:val="000000"/>
          <w:shd w:fill="FFFFFF" w:val="clear"/>
        </w:rPr>
        <w:t>8.</w:t>
      </w:r>
      <w:r>
        <w:rPr>
          <w:sz w:val="24"/>
          <w:color w:val="000000"/>
          <w:shd w:fill="FFFFFF" w:val="clear"/>
        </w:rPr>
        <w:t>乙方必须按本项目的内容和标准提供符合要求的后勤管理服务；后勤服务方案、组织架构、人员录用等建立的各项规章制度，在实施前要报告甲方，甲方有审核权。乙方提供的服务要以人为本、优质文明。</w:t>
      </w:r>
    </w:p>
    <w:p>
      <w:pPr>
        <w:pStyle w:val="null3"/>
        <w:ind w:firstLine="480"/>
        <w:jc w:val="both"/>
      </w:pPr>
      <w:r>
        <w:rPr>
          <w:sz w:val="24"/>
          <w:color w:val="000000"/>
          <w:shd w:fill="FFFFFF" w:val="clear"/>
        </w:rPr>
        <w:t>9.</w:t>
      </w:r>
      <w:r>
        <w:rPr>
          <w:sz w:val="24"/>
          <w:color w:val="000000"/>
          <w:shd w:fill="FFFFFF" w:val="clear"/>
        </w:rPr>
        <w:t>乙方必须按服务项目的内容和标准提供后勤服务管理年度计划。乙方对所录用人员要严格政审，保证录用人员没有刑事犯罪记录，持</w:t>
      </w:r>
      <w:r>
        <w:rPr>
          <w:sz w:val="24"/>
          <w:color w:val="000000"/>
          <w:shd w:fill="FFFFFF" w:val="clear"/>
        </w:rPr>
        <w:t>有效期内的</w:t>
      </w:r>
      <w:r>
        <w:rPr>
          <w:sz w:val="24"/>
          <w:color w:val="000000"/>
          <w:shd w:fill="FFFFFF" w:val="clear"/>
        </w:rPr>
        <w:t>健康证及相应专业岗位资格证。</w:t>
      </w:r>
    </w:p>
    <w:p>
      <w:pPr>
        <w:pStyle w:val="null3"/>
        <w:ind w:firstLine="480"/>
        <w:jc w:val="both"/>
      </w:pPr>
      <w:r>
        <w:rPr>
          <w:sz w:val="24"/>
          <w:color w:val="000000"/>
          <w:shd w:fill="FFFFFF" w:val="clear"/>
        </w:rPr>
        <w:t>10.</w:t>
      </w:r>
      <w:r>
        <w:rPr>
          <w:sz w:val="24"/>
          <w:color w:val="000000"/>
          <w:shd w:fill="FFFFFF" w:val="clear"/>
        </w:rPr>
        <w:t>乙方必须与甲方的管理人保持密切联系，共同研究，做好后勤服务管理。并随时接受甲方的监督、检查，能如实提供检查时所需的情况和资料。甲方对一些重要岗位的设置、人员录用与管理和一些重要的管理决策有建议和监督权，甲方如认为有必要可查阅乙方的财务状况及财务报表，但查阅内容不应涉及商业秘密。</w:t>
      </w:r>
    </w:p>
    <w:p>
      <w:pPr>
        <w:pStyle w:val="null3"/>
        <w:ind w:firstLine="480"/>
        <w:jc w:val="both"/>
      </w:pPr>
      <w:r>
        <w:rPr>
          <w:sz w:val="24"/>
          <w:color w:val="000000"/>
          <w:shd w:fill="FFFFFF" w:val="clear"/>
        </w:rPr>
        <w:t>11.</w:t>
      </w:r>
      <w:r>
        <w:rPr>
          <w:sz w:val="24"/>
          <w:color w:val="000000"/>
          <w:shd w:fill="FFFFFF" w:val="clear"/>
        </w:rPr>
        <w:t>甲方对乙方的后勤服务管理监督检查，每季度进行一次后勤服务质量满意度的调查，每半年全面进行一次考核评定。如因乙方管理不善，造成重大经济损失或管理失误，经甲方认定工作能力不足，有权终止后勤管理服务，并要求赔偿。</w:t>
      </w:r>
    </w:p>
    <w:p>
      <w:pPr>
        <w:pStyle w:val="null3"/>
        <w:ind w:firstLine="480"/>
        <w:jc w:val="both"/>
      </w:pPr>
      <w:r>
        <w:rPr>
          <w:sz w:val="24"/>
          <w:color w:val="000000"/>
          <w:shd w:fill="FFFFFF" w:val="clear"/>
        </w:rPr>
        <w:t>12.</w:t>
      </w:r>
      <w:r>
        <w:rPr>
          <w:sz w:val="24"/>
          <w:color w:val="000000"/>
          <w:shd w:fill="FFFFFF" w:val="clear"/>
        </w:rPr>
        <w:t>服务期内乙方在经营中所产生的一切债权和债务全部由乙方自行承担。乙方在签订合同后，为加强服务管理而投入的费用由乙方自行承担。</w:t>
      </w:r>
    </w:p>
    <w:p>
      <w:pPr>
        <w:pStyle w:val="null3"/>
        <w:ind w:firstLine="480"/>
        <w:jc w:val="both"/>
      </w:pPr>
      <w:r>
        <w:rPr>
          <w:sz w:val="24"/>
          <w:color w:val="000000"/>
          <w:shd w:fill="FFFFFF" w:val="clear"/>
        </w:rPr>
        <w:t>13.</w:t>
      </w:r>
      <w:r>
        <w:rPr>
          <w:sz w:val="24"/>
          <w:color w:val="000000"/>
          <w:shd w:fill="FFFFFF" w:val="clear"/>
        </w:rPr>
        <w:t>服务管理期满乙方未能继获甲方后勤服务管理时，乙方要积极配合与下一后勤服务管理单位交接，不得以任何方式阻碍交接，影响甲方正常工作。</w:t>
      </w:r>
    </w:p>
    <w:p>
      <w:pPr>
        <w:pStyle w:val="null3"/>
        <w:ind w:firstLine="482"/>
        <w:jc w:val="both"/>
      </w:pPr>
      <w:r>
        <w:rPr>
          <w:sz w:val="24"/>
          <w:b/>
          <w:color w:val="000000"/>
        </w:rPr>
        <w:t>三、人员管理要求</w:t>
      </w:r>
    </w:p>
    <w:p>
      <w:pPr>
        <w:pStyle w:val="null3"/>
        <w:ind w:firstLine="480"/>
        <w:jc w:val="both"/>
      </w:pPr>
      <w:r>
        <w:rPr>
          <w:sz w:val="24"/>
          <w:color w:val="000000"/>
          <w:shd w:fill="FFFFFF" w:val="clear"/>
        </w:rPr>
        <w:t>1.</w:t>
      </w:r>
      <w:r>
        <w:rPr>
          <w:sz w:val="24"/>
          <w:color w:val="000000"/>
          <w:shd w:fill="FFFFFF" w:val="clear"/>
        </w:rPr>
        <w:t>乙方需自行与本项目服务人员建立劳动关系，并且为本项目所有服务人员购买意外险。如因用工引起的劳动纠纷问题或出现伤、病及意外死亡情况时，由乙方负责调处解决并承担相应的法律责任；若甲方因乙方安排服务人员用工引起的劳动纠纷而被追究责任的，乙方应赔偿甲方所遭受的一切损失并承担违约责任。同时，乙方确认，甲方与乙方的服务人员不存在任何劳动、劳务、雇佣或劳务派遣关系。</w:t>
      </w:r>
    </w:p>
    <w:p>
      <w:pPr>
        <w:pStyle w:val="null3"/>
        <w:ind w:firstLine="480"/>
        <w:jc w:val="both"/>
      </w:pPr>
      <w:r>
        <w:rPr>
          <w:sz w:val="24"/>
          <w:color w:val="000000"/>
          <w:shd w:fill="FFFFFF" w:val="clear"/>
        </w:rPr>
        <w:t>2.</w:t>
      </w:r>
      <w:r>
        <w:rPr>
          <w:sz w:val="24"/>
          <w:color w:val="000000"/>
          <w:shd w:fill="FFFFFF" w:val="clear"/>
        </w:rPr>
        <w:t>乙方应及时响应甲方的服务要求，或根据甲方的服务需求作出调整，服务人员需经甲方审核后方可上岗。</w:t>
      </w:r>
    </w:p>
    <w:p>
      <w:pPr>
        <w:pStyle w:val="null3"/>
        <w:ind w:firstLine="480"/>
        <w:jc w:val="both"/>
      </w:pPr>
      <w:r>
        <w:rPr>
          <w:sz w:val="24"/>
          <w:color w:val="000000"/>
          <w:shd w:fill="FFFFFF" w:val="clear"/>
        </w:rPr>
        <w:t>3.</w:t>
      </w:r>
      <w:r>
        <w:rPr>
          <w:sz w:val="24"/>
          <w:color w:val="000000"/>
          <w:shd w:fill="FFFFFF" w:val="clear"/>
        </w:rPr>
        <w:t>乙方</w:t>
      </w:r>
      <w:r>
        <w:rPr>
          <w:sz w:val="24"/>
          <w:color w:val="000000"/>
          <w:shd w:fill="FFFFFF" w:val="clear"/>
        </w:rPr>
        <w:t>应加强</w:t>
      </w:r>
      <w:r>
        <w:rPr>
          <w:sz w:val="24"/>
          <w:color w:val="000000"/>
          <w:shd w:fill="FFFFFF" w:val="clear"/>
        </w:rPr>
        <w:t>服务人员</w:t>
      </w:r>
      <w:r>
        <w:rPr>
          <w:sz w:val="24"/>
          <w:color w:val="000000"/>
          <w:shd w:fill="FFFFFF" w:val="clear"/>
        </w:rPr>
        <w:t>的安全教育，</w:t>
      </w:r>
      <w:r>
        <w:rPr>
          <w:sz w:val="24"/>
          <w:color w:val="000000"/>
          <w:shd w:fill="FFFFFF" w:val="clear"/>
        </w:rPr>
        <w:t>服务人员</w:t>
      </w:r>
      <w:r>
        <w:rPr>
          <w:sz w:val="24"/>
          <w:color w:val="000000"/>
          <w:shd w:fill="FFFFFF" w:val="clear"/>
        </w:rPr>
        <w:t>因工作失误导致发生意外事故，一切责任及所产生的费用全部由</w:t>
      </w:r>
      <w:r>
        <w:rPr>
          <w:sz w:val="24"/>
          <w:color w:val="000000"/>
          <w:shd w:fill="FFFFFF" w:val="clear"/>
        </w:rPr>
        <w:t>乙方</w:t>
      </w:r>
      <w:r>
        <w:rPr>
          <w:sz w:val="24"/>
          <w:color w:val="000000"/>
          <w:shd w:fill="FFFFFF" w:val="clear"/>
        </w:rPr>
        <w:t>自行承担。</w:t>
      </w:r>
    </w:p>
    <w:p>
      <w:pPr>
        <w:pStyle w:val="null3"/>
        <w:ind w:firstLine="480"/>
        <w:jc w:val="both"/>
      </w:pPr>
      <w:r>
        <w:rPr>
          <w:sz w:val="24"/>
          <w:color w:val="000000"/>
          <w:shd w:fill="FFFFFF" w:val="clear"/>
        </w:rPr>
        <w:t>4.</w:t>
      </w:r>
      <w:r>
        <w:rPr>
          <w:sz w:val="24"/>
          <w:color w:val="000000"/>
          <w:shd w:fill="FFFFFF" w:val="clear"/>
        </w:rPr>
        <w:t>乙方</w:t>
      </w:r>
      <w:r>
        <w:rPr>
          <w:sz w:val="24"/>
          <w:color w:val="000000"/>
          <w:shd w:fill="FFFFFF" w:val="clear"/>
        </w:rPr>
        <w:t>应</w:t>
      </w:r>
      <w:r>
        <w:rPr>
          <w:sz w:val="24"/>
          <w:color w:val="000000"/>
          <w:shd w:fill="FFFFFF" w:val="clear"/>
        </w:rPr>
        <w:t>定期</w:t>
      </w:r>
      <w:r>
        <w:rPr>
          <w:sz w:val="24"/>
          <w:color w:val="000000"/>
          <w:shd w:fill="FFFFFF" w:val="clear"/>
        </w:rPr>
        <w:t>对</w:t>
      </w:r>
      <w:r>
        <w:rPr>
          <w:sz w:val="24"/>
          <w:color w:val="000000"/>
          <w:shd w:fill="FFFFFF" w:val="clear"/>
        </w:rPr>
        <w:t>服务人员开展</w:t>
      </w:r>
      <w:r>
        <w:rPr>
          <w:sz w:val="24"/>
          <w:color w:val="000000"/>
          <w:shd w:fill="FFFFFF" w:val="clear"/>
        </w:rPr>
        <w:t>业务培训和服务礼仪培训，提高服务质量，因</w:t>
      </w:r>
      <w:r>
        <w:rPr>
          <w:sz w:val="24"/>
          <w:color w:val="000000"/>
          <w:shd w:fill="FFFFFF" w:val="clear"/>
        </w:rPr>
        <w:t>乙方服务人员</w:t>
      </w:r>
      <w:r>
        <w:rPr>
          <w:sz w:val="24"/>
          <w:color w:val="000000"/>
          <w:shd w:fill="FFFFFF" w:val="clear"/>
        </w:rPr>
        <w:t>的服务质量引起游客投诉的，需及时加强教育和整改，并将整改情况书面报</w:t>
      </w:r>
      <w:r>
        <w:rPr>
          <w:sz w:val="24"/>
          <w:color w:val="000000"/>
          <w:shd w:fill="FFFFFF" w:val="clear"/>
        </w:rPr>
        <w:t>甲方</w:t>
      </w:r>
      <w:r>
        <w:rPr>
          <w:sz w:val="24"/>
          <w:color w:val="000000"/>
          <w:shd w:fill="FFFFFF" w:val="clear"/>
        </w:rPr>
        <w:t>；同一个服务人员引起游客投诉超过三次的，</w:t>
      </w:r>
      <w:r>
        <w:rPr>
          <w:sz w:val="24"/>
          <w:color w:val="000000"/>
          <w:shd w:fill="FFFFFF" w:val="clear"/>
        </w:rPr>
        <w:t>甲方</w:t>
      </w:r>
      <w:r>
        <w:rPr>
          <w:sz w:val="24"/>
          <w:color w:val="000000"/>
          <w:shd w:fill="FFFFFF" w:val="clear"/>
        </w:rPr>
        <w:t>有权采取相应的惩罚措施，或责令</w:t>
      </w:r>
      <w:r>
        <w:rPr>
          <w:sz w:val="24"/>
          <w:color w:val="000000"/>
          <w:shd w:fill="FFFFFF" w:val="clear"/>
        </w:rPr>
        <w:t>乙方</w:t>
      </w:r>
      <w:r>
        <w:rPr>
          <w:sz w:val="24"/>
          <w:color w:val="000000"/>
          <w:shd w:fill="FFFFFF" w:val="clear"/>
        </w:rPr>
        <w:t>另行</w:t>
      </w:r>
      <w:r>
        <w:rPr>
          <w:sz w:val="24"/>
          <w:color w:val="000000"/>
          <w:shd w:fill="FFFFFF" w:val="clear"/>
        </w:rPr>
        <w:t>安排</w:t>
      </w:r>
      <w:r>
        <w:rPr>
          <w:sz w:val="24"/>
          <w:color w:val="000000"/>
          <w:shd w:fill="FFFFFF" w:val="clear"/>
        </w:rPr>
        <w:t>人员。</w:t>
      </w:r>
    </w:p>
    <w:p>
      <w:pPr>
        <w:pStyle w:val="null3"/>
        <w:ind w:firstLine="480"/>
        <w:jc w:val="both"/>
      </w:pPr>
      <w:r>
        <w:rPr>
          <w:sz w:val="24"/>
          <w:color w:val="000000"/>
          <w:shd w:fill="FFFFFF" w:val="clear"/>
        </w:rPr>
        <w:t>5.</w:t>
      </w:r>
      <w:r>
        <w:rPr>
          <w:sz w:val="24"/>
          <w:color w:val="000000"/>
          <w:shd w:fill="FFFFFF" w:val="clear"/>
        </w:rPr>
        <w:t>乙方必须严格执行甲方的服务要求。对管理能力低、服务质量差的工作人员，甲方有权要求乙方整改，或责令乙方更换。</w:t>
      </w:r>
    </w:p>
    <w:p>
      <w:pPr>
        <w:pStyle w:val="null3"/>
        <w:ind w:firstLine="480"/>
        <w:jc w:val="both"/>
      </w:pPr>
      <w:r>
        <w:rPr>
          <w:sz w:val="24"/>
          <w:color w:val="000000"/>
          <w:shd w:fill="FFFFFF" w:val="clear"/>
        </w:rPr>
        <w:t>6.</w:t>
      </w:r>
      <w:r>
        <w:rPr>
          <w:sz w:val="24"/>
          <w:color w:val="000000"/>
          <w:shd w:fill="FFFFFF" w:val="clear"/>
        </w:rPr>
        <w:t>乙方自行解决工作人员的用餐和住宿，所产生的一切费用及责任由乙方自行承担。</w:t>
      </w:r>
    </w:p>
    <w:p>
      <w:pPr>
        <w:pStyle w:val="null3"/>
        <w:ind w:firstLine="480"/>
        <w:jc w:val="both"/>
      </w:pPr>
      <w:r>
        <w:rPr>
          <w:sz w:val="24"/>
          <w:color w:val="000000"/>
          <w:shd w:fill="FFFFFF" w:val="clear"/>
        </w:rPr>
        <w:t>7.</w:t>
      </w:r>
      <w:r>
        <w:rPr>
          <w:sz w:val="24"/>
          <w:color w:val="000000"/>
          <w:shd w:fill="FFFFFF" w:val="clear"/>
        </w:rPr>
        <w:t>乙方须接受甲方的业务指导与监督，严格按照岗位工作需求配置服务人员，上岗人数不得低于甲方的要求。如遇重大节日（包括与法定假日连休的假日或甲方特殊任务）或特殊情况（突击检查、紧急任务、迎检等），乙方必须协助甲方处理临时性任务，保障麓湖景区优质服务。</w:t>
      </w:r>
    </w:p>
    <w:p>
      <w:pPr>
        <w:pStyle w:val="null3"/>
        <w:ind w:firstLine="480"/>
        <w:jc w:val="both"/>
      </w:pPr>
      <w:r>
        <w:rPr>
          <w:sz w:val="24"/>
          <w:color w:val="000000"/>
          <w:shd w:fill="FFFFFF" w:val="clear"/>
        </w:rPr>
        <w:t>8.</w:t>
      </w:r>
      <w:r>
        <w:rPr>
          <w:sz w:val="24"/>
          <w:color w:val="000000"/>
          <w:shd w:fill="FFFFFF" w:val="clear"/>
        </w:rPr>
        <w:t>麓湖景区内举办的大型接待和展览活动时，乙方必须适当增加人员满足各项活动的服务管理要求，该部分费用已包含在合同总价中，甲方不再另行支付。</w:t>
      </w:r>
    </w:p>
    <w:p>
      <w:pPr>
        <w:pStyle w:val="null3"/>
        <w:ind w:firstLine="480"/>
        <w:jc w:val="both"/>
      </w:pPr>
      <w:r>
        <w:rPr>
          <w:sz w:val="24"/>
          <w:color w:val="000000"/>
          <w:shd w:fill="FFFFFF" w:val="clear"/>
        </w:rPr>
        <w:t>9.</w:t>
      </w:r>
      <w:r>
        <w:rPr>
          <w:sz w:val="24"/>
          <w:color w:val="000000"/>
          <w:shd w:fill="FFFFFF" w:val="clear"/>
        </w:rPr>
        <w:t>乙方派遣的后勤服务人员要符合</w:t>
      </w:r>
      <w:r>
        <w:rPr>
          <w:sz w:val="24"/>
          <w:color w:val="000000"/>
          <w:shd w:fill="FFFFFF" w:val="clear"/>
        </w:rPr>
        <w:t>“遵纪守法，爱岗敬业，无犯罪记录，身体健康”的基本要求。各岗位人员数量配置标准见《岗位安排表》和《岗位说明书》（详见附件1）可在中标后按要求招聘相关人员。</w:t>
      </w:r>
    </w:p>
    <w:p>
      <w:pPr>
        <w:pStyle w:val="null3"/>
        <w:ind w:firstLine="480"/>
        <w:jc w:val="both"/>
      </w:pPr>
      <w:r>
        <w:rPr>
          <w:sz w:val="24"/>
          <w:color w:val="000000"/>
          <w:shd w:fill="FFFFFF" w:val="clear"/>
        </w:rPr>
        <w:t>10.</w:t>
      </w:r>
      <w:r>
        <w:rPr>
          <w:sz w:val="24"/>
          <w:color w:val="000000"/>
          <w:shd w:fill="FFFFFF" w:val="clear"/>
        </w:rPr>
        <w:t>乙方负责员工培训。其中：讲解员需参加白云山风景名胜区管理局组织的讲解员等级考核，确保至少有两人获评为最高等级；服务人员需参加</w:t>
      </w:r>
      <w:r>
        <w:rPr>
          <w:sz w:val="24"/>
          <w:color w:val="000000"/>
          <w:shd w:fill="FFFFFF" w:val="clear"/>
        </w:rPr>
        <w:t>“微笑服务之星”考核，确保通过率大于</w:t>
      </w:r>
      <w:r>
        <w:rPr>
          <w:sz w:val="24"/>
          <w:color w:val="000000"/>
          <w:shd w:fill="FFFFFF" w:val="clear"/>
        </w:rPr>
        <w:t>90%（含）。如果上级部门组织了统一的服务人员或讲解员培训，其人员培训费用由</w:t>
      </w:r>
      <w:r>
        <w:rPr>
          <w:sz w:val="24"/>
          <w:color w:val="000000"/>
          <w:shd w:fill="FFFFFF" w:val="clear"/>
        </w:rPr>
        <w:t>乙方</w:t>
      </w:r>
      <w:r>
        <w:rPr>
          <w:sz w:val="24"/>
          <w:color w:val="000000"/>
          <w:shd w:fill="FFFFFF" w:val="clear"/>
        </w:rPr>
        <w:t>负责。如若未达上述要求，</w:t>
      </w:r>
      <w:r>
        <w:rPr>
          <w:sz w:val="24"/>
          <w:color w:val="000000"/>
          <w:shd w:fill="FFFFFF" w:val="clear"/>
        </w:rPr>
        <w:t>甲方</w:t>
      </w:r>
      <w:r>
        <w:rPr>
          <w:sz w:val="24"/>
          <w:color w:val="000000"/>
          <w:shd w:fill="FFFFFF" w:val="clear"/>
        </w:rPr>
        <w:t>有权要求</w:t>
      </w:r>
      <w:r>
        <w:rPr>
          <w:sz w:val="24"/>
          <w:color w:val="000000"/>
          <w:shd w:fill="FFFFFF" w:val="clear"/>
        </w:rPr>
        <w:t>乙方</w:t>
      </w:r>
      <w:r>
        <w:rPr>
          <w:sz w:val="24"/>
          <w:color w:val="000000"/>
          <w:shd w:fill="FFFFFF" w:val="clear"/>
        </w:rPr>
        <w:t>更换</w:t>
      </w:r>
      <w:r>
        <w:rPr>
          <w:sz w:val="24"/>
          <w:color w:val="000000"/>
          <w:shd w:fill="FFFFFF" w:val="clear"/>
        </w:rPr>
        <w:t>安排</w:t>
      </w:r>
      <w:r>
        <w:rPr>
          <w:sz w:val="24"/>
          <w:color w:val="000000"/>
          <w:shd w:fill="FFFFFF" w:val="clear"/>
        </w:rPr>
        <w:t>更优秀的人员为景区提供服务。</w:t>
      </w:r>
      <w:r>
        <w:rPr>
          <w:sz w:val="24"/>
          <w:color w:val="000000"/>
          <w:shd w:fill="FFFFFF" w:val="clear"/>
        </w:rPr>
        <w:t>另外，乙方也应每年组织至少两次文明礼仪服务培训，每季度组织一次突发事件下的安抚游客、应急疏散培训或演练。</w:t>
      </w:r>
      <w:r>
        <w:rPr>
          <w:sz w:val="24"/>
          <w:b/>
          <w:color w:val="000000"/>
          <w:shd w:fill="FFFFFF" w:val="clear"/>
        </w:rPr>
        <w:t>（提供书面承诺函，格式自拟）</w:t>
      </w:r>
    </w:p>
    <w:p>
      <w:pPr>
        <w:pStyle w:val="null3"/>
        <w:ind w:firstLine="480"/>
        <w:jc w:val="both"/>
      </w:pPr>
      <w:r>
        <w:rPr>
          <w:sz w:val="24"/>
          <w:color w:val="000000"/>
          <w:shd w:fill="FFFFFF" w:val="clear"/>
        </w:rPr>
        <w:t>11.</w:t>
      </w:r>
      <w:r>
        <w:rPr>
          <w:sz w:val="24"/>
          <w:color w:val="000000"/>
          <w:shd w:fill="FFFFFF" w:val="clear"/>
        </w:rPr>
        <w:t>乙方须保证本项目后勤服务人员队伍相对稳定，所有录用人员须在甲方处审核备案，备案内容包括身份证复印件、最高学历证书复印件、各种资格证复印件、健康体检表复印件等。如有变动需提前</w:t>
      </w:r>
      <w:r>
        <w:rPr>
          <w:sz w:val="24"/>
          <w:color w:val="000000"/>
          <w:shd w:fill="FFFFFF" w:val="clear"/>
        </w:rPr>
        <w:t>15天通知</w:t>
      </w:r>
      <w:r>
        <w:rPr>
          <w:sz w:val="24"/>
          <w:color w:val="000000"/>
          <w:shd w:fill="FFFFFF" w:val="clear"/>
        </w:rPr>
        <w:t>甲方</w:t>
      </w:r>
      <w:r>
        <w:rPr>
          <w:sz w:val="24"/>
          <w:color w:val="000000"/>
          <w:shd w:fill="FFFFFF" w:val="clear"/>
        </w:rPr>
        <w:t>，征得</w:t>
      </w:r>
      <w:r>
        <w:rPr>
          <w:sz w:val="24"/>
          <w:color w:val="000000"/>
          <w:shd w:fill="FFFFFF" w:val="clear"/>
        </w:rPr>
        <w:t>甲方</w:t>
      </w:r>
      <w:r>
        <w:rPr>
          <w:sz w:val="24"/>
          <w:color w:val="000000"/>
          <w:shd w:fill="FFFFFF" w:val="clear"/>
        </w:rPr>
        <w:t>书面同意，并做好交接工作。在服务期间服务人员若出现违法违纪现象、违反</w:t>
      </w:r>
      <w:r>
        <w:rPr>
          <w:sz w:val="24"/>
          <w:color w:val="000000"/>
          <w:shd w:fill="FFFFFF" w:val="clear"/>
        </w:rPr>
        <w:t>甲方</w:t>
      </w:r>
      <w:r>
        <w:rPr>
          <w:sz w:val="24"/>
          <w:color w:val="000000"/>
          <w:shd w:fill="FFFFFF" w:val="clear"/>
        </w:rPr>
        <w:t>规章制度的，</w:t>
      </w:r>
      <w:r>
        <w:rPr>
          <w:sz w:val="24"/>
          <w:color w:val="000000"/>
          <w:shd w:fill="FFFFFF" w:val="clear"/>
        </w:rPr>
        <w:t>甲方</w:t>
      </w:r>
      <w:r>
        <w:rPr>
          <w:sz w:val="24"/>
          <w:color w:val="000000"/>
          <w:shd w:fill="FFFFFF" w:val="clear"/>
        </w:rPr>
        <w:t>有权要求更换人员，</w:t>
      </w:r>
      <w:r>
        <w:rPr>
          <w:sz w:val="24"/>
          <w:color w:val="000000"/>
          <w:shd w:fill="FFFFFF" w:val="clear"/>
        </w:rPr>
        <w:t>乙方</w:t>
      </w:r>
      <w:r>
        <w:rPr>
          <w:sz w:val="24"/>
          <w:color w:val="000000"/>
          <w:shd w:fill="FFFFFF" w:val="clear"/>
        </w:rPr>
        <w:t>须在收到</w:t>
      </w:r>
      <w:r>
        <w:rPr>
          <w:sz w:val="24"/>
          <w:color w:val="000000"/>
          <w:shd w:fill="FFFFFF" w:val="clear"/>
        </w:rPr>
        <w:t>甲方</w:t>
      </w:r>
      <w:r>
        <w:rPr>
          <w:sz w:val="24"/>
          <w:color w:val="000000"/>
          <w:shd w:fill="FFFFFF" w:val="clear"/>
        </w:rPr>
        <w:t>书面通知之日起</w:t>
      </w:r>
      <w:r>
        <w:rPr>
          <w:sz w:val="24"/>
          <w:color w:val="000000"/>
          <w:shd w:fill="FFFFFF" w:val="clear"/>
        </w:rPr>
        <w:t>3个工作日内予以更换，否则按缺员处理，并在当月服务费中扣</w:t>
      </w:r>
      <w:r>
        <w:rPr>
          <w:sz w:val="24"/>
          <w:color w:val="000000"/>
          <w:shd w:fill="FFFFFF" w:val="clear"/>
        </w:rPr>
        <w:t>减</w:t>
      </w:r>
      <w:r>
        <w:rPr>
          <w:sz w:val="24"/>
          <w:color w:val="000000"/>
          <w:shd w:fill="FFFFFF" w:val="clear"/>
        </w:rPr>
        <w:t>相应费用。</w:t>
      </w:r>
    </w:p>
    <w:p>
      <w:pPr>
        <w:pStyle w:val="null3"/>
        <w:ind w:firstLine="482"/>
        <w:jc w:val="both"/>
      </w:pPr>
      <w:r>
        <w:rPr>
          <w:sz w:val="24"/>
          <w:b/>
          <w:color w:val="000000"/>
        </w:rPr>
        <w:t>四、设备管理要求</w:t>
      </w:r>
    </w:p>
    <w:p>
      <w:pPr>
        <w:pStyle w:val="null3"/>
        <w:ind w:firstLine="480"/>
      </w:pPr>
      <w:r>
        <w:rPr>
          <w:sz w:val="24"/>
          <w:color w:val="000000"/>
          <w:shd w:fill="FFFFFF" w:val="clear"/>
        </w:rPr>
        <w:t>1.</w:t>
      </w:r>
      <w:r>
        <w:rPr>
          <w:sz w:val="24"/>
          <w:color w:val="000000"/>
        </w:rPr>
        <w:t>本项目需配置服务时所需的日常工作用品，包含但不限于如下：</w:t>
      </w:r>
    </w:p>
    <w:p>
      <w:pPr>
        <w:pStyle w:val="null3"/>
        <w:ind w:firstLine="480"/>
      </w:pPr>
      <w:r>
        <w:rPr>
          <w:sz w:val="24"/>
          <w:color w:val="000000"/>
        </w:rPr>
        <w:t>（</w:t>
      </w:r>
      <w:r>
        <w:rPr>
          <w:sz w:val="24"/>
          <w:color w:val="000000"/>
        </w:rPr>
        <w:t>1</w:t>
      </w:r>
      <w:r>
        <w:rPr>
          <w:sz w:val="24"/>
          <w:color w:val="000000"/>
        </w:rPr>
        <w:t>）</w:t>
      </w:r>
      <w:r>
        <w:rPr>
          <w:sz w:val="24"/>
          <w:color w:val="000000"/>
        </w:rPr>
        <w:t>服装包括：</w:t>
      </w:r>
      <w:r>
        <w:rPr>
          <w:sz w:val="24"/>
          <w:color w:val="000000"/>
        </w:rPr>
        <w:t xml:space="preserve">① </w:t>
      </w:r>
      <w:r>
        <w:rPr>
          <w:sz w:val="24"/>
          <w:color w:val="000000"/>
        </w:rPr>
        <w:t>每人春秋装、冬季和夏季工衣至少各两套、</w:t>
      </w:r>
      <w:r>
        <w:rPr>
          <w:sz w:val="24"/>
          <w:color w:val="000000"/>
        </w:rPr>
        <w:t>②</w:t>
      </w:r>
      <w:r>
        <w:rPr/>
        <w:t xml:space="preserve"> </w:t>
      </w:r>
      <w:r>
        <w:rPr>
          <w:sz w:val="24"/>
          <w:color w:val="000000"/>
        </w:rPr>
        <w:t>服务人员和讲解人员礼仪接待服、</w:t>
      </w:r>
      <w:r>
        <w:rPr>
          <w:sz w:val="24"/>
          <w:color w:val="000000"/>
        </w:rPr>
        <w:t>③</w:t>
      </w:r>
      <w:r>
        <w:rPr/>
        <w:t xml:space="preserve"> </w:t>
      </w:r>
      <w:r>
        <w:rPr>
          <w:sz w:val="24"/>
          <w:color w:val="000000"/>
        </w:rPr>
        <w:t>服务人员的绶带、志愿者马甲、工号章等。服装的式样需征得甲方的同意。</w:t>
      </w:r>
    </w:p>
    <w:p>
      <w:pPr>
        <w:pStyle w:val="null3"/>
        <w:ind w:firstLine="480"/>
        <w:jc w:val="both"/>
      </w:pPr>
      <w:r>
        <w:rPr>
          <w:sz w:val="24"/>
          <w:color w:val="000000"/>
        </w:rPr>
        <w:t>（</w:t>
      </w:r>
      <w:r>
        <w:rPr>
          <w:sz w:val="24"/>
          <w:color w:val="000000"/>
        </w:rPr>
        <w:t>2</w:t>
      </w:r>
      <w:r>
        <w:rPr>
          <w:sz w:val="24"/>
          <w:color w:val="000000"/>
        </w:rPr>
        <w:t>）</w:t>
      </w:r>
      <w:r>
        <w:rPr>
          <w:sz w:val="24"/>
          <w:color w:val="000000"/>
        </w:rPr>
        <w:t>设备：乙方需配备信息化智能讲解系统和辅助讲解设备。</w:t>
      </w:r>
    </w:p>
    <w:p>
      <w:pPr>
        <w:pStyle w:val="null3"/>
        <w:ind w:firstLine="480"/>
        <w:jc w:val="both"/>
      </w:pPr>
      <w:r>
        <w:rPr>
          <w:sz w:val="24"/>
          <w:color w:val="000000"/>
        </w:rPr>
        <w:t>（</w:t>
      </w:r>
      <w:r>
        <w:rPr>
          <w:sz w:val="24"/>
          <w:color w:val="000000"/>
        </w:rPr>
        <w:t>3</w:t>
      </w:r>
      <w:r>
        <w:rPr>
          <w:sz w:val="24"/>
          <w:color w:val="000000"/>
        </w:rPr>
        <w:t>）乙方需自行配备开展本项目管理的办公设备、办公用品、工具以及各岗位的职业健康防护用品等。</w:t>
      </w:r>
    </w:p>
    <w:p>
      <w:pPr>
        <w:pStyle w:val="null3"/>
        <w:ind w:firstLine="480"/>
        <w:jc w:val="both"/>
      </w:pPr>
      <w:r>
        <w:rPr>
          <w:sz w:val="24"/>
          <w:color w:val="000000"/>
          <w:shd w:fill="FFFFFF" w:val="clear"/>
        </w:rPr>
        <w:t>2.</w:t>
      </w:r>
      <w:r>
        <w:rPr>
          <w:sz w:val="24"/>
          <w:color w:val="000000"/>
          <w:shd w:fill="FFFFFF" w:val="clear"/>
        </w:rPr>
        <w:t>乙方提供的材料及耗材，甲方有权了解其性能及技术参数，对于性能和技术参数不明确的材料，甲方有权拒绝使用；乙方在更换零配件材料时应使用同等质量、品牌的零配件，不得以劣充好。</w:t>
      </w:r>
    </w:p>
    <w:p>
      <w:pPr>
        <w:pStyle w:val="null3"/>
        <w:ind w:firstLine="482"/>
        <w:jc w:val="both"/>
      </w:pPr>
      <w:r>
        <w:rPr>
          <w:sz w:val="24"/>
          <w:b/>
          <w:color w:val="000000"/>
        </w:rPr>
        <w:t>五、资料档案管理</w:t>
      </w:r>
    </w:p>
    <w:p>
      <w:pPr>
        <w:pStyle w:val="null3"/>
        <w:ind w:firstLine="480"/>
      </w:pPr>
      <w:r>
        <w:rPr>
          <w:sz w:val="24"/>
          <w:color w:val="000000"/>
        </w:rPr>
        <w:t>1.</w:t>
      </w:r>
      <w:r>
        <w:rPr>
          <w:sz w:val="24"/>
          <w:color w:val="000000"/>
        </w:rPr>
        <w:t>乙方应负责项目档案资料的收集和管理，资料管理产生的费用由乙方负责。</w:t>
      </w:r>
    </w:p>
    <w:p>
      <w:pPr>
        <w:pStyle w:val="null3"/>
        <w:ind w:firstLine="480"/>
      </w:pPr>
      <w:r>
        <w:rPr>
          <w:sz w:val="24"/>
          <w:color w:val="000000"/>
        </w:rPr>
        <w:t>2.</w:t>
      </w:r>
      <w:r>
        <w:rPr>
          <w:sz w:val="24"/>
          <w:color w:val="000000"/>
        </w:rPr>
        <w:t>日常工作档案，包括但不限于：</w:t>
      </w:r>
      <w:r>
        <w:rPr>
          <w:sz w:val="24"/>
          <w:color w:val="000000"/>
          <w:shd w:fill="FFFFFF" w:val="clear"/>
        </w:rPr>
        <w:t>年度、季度、月度工作总结和计划、日常工作台账</w:t>
      </w:r>
      <w:r>
        <w:rPr>
          <w:sz w:val="24"/>
          <w:color w:val="000000"/>
        </w:rPr>
        <w:t>、各岗位每日工作照片、培训资料（含培训计划、培训通知、培训资料、培训签到表和培训评价表）、志愿者台账及其他服务工作日常记录等。</w:t>
      </w:r>
    </w:p>
    <w:p>
      <w:pPr>
        <w:pStyle w:val="null3"/>
        <w:ind w:firstLine="420"/>
        <w:jc w:val="both"/>
      </w:pPr>
      <w:r>
        <w:rPr>
          <w:sz w:val="24"/>
          <w:color w:val="000000"/>
        </w:rPr>
        <w:t>3.</w:t>
      </w:r>
      <w:r>
        <w:rPr>
          <w:sz w:val="24"/>
        </w:rPr>
        <w:t>人员管理档案，包括但不限于：人员入职或离职档案（身份证复印件、最高学历证书复印件、各种资格证复印件、健康体检表复印件、无犯罪证明）、人员考勤记录、人员排班记录、人员的劳动合同及社保记录等，并按要求报备相关职能部门。</w:t>
      </w:r>
    </w:p>
    <w:p>
      <w:pPr>
        <w:pStyle w:val="null3"/>
        <w:ind w:firstLine="420"/>
        <w:jc w:val="both"/>
      </w:pPr>
      <w:r>
        <w:rPr>
          <w:sz w:val="21"/>
        </w:rPr>
        <w:t>4</w:t>
      </w:r>
      <w:r>
        <w:rPr>
          <w:sz w:val="21"/>
        </w:rPr>
        <w:t>.</w:t>
      </w:r>
      <w:r>
        <w:rPr>
          <w:sz w:val="24"/>
          <w:color w:val="000000"/>
        </w:rPr>
        <w:t>满足甲方需求的各项检查、检修和巡检，并做好相关台账记录。</w:t>
      </w:r>
    </w:p>
    <w:p>
      <w:pPr>
        <w:pStyle w:val="null3"/>
        <w:ind w:firstLine="482"/>
        <w:jc w:val="both"/>
      </w:pPr>
      <w:r>
        <w:rPr>
          <w:sz w:val="24"/>
          <w:b/>
        </w:rPr>
        <w:t>第三条</w:t>
      </w:r>
      <w:r>
        <w:rPr>
          <w:sz w:val="24"/>
          <w:b/>
        </w:rPr>
        <w:t>甲方提供的工作条件</w:t>
      </w:r>
    </w:p>
    <w:p>
      <w:pPr>
        <w:pStyle w:val="null3"/>
        <w:ind w:firstLine="480"/>
        <w:jc w:val="both"/>
      </w:pPr>
      <w:r>
        <w:rPr>
          <w:sz w:val="24"/>
        </w:rPr>
        <w:t>服务用房：甲方提供存放工具用房</w:t>
      </w:r>
      <w:r>
        <w:rPr>
          <w:sz w:val="24"/>
        </w:rPr>
        <w:t>1间，面积</w:t>
      </w:r>
      <w:r>
        <w:rPr>
          <w:sz w:val="24"/>
          <w:u w:val="single"/>
        </w:rPr>
        <w:t xml:space="preserve">   </w:t>
      </w:r>
      <w:r>
        <w:rPr>
          <w:sz w:val="24"/>
        </w:rPr>
        <w:t>m</w:t>
      </w:r>
      <w:r>
        <w:rPr>
          <w:sz w:val="24"/>
          <w:vertAlign w:val="superscript"/>
        </w:rPr>
        <w:t>2</w:t>
      </w:r>
      <w:r>
        <w:rPr>
          <w:sz w:val="24"/>
        </w:rPr>
        <w:t>。</w:t>
      </w:r>
    </w:p>
    <w:p>
      <w:pPr>
        <w:pStyle w:val="null3"/>
        <w:ind w:firstLine="480"/>
        <w:jc w:val="both"/>
      </w:pPr>
      <w:r>
        <w:rPr>
          <w:sz w:val="24"/>
        </w:rPr>
        <w:t>乙方须负责服务用房日常保洁及维修维护，需遵循麓湖景区管理中心相关的房屋使用规范，严禁在工具房住宿、乱拉电线、使用大功率电器等，严禁在工具房存放危险有毒物品；在使用工具房过程中产生的水、电费由乙方自行负责。</w:t>
      </w:r>
    </w:p>
    <w:p>
      <w:pPr>
        <w:pStyle w:val="null3"/>
        <w:ind w:firstLine="482"/>
        <w:jc w:val="left"/>
      </w:pPr>
      <w:r>
        <w:rPr>
          <w:sz w:val="24"/>
          <w:b/>
        </w:rPr>
        <w:t>第四条</w:t>
      </w:r>
      <w:r>
        <w:rPr>
          <w:sz w:val="24"/>
          <w:b/>
        </w:rPr>
        <w:t>服务期限、地点</w:t>
      </w:r>
    </w:p>
    <w:p>
      <w:pPr>
        <w:pStyle w:val="null3"/>
        <w:ind w:firstLine="480"/>
        <w:jc w:val="both"/>
      </w:pPr>
      <w:r>
        <w:rPr>
          <w:sz w:val="24"/>
        </w:rPr>
        <w:t>委托服务期自</w:t>
      </w:r>
      <w:r>
        <w:rPr>
          <w:sz w:val="21"/>
        </w:rPr>
        <w:t xml:space="preserve">       </w:t>
      </w:r>
      <w:r>
        <w:rPr>
          <w:sz w:val="24"/>
        </w:rPr>
        <w:t>年</w:t>
      </w:r>
      <w:r>
        <w:rPr>
          <w:sz w:val="21"/>
        </w:rPr>
        <w:t xml:space="preserve">    </w:t>
      </w:r>
      <w:r>
        <w:rPr>
          <w:sz w:val="24"/>
        </w:rPr>
        <w:t>月</w:t>
      </w:r>
      <w:r>
        <w:rPr>
          <w:sz w:val="21"/>
        </w:rPr>
        <w:t xml:space="preserve">    </w:t>
      </w:r>
      <w:r>
        <w:rPr>
          <w:sz w:val="24"/>
        </w:rPr>
        <w:t>日至</w:t>
      </w:r>
      <w:r>
        <w:rPr>
          <w:sz w:val="21"/>
        </w:rPr>
        <w:t xml:space="preserve">     </w:t>
      </w:r>
      <w:r>
        <w:rPr>
          <w:sz w:val="24"/>
        </w:rPr>
        <w:t>年</w:t>
      </w:r>
      <w:r>
        <w:rPr>
          <w:sz w:val="21"/>
        </w:rPr>
        <w:t xml:space="preserve">    </w:t>
      </w:r>
      <w:r>
        <w:rPr>
          <w:sz w:val="24"/>
        </w:rPr>
        <w:t>月</w:t>
      </w:r>
      <w:r>
        <w:rPr>
          <w:sz w:val="21"/>
        </w:rPr>
        <w:t xml:space="preserve">    </w:t>
      </w:r>
      <w:r>
        <w:rPr>
          <w:sz w:val="24"/>
        </w:rPr>
        <w:t>日，服务期为</w:t>
      </w:r>
      <w:r>
        <w:rPr>
          <w:sz w:val="21"/>
        </w:rPr>
        <w:t xml:space="preserve">    </w:t>
      </w:r>
      <w:r>
        <w:rPr>
          <w:sz w:val="24"/>
        </w:rPr>
        <w:t>个月，合同一年一签。</w:t>
      </w:r>
    </w:p>
    <w:p>
      <w:pPr>
        <w:pStyle w:val="null3"/>
        <w:ind w:firstLine="480"/>
        <w:jc w:val="both"/>
      </w:pPr>
      <w:r>
        <w:rPr>
          <w:sz w:val="24"/>
        </w:rPr>
        <w:t>服务地点：</w:t>
      </w:r>
      <w:r>
        <w:rPr>
          <w:sz w:val="24"/>
        </w:rPr>
        <w:t>广州市麓湖公园</w:t>
      </w:r>
      <w:r>
        <w:rPr>
          <w:sz w:val="24"/>
        </w:rPr>
        <w:t xml:space="preserve">                      </w:t>
      </w:r>
    </w:p>
    <w:p>
      <w:pPr>
        <w:pStyle w:val="null3"/>
        <w:ind w:firstLine="482"/>
        <w:jc w:val="both"/>
      </w:pPr>
      <w:r>
        <w:rPr>
          <w:sz w:val="24"/>
          <w:b/>
          <w:color w:val="000000"/>
        </w:rPr>
        <w:t>第五条</w:t>
      </w:r>
      <w:r>
        <w:rPr>
          <w:sz w:val="21"/>
          <w:b/>
        </w:rPr>
        <w:t xml:space="preserve"> </w:t>
      </w:r>
      <w:r>
        <w:rPr>
          <w:sz w:val="24"/>
          <w:b/>
          <w:color w:val="000000"/>
        </w:rPr>
        <w:t>保密规定</w:t>
      </w:r>
    </w:p>
    <w:p>
      <w:pPr>
        <w:pStyle w:val="null3"/>
        <w:ind w:firstLine="480"/>
        <w:jc w:val="both"/>
      </w:pPr>
      <w:r>
        <w:rPr>
          <w:sz w:val="24"/>
          <w:color w:val="000000"/>
          <w:shd w:fill="FFFFFF" w:val="clear"/>
        </w:rPr>
        <w:t>乙方应当对涉及甲方的信息严格保密，未经甲方许可，不得将信息泄露给第三方。否则，甲方保留追究乙方法律责任的权利。</w:t>
      </w:r>
    </w:p>
    <w:p>
      <w:pPr>
        <w:pStyle w:val="null3"/>
        <w:ind w:firstLine="422"/>
        <w:jc w:val="both"/>
      </w:pPr>
      <w:r>
        <w:rPr>
          <w:sz w:val="21"/>
          <w:b/>
        </w:rPr>
        <w:t>第六条</w:t>
      </w:r>
      <w:r>
        <w:rPr>
          <w:sz w:val="21"/>
          <w:b/>
        </w:rPr>
        <w:t xml:space="preserve"> </w:t>
      </w:r>
      <w:r>
        <w:rPr>
          <w:sz w:val="24"/>
          <w:b/>
          <w:color w:val="000000"/>
        </w:rPr>
        <w:t>验收方式及标准</w:t>
      </w:r>
    </w:p>
    <w:p>
      <w:pPr>
        <w:pStyle w:val="null3"/>
        <w:ind w:firstLine="480"/>
        <w:jc w:val="both"/>
      </w:pPr>
      <w:r>
        <w:rPr>
          <w:sz w:val="24"/>
          <w:color w:val="000000"/>
          <w:shd w:fill="FFFFFF" w:val="clear"/>
        </w:rPr>
        <w:t>一、检评组织机构</w:t>
      </w:r>
    </w:p>
    <w:p>
      <w:pPr>
        <w:pStyle w:val="null3"/>
        <w:ind w:firstLine="480"/>
        <w:jc w:val="both"/>
      </w:pPr>
      <w:r>
        <w:rPr>
          <w:sz w:val="24"/>
          <w:color w:val="000000"/>
          <w:shd w:fill="FFFFFF" w:val="clear"/>
        </w:rPr>
        <w:t>由甲方相关人员及乙方管理人员组成后勤服务质量检验评定小组。</w:t>
      </w:r>
    </w:p>
    <w:p>
      <w:pPr>
        <w:pStyle w:val="null3"/>
        <w:ind w:firstLine="480"/>
        <w:jc w:val="both"/>
      </w:pPr>
      <w:r>
        <w:rPr>
          <w:sz w:val="24"/>
          <w:color w:val="000000"/>
          <w:shd w:fill="FFFFFF" w:val="clear"/>
        </w:rPr>
        <w:t>二、检查评定方式及时间</w:t>
      </w:r>
    </w:p>
    <w:p>
      <w:pPr>
        <w:pStyle w:val="null3"/>
        <w:ind w:firstLine="480"/>
        <w:jc w:val="both"/>
      </w:pPr>
      <w:r>
        <w:rPr>
          <w:sz w:val="24"/>
          <w:color w:val="000000"/>
          <w:shd w:fill="FFFFFF" w:val="clear"/>
        </w:rPr>
        <w:t>检评小组每月末对后勤服务质量及《广州市麓湖公园服务质量管理考核细则》（附件</w:t>
      </w:r>
      <w:r>
        <w:rPr>
          <w:sz w:val="24"/>
          <w:color w:val="000000"/>
          <w:shd w:fill="FFFFFF" w:val="clear"/>
        </w:rPr>
        <w:t>2）进行评定，作为月度支付服务费的依据。</w:t>
      </w:r>
    </w:p>
    <w:p>
      <w:pPr>
        <w:pStyle w:val="null3"/>
        <w:ind w:firstLine="480"/>
        <w:jc w:val="both"/>
      </w:pPr>
      <w:r>
        <w:rPr>
          <w:sz w:val="24"/>
          <w:color w:val="000000"/>
          <w:shd w:fill="FFFFFF" w:val="clear"/>
        </w:rPr>
        <w:t>三、服务评分办法</w:t>
      </w:r>
    </w:p>
    <w:p>
      <w:pPr>
        <w:pStyle w:val="null3"/>
        <w:ind w:firstLine="480"/>
      </w:pPr>
      <w:r>
        <w:rPr>
          <w:sz w:val="24"/>
          <w:color w:val="000000"/>
          <w:shd w:fill="FFFFFF" w:val="clear"/>
        </w:rPr>
        <w:t>为了甲方与乙方双方认真履行合同，提供更好的服务，特设定服务评分制度。甲方按《</w:t>
      </w:r>
      <w:r>
        <w:rPr>
          <w:sz w:val="24"/>
          <w:color w:val="000000"/>
          <w:shd w:fill="FFFFFF" w:val="clear"/>
        </w:rPr>
        <w:t>广州市麓湖公园服务质量管理考核细则</w:t>
      </w:r>
      <w:r>
        <w:rPr>
          <w:sz w:val="24"/>
          <w:color w:val="000000"/>
          <w:shd w:fill="FFFFFF" w:val="clear"/>
        </w:rPr>
        <w:t>》对本项目服务标准、要求、履约情况进行考评。</w:t>
      </w:r>
      <w:r>
        <w:rPr>
          <w:sz w:val="24"/>
          <w:color w:val="000000"/>
        </w:rPr>
        <w:t>每月考评的计算方式：满分为</w:t>
      </w:r>
      <w:r>
        <w:rPr>
          <w:sz w:val="24"/>
          <w:color w:val="000000"/>
        </w:rPr>
        <w:t>100分，实际得分=100分—累计扣减分数，实际得分在90分（不含90分）以上为良好；86分－90分（含90分）为合格；85分（含85分）以下为不合格，85分</w:t>
      </w:r>
      <w:r>
        <w:rPr>
          <w:sz w:val="24"/>
          <w:color w:val="000000"/>
        </w:rPr>
        <w:t>（含</w:t>
      </w:r>
      <w:r>
        <w:rPr>
          <w:sz w:val="24"/>
          <w:color w:val="000000"/>
        </w:rPr>
        <w:t>85分）</w:t>
      </w:r>
      <w:r>
        <w:rPr>
          <w:sz w:val="24"/>
          <w:color w:val="000000"/>
        </w:rPr>
        <w:t>以下开始扣减服务费，每扣</w:t>
      </w:r>
      <w:r>
        <w:rPr>
          <w:sz w:val="24"/>
          <w:color w:val="000000"/>
        </w:rPr>
        <w:t>1分，扣减当月服务费1000元，以此类推。扣减费用从第二个月服务费中扣除。服务期内一年出现5次考核不合格，甲方有权终止合同。</w:t>
      </w:r>
      <w:r>
        <w:rPr/>
        <w:t xml:space="preserve">  </w:t>
      </w:r>
    </w:p>
    <w:p>
      <w:pPr>
        <w:pStyle w:val="null3"/>
        <w:ind w:firstLine="480"/>
        <w:jc w:val="both"/>
      </w:pPr>
      <w:r>
        <w:rPr>
          <w:sz w:val="24"/>
          <w:color w:val="000000"/>
          <w:shd w:fill="FFFFFF" w:val="clear"/>
        </w:rPr>
        <w:t>所有扣分内容由乙方驻场代表签名确认。甲方就日常检查记录与月末检查结果评定分数，即乙方当月的服务得分。合同执行期间，每月月度检评作为每年合同期限末尾当月进行的年度检评综合评定依据。</w:t>
      </w:r>
    </w:p>
    <w:p>
      <w:pPr>
        <w:pStyle w:val="null3"/>
        <w:jc w:val="both"/>
      </w:pPr>
      <w:r>
        <w:rPr>
          <w:sz w:val="24"/>
          <w:b/>
          <w:color w:val="000000"/>
        </w:rPr>
        <w:t>第七条</w:t>
      </w:r>
      <w:r>
        <w:rPr>
          <w:sz w:val="21"/>
          <w:b/>
        </w:rPr>
        <w:t xml:space="preserve"> </w:t>
      </w:r>
      <w:r>
        <w:rPr>
          <w:sz w:val="24"/>
          <w:b/>
          <w:color w:val="000000"/>
        </w:rPr>
        <w:t>付款方式</w:t>
      </w:r>
    </w:p>
    <w:p>
      <w:pPr>
        <w:pStyle w:val="null3"/>
        <w:ind w:firstLine="480"/>
        <w:jc w:val="both"/>
      </w:pPr>
      <w:r>
        <w:rPr>
          <w:sz w:val="24"/>
        </w:rPr>
        <w:t>一、合同金额：</w:t>
      </w:r>
      <w:r>
        <w:rPr>
          <w:sz w:val="21"/>
        </w:rPr>
        <w:t xml:space="preserve">        </w:t>
      </w:r>
      <w:r>
        <w:rPr>
          <w:sz w:val="24"/>
        </w:rPr>
        <w:t>（大写：</w:t>
      </w:r>
      <w:r>
        <w:rPr>
          <w:sz w:val="21"/>
        </w:rPr>
        <w:t xml:space="preserve">       </w:t>
      </w:r>
      <w:r>
        <w:rPr>
          <w:sz w:val="24"/>
        </w:rPr>
        <w:t>）；</w:t>
      </w:r>
    </w:p>
    <w:p>
      <w:pPr>
        <w:pStyle w:val="null3"/>
        <w:ind w:firstLine="420"/>
        <w:jc w:val="both"/>
      </w:pPr>
      <w:r>
        <w:rPr>
          <w:sz w:val="24"/>
        </w:rPr>
        <w:t xml:space="preserve">    </w:t>
      </w:r>
      <w:r>
        <w:rPr>
          <w:sz w:val="24"/>
        </w:rPr>
        <w:t>每年服务费：</w:t>
      </w:r>
      <w:r>
        <w:rPr>
          <w:sz w:val="21"/>
        </w:rPr>
        <w:t xml:space="preserve">        </w:t>
      </w:r>
      <w:r>
        <w:rPr>
          <w:sz w:val="24"/>
        </w:rPr>
        <w:t>（大写：</w:t>
      </w:r>
      <w:r>
        <w:rPr>
          <w:sz w:val="21"/>
        </w:rPr>
        <w:t xml:space="preserve">     </w:t>
      </w:r>
      <w:r>
        <w:rPr>
          <w:sz w:val="24"/>
        </w:rPr>
        <w:t>）；</w:t>
      </w:r>
    </w:p>
    <w:p>
      <w:pPr>
        <w:pStyle w:val="null3"/>
        <w:ind w:firstLine="480"/>
      </w:pPr>
      <w:r>
        <w:rPr>
          <w:sz w:val="24"/>
        </w:rPr>
        <w:t xml:space="preserve">    </w:t>
      </w:r>
      <w:r>
        <w:rPr>
          <w:sz w:val="24"/>
        </w:rPr>
        <w:t>每月服务费：</w:t>
      </w:r>
      <w:r>
        <w:rPr/>
        <w:t xml:space="preserve">       </w:t>
      </w:r>
      <w:r>
        <w:rPr>
          <w:sz w:val="24"/>
        </w:rPr>
        <w:t>（大写：</w:t>
      </w:r>
      <w:r>
        <w:rPr/>
        <w:t xml:space="preserve">      </w:t>
      </w:r>
      <w:r>
        <w:rPr>
          <w:sz w:val="24"/>
        </w:rPr>
        <w:t>）</w:t>
      </w:r>
    </w:p>
    <w:p>
      <w:pPr>
        <w:pStyle w:val="null3"/>
        <w:ind w:firstLine="480"/>
      </w:pPr>
      <w:r>
        <w:rPr>
          <w:sz w:val="24"/>
          <w:color w:val="000000"/>
          <w:shd w:fill="FFFFFF" w:val="clear"/>
        </w:rPr>
        <w:t>二、</w:t>
      </w:r>
      <w:r>
        <w:rPr>
          <w:sz w:val="24"/>
          <w:color w:val="000000"/>
        </w:rPr>
        <w:t>采购合同签订且财政资金拨付到位后，乙方提供合法有效发票及履约保证金等支付资料交给甲方，甲方在收到支付资料后</w:t>
      </w:r>
      <w:r>
        <w:rPr>
          <w:sz w:val="24"/>
          <w:color w:val="000000"/>
        </w:rPr>
        <w:t>5个工作日内，按照年服务费用（即12个月的服务费用）的30%支付预付款。合同签订的第二个月起甲方按月支付服务费，支付方式为当月支付上月的服务费（先行抵扣预付款，直至所有预付款抵扣完毕）。</w:t>
      </w:r>
      <w:r>
        <w:rPr>
          <w:sz w:val="24"/>
          <w:color w:val="000000"/>
        </w:rPr>
        <w:t>服务费按月结算（中标价</w:t>
      </w:r>
      <w:r>
        <w:rPr>
          <w:sz w:val="24"/>
          <w:color w:val="000000"/>
        </w:rPr>
        <w:t>÷服务月数＝月支付费用）</w:t>
      </w:r>
      <w:r>
        <w:rPr>
          <w:sz w:val="24"/>
          <w:color w:val="000000"/>
        </w:rPr>
        <w:t>，乙方每月</w:t>
      </w:r>
      <w:r>
        <w:rPr>
          <w:sz w:val="24"/>
          <w:color w:val="000000"/>
        </w:rPr>
        <w:t>5日前（如遇节假日则顺延）将上个月的履约验收资料、月度工作小结及合法有效发票等结算资料交给甲方申请支付服务费。甲方在收到资料后5个工作日内完成服务质量评价。当乙方提供履约验收资料后并且月度考核达到合格后，则遵照合同月度款全额付清。月度考核如不合格，则按照考核管理扣减服务费，扣减部分不予支付。</w:t>
      </w:r>
    </w:p>
    <w:p>
      <w:pPr>
        <w:pStyle w:val="null3"/>
        <w:ind w:firstLine="480"/>
        <w:jc w:val="both"/>
      </w:pPr>
      <w:r>
        <w:rPr>
          <w:sz w:val="24"/>
          <w:color w:val="000000"/>
        </w:rPr>
        <w:t>三、若本项目资金列入市财政资金计划范畴，待当年正式资金计划下达后开始支付。若合同金额与年度下达金额不一致，甲方按下达计划金额调整合同金额，并签订相关补充合同。</w:t>
      </w:r>
    </w:p>
    <w:p>
      <w:pPr>
        <w:pStyle w:val="null3"/>
        <w:ind w:firstLine="480"/>
        <w:jc w:val="both"/>
      </w:pPr>
      <w:r>
        <w:rPr>
          <w:sz w:val="24"/>
          <w:color w:val="000000"/>
        </w:rPr>
        <w:t>四、</w:t>
      </w:r>
      <w:r>
        <w:rPr>
          <w:sz w:val="24"/>
          <w:color w:val="000000"/>
          <w:shd w:fill="FFFFFF" w:val="clear"/>
        </w:rPr>
        <w:t>因甲方使用的是财政资金，甲方在前款规定的付款时间为向政府采购支付部门提出办理财政支付申请手续的时间（不含政府财政支付部门审核的时间），如遇到财政支付冻结，则甲方在财政支付解冻后</w:t>
      </w:r>
      <w:r>
        <w:rPr>
          <w:sz w:val="24"/>
          <w:color w:val="000000"/>
          <w:shd w:fill="FFFFFF" w:val="clear"/>
        </w:rPr>
        <w:t>15 个工作日内办理支付剩余的服务费事项 （不含政府财政支付部门审核的时间）。因为每年年初财政资金到位的时间不确定， 所以年初首次付款时间要根据财政资金下达的时间进行调整，有可能会推迟付款时间，</w:t>
      </w:r>
      <w:r>
        <w:rPr>
          <w:sz w:val="24"/>
          <w:color w:val="000000"/>
        </w:rPr>
        <w:t>乙方不能因费用拨付滞后而影响正常工作开展和后勤服务质量，也不向甲方追索滞纳金。</w:t>
      </w:r>
    </w:p>
    <w:p>
      <w:pPr>
        <w:pStyle w:val="null3"/>
        <w:ind w:firstLine="420"/>
        <w:jc w:val="both"/>
      </w:pPr>
      <w:r>
        <w:rPr>
          <w:sz w:val="24"/>
        </w:rPr>
        <w:t>五、甲方开票信息：</w:t>
      </w:r>
    </w:p>
    <w:p>
      <w:pPr>
        <w:pStyle w:val="null3"/>
        <w:ind w:firstLine="420"/>
        <w:jc w:val="both"/>
      </w:pPr>
      <w:r>
        <w:rPr>
          <w:sz w:val="24"/>
        </w:rPr>
        <w:t>单位名称：广州市白云山麓湖景区管理中心（广州市麓湖公园）</w:t>
      </w:r>
    </w:p>
    <w:p>
      <w:pPr>
        <w:pStyle w:val="null3"/>
        <w:ind w:firstLine="420"/>
        <w:jc w:val="both"/>
      </w:pPr>
      <w:r>
        <w:rPr>
          <w:sz w:val="24"/>
        </w:rPr>
        <w:t>税号：</w:t>
      </w:r>
      <w:r>
        <w:rPr>
          <w:sz w:val="24"/>
        </w:rPr>
        <w:t>12440100455352942A</w:t>
      </w:r>
    </w:p>
    <w:p>
      <w:pPr>
        <w:pStyle w:val="null3"/>
        <w:ind w:firstLine="420"/>
        <w:jc w:val="both"/>
      </w:pPr>
      <w:r>
        <w:rPr>
          <w:sz w:val="24"/>
        </w:rPr>
        <w:t>地址：广州市麓湖路</w:t>
      </w:r>
      <w:r>
        <w:rPr>
          <w:sz w:val="24"/>
        </w:rPr>
        <w:t>11号麓湖景区</w:t>
      </w:r>
    </w:p>
    <w:p>
      <w:pPr>
        <w:pStyle w:val="null3"/>
        <w:ind w:firstLine="420"/>
        <w:jc w:val="both"/>
      </w:pPr>
      <w:r>
        <w:rPr>
          <w:sz w:val="24"/>
        </w:rPr>
        <w:t>电话：</w:t>
      </w:r>
      <w:r>
        <w:rPr>
          <w:sz w:val="24"/>
        </w:rPr>
        <w:t>83592838</w:t>
      </w:r>
    </w:p>
    <w:p>
      <w:pPr>
        <w:pStyle w:val="null3"/>
        <w:numPr>
          <w:ilvl w:val="0"/>
          <w:numId w:val="1"/>
        </w:numPr>
        <w:jc w:val="both"/>
      </w:pPr>
      <w:r>
        <w:rPr>
          <w:sz w:val="24"/>
        </w:rPr>
        <w:t>乙方收款信息：</w:t>
      </w:r>
    </w:p>
    <w:p>
      <w:pPr>
        <w:pStyle w:val="null3"/>
        <w:ind w:firstLine="480"/>
        <w:jc w:val="both"/>
      </w:pPr>
      <w:r>
        <w:rPr>
          <w:sz w:val="24"/>
        </w:rPr>
        <w:t>单位名称：</w:t>
      </w:r>
      <w:r>
        <w:rPr>
          <w:sz w:val="21"/>
        </w:rPr>
        <w:t xml:space="preserve"> </w:t>
      </w:r>
    </w:p>
    <w:p>
      <w:pPr>
        <w:pStyle w:val="null3"/>
        <w:ind w:firstLine="480"/>
        <w:jc w:val="both"/>
      </w:pPr>
      <w:r>
        <w:rPr>
          <w:sz w:val="24"/>
        </w:rPr>
        <w:t>税号：</w:t>
      </w:r>
      <w:r>
        <w:rPr>
          <w:sz w:val="21"/>
        </w:rPr>
        <w:t xml:space="preserve"> </w:t>
      </w:r>
    </w:p>
    <w:p>
      <w:pPr>
        <w:pStyle w:val="null3"/>
        <w:ind w:firstLine="480"/>
        <w:jc w:val="both"/>
      </w:pPr>
      <w:r>
        <w:rPr>
          <w:sz w:val="24"/>
        </w:rPr>
        <w:t>开方银行账号：</w:t>
      </w:r>
      <w:r>
        <w:rPr>
          <w:sz w:val="21"/>
        </w:rPr>
        <w:t xml:space="preserve"> </w:t>
      </w:r>
    </w:p>
    <w:p>
      <w:pPr>
        <w:pStyle w:val="null3"/>
        <w:ind w:firstLine="480"/>
        <w:jc w:val="both"/>
      </w:pPr>
      <w:r>
        <w:rPr>
          <w:sz w:val="24"/>
        </w:rPr>
        <w:t>地址：</w:t>
      </w:r>
      <w:r>
        <w:rPr>
          <w:sz w:val="21"/>
        </w:rPr>
        <w:t xml:space="preserve"> </w:t>
      </w:r>
    </w:p>
    <w:p>
      <w:pPr>
        <w:pStyle w:val="null3"/>
        <w:ind w:firstLine="480"/>
        <w:jc w:val="both"/>
      </w:pPr>
      <w:r>
        <w:rPr>
          <w:sz w:val="24"/>
        </w:rPr>
        <w:t>电话：</w:t>
      </w:r>
    </w:p>
    <w:p>
      <w:pPr>
        <w:pStyle w:val="null3"/>
        <w:jc w:val="both"/>
      </w:pPr>
      <w:r>
        <w:rPr>
          <w:sz w:val="24"/>
          <w:b/>
        </w:rPr>
        <w:t>第九条</w:t>
      </w:r>
      <w:r>
        <w:rPr>
          <w:sz w:val="24"/>
          <w:b/>
        </w:rPr>
        <w:t>甲方权利义务</w:t>
      </w:r>
    </w:p>
    <w:p>
      <w:pPr>
        <w:pStyle w:val="null3"/>
        <w:spacing w:after="120"/>
        <w:ind w:left="420" w:firstLine="480"/>
        <w:jc w:val="both"/>
      </w:pPr>
      <w:r>
        <w:rPr>
          <w:sz w:val="24"/>
        </w:rPr>
        <w:t>一、审定乙方拟定的管理制度及实施方案。</w:t>
      </w:r>
    </w:p>
    <w:p>
      <w:pPr>
        <w:pStyle w:val="null3"/>
        <w:spacing w:after="120"/>
        <w:ind w:left="420" w:firstLine="480"/>
        <w:jc w:val="both"/>
      </w:pPr>
      <w:r>
        <w:rPr>
          <w:sz w:val="24"/>
        </w:rPr>
        <w:t>二、检查监督乙方管理工作的实施及制度的执行情况。</w:t>
      </w:r>
    </w:p>
    <w:p>
      <w:pPr>
        <w:pStyle w:val="null3"/>
        <w:spacing w:after="120"/>
        <w:ind w:left="420" w:firstLine="480"/>
        <w:jc w:val="both"/>
      </w:pPr>
      <w:r>
        <w:rPr>
          <w:sz w:val="24"/>
        </w:rPr>
        <w:t>三、负责收集、整理管理所需全部档案、资料，适时提供给乙方。</w:t>
      </w:r>
    </w:p>
    <w:p>
      <w:pPr>
        <w:pStyle w:val="null3"/>
        <w:spacing w:after="120"/>
        <w:ind w:left="420" w:firstLine="480"/>
        <w:jc w:val="both"/>
      </w:pPr>
      <w:r>
        <w:rPr>
          <w:sz w:val="24"/>
        </w:rPr>
        <w:t>四、对乙方不称职的工作人员，有权要求乙方限期更换。</w:t>
      </w:r>
    </w:p>
    <w:p>
      <w:pPr>
        <w:pStyle w:val="null3"/>
        <w:spacing w:after="120"/>
        <w:ind w:left="420" w:firstLine="480"/>
        <w:jc w:val="both"/>
      </w:pPr>
      <w:r>
        <w:rPr>
          <w:sz w:val="24"/>
        </w:rPr>
        <w:t>五、协助乙方做好管理工作。</w:t>
      </w:r>
    </w:p>
    <w:p>
      <w:pPr>
        <w:pStyle w:val="null3"/>
        <w:spacing w:after="120"/>
        <w:ind w:left="420" w:firstLine="480"/>
        <w:jc w:val="both"/>
      </w:pPr>
      <w:r>
        <w:rPr>
          <w:sz w:val="24"/>
        </w:rPr>
        <w:t>六、有权审核乙方提出的管理制度、财务预算及决算。</w:t>
      </w:r>
    </w:p>
    <w:p>
      <w:pPr>
        <w:pStyle w:val="null3"/>
        <w:spacing w:after="120"/>
        <w:ind w:left="420" w:firstLine="480"/>
        <w:jc w:val="both"/>
      </w:pPr>
      <w:r>
        <w:rPr>
          <w:sz w:val="24"/>
        </w:rPr>
        <w:t>七、按时支付服务费给乙方。但不承担本合同约定服务费外的任何费用。若乙方未按要求提供服务合同金额支付的有效票据及相关凭证（包括但不限于发票、合同条款约定的备档材料等），甲方有权拒绝支付服务费，且不承担逾期付款责任及任何违约责任。</w:t>
      </w:r>
    </w:p>
    <w:p>
      <w:pPr>
        <w:pStyle w:val="null3"/>
        <w:spacing w:after="120"/>
        <w:ind w:left="420" w:firstLine="480"/>
        <w:jc w:val="both"/>
      </w:pPr>
      <w:r>
        <w:rPr>
          <w:sz w:val="24"/>
        </w:rPr>
        <w:t>八、由甲方按实际需要，要求乙方提供具有特殊专长的服务人员。</w:t>
      </w:r>
    </w:p>
    <w:p>
      <w:pPr>
        <w:pStyle w:val="null3"/>
        <w:spacing w:after="120"/>
        <w:ind w:left="420" w:firstLine="480"/>
        <w:jc w:val="both"/>
      </w:pPr>
      <w:r>
        <w:rPr>
          <w:sz w:val="24"/>
        </w:rPr>
        <w:t>九、有权监督乙方发放的工资是否符合法定最低标准，有否按时支付国家规定必须购买的保险费用和住房公积金，同时有权要求乙方出示相关的文件与证明。</w:t>
      </w:r>
    </w:p>
    <w:p>
      <w:pPr>
        <w:pStyle w:val="null3"/>
        <w:spacing w:after="120"/>
        <w:ind w:left="420" w:firstLine="480"/>
        <w:jc w:val="both"/>
      </w:pPr>
      <w:r>
        <w:rPr>
          <w:sz w:val="24"/>
        </w:rPr>
        <w:t>十、招标文件、投标文件及合同附件中约定的甲方其它权利义务。</w:t>
      </w:r>
    </w:p>
    <w:p>
      <w:pPr>
        <w:pStyle w:val="null3"/>
        <w:jc w:val="left"/>
      </w:pPr>
      <w:r>
        <w:rPr>
          <w:sz w:val="24"/>
          <w:b/>
        </w:rPr>
        <w:t>第十条</w:t>
      </w:r>
      <w:r>
        <w:rPr>
          <w:sz w:val="24"/>
          <w:b/>
        </w:rPr>
        <w:t>乙方权利义务</w:t>
      </w:r>
    </w:p>
    <w:p>
      <w:pPr>
        <w:pStyle w:val="null3"/>
        <w:spacing w:after="120"/>
        <w:ind w:left="420" w:firstLine="480"/>
        <w:jc w:val="both"/>
      </w:pPr>
      <w:r>
        <w:rPr>
          <w:sz w:val="24"/>
          <w:color w:val="000000"/>
        </w:rPr>
        <w:t>乙方不属于中小企业的，必须将本项目合同分包给一家或者多家中小企业，中小企业承担的合同份额占合同金额的比例达到</w:t>
      </w:r>
      <w:r>
        <w:rPr>
          <w:sz w:val="24"/>
          <w:color w:val="000000"/>
        </w:rPr>
        <w:t>40%以上（其中预留给小微企业的部分不低于合同金额的28%），乙方需将分包中小企业相关资料提供甲方备案。</w:t>
      </w:r>
    </w:p>
    <w:p>
      <w:pPr>
        <w:pStyle w:val="null3"/>
        <w:spacing w:after="120"/>
        <w:ind w:left="420" w:firstLine="480"/>
        <w:jc w:val="both"/>
      </w:pPr>
      <w:r>
        <w:rPr>
          <w:sz w:val="24"/>
        </w:rPr>
        <w:t>一、根据有关法律法规及本合同的约定，制订管理制度，编制管理年度计划，并经甲方审定后实施。</w:t>
      </w:r>
    </w:p>
    <w:p>
      <w:pPr>
        <w:pStyle w:val="null3"/>
        <w:spacing w:after="120"/>
        <w:ind w:left="420" w:firstLine="480"/>
        <w:jc w:val="both"/>
      </w:pPr>
      <w:r>
        <w:rPr>
          <w:sz w:val="24"/>
        </w:rPr>
        <w:t>二、除合同约定或经甲方同意外，乙方不得转包或分包项目内容，乙方转包或分包项目内容的，甲方有权单方面解除合同。</w:t>
      </w:r>
    </w:p>
    <w:p>
      <w:pPr>
        <w:pStyle w:val="null3"/>
        <w:spacing w:after="120"/>
        <w:ind w:left="420" w:firstLine="480"/>
        <w:jc w:val="both"/>
      </w:pPr>
      <w:r>
        <w:rPr>
          <w:sz w:val="24"/>
        </w:rPr>
        <w:t>三、负责编制管理年度计划。</w:t>
      </w:r>
    </w:p>
    <w:p>
      <w:pPr>
        <w:pStyle w:val="null3"/>
        <w:spacing w:after="120"/>
        <w:ind w:left="420" w:firstLine="480"/>
        <w:jc w:val="both"/>
      </w:pPr>
      <w:r>
        <w:rPr>
          <w:sz w:val="24"/>
        </w:rPr>
        <w:t>四、在日常管理过程中对无法解决的事项或物业设施需要维修、保养的，要及时向甲方反映。</w:t>
      </w:r>
    </w:p>
    <w:p>
      <w:pPr>
        <w:pStyle w:val="null3"/>
        <w:spacing w:after="120"/>
        <w:ind w:left="420" w:firstLine="480"/>
        <w:jc w:val="both"/>
      </w:pPr>
      <w:r>
        <w:rPr>
          <w:sz w:val="24"/>
        </w:rPr>
        <w:t>五、对甲方提供使用的设施，乙方不得擅自改建或改变使用功能。</w:t>
      </w:r>
    </w:p>
    <w:p>
      <w:pPr>
        <w:pStyle w:val="null3"/>
        <w:spacing w:after="120"/>
        <w:ind w:left="420" w:firstLine="480"/>
        <w:jc w:val="both"/>
      </w:pPr>
      <w:r>
        <w:rPr>
          <w:sz w:val="24"/>
        </w:rPr>
        <w:t>六、在日常管理过程中发生的事故应及时告知甲方。</w:t>
      </w:r>
    </w:p>
    <w:p>
      <w:pPr>
        <w:pStyle w:val="null3"/>
        <w:spacing w:after="120"/>
        <w:ind w:left="420" w:firstLine="480"/>
        <w:jc w:val="both"/>
      </w:pPr>
      <w:r>
        <w:rPr>
          <w:sz w:val="24"/>
        </w:rPr>
        <w:t>七、如因服务人员的休请假、撤换造成服务人数的空缺，乙方须在保证岗位正常执勤的前提下</w:t>
      </w:r>
      <w:r>
        <w:rPr>
          <w:sz w:val="24"/>
        </w:rPr>
        <w:t>3日内予以补充。</w:t>
      </w:r>
    </w:p>
    <w:p>
      <w:pPr>
        <w:pStyle w:val="null3"/>
        <w:spacing w:after="120"/>
        <w:ind w:left="420" w:firstLine="480"/>
        <w:jc w:val="both"/>
      </w:pPr>
      <w:r>
        <w:rPr>
          <w:sz w:val="24"/>
        </w:rPr>
        <w:t>八、在服务期内，乙方必须做好工作人员所需要的安全教育及安全措施，保证工作人员的安全，乙方工作人员在甲方工作范围内发生事故的一切责任由乙方全部承担。</w:t>
      </w:r>
    </w:p>
    <w:p>
      <w:pPr>
        <w:pStyle w:val="null3"/>
        <w:spacing w:after="120"/>
        <w:ind w:left="420" w:firstLine="480"/>
        <w:jc w:val="both"/>
      </w:pPr>
      <w:r>
        <w:rPr>
          <w:sz w:val="24"/>
        </w:rPr>
        <w:t>九、乙方的服务人员要有符合国家规定的上岗证，乙方的服务人员须听从甲方调动指挥。</w:t>
      </w:r>
    </w:p>
    <w:p>
      <w:pPr>
        <w:pStyle w:val="null3"/>
        <w:spacing w:after="120"/>
        <w:ind w:left="420" w:firstLine="480"/>
        <w:jc w:val="both"/>
      </w:pPr>
      <w:r>
        <w:rPr>
          <w:sz w:val="24"/>
        </w:rPr>
        <w:t>十、乙方服务人员的工资、社会保险等福利，必须符合国家有关规定。</w:t>
      </w:r>
    </w:p>
    <w:p>
      <w:pPr>
        <w:pStyle w:val="null3"/>
        <w:spacing w:after="120"/>
        <w:ind w:left="420" w:firstLine="480"/>
        <w:jc w:val="both"/>
      </w:pPr>
      <w:r>
        <w:rPr>
          <w:sz w:val="24"/>
        </w:rPr>
        <w:t>十一、乙方因特殊原因无法继续履行本合同职责的，应提前一个月以书面形式向甲方提出解除合同申请，经甲方同意后方可解除合同。未经甲方同意，乙方单方解除合同的，视为违约，乙方应向甲方支付本合同服务费总额的</w:t>
      </w:r>
      <w:r>
        <w:rPr>
          <w:sz w:val="24"/>
        </w:rPr>
        <w:t>30%的违约金，并承担甲方因此所受损失。</w:t>
      </w:r>
    </w:p>
    <w:p>
      <w:pPr>
        <w:pStyle w:val="null3"/>
        <w:spacing w:after="120"/>
        <w:ind w:left="420" w:firstLine="480"/>
        <w:jc w:val="both"/>
      </w:pPr>
      <w:r>
        <w:rPr>
          <w:sz w:val="24"/>
        </w:rPr>
        <w:t>十二、本合同终止时，乙方须向甲方移交有关档案资料。</w:t>
      </w:r>
    </w:p>
    <w:p>
      <w:pPr>
        <w:pStyle w:val="null3"/>
        <w:spacing w:after="120"/>
        <w:ind w:left="420" w:firstLine="480"/>
        <w:jc w:val="both"/>
      </w:pPr>
      <w:r>
        <w:rPr>
          <w:sz w:val="24"/>
        </w:rPr>
        <w:t>十三、招标文件及合同中约定的乙方其它权利义务。</w:t>
      </w:r>
    </w:p>
    <w:p>
      <w:pPr>
        <w:pStyle w:val="null3"/>
        <w:jc w:val="left"/>
      </w:pPr>
      <w:r>
        <w:rPr>
          <w:sz w:val="24"/>
          <w:b/>
        </w:rPr>
        <w:t>第十一条</w:t>
      </w:r>
      <w:r>
        <w:rPr>
          <w:sz w:val="24"/>
          <w:b/>
        </w:rPr>
        <w:t>违约</w:t>
      </w:r>
      <w:r>
        <w:rPr>
          <w:sz w:val="24"/>
          <w:b/>
        </w:rPr>
        <w:t>责任</w:t>
      </w:r>
    </w:p>
    <w:p>
      <w:pPr>
        <w:pStyle w:val="null3"/>
        <w:ind w:firstLine="480"/>
        <w:jc w:val="left"/>
      </w:pPr>
      <w:r>
        <w:rPr>
          <w:sz w:val="24"/>
        </w:rPr>
        <w:t>除不可抗力外，甲乙双方有任何一方违反本合同规定，均应承担违约责任。</w:t>
      </w:r>
    </w:p>
    <w:p>
      <w:pPr>
        <w:pStyle w:val="null3"/>
        <w:ind w:firstLine="480"/>
        <w:jc w:val="left"/>
      </w:pPr>
      <w:r>
        <w:rPr>
          <w:sz w:val="24"/>
        </w:rPr>
        <w:t>一、乙方提供发票后，甲方应按期付清服务费。乙方应按其响应项目提供服务，凡未提供或未达到标准的限期整改，逾期未改的，每逾期一天，由甲方扣除当月服务费的</w:t>
      </w:r>
      <w:r>
        <w:rPr>
          <w:sz w:val="24"/>
        </w:rPr>
        <w:t xml:space="preserve">  </w:t>
      </w:r>
      <w:r>
        <w:rPr>
          <w:sz w:val="24"/>
        </w:rPr>
        <w:t>5  ‰作为违约金，累积违约金不超过服务费总额的5%。</w:t>
      </w:r>
    </w:p>
    <w:p>
      <w:pPr>
        <w:pStyle w:val="null3"/>
        <w:ind w:firstLine="480"/>
        <w:jc w:val="left"/>
      </w:pPr>
      <w:r>
        <w:rPr>
          <w:sz w:val="24"/>
        </w:rPr>
        <w:t>二、乙方违反本合同规定，所提供的服务未达到合同要求，甲方书面提出整改通知，累计提出达二次，乙方未按要求及时整改的，甲方有权终止合同，同时甲方有权要求乙方支付合同价款</w:t>
      </w:r>
      <w:r>
        <w:rPr>
          <w:sz w:val="24"/>
        </w:rPr>
        <w:t>20%的违约金，由此造成甲方经济损失的，乙方应给予赔偿。</w:t>
      </w:r>
    </w:p>
    <w:p>
      <w:pPr>
        <w:pStyle w:val="null3"/>
        <w:ind w:firstLine="480"/>
        <w:jc w:val="left"/>
      </w:pPr>
      <w:r>
        <w:rPr>
          <w:sz w:val="24"/>
        </w:rPr>
        <w:t>三、若后续遇到上级政策调整，需要终止项目时，乙方需配合甲方无条件配合终止项目。甲方不属于违约，无需支付违约金。</w:t>
      </w:r>
    </w:p>
    <w:p>
      <w:pPr>
        <w:pStyle w:val="null3"/>
        <w:ind w:firstLine="480"/>
        <w:jc w:val="left"/>
      </w:pPr>
      <w:r>
        <w:rPr>
          <w:sz w:val="24"/>
        </w:rPr>
        <w:t>四、政府采购合同继续履行将损害国家利益和社会公共利益的，双方当事人应当变更、中止或者终止合同。有过错的一方应当承担赔偿责任，双方都有过错的，各自承担相应的责任。</w:t>
      </w:r>
    </w:p>
    <w:p>
      <w:pPr>
        <w:pStyle w:val="null3"/>
        <w:ind w:firstLine="480"/>
        <w:jc w:val="left"/>
      </w:pPr>
      <w:r>
        <w:rPr>
          <w:sz w:val="24"/>
        </w:rPr>
        <w:t>五、乙方发生如下情形之一的，甲方有权解除合同，同时要求乙方支付合同价款</w:t>
      </w:r>
      <w:r>
        <w:rPr>
          <w:sz w:val="24"/>
        </w:rPr>
        <w:t>20%的违约金：</w:t>
      </w:r>
    </w:p>
    <w:p>
      <w:pPr>
        <w:pStyle w:val="null3"/>
        <w:ind w:firstLine="480"/>
        <w:jc w:val="left"/>
      </w:pPr>
      <w:r>
        <w:rPr>
          <w:sz w:val="24"/>
        </w:rPr>
        <w:t>1.乙方事前未告知或未征得甲方同意而将本项目转包或分包的；</w:t>
      </w:r>
    </w:p>
    <w:p>
      <w:pPr>
        <w:pStyle w:val="null3"/>
        <w:ind w:firstLine="480"/>
        <w:jc w:val="left"/>
      </w:pPr>
      <w:r>
        <w:rPr>
          <w:sz w:val="24"/>
        </w:rPr>
        <w:t>2.未能按合同约定履行服务义务、职责而造成甲方财物损失的；</w:t>
      </w:r>
    </w:p>
    <w:p>
      <w:pPr>
        <w:pStyle w:val="null3"/>
        <w:ind w:firstLine="480"/>
        <w:jc w:val="left"/>
      </w:pPr>
      <w:r>
        <w:rPr>
          <w:sz w:val="24"/>
        </w:rPr>
        <w:t>3.在服务过程中发生严重失职导致责任事故或者不良社会影响的；</w:t>
      </w:r>
    </w:p>
    <w:p>
      <w:pPr>
        <w:pStyle w:val="null3"/>
        <w:ind w:firstLine="480"/>
        <w:jc w:val="left"/>
      </w:pPr>
      <w:r>
        <w:rPr>
          <w:sz w:val="24"/>
        </w:rPr>
        <w:t>4.克扣人员工资或未按规定及时足额支付人员工资福利待遇的，或出现乙方人员向甲方主张劳动权益；</w:t>
      </w:r>
    </w:p>
    <w:p>
      <w:pPr>
        <w:pStyle w:val="null3"/>
        <w:ind w:firstLine="480"/>
        <w:jc w:val="left"/>
      </w:pPr>
      <w:r>
        <w:rPr>
          <w:sz w:val="24"/>
        </w:rPr>
        <w:t>5.乙方违反合同规定，所提供的服务未达到合同要求，甲方书面提出整改通知，累计提出达三次，乙方未按要求及时整改的；</w:t>
      </w:r>
    </w:p>
    <w:p>
      <w:pPr>
        <w:pStyle w:val="null3"/>
        <w:ind w:firstLine="480"/>
        <w:jc w:val="left"/>
      </w:pPr>
      <w:r>
        <w:rPr>
          <w:sz w:val="24"/>
        </w:rPr>
        <w:t>6.合同约定的其他情形。</w:t>
      </w:r>
    </w:p>
    <w:p>
      <w:pPr>
        <w:pStyle w:val="null3"/>
        <w:ind w:firstLine="480"/>
        <w:jc w:val="left"/>
      </w:pPr>
      <w:r>
        <w:rPr>
          <w:sz w:val="24"/>
        </w:rPr>
        <w:t>六、甲方有权依照《广州市麓湖公园服务质量管理考核细则》直接从每月应付的服务费中扣减服务费，乙方不持异议。</w:t>
      </w:r>
    </w:p>
    <w:p>
      <w:pPr>
        <w:pStyle w:val="null3"/>
        <w:ind w:firstLine="480"/>
        <w:jc w:val="left"/>
      </w:pPr>
      <w:r>
        <w:rPr>
          <w:sz w:val="24"/>
        </w:rPr>
        <w:t>七、若甲方因追究乙方违约责任而产生的合理费用包括但不限于律师费、公证费、担保费、保全费、调查费、差旅费、诉讼费、仲裁费等实现债权的费用均应由乙方承担。</w:t>
      </w:r>
    </w:p>
    <w:p>
      <w:pPr>
        <w:pStyle w:val="null3"/>
        <w:jc w:val="left"/>
      </w:pPr>
      <w:r>
        <w:rPr>
          <w:sz w:val="24"/>
          <w:b/>
        </w:rPr>
        <w:t>第十二条</w:t>
      </w:r>
      <w:r>
        <w:rPr>
          <w:sz w:val="24"/>
          <w:b/>
        </w:rPr>
        <w:t>争端的解决</w:t>
      </w:r>
    </w:p>
    <w:p>
      <w:pPr>
        <w:pStyle w:val="null3"/>
        <w:ind w:firstLine="480"/>
        <w:jc w:val="both"/>
      </w:pPr>
      <w:r>
        <w:rPr>
          <w:sz w:val="24"/>
        </w:rPr>
        <w:t>合同执行过程中发生的任何争议，如甲、乙双方不能通过友好协商解决，任何一方可向甲方所在地人民法院提起诉讼，法院审理期间，除提起诉讼的事项外，合同其余事项照常执行。</w:t>
      </w:r>
    </w:p>
    <w:p>
      <w:pPr>
        <w:pStyle w:val="null3"/>
        <w:jc w:val="left"/>
      </w:pPr>
      <w:r>
        <w:rPr>
          <w:sz w:val="24"/>
          <w:b/>
        </w:rPr>
        <w:t>第十三条</w:t>
      </w:r>
      <w:r>
        <w:rPr>
          <w:sz w:val="24"/>
          <w:b/>
        </w:rPr>
        <w:t>不可抗力</w:t>
      </w:r>
    </w:p>
    <w:p>
      <w:pPr>
        <w:pStyle w:val="null3"/>
        <w:ind w:firstLine="480"/>
        <w:jc w:val="both"/>
      </w:pPr>
      <w:r>
        <w:rPr>
          <w:sz w:val="24"/>
        </w:rPr>
        <w:t>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spacing w:after="120"/>
        <w:ind w:left="420" w:firstLine="480"/>
        <w:jc w:val="both"/>
      </w:pPr>
      <w:r>
        <w:rPr>
          <w:sz w:val="24"/>
        </w:rPr>
        <w:t>一、在合同履行过程中因国家政策发生变化导致本项目合同内容需进行调整的，甲方可在不改变合同实质性条款的前提下，与乙方协商签订补充合同。或合同因国家政策变化出现不可抗力原因导致无法继续履行合同的，甲方应依法向财政监管部门提请解除合同申请，并按照国家政策对项目进行调整后重新进行招标。</w:t>
      </w:r>
    </w:p>
    <w:p>
      <w:pPr>
        <w:pStyle w:val="null3"/>
        <w:spacing w:after="120"/>
        <w:ind w:left="420" w:firstLine="480"/>
        <w:jc w:val="both"/>
      </w:pPr>
      <w:r>
        <w:rPr>
          <w:sz w:val="24"/>
        </w:rPr>
        <w:t>二、因其它不可预计的自然灾害而导致活动内容的调整、延后、取消等造成了成本增加，有两种应对措施：</w:t>
      </w:r>
    </w:p>
    <w:p>
      <w:pPr>
        <w:pStyle w:val="null3"/>
        <w:spacing w:after="120"/>
        <w:ind w:left="420" w:firstLine="480"/>
        <w:jc w:val="both"/>
      </w:pPr>
      <w:r>
        <w:rPr>
          <w:sz w:val="24"/>
        </w:rPr>
        <w:t>（</w:t>
      </w:r>
      <w:r>
        <w:rPr>
          <w:sz w:val="24"/>
        </w:rPr>
        <w:t>1）可在合同中约定增加的所有费用均由乙方承担；</w:t>
      </w:r>
    </w:p>
    <w:p>
      <w:pPr>
        <w:pStyle w:val="null3"/>
        <w:spacing w:after="120"/>
        <w:ind w:left="420" w:firstLine="480"/>
        <w:jc w:val="both"/>
      </w:pPr>
      <w:r>
        <w:rPr>
          <w:sz w:val="24"/>
        </w:rPr>
        <w:t>（</w:t>
      </w:r>
      <w:r>
        <w:rPr>
          <w:sz w:val="24"/>
        </w:rPr>
        <w:t>2）可根据《中华人民共和国政府采购法》，甲方与乙方签订补充合同，追加原合同采购金额的百分之十以内的金额作为支付乙方的合同服务款项。</w:t>
      </w:r>
    </w:p>
    <w:p>
      <w:pPr>
        <w:pStyle w:val="null3"/>
        <w:jc w:val="left"/>
      </w:pPr>
      <w:r>
        <w:rPr>
          <w:sz w:val="24"/>
          <w:b/>
        </w:rPr>
        <w:t>第十四条</w:t>
      </w:r>
      <w:r>
        <w:rPr>
          <w:sz w:val="24"/>
          <w:b/>
        </w:rPr>
        <w:t>税费</w:t>
      </w:r>
    </w:p>
    <w:p>
      <w:pPr>
        <w:pStyle w:val="null3"/>
        <w:ind w:firstLine="480"/>
        <w:jc w:val="both"/>
      </w:pPr>
      <w:r>
        <w:rPr>
          <w:sz w:val="24"/>
        </w:rPr>
        <w:t>在中国境内、外发生的与本合同执行有关的一切税费均由乙方负担。</w:t>
      </w:r>
    </w:p>
    <w:p>
      <w:pPr>
        <w:pStyle w:val="null3"/>
        <w:jc w:val="left"/>
      </w:pPr>
      <w:r>
        <w:rPr>
          <w:sz w:val="24"/>
          <w:b/>
        </w:rPr>
        <w:t>第十五条</w:t>
      </w:r>
      <w:r>
        <w:rPr>
          <w:sz w:val="21"/>
          <w:b/>
        </w:rPr>
        <w:t xml:space="preserve"> </w:t>
      </w:r>
      <w:r>
        <w:rPr>
          <w:sz w:val="24"/>
          <w:b/>
        </w:rPr>
        <w:t>其它</w:t>
      </w:r>
    </w:p>
    <w:p>
      <w:pPr>
        <w:pStyle w:val="null3"/>
        <w:ind w:firstLine="480"/>
        <w:jc w:val="both"/>
      </w:pPr>
      <w:r>
        <w:rPr>
          <w:sz w:val="24"/>
        </w:rPr>
        <w:t>一、本合同所有附件、招标文件、投标文件、中标通知书均为合同的有效组成部分，与本合同具有同等法律效力。</w:t>
      </w:r>
    </w:p>
    <w:p>
      <w:pPr>
        <w:pStyle w:val="null3"/>
        <w:ind w:firstLine="480"/>
        <w:jc w:val="both"/>
      </w:pPr>
      <w:r>
        <w:rPr>
          <w:sz w:val="24"/>
        </w:rPr>
        <w:t>二、在执行本合同的过程中，所有经甲、乙双方签署确认的文件（包括会议纪要、补充协议、往来信函）即成为本合同的有效组成部分。</w:t>
      </w:r>
    </w:p>
    <w:p>
      <w:pPr>
        <w:pStyle w:val="null3"/>
        <w:ind w:firstLine="480"/>
        <w:jc w:val="both"/>
      </w:pPr>
      <w:r>
        <w:rPr>
          <w:sz w:val="24"/>
        </w:rPr>
        <w:t>三、如一方地址、电话、传真号码有变更，应在变更当日内书面通知对方，否则，应承担相应责任。</w:t>
      </w:r>
    </w:p>
    <w:p>
      <w:pPr>
        <w:pStyle w:val="null3"/>
        <w:ind w:firstLine="480"/>
        <w:jc w:val="both"/>
      </w:pPr>
      <w:r>
        <w:rPr>
          <w:sz w:val="24"/>
        </w:rPr>
        <w:t>四、除甲方事先书面同意外，乙方不得部分或全部转让其应履行的合同项下的义务。</w:t>
      </w:r>
    </w:p>
    <w:p>
      <w:pPr>
        <w:pStyle w:val="null3"/>
        <w:jc w:val="left"/>
      </w:pPr>
      <w:r>
        <w:rPr>
          <w:sz w:val="24"/>
          <w:b/>
        </w:rPr>
        <w:t>第十六条</w:t>
      </w:r>
      <w:r>
        <w:rPr>
          <w:sz w:val="24"/>
          <w:b/>
        </w:rPr>
        <w:t xml:space="preserve"> </w:t>
      </w:r>
      <w:r>
        <w:rPr>
          <w:sz w:val="24"/>
          <w:b/>
        </w:rPr>
        <w:t>服务交接</w:t>
      </w:r>
    </w:p>
    <w:p>
      <w:pPr>
        <w:pStyle w:val="null3"/>
        <w:ind w:firstLine="480"/>
        <w:jc w:val="both"/>
      </w:pPr>
      <w:r>
        <w:rPr>
          <w:sz w:val="24"/>
        </w:rPr>
        <w:t>一、合同期到期前一个月内，乙方需做好各类交接档案的准备工作，按甲方要求准时交接。</w:t>
      </w:r>
    </w:p>
    <w:p>
      <w:pPr>
        <w:pStyle w:val="null3"/>
        <w:ind w:firstLine="480"/>
        <w:jc w:val="both"/>
      </w:pPr>
      <w:r>
        <w:rPr>
          <w:sz w:val="24"/>
        </w:rPr>
        <w:t>二、所有有关办公区域管理档案资料，须保证完整、完好，撤离时乙方全部移交甲方。</w:t>
      </w:r>
    </w:p>
    <w:p>
      <w:pPr>
        <w:pStyle w:val="null3"/>
        <w:jc w:val="both"/>
      </w:pPr>
      <w:r>
        <w:rPr>
          <w:sz w:val="24"/>
          <w:b/>
        </w:rPr>
        <w:t>第十七条</w:t>
      </w:r>
      <w:r>
        <w:rPr>
          <w:sz w:val="24"/>
          <w:b/>
        </w:rPr>
        <w:t xml:space="preserve"> </w:t>
      </w:r>
      <w:r>
        <w:rPr>
          <w:sz w:val="24"/>
          <w:b/>
        </w:rPr>
        <w:t>合同生效</w:t>
      </w:r>
    </w:p>
    <w:p>
      <w:pPr>
        <w:pStyle w:val="null3"/>
        <w:ind w:firstLine="480"/>
        <w:jc w:val="both"/>
      </w:pPr>
      <w:r>
        <w:rPr>
          <w:sz w:val="24"/>
        </w:rPr>
        <w:t>本合同一式</w:t>
      </w:r>
      <w:r>
        <w:rPr>
          <w:sz w:val="24"/>
        </w:rPr>
        <w:t xml:space="preserve">   </w:t>
      </w:r>
      <w:r>
        <w:rPr>
          <w:sz w:val="24"/>
        </w:rPr>
        <w:t>份</w:t>
      </w:r>
      <w:r>
        <w:rPr>
          <w:sz w:val="24"/>
        </w:rPr>
        <w:t>，</w:t>
      </w:r>
      <w:r>
        <w:rPr>
          <w:sz w:val="24"/>
        </w:rPr>
        <w:t>甲方执四份，乙方执</w:t>
      </w:r>
      <w:r>
        <w:rPr>
          <w:sz w:val="24"/>
        </w:rPr>
        <w:t xml:space="preserve">    </w:t>
      </w:r>
      <w:r>
        <w:rPr>
          <w:sz w:val="24"/>
        </w:rPr>
        <w:t>份，均</w:t>
      </w:r>
      <w:r>
        <w:rPr>
          <w:sz w:val="24"/>
        </w:rPr>
        <w:t>具有同等法律效力</w:t>
      </w:r>
      <w:r>
        <w:rPr>
          <w:sz w:val="24"/>
        </w:rPr>
        <w:t>。</w:t>
      </w:r>
      <w:r>
        <w:rPr>
          <w:sz w:val="24"/>
        </w:rPr>
        <w:t>合同自双方盖章之日起即时生效。</w:t>
      </w:r>
    </w:p>
    <w:p>
      <w:pPr>
        <w:pStyle w:val="null3"/>
        <w:ind w:firstLine="480"/>
        <w:jc w:val="both"/>
      </w:pPr>
      <w:r>
        <w:rPr>
          <w:sz w:val="24"/>
        </w:rPr>
        <w:t>本合同未尽事宜，由双方协商处理，并可签订补充合同；补充合同与本合同冲突之处，以补充合同约定为准。</w:t>
      </w:r>
    </w:p>
    <w:p>
      <w:pPr>
        <w:pStyle w:val="null3"/>
        <w:ind w:firstLine="480"/>
        <w:jc w:val="both"/>
      </w:pPr>
      <w:r>
        <w:rPr>
          <w:sz w:val="24"/>
        </w:rPr>
        <w:t>（以下无正文）</w:t>
      </w:r>
    </w:p>
    <w:p>
      <w:pPr>
        <w:pStyle w:val="null3"/>
        <w:jc w:val="both"/>
      </w:pPr>
      <w:r>
        <w:rPr>
          <w:sz w:val="24"/>
        </w:rPr>
        <w:t>甲方：广州市白云山麓湖景区管理中心（广州市麓湖公园）</w:t>
      </w:r>
      <w:r>
        <w:rPr>
          <w:sz w:val="21"/>
        </w:rPr>
        <w:t xml:space="preserve">         </w:t>
      </w:r>
    </w:p>
    <w:p>
      <w:pPr>
        <w:pStyle w:val="null3"/>
        <w:jc w:val="both"/>
      </w:pPr>
      <w:r>
        <w:rPr>
          <w:sz w:val="24"/>
        </w:rPr>
        <w:t>法定代表人：</w:t>
      </w:r>
      <w:r>
        <w:rPr>
          <w:sz w:val="24"/>
        </w:rPr>
        <w:t xml:space="preserve">     </w:t>
      </w:r>
    </w:p>
    <w:p>
      <w:pPr>
        <w:pStyle w:val="null3"/>
        <w:jc w:val="both"/>
      </w:pPr>
      <w:r>
        <w:rPr>
          <w:sz w:val="24"/>
        </w:rPr>
        <w:t>地址：</w:t>
      </w:r>
      <w:r>
        <w:rPr>
          <w:sz w:val="24"/>
        </w:rPr>
        <w:t xml:space="preserve">                     </w:t>
      </w:r>
    </w:p>
    <w:p>
      <w:pPr>
        <w:pStyle w:val="null3"/>
        <w:jc w:val="both"/>
      </w:pPr>
      <w:r>
        <w:rPr>
          <w:sz w:val="24"/>
        </w:rPr>
        <w:t>电话：　　</w:t>
      </w:r>
      <w:r>
        <w:rPr>
          <w:sz w:val="24"/>
        </w:rPr>
        <w:t xml:space="preserve">                         </w:t>
      </w:r>
    </w:p>
    <w:p>
      <w:pPr>
        <w:pStyle w:val="null3"/>
        <w:jc w:val="both"/>
      </w:pPr>
      <w:r>
        <w:rPr>
          <w:sz w:val="24"/>
        </w:rPr>
        <w:t>签约日期：</w:t>
      </w:r>
      <w:r>
        <w:rPr>
          <w:sz w:val="24"/>
        </w:rPr>
        <w:t xml:space="preserve">    </w:t>
      </w:r>
      <w:r>
        <w:rPr>
          <w:sz w:val="24"/>
        </w:rPr>
        <w:t>年</w:t>
      </w:r>
      <w:r>
        <w:rPr>
          <w:sz w:val="24"/>
        </w:rPr>
        <w:t xml:space="preserve">  </w:t>
      </w:r>
      <w:r>
        <w:rPr>
          <w:sz w:val="24"/>
        </w:rPr>
        <w:t>月　日</w:t>
      </w:r>
      <w:r>
        <w:rPr>
          <w:sz w:val="24"/>
        </w:rPr>
        <w:t xml:space="preserve">       </w:t>
      </w:r>
    </w:p>
    <w:p>
      <w:pPr>
        <w:pStyle w:val="null3"/>
        <w:jc w:val="both"/>
      </w:pPr>
      <w:r>
        <w:rPr>
          <w:sz w:val="24"/>
        </w:rPr>
        <w:t>乙方：</w:t>
      </w:r>
      <w:r>
        <w:rPr>
          <w:sz w:val="24"/>
        </w:rPr>
        <w:t xml:space="preserve">               </w:t>
      </w:r>
    </w:p>
    <w:p>
      <w:pPr>
        <w:pStyle w:val="null3"/>
        <w:jc w:val="both"/>
      </w:pPr>
      <w:r>
        <w:rPr>
          <w:sz w:val="24"/>
        </w:rPr>
        <w:t>法定代表人：</w:t>
      </w:r>
      <w:r>
        <w:rPr>
          <w:sz w:val="24"/>
        </w:rPr>
        <w:t xml:space="preserve">                 </w:t>
      </w:r>
    </w:p>
    <w:p>
      <w:pPr>
        <w:pStyle w:val="null3"/>
        <w:jc w:val="both"/>
      </w:pPr>
      <w:r>
        <w:rPr>
          <w:sz w:val="24"/>
        </w:rPr>
        <w:t>地址：</w:t>
      </w:r>
      <w:r>
        <w:rPr>
          <w:sz w:val="24"/>
        </w:rPr>
        <w:t xml:space="preserve">                     </w:t>
      </w:r>
    </w:p>
    <w:p>
      <w:pPr>
        <w:pStyle w:val="null3"/>
        <w:jc w:val="both"/>
      </w:pPr>
      <w:r>
        <w:rPr>
          <w:sz w:val="24"/>
        </w:rPr>
        <w:t>电话：　　</w:t>
      </w:r>
      <w:r>
        <w:rPr>
          <w:sz w:val="24"/>
        </w:rPr>
        <w:t xml:space="preserve">              </w:t>
      </w:r>
    </w:p>
    <w:p>
      <w:pPr>
        <w:pStyle w:val="null3"/>
        <w:jc w:val="both"/>
      </w:pPr>
      <w:r>
        <w:rPr>
          <w:sz w:val="24"/>
        </w:rPr>
        <w:t>传真：　　</w:t>
      </w:r>
      <w:r>
        <w:rPr>
          <w:sz w:val="24"/>
        </w:rPr>
        <w:t xml:space="preserve">            </w:t>
      </w:r>
    </w:p>
    <w:p>
      <w:pPr>
        <w:pStyle w:val="null3"/>
        <w:jc w:val="both"/>
      </w:pPr>
      <w:r>
        <w:rPr>
          <w:sz w:val="24"/>
        </w:rPr>
        <w:t>签约日期：</w:t>
      </w:r>
      <w:r>
        <w:rPr>
          <w:sz w:val="24"/>
        </w:rPr>
        <w:t xml:space="preserve">    </w:t>
      </w:r>
      <w:r>
        <w:rPr>
          <w:sz w:val="24"/>
        </w:rPr>
        <w:t>年</w:t>
      </w:r>
      <w:r>
        <w:rPr>
          <w:sz w:val="24"/>
        </w:rPr>
        <w:t xml:space="preserve">  </w:t>
      </w:r>
      <w:r>
        <w:rPr>
          <w:sz w:val="24"/>
        </w:rPr>
        <w:t>月　日</w:t>
      </w:r>
      <w:r>
        <w:rPr>
          <w:sz w:val="24"/>
        </w:rPr>
        <w:t xml:space="preserve">            </w:t>
      </w:r>
    </w:p>
    <w:p>
      <w:pPr>
        <w:pStyle w:val="null3"/>
        <w:jc w:val="both"/>
      </w:pPr>
      <w:r>
        <w:rPr>
          <w:sz w:val="24"/>
          <w:color w:val="000000"/>
        </w:rPr>
        <w:t>附件</w:t>
      </w:r>
      <w:r>
        <w:rPr>
          <w:sz w:val="24"/>
          <w:color w:val="000000"/>
        </w:rPr>
        <w:t>1</w:t>
      </w:r>
      <w:r>
        <w:rPr>
          <w:sz w:val="24"/>
          <w:b/>
          <w:color w:val="000000"/>
        </w:rPr>
        <w:t>岗位说明书</w:t>
      </w:r>
    </w:p>
    <w:p>
      <w:pPr>
        <w:pStyle w:val="null3"/>
        <w:ind w:firstLine="482"/>
        <w:jc w:val="both"/>
      </w:pPr>
      <w:r>
        <w:rPr>
          <w:sz w:val="24"/>
          <w:b/>
          <w:color w:val="000000"/>
        </w:rPr>
        <w:t>麓湖景区社会化服务人员岗位说明书</w:t>
      </w:r>
    </w:p>
    <w:p>
      <w:pPr>
        <w:pStyle w:val="null3"/>
        <w:ind w:firstLine="482"/>
        <w:jc w:val="both"/>
      </w:pPr>
      <w:r>
        <w:rPr>
          <w:sz w:val="24"/>
          <w:b/>
          <w:color w:val="000000"/>
          <w:shd w:fill="FFFFFF" w:val="clear"/>
        </w:rPr>
        <w:t>（一）讲解服务岗位要求</w:t>
      </w:r>
    </w:p>
    <w:p>
      <w:pPr>
        <w:pStyle w:val="null3"/>
        <w:ind w:firstLine="480"/>
        <w:jc w:val="both"/>
      </w:pPr>
      <w:r>
        <w:rPr>
          <w:sz w:val="24"/>
          <w:color w:val="000000"/>
          <w:shd w:fill="FFFFFF" w:val="clear"/>
        </w:rPr>
        <w:t>1.范围：负责麓湖公园景点及承办的所有展览的讲解工作，包括园内景点、云道、还绿于民成果展厅、冼星海纪念馆及不断更新的临时展览、各种观众活动及讲座等。</w:t>
      </w:r>
    </w:p>
    <w:p>
      <w:pPr>
        <w:pStyle w:val="null3"/>
        <w:ind w:firstLine="480"/>
        <w:jc w:val="both"/>
      </w:pPr>
      <w:r>
        <w:rPr>
          <w:sz w:val="24"/>
          <w:color w:val="000000"/>
          <w:shd w:fill="FFFFFF" w:val="clear"/>
        </w:rPr>
        <w:t>2.讲解员工作内容：</w:t>
      </w:r>
    </w:p>
    <w:p>
      <w:pPr>
        <w:pStyle w:val="null3"/>
        <w:ind w:firstLine="480"/>
        <w:jc w:val="both"/>
      </w:pPr>
      <w:r>
        <w:rPr>
          <w:sz w:val="24"/>
          <w:color w:val="000000"/>
          <w:shd w:fill="FFFFFF" w:val="clear"/>
        </w:rPr>
        <w:t>（</w:t>
      </w:r>
      <w:r>
        <w:rPr>
          <w:sz w:val="24"/>
          <w:color w:val="000000"/>
          <w:shd w:fill="FFFFFF" w:val="clear"/>
        </w:rPr>
        <w:t>1）麓湖公园内景点及陈列展览讲解工作。必须服从广州白云山管理局以及麓湖景区管理中心制定的讲解员工作要求，遵守国家法律法规和白云山及公园各项规章制度，熟悉景区知识和讲解词，按白云山管理局要求参加白云山服务人员上岗证和讲解员证。</w:t>
      </w:r>
    </w:p>
    <w:p>
      <w:pPr>
        <w:pStyle w:val="null3"/>
        <w:ind w:firstLine="480"/>
        <w:jc w:val="both"/>
      </w:pPr>
      <w:r>
        <w:rPr>
          <w:sz w:val="24"/>
          <w:color w:val="000000"/>
          <w:shd w:fill="FFFFFF" w:val="clear"/>
        </w:rPr>
        <w:t>（</w:t>
      </w:r>
      <w:r>
        <w:rPr>
          <w:sz w:val="24"/>
          <w:color w:val="000000"/>
          <w:shd w:fill="FFFFFF" w:val="clear"/>
        </w:rPr>
        <w:t>2）配合、参与展览宣传工作。</w:t>
      </w:r>
    </w:p>
    <w:p>
      <w:pPr>
        <w:pStyle w:val="null3"/>
        <w:ind w:firstLine="480"/>
        <w:jc w:val="both"/>
      </w:pPr>
      <w:r>
        <w:rPr>
          <w:sz w:val="24"/>
          <w:color w:val="000000"/>
          <w:shd w:fill="FFFFFF" w:val="clear"/>
        </w:rPr>
        <w:t>（</w:t>
      </w:r>
      <w:r>
        <w:rPr>
          <w:sz w:val="24"/>
          <w:color w:val="000000"/>
          <w:shd w:fill="FFFFFF" w:val="clear"/>
        </w:rPr>
        <w:t>3）配合、协助、参与各项活动的接待工作。</w:t>
      </w:r>
    </w:p>
    <w:p>
      <w:pPr>
        <w:pStyle w:val="null3"/>
        <w:ind w:firstLine="480"/>
        <w:jc w:val="both"/>
      </w:pPr>
      <w:r>
        <w:rPr>
          <w:sz w:val="24"/>
          <w:color w:val="000000"/>
          <w:shd w:fill="FFFFFF" w:val="clear"/>
        </w:rPr>
        <w:t>3.要求：</w:t>
      </w:r>
    </w:p>
    <w:p>
      <w:pPr>
        <w:pStyle w:val="null3"/>
        <w:ind w:firstLine="480"/>
        <w:jc w:val="both"/>
      </w:pPr>
      <w:r>
        <w:rPr>
          <w:sz w:val="24"/>
          <w:color w:val="000000"/>
          <w:shd w:fill="FFFFFF" w:val="clear"/>
        </w:rPr>
        <w:t>（</w:t>
      </w:r>
      <w:r>
        <w:rPr>
          <w:sz w:val="24"/>
          <w:color w:val="000000"/>
          <w:shd w:fill="FFFFFF" w:val="clear"/>
        </w:rPr>
        <w:t>1）必须服从麓湖公园制定的讲解员工作要求，每季度组织一次服务培训，实行年终考核。</w:t>
      </w:r>
    </w:p>
    <w:p>
      <w:pPr>
        <w:pStyle w:val="null3"/>
        <w:ind w:firstLine="480"/>
        <w:jc w:val="both"/>
      </w:pPr>
      <w:r>
        <w:rPr>
          <w:sz w:val="24"/>
          <w:color w:val="000000"/>
          <w:shd w:fill="FFFFFF" w:val="clear"/>
        </w:rPr>
        <w:t>（</w:t>
      </w:r>
      <w:r>
        <w:rPr>
          <w:sz w:val="24"/>
          <w:color w:val="000000"/>
          <w:shd w:fill="FFFFFF" w:val="clear"/>
        </w:rPr>
        <w:t>2）讲解员在工作时，麓湖公园可按工作需要直接分配工作给讲解员，讲解员必须服从。</w:t>
      </w:r>
    </w:p>
    <w:p>
      <w:pPr>
        <w:pStyle w:val="null3"/>
        <w:ind w:firstLine="480"/>
        <w:jc w:val="both"/>
      </w:pPr>
      <w:r>
        <w:rPr>
          <w:sz w:val="24"/>
          <w:color w:val="000000"/>
          <w:shd w:fill="FFFFFF" w:val="clear"/>
        </w:rPr>
        <w:t>（</w:t>
      </w:r>
      <w:r>
        <w:rPr>
          <w:sz w:val="24"/>
          <w:color w:val="000000"/>
          <w:shd w:fill="FFFFFF" w:val="clear"/>
        </w:rPr>
        <w:t>3）在讲解员使用过程中甲方有监督、考察、考核讲解员的权利，如在使用中不能达到麓湖公园要求的，甲方有权要求乙方对不能达到要求的讲解员的辞退权。</w:t>
      </w:r>
    </w:p>
    <w:p>
      <w:pPr>
        <w:pStyle w:val="null3"/>
        <w:ind w:firstLine="562"/>
      </w:pPr>
      <w:r>
        <w:rPr>
          <w:sz w:val="24"/>
          <w:b/>
          <w:color w:val="000000"/>
        </w:rPr>
        <w:t>（二）服务人员岗位要求</w:t>
      </w:r>
    </w:p>
    <w:p>
      <w:pPr>
        <w:pStyle w:val="null3"/>
        <w:ind w:firstLine="480"/>
        <w:jc w:val="both"/>
      </w:pPr>
      <w:r>
        <w:rPr>
          <w:sz w:val="24"/>
          <w:color w:val="000000"/>
          <w:shd w:fill="FFFFFF" w:val="clear"/>
        </w:rPr>
        <w:t>1.范围：负责麓湖公园聚芳园、星海园、云山境界、环湖、云道、还绿于民成果展厅及冼星海纪念馆等地游客文明督导和服务接待工作。</w:t>
      </w:r>
    </w:p>
    <w:p>
      <w:pPr>
        <w:pStyle w:val="null3"/>
        <w:ind w:firstLine="480"/>
        <w:jc w:val="both"/>
      </w:pPr>
      <w:r>
        <w:rPr>
          <w:sz w:val="24"/>
          <w:color w:val="000000"/>
          <w:shd w:fill="FFFFFF" w:val="clear"/>
        </w:rPr>
        <w:t>2.内容及要求：</w:t>
      </w:r>
    </w:p>
    <w:p>
      <w:pPr>
        <w:pStyle w:val="null3"/>
        <w:ind w:firstLine="480"/>
        <w:jc w:val="both"/>
      </w:pPr>
      <w:r>
        <w:rPr>
          <w:sz w:val="24"/>
          <w:color w:val="000000"/>
          <w:shd w:fill="FFFFFF" w:val="clear"/>
        </w:rPr>
        <w:t>（</w:t>
      </w:r>
      <w:r>
        <w:rPr>
          <w:sz w:val="24"/>
          <w:color w:val="000000"/>
          <w:shd w:fill="FFFFFF" w:val="clear"/>
        </w:rPr>
        <w:t>1）负责麓湖公园内具体的窗口服务接待工作，包括站岗迎接游客、旅游咨询、为游客提供热水、雨伞及轮椅等便民服务、进园人数统计、园内广播，文明督导等。</w:t>
      </w:r>
    </w:p>
    <w:p>
      <w:pPr>
        <w:pStyle w:val="null3"/>
        <w:ind w:firstLine="480"/>
        <w:jc w:val="both"/>
      </w:pPr>
      <w:r>
        <w:rPr>
          <w:sz w:val="24"/>
          <w:color w:val="000000"/>
          <w:shd w:fill="FFFFFF" w:val="clear"/>
        </w:rPr>
        <w:t>（</w:t>
      </w:r>
      <w:r>
        <w:rPr>
          <w:sz w:val="24"/>
          <w:color w:val="000000"/>
          <w:shd w:fill="FFFFFF" w:val="clear"/>
        </w:rPr>
        <w:t>2）主要负责云道、聚芳园、星海园、还绿于民展厅、云山境界等主要景点的管理工作以及爱教基地互动室的管理工作，包括星海园园内冼星海纪念馆的接待、园内游客的管理服务工作、互动室内书籍免费阅读服务、学生参观登记等。</w:t>
      </w:r>
    </w:p>
    <w:p>
      <w:pPr>
        <w:pStyle w:val="null3"/>
        <w:ind w:firstLine="480"/>
        <w:jc w:val="both"/>
      </w:pPr>
      <w:r>
        <w:rPr>
          <w:sz w:val="24"/>
          <w:color w:val="000000"/>
          <w:shd w:fill="FFFFFF" w:val="clear"/>
        </w:rPr>
        <w:t>（</w:t>
      </w:r>
      <w:r>
        <w:rPr>
          <w:sz w:val="24"/>
          <w:color w:val="000000"/>
          <w:shd w:fill="FFFFFF" w:val="clear"/>
        </w:rPr>
        <w:t>3）负责还绿于民展厅、冼星海纪念馆的日常管理和接待工作，包含上述两个展馆的日常卫生保洁，游览接待等；协助做好星海园爱国主义教育基地、未成年人教育基地相关服务工作。</w:t>
      </w:r>
    </w:p>
    <w:p>
      <w:pPr>
        <w:pStyle w:val="null3"/>
        <w:ind w:firstLine="480"/>
        <w:jc w:val="both"/>
      </w:pPr>
      <w:r>
        <w:rPr>
          <w:sz w:val="24"/>
          <w:color w:val="000000"/>
          <w:shd w:fill="FFFFFF" w:val="clear"/>
        </w:rPr>
        <w:t>（</w:t>
      </w:r>
      <w:r>
        <w:rPr>
          <w:sz w:val="24"/>
          <w:color w:val="000000"/>
          <w:shd w:fill="FFFFFF" w:val="clear"/>
        </w:rPr>
        <w:t>4）文明劝导游客不文明行为，及时发现并汇报园内紧急突发情况。</w:t>
      </w:r>
    </w:p>
    <w:p>
      <w:pPr>
        <w:pStyle w:val="null3"/>
        <w:ind w:firstLine="480"/>
        <w:jc w:val="both"/>
      </w:pPr>
      <w:r>
        <w:rPr>
          <w:sz w:val="24"/>
          <w:color w:val="000000"/>
          <w:shd w:fill="FFFFFF" w:val="clear"/>
        </w:rPr>
        <w:t>（</w:t>
      </w:r>
      <w:r>
        <w:rPr>
          <w:sz w:val="24"/>
          <w:color w:val="000000"/>
          <w:shd w:fill="FFFFFF" w:val="clear"/>
        </w:rPr>
        <w:t>5）负责投诉接待及后续处理跟进工作，做好投诉原始记录、整理并作分析，收集整理当天投诉箱和意见簿。</w:t>
      </w:r>
    </w:p>
    <w:p>
      <w:pPr>
        <w:pStyle w:val="null3"/>
        <w:ind w:firstLine="480"/>
        <w:jc w:val="both"/>
      </w:pPr>
      <w:r>
        <w:rPr>
          <w:sz w:val="24"/>
          <w:color w:val="000000"/>
          <w:shd w:fill="FFFFFF" w:val="clear"/>
        </w:rPr>
        <w:t>（</w:t>
      </w:r>
      <w:r>
        <w:rPr>
          <w:sz w:val="24"/>
          <w:color w:val="000000"/>
          <w:shd w:fill="FFFFFF" w:val="clear"/>
        </w:rPr>
        <w:t>3）负责人流高峰期游客疏导，在各出入口正确引导，对故意闹事人员礼貌劝离现场，使通道畅通，在人流高峰期游客能迅速疏散。</w:t>
      </w:r>
    </w:p>
    <w:p>
      <w:pPr>
        <w:pStyle w:val="null3"/>
        <w:jc w:val="both"/>
      </w:pPr>
      <w:r>
        <w:rPr/>
        <w:t xml:space="preserve"> </w:t>
      </w:r>
    </w:p>
    <w:p>
      <w:pPr>
        <w:pStyle w:val="null3"/>
      </w:pPr>
      <w:r>
        <w:rPr>
          <w:sz w:val="24"/>
          <w:b/>
          <w:color w:val="000000"/>
        </w:rPr>
        <w:t>附件</w:t>
      </w:r>
      <w:r>
        <w:rPr>
          <w:sz w:val="24"/>
          <w:b/>
          <w:color w:val="000000"/>
        </w:rPr>
        <w:t>2：</w:t>
      </w:r>
      <w:r>
        <w:rPr>
          <w:sz w:val="24"/>
          <w:b/>
          <w:color w:val="000000"/>
        </w:rPr>
        <w:t>广州市麓湖公园服务质量管理考核细则</w:t>
      </w:r>
      <w:r>
        <w:rPr>
          <w:sz w:val="24"/>
          <w:b/>
          <w:color w:val="000000"/>
        </w:rPr>
        <w:t xml:space="preserve"> </w:t>
      </w:r>
    </w:p>
    <w:p>
      <w:pPr>
        <w:pStyle w:val="null3"/>
        <w:ind w:firstLine="480"/>
        <w:jc w:val="both"/>
      </w:pPr>
      <w:r>
        <w:rPr>
          <w:sz w:val="24"/>
          <w:color w:val="000000"/>
        </w:rPr>
        <w:t>为保证责任到位，提高麓湖公园后勤服务水平，特制定本考核细则。凡负责麓湖公园后勤服务人员项目的单位，必须依照执行。在后勤服务年限内，每月基础分设为</w:t>
      </w:r>
      <w:r>
        <w:rPr>
          <w:sz w:val="24"/>
          <w:color w:val="000000"/>
        </w:rPr>
        <w:t>100分</w:t>
      </w:r>
      <w:r>
        <w:rPr>
          <w:sz w:val="24"/>
          <w:color w:val="000000"/>
        </w:rPr>
        <w:t>，实际得分</w:t>
      </w:r>
      <w:r>
        <w:rPr>
          <w:sz w:val="24"/>
          <w:color w:val="000000"/>
        </w:rPr>
        <w:t>=100分—累计</w:t>
      </w:r>
      <w:r>
        <w:rPr>
          <w:sz w:val="24"/>
          <w:color w:val="000000"/>
        </w:rPr>
        <w:t>扣减</w:t>
      </w:r>
      <w:r>
        <w:rPr>
          <w:sz w:val="24"/>
          <w:color w:val="000000"/>
        </w:rPr>
        <w:t>分数，实际得分在</w:t>
      </w:r>
      <w:r>
        <w:rPr>
          <w:sz w:val="24"/>
          <w:color w:val="000000"/>
        </w:rPr>
        <w:t>90分</w:t>
      </w:r>
      <w:r>
        <w:rPr>
          <w:sz w:val="24"/>
          <w:color w:val="000000"/>
        </w:rPr>
        <w:t>（不含</w:t>
      </w:r>
      <w:r>
        <w:rPr>
          <w:sz w:val="24"/>
          <w:color w:val="000000"/>
        </w:rPr>
        <w:t>90分）</w:t>
      </w:r>
      <w:r>
        <w:rPr>
          <w:sz w:val="24"/>
          <w:color w:val="000000"/>
        </w:rPr>
        <w:t>以上为良好；</w:t>
      </w:r>
      <w:r>
        <w:rPr>
          <w:sz w:val="24"/>
          <w:color w:val="000000"/>
        </w:rPr>
        <w:t>8</w:t>
      </w:r>
      <w:r>
        <w:rPr>
          <w:sz w:val="24"/>
          <w:color w:val="000000"/>
        </w:rPr>
        <w:t>6</w:t>
      </w:r>
      <w:r>
        <w:rPr>
          <w:sz w:val="24"/>
          <w:color w:val="000000"/>
        </w:rPr>
        <w:t>分－</w:t>
      </w:r>
      <w:r>
        <w:rPr>
          <w:sz w:val="24"/>
          <w:color w:val="000000"/>
        </w:rPr>
        <w:t>90</w:t>
      </w:r>
      <w:r>
        <w:rPr>
          <w:sz w:val="24"/>
          <w:color w:val="000000"/>
        </w:rPr>
        <w:t>（含</w:t>
      </w:r>
      <w:r>
        <w:rPr>
          <w:sz w:val="24"/>
          <w:color w:val="000000"/>
        </w:rPr>
        <w:t>90</w:t>
      </w:r>
      <w:r>
        <w:rPr>
          <w:sz w:val="24"/>
          <w:color w:val="000000"/>
        </w:rPr>
        <w:t>分）分为合格；</w:t>
      </w:r>
      <w:r>
        <w:rPr>
          <w:sz w:val="24"/>
          <w:color w:val="000000"/>
        </w:rPr>
        <w:t>85</w:t>
      </w:r>
      <w:r>
        <w:rPr>
          <w:sz w:val="24"/>
          <w:color w:val="000000"/>
        </w:rPr>
        <w:t>（含</w:t>
      </w:r>
      <w:r>
        <w:rPr>
          <w:sz w:val="24"/>
          <w:color w:val="000000"/>
        </w:rPr>
        <w:t>85分）分以下为不合格，85分</w:t>
      </w:r>
      <w:r>
        <w:rPr>
          <w:sz w:val="24"/>
          <w:color w:val="000000"/>
        </w:rPr>
        <w:t>（含</w:t>
      </w:r>
      <w:r>
        <w:rPr>
          <w:sz w:val="24"/>
          <w:color w:val="000000"/>
        </w:rPr>
        <w:t>85分）</w:t>
      </w:r>
      <w:r>
        <w:rPr>
          <w:sz w:val="24"/>
          <w:color w:val="000000"/>
        </w:rPr>
        <w:t>以下开始扣减服务费，每扣</w:t>
      </w:r>
      <w:r>
        <w:rPr>
          <w:sz w:val="24"/>
          <w:color w:val="000000"/>
        </w:rPr>
        <w:t>1分，扣减当月服务费100</w:t>
      </w:r>
      <w:r>
        <w:rPr>
          <w:sz w:val="24"/>
          <w:color w:val="000000"/>
        </w:rPr>
        <w:t>0元，以此类推。扣减费用从第二个月服务费中扣除。服务期内一年出现</w:t>
      </w:r>
      <w:r>
        <w:rPr>
          <w:sz w:val="24"/>
          <w:color w:val="000000"/>
        </w:rPr>
        <w:t>5次考核不合格，</w:t>
      </w:r>
      <w:r>
        <w:rPr>
          <w:sz w:val="24"/>
          <w:color w:val="000000"/>
        </w:rPr>
        <w:t>甲方</w:t>
      </w:r>
      <w:r>
        <w:rPr>
          <w:sz w:val="24"/>
          <w:color w:val="000000"/>
        </w:rPr>
        <w:t>有权终止合同。</w:t>
      </w:r>
      <w:r>
        <w:rPr>
          <w:sz w:val="24"/>
          <w:color w:val="000000"/>
        </w:rPr>
        <w:t xml:space="preserve">  </w:t>
      </w:r>
    </w:p>
    <w:p>
      <w:pPr>
        <w:pStyle w:val="null3"/>
        <w:ind w:right="-45" w:firstLine="422"/>
        <w:jc w:val="both"/>
      </w:pPr>
      <w:r>
        <w:rPr>
          <w:sz w:val="28"/>
          <w:b/>
          <w:color w:val="000000"/>
        </w:rPr>
        <w:t>一：城维计划</w:t>
      </w:r>
      <w:r>
        <w:rPr>
          <w:sz w:val="28"/>
          <w:b/>
          <w:color w:val="000000"/>
        </w:rPr>
        <w:t>—后勤服务人员采购项目</w:t>
      </w:r>
    </w:p>
    <w:tbl>
      <w:tblPr>
        <w:tblW w:w="0" w:type="auto"/>
        <w:tblBorders>
          <w:top w:val="none" w:color="000000" w:sz="4"/>
          <w:left w:val="none" w:color="000000" w:sz="4"/>
          <w:bottom w:val="none" w:color="000000" w:sz="4"/>
          <w:right w:val="none" w:color="000000" w:sz="4"/>
          <w:insideH w:val="none"/>
          <w:insideV w:val="none"/>
        </w:tblBorders>
      </w:tblPr>
      <w:tblGrid>
        <w:gridCol w:w="776"/>
        <w:gridCol w:w="3608"/>
        <w:gridCol w:w="3104"/>
        <w:gridCol w:w="789"/>
      </w:tblGrid>
      <w:tr>
        <w:tc>
          <w:tcPr>
            <w:tcW w:type="dxa" w:w="7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color w:val="000000"/>
              </w:rPr>
              <w:t>项目</w:t>
            </w:r>
          </w:p>
        </w:tc>
        <w:tc>
          <w:tcPr>
            <w:tcW w:type="dxa" w:w="36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color w:val="000000"/>
              </w:rPr>
              <w:t>要求</w:t>
            </w:r>
          </w:p>
        </w:tc>
        <w:tc>
          <w:tcPr>
            <w:tcW w:type="dxa" w:w="31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color w:val="000000"/>
              </w:rPr>
              <w:t>考核标准</w:t>
            </w:r>
          </w:p>
        </w:tc>
        <w:tc>
          <w:tcPr>
            <w:tcW w:type="dxa" w:w="7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b/>
                <w:color w:val="000000"/>
              </w:rPr>
              <w:t>评分情况</w:t>
            </w:r>
          </w:p>
        </w:tc>
      </w:tr>
      <w:tr>
        <w:tc>
          <w:tcPr>
            <w:tcW w:type="dxa" w:w="7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组织管理</w:t>
            </w:r>
          </w:p>
          <w:p>
            <w:pPr>
              <w:pStyle w:val="null3"/>
              <w:jc w:val="center"/>
            </w:p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公司管理制度健全，岗位职责明确；职工对岗位职责和管理制度掌握准确，合理设置组织机构、运作流程、管理计划。</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每缺少一项扣</w:t>
            </w:r>
            <w:r>
              <w:rPr>
                <w:sz w:val="24"/>
                <w:color w:val="000000"/>
              </w:rPr>
              <w:t>1分，职工对岗位、制度不明确扣1分。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工人工资不低于广州市最低标准；并且要按月发工资，不能拖欠工人工资。</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一人不达标扣</w:t>
            </w:r>
            <w:r>
              <w:rPr>
                <w:sz w:val="24"/>
                <w:color w:val="000000"/>
              </w:rPr>
              <w:t>1分，比预定发工资的日期每拖一天扣1分。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按合同约定编制服务方案、培训、考核方案、值班人员排班表、应急预案、当月工作计划或工作总结。</w:t>
            </w:r>
            <w:r>
              <w:rPr>
                <w:sz w:val="19"/>
              </w:rPr>
              <w:t xml:space="preserve"> </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每缺少一项扣</w:t>
            </w:r>
            <w:r>
              <w:rPr>
                <w:sz w:val="24"/>
                <w:color w:val="000000"/>
              </w:rPr>
              <w:t>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为员工购置服装、讲解设备、必要的办公设备和办公用品等。</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未</w:t>
            </w:r>
            <w:r>
              <w:rPr>
                <w:sz w:val="24"/>
                <w:color w:val="000000"/>
              </w:rPr>
              <w:t>按合同要求配置服装、必要装备物品，一项扣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按合同要求保证出勤人数（每月人员流动不得超过</w:t>
            </w:r>
            <w:r>
              <w:rPr>
                <w:sz w:val="24"/>
                <w:color w:val="000000"/>
              </w:rPr>
              <w:t>10%且乙方提前5天通知甲方则不处罚）。</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每次检查缺一人扣</w:t>
            </w:r>
            <w:r>
              <w:rPr>
                <w:sz w:val="24"/>
                <w:color w:val="000000"/>
              </w:rPr>
              <w:t>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服务整理情况</w:t>
            </w:r>
          </w:p>
          <w:p>
            <w:pPr>
              <w:pStyle w:val="null3"/>
              <w:jc w:val="center"/>
            </w:p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严格执行服务要求，坚守工作岗位；</w:t>
            </w:r>
          </w:p>
          <w:p>
            <w:pPr>
              <w:pStyle w:val="null3"/>
            </w:pPr>
            <w:r>
              <w:rPr>
                <w:sz w:val="24"/>
                <w:color w:val="000000"/>
              </w:rPr>
              <w:t>工作认真负责，上班时不干私活，不做与工作无关的事情，按时上下班；不擅自离职。</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发现一次违纪现象扣</w:t>
            </w:r>
            <w:r>
              <w:rPr>
                <w:sz w:val="24"/>
                <w:color w:val="000000"/>
              </w:rPr>
              <w:t>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对游客热情周到，语言文明，能认真做好解释、劝导和协调工作；不与游客发生争执。</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现场服务人员发现不文明游园行为没有劝导；对游客态度生硬、使用不文明语言；开展服务工作态度消极、推诿；没有履行好岗位职责，发现一种行为扣</w:t>
            </w:r>
            <w:r>
              <w:rPr>
                <w:sz w:val="24"/>
                <w:color w:val="000000"/>
              </w:rPr>
              <w:t>1分。情节严重扣2～5分。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服饰整齐，仪表端庄。穿工作服、戴工号章，注意个人卫生，淡妆上岗，发型符合岗位要求。</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凡不符合一项扣</w:t>
            </w:r>
            <w:r>
              <w:rPr>
                <w:sz w:val="24"/>
                <w:color w:val="000000"/>
              </w:rPr>
              <w:t>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做好游客服务接待工作，站立服务，主动热情为游客提供各种咨询、便民服务，做好各种便民服务台账登记。</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凡不符合的，一次扣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做好岗位内的安全管理工作，发现安全隐患，及时上报。</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凡不符合的，一次扣</w:t>
            </w:r>
            <w:r>
              <w:rPr>
                <w:sz w:val="24"/>
                <w:color w:val="000000"/>
              </w:rPr>
              <w:t>3分。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加强讲解员培训，讲解员熟练掌握景区景点知识，讲解内容全面正确，符合岗位要求。</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没有按时组织讲解员培训，每次扣</w:t>
            </w:r>
            <w:r>
              <w:rPr>
                <w:sz w:val="24"/>
                <w:color w:val="000000"/>
              </w:rPr>
              <w:t>2分；讲解员未达到岗位要求的，每人扣2分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服从工作安排，及时完成交代任务，不得顶撞，讨价还价，并按管理处规定时间完成工作任务。</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违反规定，一次扣</w:t>
            </w:r>
            <w:r>
              <w:rPr>
                <w:sz w:val="24"/>
                <w:color w:val="000000"/>
              </w:rPr>
              <w:t>1分。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不得有下列行为之一者：吸烟、喝酒、赌博、打斗、行为不检，扰乱公共秩序等。</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违反规定，一例扣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管理质量</w:t>
            </w: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因现场服务工作被上级领导批评或其他单位及游客投诉</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核查情况属主观原因，视情节轻重每一人次扣</w:t>
            </w:r>
            <w:r>
              <w:rPr>
                <w:sz w:val="24"/>
                <w:color w:val="000000"/>
              </w:rPr>
              <w:t>2-5分。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因处理事件方式不妥造成负面影响而被新闻媒体曝光</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视情节轻重一次扣</w:t>
            </w:r>
            <w:r>
              <w:rPr>
                <w:sz w:val="24"/>
                <w:color w:val="000000"/>
              </w:rPr>
              <w:t>2-10分。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服务管理工作记录归档管理</w:t>
            </w:r>
          </w:p>
          <w:p>
            <w:pPr>
              <w:pStyle w:val="null3"/>
              <w:jc w:val="center"/>
            </w:p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缺少日常管理、检查记录、制度和资料归档；每月月底未及时向甲方提交整理完善的资料</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每一项扣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做好</w:t>
            </w:r>
            <w:r>
              <w:rPr>
                <w:sz w:val="24"/>
                <w:color w:val="000000"/>
                <w:shd w:fill="FFFFFF" w:val="clear"/>
              </w:rPr>
              <w:t>年度、季度、月度工作总结和计划</w:t>
            </w:r>
            <w:r>
              <w:rPr>
                <w:sz w:val="24"/>
                <w:color w:val="000000"/>
              </w:rPr>
              <w:t>、日常工作台账、各岗位每日工作照片、培训资料（含培训计划、培训通知、培训方案、培训签到表和培训评价表）、志愿者台账及其他服务工作日常记录等。</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每缺少一项扣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做好人员管理档案，包括但不限于：人员入职或离职档案、人员素质考评记录、人员考勤记录、人员排班记录</w:t>
            </w:r>
            <w:r>
              <w:rPr>
                <w:sz w:val="24"/>
                <w:color w:val="000000"/>
              </w:rPr>
              <w:t>。</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每缺少一项扣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r>
      <w:tr>
        <w:tc>
          <w:tcPr>
            <w:tcW w:type="dxa" w:w="77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安全防护措施</w:t>
            </w: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4"/>
                <w:color w:val="000000"/>
              </w:rPr>
              <w:t>每月有组织安全宣传、教育、培训，建立安全防护措施</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color w:val="000000"/>
              </w:rPr>
              <w:t>每缺少一项扣</w:t>
            </w:r>
            <w:r>
              <w:rPr>
                <w:sz w:val="24"/>
                <w:color w:val="000000"/>
              </w:rPr>
              <w:t>2分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76"/>
            <w:vMerge/>
            <w:tcBorders>
              <w:top w:val="none" w:color="000000" w:sz="4"/>
              <w:left w:val="single" w:color="000000" w:sz="4"/>
              <w:bottom w:val="single" w:color="000000" w:sz="4"/>
              <w:right w:val="single" w:color="000000" w:sz="4"/>
            </w:tcBorders>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color w:val="000000"/>
              </w:rPr>
              <w:t>编制专项</w:t>
            </w:r>
            <w:r>
              <w:rPr>
                <w:sz w:val="24"/>
                <w:color w:val="000000"/>
              </w:rPr>
              <w:t>应急处理方案</w:t>
            </w: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color w:val="000000"/>
              </w:rPr>
              <w:t>每缺少一项扣</w:t>
            </w:r>
            <w:r>
              <w:rPr>
                <w:sz w:val="24"/>
                <w:color w:val="000000"/>
              </w:rPr>
              <w:t>3分</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488"/>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年</w:t>
            </w:r>
            <w:r>
              <w:rPr>
                <w:sz w:val="24"/>
                <w:color w:val="000000"/>
              </w:rPr>
              <w:t xml:space="preserve">    </w:t>
            </w:r>
            <w:r>
              <w:rPr>
                <w:sz w:val="24"/>
                <w:color w:val="000000"/>
              </w:rPr>
              <w:t>月月度评分得分合计</w:t>
            </w: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序号</w:t>
            </w: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color w:val="000000"/>
              </w:rPr>
              <w:t>评分人单位</w:t>
            </w:r>
          </w:p>
        </w:tc>
        <w:tc>
          <w:tcPr>
            <w:tcW w:type="dxa" w:w="31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color w:val="000000"/>
              </w:rPr>
              <w:t>评分人职务</w:t>
            </w:r>
          </w:p>
        </w:tc>
        <w:tc>
          <w:tcPr>
            <w:tcW w:type="dxa" w:w="7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color w:val="000000"/>
              </w:rPr>
              <w:t>评分人签字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36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31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center"/>
      </w:pPr>
      <w:r>
        <w:rPr>
          <w:sz w:val="24"/>
          <w:b/>
        </w:rPr>
        <w:t>城维计划－后勤服务人员经费廉政协议</w:t>
      </w:r>
    </w:p>
    <w:p>
      <w:pPr>
        <w:pStyle w:val="null3"/>
        <w:jc w:val="both"/>
      </w:pPr>
      <w:r>
        <w:rPr>
          <w:sz w:val="24"/>
          <w:color w:val="000000"/>
        </w:rPr>
        <w:t>甲方：</w:t>
      </w:r>
      <w:r>
        <w:rPr>
          <w:sz w:val="24"/>
        </w:rPr>
        <w:t>广州市白云山麓湖景区管理中心（</w:t>
      </w:r>
      <w:r>
        <w:rPr>
          <w:sz w:val="24"/>
          <w:color w:val="000000"/>
        </w:rPr>
        <w:t>广州市麓湖公园）</w:t>
      </w:r>
    </w:p>
    <w:p>
      <w:pPr>
        <w:pStyle w:val="null3"/>
        <w:jc w:val="both"/>
      </w:pPr>
      <w:r>
        <w:rPr>
          <w:sz w:val="24"/>
          <w:color w:val="000000"/>
        </w:rPr>
        <w:t>乙方：</w:t>
      </w:r>
    </w:p>
    <w:p>
      <w:pPr>
        <w:pStyle w:val="null3"/>
        <w:ind w:firstLine="480"/>
        <w:jc w:val="both"/>
      </w:pPr>
      <w:r>
        <w:rPr>
          <w:sz w:val="24"/>
          <w:color w:val="333333"/>
          <w:shd w:fill="FFFFFF" w:val="clear"/>
        </w:rPr>
        <w:t>为规范《城维计划－后勤服务人员经费》合同书履行的</w:t>
      </w:r>
      <w:r>
        <w:rPr>
          <w:sz w:val="24"/>
          <w:color w:val="000000"/>
          <w:shd w:fill="FFFFFF" w:val="clear"/>
        </w:rPr>
        <w:t>廉洁</w:t>
      </w:r>
      <w:r>
        <w:rPr>
          <w:sz w:val="24"/>
          <w:color w:val="333333"/>
          <w:shd w:fill="FFFFFF" w:val="clear"/>
        </w:rPr>
        <w:t>行为，杜绝</w:t>
      </w:r>
      <w:r>
        <w:rPr>
          <w:sz w:val="24"/>
        </w:rPr>
        <w:t>不正之风和腐败现象的发生，特</w:t>
      </w:r>
      <w:r>
        <w:rPr>
          <w:sz w:val="24"/>
          <w:color w:val="333333"/>
          <w:shd w:fill="FFFFFF" w:val="clear"/>
        </w:rPr>
        <w:t>签订本</w:t>
      </w:r>
      <w:r>
        <w:rPr>
          <w:sz w:val="24"/>
          <w:color w:val="000000"/>
          <w:shd w:fill="FFFFFF" w:val="clear"/>
        </w:rPr>
        <w:t>廉政</w:t>
      </w:r>
      <w:r>
        <w:rPr>
          <w:sz w:val="24"/>
          <w:color w:val="333333"/>
          <w:shd w:fill="FFFFFF" w:val="clear"/>
        </w:rPr>
        <w:t>协议如下：</w:t>
      </w:r>
    </w:p>
    <w:p>
      <w:pPr>
        <w:pStyle w:val="null3"/>
        <w:ind w:firstLine="480"/>
        <w:jc w:val="both"/>
      </w:pPr>
      <w:r>
        <w:rPr>
          <w:sz w:val="24"/>
        </w:rPr>
        <w:t>一、甲乙双方应当自觉遵守国家、省和广州市有关廉洁建设的各项规定。</w:t>
      </w:r>
    </w:p>
    <w:p>
      <w:pPr>
        <w:pStyle w:val="null3"/>
        <w:ind w:firstLine="480"/>
        <w:jc w:val="both"/>
      </w:pPr>
      <w:r>
        <w:rPr>
          <w:sz w:val="24"/>
        </w:rPr>
        <w:t>二、甲方及其工作人员不得以任何形式向乙方索要和收受回扣等好处费。</w:t>
      </w:r>
    </w:p>
    <w:p>
      <w:pPr>
        <w:pStyle w:val="null3"/>
        <w:ind w:firstLine="480"/>
        <w:jc w:val="both"/>
      </w:pPr>
      <w:r>
        <w:rPr>
          <w:sz w:val="24"/>
        </w:rPr>
        <w:t>三、甲方工作人员应当保持与乙方的正常业务交往，不得接受乙方的礼金、有价证券和贵重物品，不得在乙方处报销任何应由甲方单位和个人支付的费用。</w:t>
      </w:r>
    </w:p>
    <w:p>
      <w:pPr>
        <w:pStyle w:val="null3"/>
        <w:ind w:firstLine="480"/>
        <w:jc w:val="both"/>
      </w:pPr>
      <w:r>
        <w:rPr>
          <w:sz w:val="24"/>
        </w:rPr>
        <w:t>四、甲方工作人员不得参加可能对公正执行公务有影响的宴请和娱乐活动。</w:t>
      </w:r>
    </w:p>
    <w:p>
      <w:pPr>
        <w:pStyle w:val="null3"/>
        <w:ind w:firstLine="480"/>
        <w:jc w:val="both"/>
      </w:pPr>
      <w:r>
        <w:rPr>
          <w:sz w:val="24"/>
        </w:rPr>
        <w:t>五、甲方工作人员不得要求和接受乙方为其住房装修、婚丧嫁娶、家属和子女的工作安排以及出国、出境等提供方便。</w:t>
      </w:r>
    </w:p>
    <w:p>
      <w:pPr>
        <w:pStyle w:val="null3"/>
        <w:ind w:firstLine="480"/>
        <w:jc w:val="both"/>
      </w:pPr>
      <w:r>
        <w:rPr>
          <w:sz w:val="24"/>
        </w:rPr>
        <w:t>六、甲方工作人员不得在乙方处兼职以及向乙方介绍家属或亲友从事与甲方服务有关的材料设备供应等经济活动。</w:t>
      </w:r>
    </w:p>
    <w:p>
      <w:pPr>
        <w:pStyle w:val="null3"/>
        <w:ind w:firstLine="480"/>
        <w:jc w:val="both"/>
      </w:pPr>
      <w:r>
        <w:rPr>
          <w:sz w:val="24"/>
        </w:rPr>
        <w:t>七、乙方及其工作人员不得利用向甲方单位及其工作人员行贿、提供回扣或者其他好处等不正当手段承揽服务工作。</w:t>
      </w:r>
    </w:p>
    <w:p>
      <w:pPr>
        <w:pStyle w:val="null3"/>
        <w:ind w:firstLine="480"/>
        <w:jc w:val="both"/>
      </w:pPr>
      <w:r>
        <w:rPr>
          <w:sz w:val="24"/>
        </w:rPr>
        <w:t>八、乙方不得为牟取私利擅自与甲方工作人员就服务承包、服务费用、材料设备供应、服务量变更、服务验收、服务质量问题处理等进行私下商谈或者达成默契。</w:t>
      </w:r>
    </w:p>
    <w:p>
      <w:pPr>
        <w:pStyle w:val="null3"/>
        <w:ind w:firstLine="480"/>
        <w:jc w:val="both"/>
      </w:pPr>
      <w:r>
        <w:rPr>
          <w:sz w:val="24"/>
        </w:rPr>
        <w:t>九、乙方不得以洽谈业务、签订经济合同为借口，邀请甲方工作人员外出旅游和进入营业性高档娱乐场所。</w:t>
      </w:r>
    </w:p>
    <w:p>
      <w:pPr>
        <w:pStyle w:val="null3"/>
        <w:ind w:firstLine="480"/>
        <w:jc w:val="both"/>
      </w:pPr>
      <w:r>
        <w:rPr>
          <w:sz w:val="24"/>
        </w:rPr>
        <w:t>十、乙方不得为甲方单位和个人购置或者长期无偿提供通讯工具、交通工具、家电、办公用品等物品。</w:t>
      </w:r>
    </w:p>
    <w:p>
      <w:pPr>
        <w:pStyle w:val="null3"/>
        <w:ind w:firstLine="480"/>
        <w:jc w:val="both"/>
      </w:pPr>
      <w:r>
        <w:rPr>
          <w:sz w:val="24"/>
        </w:rPr>
        <w:t>十一、乙方如果发现甲方工作人员有违反本合同条款者，应向甲方领导、甲方上级单位或者纪检监察检查机关举报。甲方对举报属实和严格遵守廉洁协议的乙方，在同等条件下给予承接后续服务投标优先权。甲方工作人员向乙方索贿，经乙方检举，被纪检监察、检查机关立案查处认定的，乙方有权从甲方处获得被索贿款</w:t>
      </w:r>
      <w:r>
        <w:rPr>
          <w:sz w:val="24"/>
        </w:rPr>
        <w:t>1～3倍作为奖励（此款由索贿人承担），由此产生的办案费由甲方索贿人承担。</w:t>
      </w:r>
    </w:p>
    <w:p>
      <w:pPr>
        <w:pStyle w:val="null3"/>
        <w:ind w:firstLine="480"/>
        <w:jc w:val="both"/>
      </w:pPr>
      <w:r>
        <w:rPr>
          <w:sz w:val="24"/>
        </w:rPr>
        <w:t>十二、甲方发现乙方有违反本合同或者采取不正当的手段行贿甲方工作人员，甲方根据具体情节和造成的后果追究乙方的违约责任。由此给甲方造成的损失均由乙方单位承担。乙方在服务项目合同期间贿赂甲方工作人员，被纪检监察或司法部门立案查处的，甲方有权立即终止服务项目合同，由此导致的甲方损失以及发生的一切费用均由乙方承担。</w:t>
      </w:r>
    </w:p>
    <w:p>
      <w:pPr>
        <w:pStyle w:val="null3"/>
        <w:ind w:firstLine="600"/>
        <w:jc w:val="both"/>
      </w:pPr>
      <w:r>
        <w:rPr>
          <w:sz w:val="24"/>
        </w:rPr>
        <w:t>十三、甲方发现乙方有违反本协议或者采取不正当的手段行贿甲方工作人员，甲方根据具体情节和造成的后果追究乙方的违约责任，甲方有权终止合同或协议。由此给甲方单位造成的损失均由乙方承担，且乙方三年内不得进入白云山风景区管辖区域内的建设工程市场、服务经营市场、物资采购市场。乙方在工程项目建设中贿赂甲方工作人员，被纪检监察或司法机关立案查处的，甲方有权终止工程项目施工合同，由此导致甲方所造成的损失以及发生的一切费用均由乙方承担。</w:t>
      </w:r>
    </w:p>
    <w:p>
      <w:pPr>
        <w:pStyle w:val="null3"/>
        <w:ind w:firstLine="600"/>
        <w:jc w:val="both"/>
      </w:pPr>
      <w:r>
        <w:rPr>
          <w:sz w:val="24"/>
        </w:rPr>
        <w:t>十四、本廉洁协议是</w:t>
      </w:r>
      <w:r>
        <w:rPr>
          <w:sz w:val="24"/>
          <w:color w:val="333333"/>
          <w:shd w:fill="FFFFFF" w:val="clear"/>
        </w:rPr>
        <w:t>《城维计划－后勤服务人员经费》</w:t>
      </w:r>
      <w:r>
        <w:rPr>
          <w:sz w:val="21"/>
          <w:u w:val="single"/>
        </w:rPr>
        <w:t xml:space="preserve">                                   </w:t>
      </w:r>
      <w:r>
        <w:rPr>
          <w:sz w:val="24"/>
        </w:rPr>
        <w:t>合同中甲乙双方的行为规范，应共同遵守，搞好服务工作和廉政建设。双方签署后协议立即生效。</w:t>
      </w:r>
    </w:p>
    <w:p>
      <w:pPr>
        <w:pStyle w:val="null3"/>
        <w:ind w:firstLine="600"/>
        <w:jc w:val="both"/>
      </w:pPr>
      <w:r>
        <w:rPr>
          <w:sz w:val="24"/>
        </w:rPr>
        <w:t>十五、本协议一式四份，甲、乙双方各执一份，主管部门一份，监察部门一份。</w:t>
      </w:r>
    </w:p>
    <w:p>
      <w:pPr>
        <w:pStyle w:val="null3"/>
        <w:ind w:firstLine="600"/>
        <w:jc w:val="both"/>
      </w:pPr>
      <w:r>
        <w:rPr>
          <w:sz w:val="24"/>
        </w:rPr>
        <w:t>十六、本协议自双方签字之日起生效，在</w:t>
      </w:r>
      <w:r>
        <w:rPr>
          <w:sz w:val="24"/>
          <w:color w:val="333333"/>
          <w:shd w:fill="FFFFFF" w:val="clear"/>
        </w:rPr>
        <w:t>《城维计划－后勤服务人员经费》</w:t>
      </w:r>
      <w:r>
        <w:rPr>
          <w:sz w:val="24"/>
        </w:rPr>
        <w:t>合同期满后自动终止。</w:t>
      </w:r>
    </w:p>
    <w:p>
      <w:pPr>
        <w:pStyle w:val="null3"/>
        <w:ind w:firstLine="600"/>
        <w:jc w:val="both"/>
      </w:pPr>
      <w:r>
        <w:rPr>
          <w:sz w:val="24"/>
        </w:rPr>
        <w:t>甲方（盖章）：广州市白云山麓湖景区管理中心（</w:t>
      </w:r>
      <w:r>
        <w:rPr>
          <w:sz w:val="24"/>
          <w:color w:val="000000"/>
        </w:rPr>
        <w:t>广州市麓湖公园）</w:t>
      </w:r>
      <w:r>
        <w:rPr>
          <w:sz w:val="21"/>
        </w:rPr>
        <w:t xml:space="preserve">                    </w:t>
      </w:r>
    </w:p>
    <w:p>
      <w:pPr>
        <w:pStyle w:val="null3"/>
        <w:jc w:val="both"/>
      </w:pPr>
      <w:r>
        <w:rPr>
          <w:sz w:val="24"/>
        </w:rPr>
        <w:t>法定代表人：</w:t>
      </w:r>
      <w:r>
        <w:rPr>
          <w:sz w:val="24"/>
        </w:rPr>
        <w:t xml:space="preserve">                     </w:t>
      </w:r>
    </w:p>
    <w:p>
      <w:pPr>
        <w:pStyle w:val="null3"/>
        <w:jc w:val="both"/>
      </w:pPr>
      <w:r>
        <w:rPr>
          <w:sz w:val="24"/>
        </w:rPr>
        <w:t>乙方（盖章）：</w:t>
      </w:r>
    </w:p>
    <w:p>
      <w:pPr>
        <w:pStyle w:val="null3"/>
        <w:jc w:val="both"/>
      </w:pPr>
      <w:r>
        <w:rPr>
          <w:sz w:val="24"/>
        </w:rPr>
        <w:t>法定代表人：</w:t>
      </w:r>
    </w:p>
    <w:p>
      <w:pPr>
        <w:pStyle w:val="null3"/>
        <w:spacing w:before="255" w:after="255"/>
        <w:jc w:val="both"/>
        <w:outlineLvl w:val="1"/>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r>
        <w:rPr>
          <w:sz w:val="24"/>
          <w:b/>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440101-2024-23841</w:t>
      </w:r>
    </w:p>
    <w:p>
      <w:pPr>
        <w:pStyle w:val="null3"/>
        <w:jc w:val="center"/>
        <w:outlineLvl w:val="3"/>
      </w:pPr>
      <w:r>
        <w:rPr>
          <w:sz w:val="24"/>
          <w:b/>
        </w:rPr>
        <w:t>采购项目编号：</w:t>
      </w:r>
      <w:r>
        <w:rPr>
          <w:sz w:val="24"/>
          <w:b/>
        </w:rPr>
        <w:t>GDYD240866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广州市白云山麓湖景区管理中心—2025年后勤服务人员采购项目</w:t>
      </w:r>
      <w:r>
        <w:rPr>
          <w:u w:val="single"/>
        </w:rPr>
        <w:t>”</w:t>
      </w:r>
      <w:r>
        <w:rPr/>
        <w:t>项目的招标[采购项目编号为：</w:t>
      </w:r>
      <w:r>
        <w:rPr>
          <w:u w:val="single"/>
        </w:rPr>
        <w:t>GDYD240866</w:t>
      </w:r>
      <w:r>
        <w:rPr/>
        <w:t>]，我方愿参与投标。</w:t>
      </w:r>
    </w:p>
    <w:p>
      <w:pPr>
        <w:pStyle w:val="null3"/>
        <w:ind w:firstLine="480"/>
      </w:pPr>
      <w:r>
        <w:rPr/>
        <w:t>我方确认收到贵方提供的</w:t>
      </w:r>
      <w:r>
        <w:rPr>
          <w:u w:val="single"/>
        </w:rPr>
        <w:t>“</w:t>
      </w:r>
      <w:r>
        <w:rPr>
          <w:u w:val="single"/>
        </w:rPr>
        <w:t>广州市白云山麓湖景区管理中心—2025年后勤服务人员采购项目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广州市白云山麓湖景区管理中心—2025年后勤服务人员采购项目</w:t>
      </w:r>
      <w:r>
        <w:rPr/>
        <w:t>”项目采购[采购项目编号为</w:t>
      </w:r>
      <w:r>
        <w:rPr/>
        <w:t>GDYD240866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广州市白云山麓湖景区管理中心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广州市白云山麓湖景区管理中心—2025年后勤服务人员采购项目</w:t>
      </w:r>
      <w:r>
        <w:rPr/>
        <w:t>招标中获中标（采购项目编号：</w:t>
      </w:r>
      <w:r>
        <w:rPr/>
        <w:t>GDYD240866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