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440114-2022-03962</w:t>
      </w:r>
    </w:p>
    <w:p>
      <w:pPr>
        <w:jc w:val="center"/>
      </w:pPr>
      <w:r>
        <w:rPr>
          <w:b/>
          <w:sz w:val="24"/>
        </w:rPr>
        <w:t>采购项目编号：</w:t>
      </w:r>
      <w:r>
        <w:rPr>
          <w:b/>
          <w:sz w:val="24"/>
        </w:rPr>
        <w:t>GDYD220600</w:t>
      </w:r>
    </w:p>
    <w:p>
      <w:pPr>
        <w:jc w:val="center"/>
      </w:pPr>
      <w:r>
        <w:rPr>
          <w:b/>
          <w:sz w:val="24"/>
        </w:rPr>
        <w:t>项目名称：</w:t>
      </w:r>
      <w:r>
        <w:rPr>
          <w:b/>
          <w:sz w:val="24"/>
        </w:rPr>
        <w:t>广州市花都区人民医院日用杂品及锐器盒采购项目</w:t>
      </w:r>
    </w:p>
    <w:p>
      <w:pPr>
        <w:jc w:val="center"/>
      </w:pPr>
      <w:r>
        <w:rPr>
          <w:b/>
          <w:sz w:val="24"/>
        </w:rPr>
        <w:t>采购人：</w:t>
      </w:r>
      <w:r>
        <w:rPr>
          <w:b/>
          <w:sz w:val="24"/>
        </w:rPr>
        <w:t>广州市花都区人民医院</w:t>
      </w:r>
    </w:p>
    <w:p>
      <w:pPr>
        <w:jc w:val="center"/>
      </w:pPr>
      <w:r>
        <w:rPr>
          <w:b/>
          <w:sz w:val="24"/>
        </w:rPr>
        <w:t>采购代理机构：</w:t>
      </w:r>
      <w:r>
        <w:rPr>
          <w:b/>
          <w:sz w:val="24"/>
        </w:rPr>
        <w:t>广东远东招标代理有限公司</w:t>
      </w:r>
    </w:p>
    <w:p>
      <w:pPr>
        <w:ind w:firstLine="480"/>
      </w:pPr>
    </w:p>
    <w:p>
      <w:r>
        <w:rPr/>
        <w:t xml:space="preserve"> </w:t>
      </w:r>
    </w:p>
    <w:p/>
    <w:p>
      <w:pPr>
        <w:jc w:val="center"/>
      </w:pPr>
      <w:r>
        <w:rPr>
          <w:b/>
          <w:sz w:val="36"/>
        </w:rPr>
        <w:t>第一章投标邀请</w:t>
      </w:r>
    </w:p>
    <w:p>
      <w:pPr>
        <w:ind w:firstLine="480"/>
      </w:pPr>
      <w:r>
        <w:rPr/>
        <w:t>广东远东招标代理有限公司</w:t>
      </w:r>
      <w:r>
        <w:rPr/>
        <w:t>受</w:t>
      </w:r>
      <w:r>
        <w:rPr/>
        <w:t>广州市花都区人民医院</w:t>
      </w:r>
      <w:r>
        <w:rPr/>
        <w:t>的委托，采用</w:t>
      </w:r>
      <w:r>
        <w:rPr/>
        <w:t>公开招标</w:t>
      </w:r>
      <w:r>
        <w:rPr/>
        <w:t>方式组织采购</w:t>
      </w:r>
      <w:r>
        <w:rPr/>
        <w:t>广州市花都区人民医院日用杂品及锐器盒采购项目</w:t>
      </w:r>
      <w:r>
        <w:rPr/>
        <w:t>。欢迎符合资格条件的国内供应商参加投标。</w:t>
      </w:r>
    </w:p>
    <w:p>
      <w:r>
        <w:rPr>
          <w:b/>
          <w:sz w:val="28"/>
        </w:rPr>
        <w:t>一.项目概述</w:t>
      </w:r>
    </w:p>
    <w:p>
      <w:r>
        <w:rPr>
          <w:b/>
          <w:sz w:val="24"/>
        </w:rPr>
        <w:t>1.名称与编号</w:t>
      </w:r>
    </w:p>
    <w:p>
      <w:pPr>
        <w:ind w:firstLine="480"/>
      </w:pPr>
      <w:r>
        <w:rPr/>
        <w:t>项目名称：</w:t>
      </w:r>
      <w:r>
        <w:rPr/>
        <w:t>广州市花都区人民医院日用杂品及锐器盒采购项目</w:t>
      </w:r>
    </w:p>
    <w:p>
      <w:pPr>
        <w:ind w:firstLine="480"/>
      </w:pPr>
      <w:r>
        <w:rPr/>
        <w:t>采购计划编号：</w:t>
      </w:r>
      <w:r>
        <w:rPr/>
        <w:t>440114-2022-03962</w:t>
      </w:r>
    </w:p>
    <w:p>
      <w:pPr>
        <w:ind w:firstLine="480"/>
      </w:pPr>
      <w:r>
        <w:rPr/>
        <w:t>采购项目编号：</w:t>
      </w:r>
      <w:r>
        <w:rPr/>
        <w:t>GDYD220600</w:t>
      </w:r>
    </w:p>
    <w:p>
      <w:pPr>
        <w:ind w:firstLine="480"/>
      </w:pPr>
      <w:r>
        <w:rPr/>
        <w:t>采购方式：</w:t>
      </w:r>
      <w:r>
        <w:rPr/>
        <w:t>公开招标</w:t>
      </w:r>
    </w:p>
    <w:p>
      <w:pPr>
        <w:ind w:firstLine="480"/>
      </w:pPr>
      <w:r>
        <w:rPr/>
        <w:t>预算金额：</w:t>
      </w:r>
      <w:r>
        <w:rPr/>
        <w:t>1,630,000.00</w:t>
      </w:r>
      <w:r>
        <w:rPr/>
        <w:t>元</w:t>
      </w:r>
    </w:p>
    <w:p>
      <w:r>
        <w:rPr>
          <w:b/>
          <w:sz w:val="24"/>
        </w:rPr>
        <w:t>2.项目内容及需求情况（采购项目技术规格、参数及要求）</w:t>
      </w:r>
    </w:p>
    <w:p>
      <w:pPr>
        <w:ind w:firstLine="480"/>
      </w:pPr>
    </w:p>
    <w:p/>
    <w:p>
      <w:r>
        <w:rPr/>
        <w:t>采购包1(日杂用品一批):</w:t>
      </w:r>
    </w:p>
    <w:p>
      <w:r>
        <w:rPr/>
        <w:t>采购包预算金额：1,210,000.00元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其他清洁用具</w:t>
            </w:r>
          </w:p>
        </w:tc>
        <w:tc>
          <w:tcPr>
            <w:tcW w:type="dxa" w:w="2052"/>
          </w:tcPr>
          <w:p>
            <w:r>
              <w:rPr/>
              <w:t>日杂用品一批</w:t>
            </w:r>
          </w:p>
        </w:tc>
        <w:tc>
          <w:tcPr>
            <w:tcW w:type="dxa" w:w="977"/>
          </w:tcPr>
          <w:p>
            <w:r>
              <w:rPr/>
              <w:t>1.00(批)</w:t>
            </w:r>
          </w:p>
        </w:tc>
        <w:tc>
          <w:tcPr>
            <w:tcW w:type="dxa" w:w="977"/>
          </w:tcPr>
          <w:p>
            <w:r>
              <w:rPr/>
              <w:t>详见第二章</w:t>
            </w:r>
          </w:p>
        </w:tc>
        <w:tc>
          <w:tcPr>
            <w:tcW w:type="dxa" w:w="977"/>
          </w:tcPr>
          <w:p>
            <w:r>
              <w:rPr/>
              <w:t>1,210,000.00</w:t>
            </w:r>
          </w:p>
        </w:tc>
        <w:tc>
          <w:tcPr>
            <w:tcW w:type="dxa" w:w="977"/>
          </w:tcPr>
          <w:p>
            <w:r>
              <w:rPr/>
              <w:t>否</w:t>
            </w:r>
          </w:p>
        </w:tc>
      </w:tr>
    </w:tbl>
    <w:p/>
    <w:p>
      <w:r>
        <w:rPr/>
        <w:t>本采购包不接受联合体投标</w:t>
      </w:r>
    </w:p>
    <w:p/>
    <w:p>
      <w:r>
        <w:rPr/>
        <w:t>合同履行期限：自合同签订之日起2年</w:t>
      </w:r>
    </w:p>
    <w:p/>
    <w:p>
      <w:r>
        <w:rPr/>
        <w:t>采购包2(利器盒一批):</w:t>
      </w:r>
    </w:p>
    <w:p>
      <w:r>
        <w:rPr/>
        <w:t>采购包预算金额：420,000.00元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2-1</w:t>
            </w:r>
          </w:p>
        </w:tc>
        <w:tc>
          <w:tcPr>
            <w:tcW w:type="dxa" w:w="1368"/>
          </w:tcPr>
          <w:p>
            <w:r>
              <w:rPr/>
              <w:t>其他清洁用具</w:t>
            </w:r>
          </w:p>
        </w:tc>
        <w:tc>
          <w:tcPr>
            <w:tcW w:type="dxa" w:w="2052"/>
          </w:tcPr>
          <w:p>
            <w:r>
              <w:rPr/>
              <w:t>利器盒一批</w:t>
            </w:r>
          </w:p>
        </w:tc>
        <w:tc>
          <w:tcPr>
            <w:tcW w:type="dxa" w:w="977"/>
          </w:tcPr>
          <w:p>
            <w:r>
              <w:rPr/>
              <w:t>1.00(批)</w:t>
            </w:r>
          </w:p>
        </w:tc>
        <w:tc>
          <w:tcPr>
            <w:tcW w:type="dxa" w:w="977"/>
          </w:tcPr>
          <w:p>
            <w:r>
              <w:rPr/>
              <w:t>详见第二章</w:t>
            </w:r>
          </w:p>
        </w:tc>
        <w:tc>
          <w:tcPr>
            <w:tcW w:type="dxa" w:w="977"/>
          </w:tcPr>
          <w:p>
            <w:r>
              <w:rPr/>
              <w:t>420,000.00</w:t>
            </w:r>
          </w:p>
        </w:tc>
        <w:tc>
          <w:tcPr>
            <w:tcW w:type="dxa" w:w="977"/>
          </w:tcPr>
          <w:p>
            <w:r>
              <w:rPr/>
              <w:t>否</w:t>
            </w:r>
          </w:p>
        </w:tc>
      </w:tr>
    </w:tbl>
    <w:p/>
    <w:p>
      <w:r>
        <w:rPr/>
        <w:t>本采购包不接受联合体投标</w:t>
      </w:r>
    </w:p>
    <w:p/>
    <w:p>
      <w:r>
        <w:rPr/>
        <w:t>合同履行期限：自合同签订之日起2年</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采购包1（日杂用品一批）：</w:t>
      </w:r>
      <w:r>
        <w:rPr/>
        <w:t>无（本项目属于按照《政府采购促进中小企业发展管理办法》(财库(2020)46号)规定预留采购份额无法确保充分供应、充分竞争，或者存在可能影响政府采购目标实现的情形，因此不专门面向中小企业预留采购份额。）</w:t>
      </w:r>
    </w:p>
    <w:p>
      <w:pPr>
        <w:jc w:val="left"/>
      </w:pPr>
    </w:p>
    <w:p>
      <w:r>
        <w:rPr/>
        <w:t>采购包2（利器盒一批）：</w:t>
      </w:r>
      <w:r>
        <w:rPr/>
        <w:t>无（本项目属于按照《政府采购促进中小企业发展管理办法》(财库(2020)46号)规定预留采购份额无法确保充分供应、充分竞争，或者存在可能影响政府采购目标实现的情形，因此不专门面向中小企业预留采购份额。）</w:t>
      </w:r>
    </w:p>
    <w:p/>
    <w:p>
      <w:r>
        <w:rPr>
          <w:b/>
          <w:sz w:val="24"/>
        </w:rPr>
        <w:t>3.本项目特定的资格要求：</w:t>
      </w:r>
    </w:p>
    <w:p>
      <w:pPr>
        <w:ind w:firstLine="480"/>
      </w:pPr>
    </w:p>
    <w:p/>
    <w:p>
      <w:r>
        <w:rPr/>
        <w:t>采购包1（日杂用品一批）：</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采购包2（利器盒一批）：</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广州市花都区人民医院</w:t>
      </w:r>
    </w:p>
    <w:p>
      <w:pPr>
        <w:ind w:firstLine="480"/>
      </w:pPr>
      <w:r>
        <w:rPr/>
        <w:t>地址：</w:t>
      </w:r>
      <w:r>
        <w:rPr/>
        <w:t>广州市花都区新华街新华路48号</w:t>
      </w:r>
    </w:p>
    <w:p>
      <w:pPr>
        <w:ind w:firstLine="480"/>
      </w:pPr>
      <w:r>
        <w:rPr/>
        <w:t>联系方式：</w:t>
      </w:r>
      <w:r>
        <w:rPr/>
        <w:t>02062935286</w:t>
      </w:r>
    </w:p>
    <w:p>
      <w:r>
        <w:rPr>
          <w:b/>
          <w:sz w:val="24"/>
        </w:rPr>
        <w:t>2.采购代理机构信息</w:t>
      </w:r>
    </w:p>
    <w:p>
      <w:pPr>
        <w:ind w:firstLine="480"/>
      </w:pPr>
      <w:r>
        <w:rPr/>
        <w:t>名称：</w:t>
      </w:r>
      <w:r>
        <w:rPr/>
        <w:t>广东远东招标代理有限公司</w:t>
      </w:r>
    </w:p>
    <w:p>
      <w:pPr>
        <w:ind w:firstLine="480"/>
      </w:pPr>
      <w:r>
        <w:rPr/>
        <w:t>地址：</w:t>
      </w:r>
      <w:r>
        <w:rPr/>
        <w:t>广东省广州市越秀区越秀北路222号608-612室</w:t>
      </w:r>
    </w:p>
    <w:p>
      <w:pPr>
        <w:ind w:firstLine="480"/>
      </w:pPr>
      <w:r>
        <w:rPr/>
        <w:t>联系方式：</w:t>
      </w:r>
      <w:r>
        <w:rPr/>
        <w:t>020-83642820-832/812</w:t>
      </w:r>
    </w:p>
    <w:p>
      <w:r>
        <w:rPr>
          <w:b/>
          <w:sz w:val="24"/>
        </w:rPr>
        <w:t>3.项目联系方式</w:t>
      </w:r>
    </w:p>
    <w:p>
      <w:pPr>
        <w:ind w:firstLine="480"/>
      </w:pPr>
      <w:r>
        <w:rPr/>
        <w:t>项目联系人：</w:t>
      </w:r>
      <w:r>
        <w:rPr/>
        <w:t>林小姐</w:t>
      </w:r>
    </w:p>
    <w:p>
      <w:pPr>
        <w:ind w:firstLine="480"/>
      </w:pPr>
      <w:r>
        <w:rPr/>
        <w:t>电话：</w:t>
      </w:r>
      <w:r>
        <w:rPr/>
        <w:t>020-83642820-832/812</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广东远东招标代理有限公司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105"/>
      </w:pPr>
      <w:r>
        <w:rPr>
          <w:color w:val="000000"/>
          <w:sz w:val="21"/>
        </w:rPr>
        <w:t>本次拟采购的设备是为了满足</w:t>
      </w:r>
      <w:r>
        <w:rPr>
          <w:color w:val="000000"/>
          <w:sz w:val="21"/>
        </w:rPr>
        <w:t>广州市花都区人民医院</w:t>
      </w:r>
      <w:r>
        <w:rPr>
          <w:color w:val="000000"/>
          <w:sz w:val="21"/>
        </w:rPr>
        <w:t>的业务工作开展需求。</w:t>
      </w:r>
    </w:p>
    <w:p>
      <w:r>
        <w:rPr>
          <w:color w:val="000000"/>
          <w:sz w:val="21"/>
        </w:rPr>
        <w:t>1.投标人须对项目内的所有内容进行投标，不允许只对其中部分内容进行投标。</w:t>
      </w:r>
    </w:p>
    <w:p>
      <w:r>
        <w:rPr>
          <w:color w:val="000000"/>
          <w:sz w:val="21"/>
        </w:rPr>
        <w:t>2.本项目属于按照《政府采购促进中小企业发展管理办法》(财库(2020)46号)规定预留采购份额无法确保充分供应、充分竞争，或者存在可能影响政府采购目标实现的情形，因此不专门面向中小企业预留采购份额。</w:t>
      </w:r>
    </w:p>
    <w:p>
      <w:r>
        <w:rPr>
          <w:color w:val="000000"/>
          <w:sz w:val="21"/>
        </w:rPr>
        <w:t>3.</w:t>
      </w:r>
      <w:r>
        <w:rPr>
          <w:color w:val="000000"/>
          <w:sz w:val="21"/>
        </w:rPr>
        <w:t>除采购人有明确规定外</w:t>
      </w:r>
      <w:r>
        <w:rPr>
          <w:color w:val="000000"/>
          <w:sz w:val="21"/>
        </w:rPr>
        <w:t>，</w:t>
      </w:r>
      <w:r>
        <w:rPr>
          <w:color w:val="000000"/>
          <w:sz w:val="21"/>
        </w:rPr>
        <w:t>中标人不得以任何方式转包或分包本项目。</w:t>
      </w:r>
    </w:p>
    <w:p>
      <w:r>
        <w:rPr>
          <w:color w:val="000000"/>
          <w:sz w:val="21"/>
        </w:rPr>
        <w:t>4.凡涉嫌技术、外观专利等产权侵权纠纷的产品不予以采购。</w:t>
      </w:r>
    </w:p>
    <w:p>
      <w:r>
        <w:rPr>
          <w:color w:val="000000"/>
          <w:sz w:val="21"/>
        </w:rPr>
        <w:t>5.投标人在实际供货时，若被发现提供的货物未能达到招标文件和投标文件中的有关要求，将按有关法规进行处罚，买方将有权单方面中止合同的执行,并追究因中标方所提供的未达到所承诺准确率产品而产生的所有损失和责任。</w:t>
      </w:r>
    </w:p>
    <w:p>
      <w:r>
        <w:rPr>
          <w:color w:val="000000"/>
          <w:sz w:val="21"/>
        </w:rPr>
        <w:t>6</w:t>
      </w:r>
      <w:r>
        <w:rPr>
          <w:color w:val="000000"/>
          <w:sz w:val="21"/>
        </w:rPr>
        <w:t>.</w:t>
      </w:r>
      <w:r>
        <w:rPr>
          <w:color w:val="000000"/>
          <w:sz w:val="21"/>
        </w:rPr>
        <w:t>本次项目的行业划分：工业</w:t>
      </w:r>
    </w:p>
    <w:p>
      <w:r>
        <w:rPr>
          <w:color w:val="000000"/>
          <w:sz w:val="21"/>
        </w:rPr>
        <w:t>7</w:t>
      </w:r>
      <w:r>
        <w:rPr>
          <w:color w:val="000000"/>
          <w:sz w:val="21"/>
        </w:rPr>
        <w:t>.</w:t>
      </w:r>
      <w:r>
        <w:rPr>
          <w:color w:val="000000"/>
          <w:sz w:val="21"/>
        </w:rPr>
        <w:t>如因国家相关政策发生变化，应以最新的国家相关政策为准并进行执行，如因国家相关政策发生变化而导致本次项目的合同无法继续执行，采购人不承担任何责任，投标人自行承担由此带来的任何风险及后果。</w:t>
      </w:r>
    </w:p>
    <w:p/>
    <w:p>
      <w:pPr>
        <w:ind w:firstLine="480"/>
      </w:pPr>
    </w:p>
    <w:p/>
    <w:p>
      <w:r>
        <w:rPr/>
        <w:t>采购包1（日杂用品一批）：</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自合同签订之日起2年</w:t>
            </w:r>
          </w:p>
        </w:tc>
      </w:tr>
      <w:tr>
        <w:tc>
          <w:tcPr>
            <w:tcW w:type="dxa" w:w="4153"/>
          </w:tcPr>
          <w:p>
            <w:r>
              <w:rPr/>
              <w:t>标的提供的地点</w:t>
            </w:r>
          </w:p>
        </w:tc>
        <w:tc>
          <w:tcPr>
            <w:tcW w:type="dxa" w:w="4153"/>
          </w:tcPr>
          <w:p>
            <w:pPr>
              <w:jc w:val="left"/>
            </w:pPr>
          </w:p>
          <w:p>
            <w:r>
              <w:rPr/>
              <w:t>广州市花都区人民医院指定地点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按月结算，即双方核对每月的入库单，按合同约定的单价，确认该月的实际供货数量、金额，采购人当月收到双方签收的送货清单及增值税普通发票（包括零散单件货物）后，于60天内付款。 ▲2、中标人凭以下有效文件与采购人结算： （1）合同； （2）中标人开具的正式发票； （3）验收送货单。 3、项目采购金额达到合同总额或者合同有效期截止，符合其中一项，合同自行终止。 4、合同金额为采购人预算金额，实际采购量以采购人根据实际情况为准。 ▲5、中标人须为采购人开具合法、正式和有效的发票。中标人承诺，如采购人或任何第三方（包括但不限于采购人财务部门、审计部门、政府税务机关、独立审计机构）在任何时候发现中标人开具的发票不符合要求，中标人应立即重新为采购人开具符合要求的发票，并向采购人支付与不符合要求的发票总金额20%的违约金。如采购人因中标人开具的发票不符合要求而受到有权机关的处罚，中标人还应全额赔偿甲方因该处罚而受到的损失和费用（包括但不限于罚款、诉讼费、律师费等）。如中标人因开具不符合要求的发票而受到有权机关处罚 ，该处罚不能作为中标人减轻或免除按照上述约定应向采购人承担责任的理由。同时，中标人需要采取有效措施，避免采购人损失扩大化。</w:t>
            </w:r>
          </w:p>
        </w:tc>
      </w:tr>
      <w:tr>
        <w:tc>
          <w:tcPr>
            <w:tcW w:type="dxa" w:w="4153"/>
          </w:tcPr>
          <w:p>
            <w:r>
              <w:rPr/>
              <w:t>验收要求</w:t>
            </w:r>
          </w:p>
        </w:tc>
        <w:tc>
          <w:tcPr>
            <w:tcW w:type="dxa" w:w="4153"/>
          </w:tcPr>
          <w:p>
            <w:pPr>
              <w:jc w:val="left"/>
            </w:pPr>
          </w:p>
          <w:p/>
          <w:p/>
          <w:p>
            <w:r>
              <w:rPr/>
              <w:t>1期：1.投标人应充分理解并认真遵循本招标文件的规定，所提供的货物必须满足招标文件要求。保证合同货品均为正规的厂家生产的全新、合格以上、无侵权货品，符合国家有关质量、包装和保修标准（质保期按国家或 行业规定执行，如投标人的承诺优于国家或行业规定，按投标人承诺执行），有使用有效期的货品其剩余有效期不得少于标注有效期的 8 个月。投标人提供假冒伪劣、过期产品的，一经发现，按采购人要求 3 日内无 条件退货或换货，并承担由此发生的一切损失和费用。  2.货物有包装的，货物的包装必须完整清洁（无损、无污、无皱），采购人有权拒收包装不整齐、已拆封的  商品。  3.采购人发现商品出现损坏（包括表面损坏），或出现水渍、生锈等导致货物性质改变的，投标人必须无条件退货或更换商品。  4.产品质量指标须根据国家相关部门新颁发的有关文件规定进行调整。采购人在对产品质量有质疑的情况下，  有权对产品质量进行第三方权威机构检测。若检测合格，检测费用由采购人支付，若检测不合格则由中标人支付，并须承担招标文件规定的违约责任。</w:t>
            </w:r>
          </w:p>
        </w:tc>
      </w:tr>
      <w:tr>
        <w:tc>
          <w:tcPr>
            <w:tcW w:type="dxa" w:w="4153"/>
          </w:tcPr>
          <w:p>
            <w:r>
              <w:rPr/>
              <w:t>履约保证金</w:t>
            </w:r>
          </w:p>
        </w:tc>
        <w:tc>
          <w:tcPr>
            <w:tcW w:type="dxa" w:w="4153"/>
          </w:tcPr>
          <w:p>
            <w:pPr>
              <w:jc w:val="left"/>
            </w:pPr>
          </w:p>
          <w:p/>
          <w:p/>
          <w:p/>
          <w:p>
            <w:r>
              <w:rPr/>
              <w:t>收取比例：5%,说明：1.收取比例：合同总额5%。  2.履约担保中标人应在合同生效起10个工作日内，可用对公转账支付履约保证金或者金融机构、担保机构出具的保函等非现金形式提交。  3.履约担保用于按合同补偿采购人因中标人不能完成其合同义务而蒙受的损失；也可用于采购人处罚对中标人因违约需 支付相应违约金。若乙方有违约行为，则甲方有权从其履约担保的金额中扣取违约金。 4.履约保证金退还：合同有效期满后，若中标人没有违约行为，并已按照招标文件及采购人要求退场、安全交接、及处理好相关事宜，则在稳定、安全交接后15个工作日内，中标人凭履约保证金缴费凭据、采购服务合同、采购人相关部门出具安全/稳定交接证明材料到甲方财务科申请一次性不计息返还。凡因中标人责任导致采购人解除本合同的，履约保证金不向中标人退还。 5.履约保函退还：采购人应在履约保函有效期满后的14天内退还给中标人。</w:t>
            </w:r>
          </w:p>
        </w:tc>
      </w:tr>
      <w:tr>
        <w:tc>
          <w:tcPr>
            <w:tcW w:type="dxa" w:w="4153"/>
          </w:tcPr>
          <w:p>
            <w:r>
              <w:rPr/>
              <w:t>其他</w:t>
            </w:r>
          </w:p>
        </w:tc>
        <w:tc>
          <w:tcPr>
            <w:tcW w:type="dxa" w:w="4153"/>
          </w:tcPr>
          <w:p>
            <w:pPr>
              <w:jc w:val="left"/>
            </w:pPr>
          </w:p>
          <w:p/>
          <w:p>
            <w:r>
              <w:rPr/>
              <w:t>其他:一、报价要求 1.投标人必须按照采购项目清单的内容逐一报价，不得缺漏。 2.投标人的投标报价应为完税报价，投标价格包括：货物、运输、售后服务及项目实施过程中应预见和不可预见费用等，中标单价在合同执行期间不得改变。 ★3.报价形式:投标人根据采购人提供的各采购货物单价限价（“单价限价”详见货物清单对所有供应货物以项目整体采用统一的投标折扣率进行报价。投标折扣率不得为零，必须为唯一且固定的报价（如80% ），不得存在区间值（如80-85%），否则被将视为非实质性响应招标文件，按无效投标处理。采购人不对实际采购种类、数量、金额等给予任何性质的承诺，投标人应综合考虑各因素进行报价，自行考虑相应的风险。  二、服务要求 1. 送货要求 ★1.1本项目零库存配送，采购人不设置仓库，不备货物，由供应商按科室需求订货，采购人每月下三次计划单，下单之日起10天内（含节假日）送货到科室。急需物资在2小时内送达采购人指定地点。不能在指定时间内送货的，需立即报告采购人，采购人有权自行选择供应商送货，产生费用由中标人支付。 ▲1.2 本项目货物，不论多少，要求直接送到使用部门，中标人负责货品的仓储，采购人实行零库存，所有货物经仓库仓管员验收入库后由中标人直接送达各需求科室。同时，随货送上一式多份的送货清单，供双方验货后签字确认，采购人持2份，中标人持2份，作为送、收货及结算的凭证。 ▲1.3 采购人如实行电子送货单签收，中标人应该给与配合。 ▲1.4中标人的送货单必须详细注明商品的品牌、型号、规格、单价、数量,送货单不得涂改。标记不清的，采购人将拒绝签收。中标人还应在结算期末提供正式发票和汇总送货清单（清单加盖公章）供采购人结算。 ▲1.5采购人下订单后，36小时内配送完全院所有科室。临时补充物品不限数量及时间，要求提供24小时配送。 2.售后服务 2.1★中标人必须安排至少一名专职人员负责售后服务跟进工作，及时与科室和部门、仓库进行沟通和反馈，如退换物品、看样品等。 2.2中标人指定的送货专员须穿着便于辨认的工衣和配戴胸卡配送货物，送货专员在采购人单位内活动时须严格遵守医院各项规章制度，不得有损害采购人单位形象和利益的行为。 2.3★货物存在质量问题无法使用的，采购人有权退货。中标人应在收到采购人通知后，无条件于48小时内完成货物退换。 ▲2.4中标人少送、错送货物，导致采购人单位无法正常开展工作的，中标人应在收到采购人通知后，无条件于48小时内完成货物的补给、替换。 2.5中标商品在保修期出现损坏的，中标人应承诺提供保修服务，因保修产生的费用由中标人负责。 ▲2.6中标人免费为医院提供纸杯、笔记本等用品定制加印医院LOGO服务。 三、其他要求 ▲1.投标人应承诺，完全响应并接受合同条款。（投标文件中提供承诺文件） 2.关于货物清单的调整:如采购人超出货物清单订货的，中标供货商可提出报价申请，采购人可通过对不少于3家供应商（含中标供应商）进行比价，在同等条件下，中标人有优先供货权，通过签订补充协议将新增货物加入货物清单。</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其他清洁用具</w:t>
            </w:r>
          </w:p>
        </w:tc>
        <w:tc>
          <w:tcPr>
            <w:tcW w:type="dxa" w:w="1816"/>
          </w:tcPr>
          <w:p>
            <w:r>
              <w:rPr/>
              <w:t>日杂用品一批</w:t>
            </w:r>
          </w:p>
        </w:tc>
        <w:tc>
          <w:tcPr>
            <w:tcW w:type="dxa" w:w="363"/>
          </w:tcPr>
          <w:p>
            <w:r>
              <w:rPr/>
              <w:t>批</w:t>
            </w:r>
          </w:p>
        </w:tc>
        <w:tc>
          <w:tcPr>
            <w:tcW w:type="dxa" w:w="660"/>
          </w:tcPr>
          <w:p>
            <w:pPr>
              <w:jc w:val="right"/>
            </w:pPr>
            <w:r>
              <w:rPr/>
              <w:t>1.00</w:t>
            </w:r>
          </w:p>
        </w:tc>
        <w:tc>
          <w:tcPr>
            <w:tcW w:type="dxa" w:w="660"/>
          </w:tcPr>
          <w:p>
            <w:pPr>
              <w:jc w:val="right"/>
            </w:pPr>
            <w:r>
              <w:rPr/>
              <w:t>1,210,000.00</w:t>
            </w:r>
          </w:p>
        </w:tc>
        <w:tc>
          <w:tcPr>
            <w:tcW w:type="dxa" w:w="660"/>
          </w:tcPr>
          <w:p>
            <w:pPr>
              <w:jc w:val="right"/>
            </w:pPr>
            <w:r>
              <w:rPr/>
              <w:t>1,210,000.00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日杂用品一批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color w:val="000000"/>
                <w:sz w:val="21"/>
              </w:rPr>
              <w:t>一、</w:t>
            </w:r>
            <w:r>
              <w:rPr>
                <w:color w:val="000000"/>
                <w:sz w:val="21"/>
              </w:rPr>
              <w:t>采购项目基本要求：</w:t>
            </w:r>
          </w:p>
          <w:p>
            <w:r>
              <w:rPr>
                <w:color w:val="000000"/>
                <w:sz w:val="21"/>
              </w:rPr>
              <w:t>1. 投标人必须承诺提供厂商原装、全新的、符合用户提出的有关质量标准的货物。</w:t>
            </w:r>
          </w:p>
          <w:p>
            <w:r>
              <w:rPr>
                <w:color w:val="000000"/>
                <w:sz w:val="21"/>
              </w:rPr>
              <w:t>2. 所有货物在开箱检验时必须完好，无破损，配置与装箱单相符。货物外观清洁。数量、质量及性能不低于本需求书中提出的要求。</w:t>
            </w:r>
          </w:p>
          <w:p>
            <w:r>
              <w:rPr>
                <w:color w:val="000000"/>
                <w:sz w:val="21"/>
              </w:rPr>
              <w:t>3. 对于影响货物正常工作的必要组成部分，无论在技术规范中指出与否，投标人都应提供并在投标文件中明确列出。</w:t>
            </w:r>
          </w:p>
          <w:p>
            <w:r>
              <w:rPr>
                <w:color w:val="000000"/>
                <w:sz w:val="21"/>
              </w:rPr>
              <w:t>4. 投标人投标时所提供的货物如在实际供货时已经停产（不列入该厂家当时的产品系统），如果未能按原价提供更优质的货物，则按违约处理。</w:t>
            </w:r>
          </w:p>
          <w:p>
            <w:r>
              <w:rPr>
                <w:color w:val="000000"/>
                <w:sz w:val="21"/>
              </w:rPr>
              <w:t>5. 投标人在实际供货时，若被发现提供的货物未能达到招标文件和投标文件中的有关要求，将按有关法规进行处罚，采购人将有权单方面终止合同的执行,并追究因中标方所提供的未达到所承诺准确率产品而产生的所有损失和责任。</w:t>
            </w:r>
          </w:p>
          <w:p>
            <w:r>
              <w:rPr>
                <w:color w:val="000000"/>
                <w:sz w:val="21"/>
              </w:rPr>
              <w:t>6. 由中标人负责按国家相关标准进行货物包装，设备的包装均应有良好的防湿、防锈、防潮、防雨、防腐及防碰撞的措施，</w:t>
            </w:r>
            <w:r>
              <w:rPr>
                <w:color w:val="000000"/>
                <w:sz w:val="21"/>
              </w:rPr>
              <w:t>并适宜本项目实施地点的气候条件</w:t>
            </w:r>
            <w:r>
              <w:rPr>
                <w:color w:val="000000"/>
                <w:sz w:val="21"/>
              </w:rPr>
              <w:t>。凡由于包装不良造成的损失和由此产生的费用均由中标人承担。</w:t>
            </w:r>
          </w:p>
          <w:p>
            <w:r>
              <w:rPr>
                <w:color w:val="000000"/>
                <w:sz w:val="21"/>
              </w:rPr>
              <w:t>7. 中标人承包及负责招标文件对中标人要求的一切事宜及责任。包括项目方案、货物供货、软件提供、运输、保管、安装、调试、验收、培训及相关服务等。</w:t>
            </w:r>
          </w:p>
          <w:p>
            <w:r>
              <w:rPr>
                <w:color w:val="000000"/>
                <w:sz w:val="21"/>
              </w:rPr>
              <w:t>8. 除采购人有明确规定外，中标人不得以任何方式转包或分包本项目。</w:t>
            </w:r>
          </w:p>
          <w:p>
            <w:r>
              <w:rPr>
                <w:color w:val="000000"/>
                <w:sz w:val="21"/>
              </w:rPr>
              <w:t>9.</w:t>
            </w:r>
            <w:r>
              <w:rPr>
                <w:color w:val="000000"/>
                <w:sz w:val="21"/>
              </w:rPr>
              <w:t>凡属于《中华人民共和国实施强制性产品认证的产品目录》的产品，请投标人承诺在交货时提供该产品的《中国强制认证》（</w:t>
            </w:r>
            <w:r>
              <w:rPr>
                <w:color w:val="000000"/>
                <w:sz w:val="21"/>
              </w:rPr>
              <w:t>CCC认证）。</w:t>
            </w:r>
          </w:p>
          <w:p>
            <w:r>
              <w:rPr>
                <w:color w:val="000000"/>
                <w:sz w:val="21"/>
              </w:rPr>
              <w:t>1</w:t>
            </w:r>
            <w:r>
              <w:rPr>
                <w:color w:val="000000"/>
                <w:sz w:val="21"/>
              </w:rPr>
              <w:t>0.</w:t>
            </w:r>
            <w:r>
              <w:rPr>
                <w:color w:val="000000"/>
                <w:sz w:val="21"/>
              </w:rPr>
              <w:t>采购人拟采购的产品属于《环境标志产品政府采购品目清单》范围的，投标人需填写《产品适用政府采购政策情况表》（见投标文件参考格式）并提供该产品属于《环境标志产品政府采购品目清单》范围的相关内容页及该产品获得的由国家确定的认证机构出具的、处于有效期之内的环境标志产品认证证书，作为评审得分的依据（注：《环境标志产品政府采购品目清单》投标人可查询中国政府采购网，网址</w:t>
            </w:r>
            <w:r>
              <w:rPr>
                <w:color w:val="000000"/>
                <w:sz w:val="21"/>
              </w:rPr>
              <w:t>http://www.ccgp.gov.cn）。</w:t>
            </w:r>
          </w:p>
          <w:p>
            <w:r>
              <w:rPr>
                <w:color w:val="000000"/>
                <w:sz w:val="21"/>
              </w:rPr>
              <w:t>11.</w:t>
            </w:r>
            <w:r>
              <w:rPr>
                <w:color w:val="000000"/>
                <w:sz w:val="21"/>
              </w:rPr>
              <w:t>擦手纸</w:t>
            </w:r>
            <w:r>
              <w:rPr>
                <w:color w:val="000000"/>
                <w:sz w:val="21"/>
              </w:rPr>
              <w:t>为</w:t>
            </w:r>
            <w:r>
              <w:rPr>
                <w:color w:val="000000"/>
                <w:sz w:val="21"/>
              </w:rPr>
              <w:t>核心产品。</w:t>
            </w:r>
          </w:p>
          <w:p>
            <w:pPr>
              <w:jc w:val="left"/>
            </w:pPr>
            <w:r>
              <w:rPr>
                <w:color w:val="000000"/>
                <w:sz w:val="21"/>
              </w:rPr>
              <w:t>★</w:t>
            </w:r>
            <w:r>
              <w:rPr>
                <w:color w:val="000000"/>
                <w:sz w:val="21"/>
              </w:rPr>
              <w:t>二、</w:t>
            </w:r>
            <w:r>
              <w:rPr>
                <w:color w:val="000000"/>
                <w:sz w:val="21"/>
              </w:rPr>
              <w:t>质量要求</w:t>
            </w:r>
          </w:p>
          <w:p>
            <w:pPr>
              <w:jc w:val="left"/>
            </w:pPr>
            <w:r>
              <w:rPr>
                <w:color w:val="000000"/>
                <w:sz w:val="21"/>
              </w:rPr>
              <w:t>1</w:t>
            </w:r>
            <w:r>
              <w:rPr>
                <w:color w:val="000000"/>
                <w:sz w:val="21"/>
              </w:rPr>
              <w:t>. 投标人提供的物品均为正规的厂家生产的全新、合格、无侵权、无瑕疵货品，必须符合中华人民共和国国家安全环保标准、国家有关产品质量认证标准，包装及保修标准，而且投标人提供的物品必须是近期出厂的，一般不超过出厂日期至有效日期的一半时间。</w:t>
            </w:r>
          </w:p>
          <w:p>
            <w:pPr>
              <w:jc w:val="left"/>
            </w:pPr>
            <w:r>
              <w:rPr>
                <w:color w:val="000000"/>
                <w:sz w:val="21"/>
              </w:rPr>
              <w:t>2</w:t>
            </w:r>
            <w:r>
              <w:rPr>
                <w:color w:val="000000"/>
                <w:sz w:val="21"/>
              </w:rPr>
              <w:t>.</w:t>
            </w:r>
            <w:r>
              <w:rPr>
                <w:sz w:val="21"/>
              </w:rPr>
              <w:t xml:space="preserve"> </w:t>
            </w:r>
            <w:r>
              <w:rPr>
                <w:color w:val="000000"/>
                <w:sz w:val="21"/>
              </w:rPr>
              <w:t>中标人应严格按采购合同向采购人供应货物，不得擅自供应标外货物（含品牌、型号、规格等），否则，采购人有权拒收。如中标人确因市场生产、流通或采购人使用需求等问题需将原标内货物变更为不同品牌的同类货物时，中标人应以性价比更高作为主要原则，及时向采购人提供书面申请及产品样板，并与采购人就产品价格签订补充协议后方可向采购人执行销售配送。</w:t>
            </w:r>
          </w:p>
          <w:p>
            <w:pPr>
              <w:jc w:val="left"/>
            </w:pPr>
            <w:r>
              <w:rPr>
                <w:color w:val="000000"/>
                <w:sz w:val="21"/>
              </w:rPr>
              <w:t xml:space="preserve">3.  </w:t>
            </w:r>
            <w:r>
              <w:rPr>
                <w:color w:val="000000"/>
                <w:sz w:val="21"/>
              </w:rPr>
              <w:t>中标供应商需保证所提供的产品</w:t>
            </w:r>
            <w:r>
              <w:rPr>
                <w:color w:val="000000"/>
                <w:sz w:val="21"/>
              </w:rPr>
              <w:t>、质量要求等于或高于现用产品。</w:t>
            </w:r>
            <w:r>
              <w:rPr>
                <w:color w:val="000000"/>
                <w:sz w:val="21"/>
              </w:rPr>
              <w:t>CT袋、一次性杯子等</w:t>
            </w:r>
            <w:r>
              <w:rPr>
                <w:color w:val="000000"/>
                <w:sz w:val="21"/>
              </w:rPr>
              <w:t>或印制</w:t>
            </w:r>
            <w:r>
              <w:rPr>
                <w:color w:val="000000"/>
                <w:sz w:val="21"/>
              </w:rPr>
              <w:t>“广州市花都花都区人民医院”文化建设标志字样。由于医院文件建设标志是采购人有相应的版权，中标供应商使用仅限在有效的合同期内。</w:t>
            </w:r>
          </w:p>
          <w:p>
            <w:pPr>
              <w:jc w:val="left"/>
            </w:pPr>
            <w:r>
              <w:rPr>
                <w:color w:val="000000"/>
                <w:sz w:val="21"/>
              </w:rPr>
              <w:t>三、</w:t>
            </w:r>
            <w:r>
              <w:rPr>
                <w:color w:val="000000"/>
                <w:sz w:val="21"/>
              </w:rPr>
              <w:t>货物清单：</w:t>
            </w:r>
          </w:p>
          <w:tbl>
            <w:tblPr>
              <w:tblInd w:type="dxa" w:w="210"/>
              <w:tblBorders>
                <w:top w:val="none" w:color="000000" w:sz="4"/>
                <w:left w:val="none" w:color="000000" w:sz="4"/>
                <w:bottom w:val="none" w:color="000000" w:sz="4"/>
                <w:right w:val="none" w:color="000000" w:sz="4"/>
                <w:insideH w:val="none"/>
                <w:insideV w:val="none"/>
              </w:tblBorders>
            </w:tblPr>
            <w:tblGrid>
              <w:gridCol w:w="515"/>
              <w:gridCol w:w="997"/>
              <w:gridCol w:w="3009"/>
              <w:gridCol w:w="438"/>
              <w:gridCol w:w="636"/>
            </w:tblGrid>
            <w:tr>
              <w:tc>
                <w:tcPr>
                  <w:tcW w:type="dxa" w:w="515"/>
                  <w:tcBorders>
                    <w:top w:val="single" w:color="000000" w:sz="4"/>
                    <w:left w:val="single" w:color="000000" w:sz="4"/>
                    <w:bottom w:val="none" w:color="000000" w:sz="4"/>
                    <w:right w:val="single" w:color="000000" w:sz="4"/>
                  </w:tcBorders>
                  <w:shd w:fill="FFFFFF"/>
                  <w:vAlign w:val="top"/>
                </w:tcPr>
                <w:p>
                  <w:pPr>
                    <w:jc w:val="center"/>
                  </w:pPr>
                  <w:r>
                    <w:rPr>
                      <w:color w:val="000000"/>
                      <w:sz w:val="21"/>
                    </w:rPr>
                    <w:t>行号</w:t>
                  </w:r>
                </w:p>
              </w:tc>
              <w:tc>
                <w:tcPr>
                  <w:tcW w:type="dxa" w:w="997"/>
                  <w:tcBorders>
                    <w:top w:val="single" w:color="000000" w:sz="4"/>
                    <w:left w:val="none" w:color="000000" w:sz="4"/>
                    <w:bottom w:val="none" w:color="000000" w:sz="4"/>
                    <w:right w:val="single" w:color="000000" w:sz="4"/>
                  </w:tcBorders>
                  <w:shd w:fill="FFFFFF"/>
                  <w:vAlign w:val="top"/>
                </w:tcPr>
                <w:p>
                  <w:pPr>
                    <w:jc w:val="center"/>
                  </w:pPr>
                  <w:r>
                    <w:rPr>
                      <w:color w:val="000000"/>
                      <w:sz w:val="21"/>
                    </w:rPr>
                    <w:t>品名</w:t>
                  </w:r>
                </w:p>
              </w:tc>
              <w:tc>
                <w:tcPr>
                  <w:tcW w:type="dxa" w:w="3009"/>
                  <w:tcBorders>
                    <w:top w:val="single" w:color="000000" w:sz="4"/>
                    <w:left w:val="none" w:color="000000" w:sz="4"/>
                    <w:bottom w:val="none" w:color="000000" w:sz="4"/>
                    <w:right w:val="single" w:color="000000" w:sz="4"/>
                  </w:tcBorders>
                  <w:shd w:fill="FFFFFF"/>
                  <w:vAlign w:val="top"/>
                </w:tcPr>
                <w:p>
                  <w:pPr>
                    <w:jc w:val="center"/>
                  </w:pPr>
                  <w:r>
                    <w:rPr>
                      <w:color w:val="000000"/>
                      <w:sz w:val="21"/>
                    </w:rPr>
                    <w:t>规格参数</w:t>
                  </w:r>
                </w:p>
              </w:tc>
              <w:tc>
                <w:tcPr>
                  <w:tcW w:type="dxa" w:w="438"/>
                  <w:tcBorders>
                    <w:top w:val="single" w:color="000000" w:sz="4"/>
                    <w:left w:val="none" w:color="000000" w:sz="4"/>
                    <w:bottom w:val="none" w:color="000000" w:sz="4"/>
                    <w:right w:val="single" w:color="000000" w:sz="4"/>
                  </w:tcBorders>
                  <w:shd w:fill="FFFFFF"/>
                  <w:vAlign w:val="top"/>
                </w:tcPr>
                <w:p>
                  <w:pPr>
                    <w:jc w:val="center"/>
                  </w:pPr>
                  <w:r>
                    <w:rPr>
                      <w:color w:val="000000"/>
                      <w:sz w:val="21"/>
                    </w:rPr>
                    <w:t>单位</w:t>
                  </w:r>
                </w:p>
              </w:tc>
              <w:tc>
                <w:tcPr>
                  <w:tcW w:type="dxa" w:w="636"/>
                  <w:tcBorders>
                    <w:top w:val="single" w:color="000000" w:sz="4"/>
                    <w:left w:val="none" w:color="000000" w:sz="4"/>
                    <w:bottom w:val="none" w:color="000000" w:sz="4"/>
                    <w:right w:val="single" w:color="000000" w:sz="4"/>
                  </w:tcBorders>
                  <w:shd w:fill="FFFFFF"/>
                  <w:vAlign w:val="top"/>
                </w:tcPr>
                <w:p>
                  <w:pPr>
                    <w:jc w:val="center"/>
                  </w:pPr>
                  <w:r>
                    <w:rPr>
                      <w:color w:val="000000"/>
                      <w:sz w:val="21"/>
                    </w:rPr>
                    <w:t>单价</w:t>
                  </w:r>
                </w:p>
              </w:tc>
            </w:tr>
            <w:tr>
              <w:tc>
                <w:tcPr>
                  <w:tcW w:type="dxa" w:w="515"/>
                  <w:tcBorders>
                    <w:top w:val="single" w:color="000000" w:sz="4"/>
                    <w:left w:val="single" w:color="000000" w:sz="4"/>
                    <w:bottom w:val="single" w:color="000000" w:sz="4"/>
                    <w:right w:val="single" w:color="000000" w:sz="4"/>
                  </w:tcBorders>
                  <w:shd w:fill="FFFFFF"/>
                  <w:vAlign w:val="top"/>
                </w:tcPr>
                <w:p>
                  <w:pPr>
                    <w:jc w:val="center"/>
                  </w:pPr>
                  <w:r>
                    <w:rPr>
                      <w:color w:val="000000"/>
                      <w:sz w:val="21"/>
                    </w:rPr>
                    <w:t>1</w:t>
                  </w:r>
                </w:p>
              </w:tc>
              <w:tc>
                <w:tcPr>
                  <w:tcW w:type="dxa" w:w="997"/>
                  <w:tcBorders>
                    <w:top w:val="single" w:color="000000" w:sz="4"/>
                    <w:left w:val="none" w:color="000000" w:sz="4"/>
                    <w:bottom w:val="single" w:color="000000" w:sz="4"/>
                    <w:right w:val="single" w:color="000000" w:sz="4"/>
                  </w:tcBorders>
                  <w:shd w:fill="FFFFFF"/>
                  <w:vAlign w:val="top"/>
                </w:tcPr>
                <w:p>
                  <w:pPr>
                    <w:jc w:val="left"/>
                  </w:pPr>
                  <w:r>
                    <w:rPr>
                      <w:color w:val="000000"/>
                      <w:sz w:val="21"/>
                    </w:rPr>
                    <w:t>一次性杯</w:t>
                  </w:r>
                </w:p>
              </w:tc>
              <w:tc>
                <w:tcPr>
                  <w:tcW w:type="dxa" w:w="3009"/>
                  <w:tcBorders>
                    <w:top w:val="single" w:color="000000" w:sz="4"/>
                    <w:left w:val="none" w:color="000000" w:sz="4"/>
                    <w:bottom w:val="single" w:color="000000" w:sz="4"/>
                    <w:right w:val="single" w:color="000000" w:sz="4"/>
                  </w:tcBorders>
                  <w:shd w:fill="FFFFFF"/>
                  <w:vAlign w:val="top"/>
                </w:tcPr>
                <w:p>
                  <w:pPr>
                    <w:jc w:val="left"/>
                  </w:pPr>
                  <w:r>
                    <w:rPr>
                      <w:color w:val="000000"/>
                      <w:sz w:val="21"/>
                    </w:rPr>
                    <w:t>材质：</w:t>
                  </w:r>
                  <w:r>
                    <w:rPr>
                      <w:color w:val="000000"/>
                      <w:sz w:val="21"/>
                    </w:rPr>
                    <w:t>PE 淋膜纸 装载容量：190ml/个，</w:t>
                  </w:r>
                </w:p>
              </w:tc>
              <w:tc>
                <w:tcPr>
                  <w:tcW w:type="dxa" w:w="438"/>
                  <w:tcBorders>
                    <w:top w:val="singl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single" w:color="000000" w:sz="4"/>
                    <w:left w:val="none" w:color="000000" w:sz="4"/>
                    <w:bottom w:val="single" w:color="000000" w:sz="4"/>
                    <w:right w:val="single" w:color="000000" w:sz="4"/>
                  </w:tcBorders>
                  <w:shd w:fill="FFFFFF"/>
                  <w:vAlign w:val="top"/>
                </w:tcPr>
                <w:p>
                  <w:pPr>
                    <w:jc w:val="center"/>
                  </w:pPr>
                  <w:r>
                    <w:rPr>
                      <w:color w:val="000000"/>
                      <w:sz w:val="21"/>
                    </w:rPr>
                    <w:t>0.130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信封式纸杯</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材质：装载容量</w:t>
                  </w:r>
                  <w:r>
                    <w:rPr>
                      <w:color w:val="000000"/>
                      <w:sz w:val="21"/>
                    </w:rPr>
                    <w:t>100ml ，内含防水层，</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0.068</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一次性洗漱用品</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刷毛：超软刷毛</w:t>
                  </w:r>
                  <w:r>
                    <w:rPr>
                      <w:color w:val="000000"/>
                      <w:sz w:val="21"/>
                    </w:rPr>
                    <w:t>刷柄：</w:t>
                  </w:r>
                  <w:r>
                    <w:rPr>
                      <w:color w:val="000000"/>
                      <w:sz w:val="21"/>
                    </w:rPr>
                    <w:t>PP柄，软膜独立包装，刷头宽15mm，刷柄18cm，含牙膏</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一次性梳子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长度</w:t>
                  </w:r>
                  <w:r>
                    <w:rPr>
                      <w:color w:val="000000"/>
                      <w:sz w:val="21"/>
                    </w:rPr>
                    <w:t>18.5cm，软膜独立包装</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把</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0.700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一次性内裤</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纯棉针织布</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一次性洗脸巾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植物纤维，水刺无纺布，</w:t>
                  </w:r>
                  <w:r>
                    <w:rPr>
                      <w:color w:val="000000"/>
                      <w:sz w:val="21"/>
                    </w:rPr>
                    <w:t>20*25cm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一次性浴巾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植物纤维，水刺无纺布，</w:t>
                  </w:r>
                  <w:r>
                    <w:rPr>
                      <w:color w:val="000000"/>
                      <w:sz w:val="21"/>
                    </w:rPr>
                    <w:t>70*100cm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一次性奶瓶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材料，独立包装，60ml</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1.430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一次性奶瓶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材料，独立包装，120ml</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1.430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一次性雨衣</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PP塑料材质，加厚防水</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黑色一字发夹</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加厚加紧</w:t>
                  </w:r>
                  <w:r>
                    <w:rPr>
                      <w:color w:val="000000"/>
                      <w:sz w:val="21"/>
                    </w:rPr>
                    <w:t>U型不掉漆 固定碎头发  5</w:t>
                  </w:r>
                  <w:r>
                    <w:rPr>
                      <w:color w:val="000000"/>
                      <w:sz w:val="21"/>
                    </w:rPr>
                    <w:t>~</w:t>
                  </w:r>
                  <w:r>
                    <w:rPr>
                      <w:color w:val="000000"/>
                      <w:sz w:val="21"/>
                    </w:rPr>
                    <w:t>6cm/根</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毛巾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材质：纯棉提花，规格</w:t>
                  </w:r>
                  <w:r>
                    <w:rPr>
                      <w:color w:val="000000"/>
                      <w:sz w:val="21"/>
                    </w:rPr>
                    <w:t>28*31cm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毛巾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材质：纯棉提花，规格</w:t>
                  </w:r>
                  <w:r>
                    <w:rPr>
                      <w:color w:val="000000"/>
                      <w:sz w:val="21"/>
                    </w:rPr>
                    <w:t>75x15cm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毛巾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材质：纯棉提花，规格</w:t>
                  </w:r>
                  <w:r>
                    <w:rPr>
                      <w:color w:val="000000"/>
                      <w:sz w:val="21"/>
                    </w:rPr>
                    <w:t>70x34cm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浴巾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材质：纯棉提花，规格</w:t>
                  </w:r>
                  <w:r>
                    <w:rPr>
                      <w:color w:val="000000"/>
                      <w:sz w:val="21"/>
                    </w:rPr>
                    <w:t>140x73cm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医护专用笔袋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pvc磨砂防水材质，防漏墨，15.5*8.5cm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11.000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15x10cm，100 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0.050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15x20cm，100 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0.080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15*22cm，100个/包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0.210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18*26cm，100个/包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0.230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23*33cm，100个/包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26*38cm，100个/包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0.400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36*48cm，100个/包</w:t>
                  </w:r>
                  <w:r>
                    <w:rPr>
                      <w:color w:val="000000"/>
                      <w:sz w:val="21"/>
                    </w:rPr>
                    <w:t>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0.550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15x22cm，100 个/包 颜色：蓝、黄、红、绿</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平口胶袋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16.5*23.5cm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0.040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CT袋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材质：聚乙烯，</w:t>
                  </w:r>
                  <w:r>
                    <w:rPr>
                      <w:color w:val="000000"/>
                      <w:sz w:val="21"/>
                    </w:rPr>
                    <w:t>42*57cm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0.420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小胶药袋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背心式，材质：聚乙烯，长度</w:t>
                  </w:r>
                  <w:r>
                    <w:rPr>
                      <w:color w:val="000000"/>
                      <w:sz w:val="21"/>
                    </w:rPr>
                    <w:t>20cm，高度30cm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0.160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大胶药袋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背心式，材质：聚乙烯，长度</w:t>
                  </w:r>
                  <w:r>
                    <w:rPr>
                      <w:color w:val="000000"/>
                      <w:sz w:val="21"/>
                    </w:rPr>
                    <w:t>26cm，高度39cm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0.170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29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编织袋（蛇皮袋）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PP颗粒聚丙聚材质，加厚，110*70cm，100个/包</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编织袋（蛇皮袋）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PP颗粒聚丙聚材质，加厚，120cm*120cm，100个/包</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雨伞袋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聚乙烯新料材质，一次性伞套，</w:t>
                  </w:r>
                  <w:r>
                    <w:rPr>
                      <w:color w:val="000000"/>
                      <w:sz w:val="21"/>
                    </w:rPr>
                    <w:t>70*13cm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扎</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雨伞袋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聚乙烯新料材质，一次性伞套，</w:t>
                  </w:r>
                  <w:r>
                    <w:rPr>
                      <w:color w:val="000000"/>
                      <w:sz w:val="21"/>
                    </w:rPr>
                    <w:t>13*42cm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扎</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材料，30*40cm，100 个/卷，承重：1kg</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聚乙烯新料材质，平口，加厚</w:t>
                  </w:r>
                  <w:r>
                    <w:rPr>
                      <w:color w:val="000000"/>
                      <w:sz w:val="21"/>
                    </w:rPr>
                    <w:t>110*60cm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食品级密封袋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材料，15*20cm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0.230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医疗废物垃圾袋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90*100cm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0.900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医疗废物垃圾袋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聚乙烯新料材质，</w:t>
                  </w:r>
                  <w:r>
                    <w:rPr>
                      <w:color w:val="000000"/>
                      <w:sz w:val="21"/>
                    </w:rPr>
                    <w:t>52*60cm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冰袋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环保</w:t>
                  </w:r>
                  <w:r>
                    <w:rPr>
                      <w:color w:val="000000"/>
                      <w:sz w:val="21"/>
                    </w:rPr>
                    <w:t>PE膜，加厚注水，400ml/个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0.900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39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冰袋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环保</w:t>
                  </w:r>
                  <w:r>
                    <w:rPr>
                      <w:color w:val="000000"/>
                      <w:sz w:val="21"/>
                    </w:rPr>
                    <w:t>PE膜，加厚注水，100ml/个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0.560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包装薄膜</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PP塑料材质，宽：45cm*100m  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保鲜膜</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材料，佳能30cm*60m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21.800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材料，6.5*6.5*3.5cm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材料，A1(29*19*10cm)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材料，A2（26*18*9.5cm）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材料，AA1(34.5*22.5*10.5cm)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材料，A3（23*16*9cm）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保鲜盒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材料，A4（20*14*8cm）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保洁盒（收纳盒）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 无盖，A7（31*39.5*13cm）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49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保洁盒（收纳盒）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 无盖，35*26*12cm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擦手纸盒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塑料</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输液盒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30cm*13cm*8.5cm 透明塑料</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大卷纸盒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外壳材质：</w:t>
                  </w:r>
                  <w:r>
                    <w:rPr>
                      <w:color w:val="000000"/>
                      <w:sz w:val="21"/>
                    </w:rPr>
                    <w:t>ABS 树脂，抗冲击，耐磨损，颜色：多色 50*50*10cm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调味盒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材料，3隔</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调味盒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材料，4隔</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摆药盒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材料，28*16*6cm（15个小格）</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PP材质，5升（医疗、其他、）</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PP材质，10升（医疗、其他、）</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PP材质，15升（脚踏）（医疗、可回收、其他、厨余、有害）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59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PP材质，20升（脚踏）（医疗、可回收、其他、厨余、有害）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77.000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PP材质，30升（脚踏）（医疗、可回收、其他、厨余、有害）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PP材质，50升（脚踏）（医疗、可回收、其他、厨余、有害）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PP材质，120升（脚踏）（医疗、可回收、其他、厨余、有害）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280.000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PP材质，240升（脚踏）（医疗、可回收、其他、厨余、有害）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374.000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10升胶桶连盖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10升，塑料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18升胶桶连盖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18升，塑料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22升胶桶连盖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22升，塑料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31.000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40升胶桶连盖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40升，塑料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45升胶桶连盖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45升，塑料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69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65升胶桶连盖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65升，塑料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100升胶桶连盖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100升，塑料 HDPE材质，耐热温度：120℃， 耐冷温度：-20℃， 颜色：红色、白色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130.000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地拖桶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12升，塑料 HDPE材质，耐热温度：120℃， 耐冷温度：-20℃， 颜色：红色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120℃，耐冷-20℃，带滑轮加厚，50.5*35.5*29cm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120℃，耐冷-20℃，带滑轮加厚，74*54*45cm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120℃，耐冷-20℃，带滑轮加厚，64*45*38cm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120℃，耐冷-20℃，带滑轮加厚，46.5*32.5*26.5cm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39.500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120℃，耐冷-20℃，带滑轮加厚，36.2*26.3*20.4cm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120℃，耐冷-20℃，带滑轮加厚，57*40.5*35cm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120℃，耐冷-20℃，带滑轮加厚，42.5*30*24cm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79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120℃，耐冷-20℃，带滑轮加厚，30*20.9*17.7cm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120℃，耐冷-20℃，带滑轮加厚，52.2*37.3*30.8cm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57.500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120℃，耐冷-20℃，带滑轮加厚，69*50*42cm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110.000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120℃，耐冷-20℃，带滑轮加厚，22.3*16*14.5cm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储物箱（整理箱）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高密度聚乙烯材质，耐热</w:t>
                  </w:r>
                  <w:r>
                    <w:rPr>
                      <w:color w:val="000000"/>
                      <w:sz w:val="21"/>
                    </w:rPr>
                    <w:t>120℃，耐冷-20℃，带滑轮加厚，83*60*52cm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手提式便携药箱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PP塑料材质，25*13*14cm，颜色：蓝色、透明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手提式便携药箱</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PP塑料材质，29*19*19cm，颜色：蓝色、透明</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塑料收纳篮</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PP塑料材质，40*25*x8cm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塑料收纳篮</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PP塑料材质，35*25*8cm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塑料收纳篮</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PP塑料材质，38.8*29.5*11.7cm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89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超市篮</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PP塑料材质，42*35*25cm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24.000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擦手纸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材质：原生纯木浆，</w:t>
                  </w:r>
                  <w:r>
                    <w:rPr>
                      <w:color w:val="000000"/>
                      <w:sz w:val="21"/>
                    </w:rPr>
                    <w:t>220*225mm,200抽/包</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7.600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纸球（卷纸）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主要原料：原生纯木浆，</w:t>
                  </w:r>
                  <w:r>
                    <w:rPr>
                      <w:color w:val="000000"/>
                      <w:sz w:val="21"/>
                    </w:rPr>
                    <w:t>100mm*138mm*128节/卷, 10卷/条</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面巾纸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原生浆，</w:t>
                  </w:r>
                  <w:r>
                    <w:rPr>
                      <w:color w:val="000000"/>
                      <w:sz w:val="21"/>
                    </w:rPr>
                    <w:t>220mm*170mm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纸巾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w:t>
                  </w:r>
                  <w:r>
                    <w:rPr>
                      <w:color w:val="000000"/>
                      <w:sz w:val="21"/>
                    </w:rPr>
                    <w:t>100%原生纯木浆，双层 190mm*195mm/张 130抽/盒</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盒</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6.600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大卷纸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材质：原生纯木浆，直径</w:t>
                  </w:r>
                  <w:r>
                    <w:rPr>
                      <w:color w:val="000000"/>
                      <w:sz w:val="21"/>
                    </w:rPr>
                    <w:t>17.5cm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13.850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抽纸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材质：原生纯木浆，</w:t>
                  </w:r>
                  <w:r>
                    <w:rPr>
                      <w:color w:val="000000"/>
                      <w:sz w:val="21"/>
                    </w:rPr>
                    <w:t>120mm*180mm*270张</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多用途抹纸</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材质：原生纯木浆，</w:t>
                  </w:r>
                  <w:r>
                    <w:rPr>
                      <w:color w:val="000000"/>
                      <w:sz w:val="21"/>
                    </w:rPr>
                    <w:t>190mm*225mm*150张</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湿纸巾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材质：纯水、珍珠、绵柔无纺布，</w:t>
                  </w:r>
                  <w:r>
                    <w:rPr>
                      <w:color w:val="000000"/>
                      <w:sz w:val="21"/>
                    </w:rPr>
                    <w:t>18*20cm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棉柔巾（洗脸巾）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无纺布，亲肤柔软，干湿两用，尺寸：</w:t>
                  </w:r>
                  <w:r>
                    <w:rPr>
                      <w:color w:val="000000"/>
                      <w:sz w:val="21"/>
                    </w:rPr>
                    <w:t>200mm ，节数≥80抽</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14.000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99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成人纸尿裤</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适用臀围：</w:t>
                  </w:r>
                  <w:r>
                    <w:rPr>
                      <w:color w:val="000000"/>
                      <w:sz w:val="21"/>
                    </w:rPr>
                    <w:t>95-120cm,10片/包  大码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护理垫</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材质：无纺布，高分子吸收树脂，</w:t>
                  </w:r>
                  <w:r>
                    <w:rPr>
                      <w:color w:val="000000"/>
                      <w:sz w:val="21"/>
                    </w:rPr>
                    <w:t>pe膜，15片/包   60*90cm/片</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纸球筒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PP塑料材质，直径15cm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洗手液</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滋润型，规格：</w:t>
                  </w:r>
                  <w:r>
                    <w:rPr>
                      <w:color w:val="000000"/>
                      <w:sz w:val="21"/>
                    </w:rPr>
                    <w:t>500ml/瓶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婴儿沐浴露</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滋润型，亲肤，</w:t>
                  </w:r>
                  <w:r>
                    <w:rPr>
                      <w:color w:val="000000"/>
                      <w:sz w:val="21"/>
                    </w:rPr>
                    <w:t>1升</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洗发水</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滋润型，</w:t>
                  </w:r>
                  <w:r>
                    <w:rPr>
                      <w:color w:val="000000"/>
                      <w:sz w:val="21"/>
                    </w:rPr>
                    <w:t>750ml/瓶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54.000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BB油</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滋润型，亲肤，</w:t>
                  </w:r>
                  <w:r>
                    <w:rPr>
                      <w:color w:val="000000"/>
                      <w:sz w:val="21"/>
                    </w:rPr>
                    <w:t>200ml/瓶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支</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香皂</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产品性能：萃取植物精华，泡沫丰富细腻，净重量：</w:t>
                  </w:r>
                  <w:r>
                    <w:rPr>
                      <w:color w:val="000000"/>
                      <w:sz w:val="21"/>
                    </w:rPr>
                    <w:t>125g/块，清香型</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块</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线手套</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耐磨</w:t>
                  </w:r>
                  <w:r>
                    <w:rPr>
                      <w:color w:val="000000"/>
                      <w:sz w:val="21"/>
                    </w:rPr>
                    <w:t>加厚</w:t>
                  </w:r>
                  <w:r>
                    <w:rPr>
                      <w:color w:val="000000"/>
                      <w:sz w:val="21"/>
                    </w:rPr>
                    <w:t>防滑</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2.600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胶手套</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材质：天然乳胶，防滑耐磨，均码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109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白手套</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耐磨</w:t>
                  </w:r>
                  <w:r>
                    <w:rPr>
                      <w:color w:val="000000"/>
                      <w:sz w:val="21"/>
                    </w:rPr>
                    <w:t>加厚透气</w:t>
                  </w:r>
                  <w:r>
                    <w:rPr>
                      <w:color w:val="000000"/>
                      <w:sz w:val="21"/>
                    </w:rPr>
                    <w:t>防滑</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喷壶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PE材质，瓶身刻度清晰，500ml/个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13.200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喷壶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PE材质，瓶身刻度清晰，250ml/个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手持压缩式喷雾器</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PE材质，瓶身刻度清晰，1.5L/个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24.000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背负式喷雾器</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3WBS-100</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蚊香</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33gXb双盘</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合</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蚊香盒</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10圈/盒）</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杀虫剂</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总有效成分含量：</w:t>
                  </w:r>
                  <w:r>
                    <w:rPr>
                      <w:color w:val="000000"/>
                      <w:sz w:val="21"/>
                    </w:rPr>
                    <w:t>021%，氯菊酯含量：0.16&amp; 600ml/支</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支</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驱蚊花露水</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有效驱蚊</w:t>
                  </w:r>
                  <w:r>
                    <w:rPr>
                      <w:color w:val="000000"/>
                      <w:sz w:val="21"/>
                    </w:rPr>
                    <w:t>7 小时，规格：180ml/支</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支</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电热蚊香液加热器</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直插式，额定功率：</w:t>
                  </w:r>
                  <w:r>
                    <w:rPr>
                      <w:color w:val="000000"/>
                      <w:sz w:val="21"/>
                    </w:rPr>
                    <w:t>5W</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26.500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119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电热蚊香液</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清香型</w:t>
                  </w:r>
                  <w:r>
                    <w:rPr>
                      <w:color w:val="000000"/>
                      <w:sz w:val="21"/>
                    </w:rPr>
                    <w:t>33ml/瓶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支</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18.500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灭蚊灯</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覆盖</w:t>
                  </w:r>
                  <w:r>
                    <w:rPr>
                      <w:color w:val="000000"/>
                      <w:sz w:val="21"/>
                    </w:rPr>
                    <w:t>40-60平方米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台</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灭蚊拍</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ABS材质，usb充电</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31.800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蚊帐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高密帐纱，</w:t>
                  </w:r>
                  <w:r>
                    <w:rPr>
                      <w:color w:val="000000"/>
                      <w:sz w:val="21"/>
                    </w:rPr>
                    <w:t>1.2*1.9m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张</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胶凳</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PP塑料材质，48cm，颜色：多色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张</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捆扎绳（包装绳）</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宽度：</w:t>
                  </w:r>
                  <w:r>
                    <w:rPr>
                      <w:color w:val="000000"/>
                      <w:sz w:val="21"/>
                    </w:rPr>
                    <w:t>3cm,h厚度：0.02mm 重量：25g 颜色：多色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排队护拦</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材质：不锈钢、钛金，伸缩带：</w:t>
                  </w:r>
                  <w:r>
                    <w:rPr>
                      <w:color w:val="000000"/>
                      <w:sz w:val="21"/>
                    </w:rPr>
                    <w:t>2米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肥皂</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除渍去污，</w:t>
                  </w:r>
                  <w:r>
                    <w:rPr>
                      <w:color w:val="000000"/>
                      <w:sz w:val="21"/>
                    </w:rPr>
                    <w:t>102g</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块</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硫磺皂</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除渍除螨去污，</w:t>
                  </w:r>
                  <w:r>
                    <w:rPr>
                      <w:color w:val="000000"/>
                      <w:sz w:val="21"/>
                    </w:rPr>
                    <w:t>85g块</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块</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2.950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洗洁精</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除渍去污去油，</w:t>
                  </w:r>
                  <w:r>
                    <w:rPr>
                      <w:color w:val="000000"/>
                      <w:sz w:val="21"/>
                    </w:rPr>
                    <w:t>1.8kg/瓶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129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胶围裙</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防水透明</w:t>
                  </w:r>
                  <w:r>
                    <w:rPr>
                      <w:color w:val="000000"/>
                      <w:sz w:val="21"/>
                    </w:rPr>
                    <w:t>均码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9.100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胶围裙</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防水防油，耐酸碱，均码</w:t>
                  </w:r>
                  <w:r>
                    <w:rPr>
                      <w:color w:val="000000"/>
                      <w:sz w:val="21"/>
                    </w:rPr>
                    <w:t>颜色：黑色、深蓝色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钢丝刷</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PP材质，颜色：多色 20公斤</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26.000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高密度聚丙烯</w:t>
                  </w:r>
                  <w:r>
                    <w:rPr>
                      <w:color w:val="000000"/>
                      <w:sz w:val="21"/>
                    </w:rPr>
                    <w:t>PP材质，颜色：多色 10公斤</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百洁布</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材质：尼龙纤维</w:t>
                  </w:r>
                  <w:r>
                    <w:rPr>
                      <w:color w:val="000000"/>
                      <w:sz w:val="21"/>
                    </w:rPr>
                    <w:t>强力洁净</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大胶夹</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PP塑料材质，15*9cm,开口8.5cm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1.700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洗衣粉</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除渍去污，</w:t>
                  </w:r>
                  <w:r>
                    <w:rPr>
                      <w:color w:val="000000"/>
                      <w:sz w:val="21"/>
                    </w:rPr>
                    <w:t>260g/包</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包</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洗衣液</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除渍去污，</w:t>
                  </w:r>
                  <w:r>
                    <w:rPr>
                      <w:color w:val="000000"/>
                      <w:sz w:val="21"/>
                    </w:rPr>
                    <w:t>5kg</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地拖</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棉线墩布，杆长</w:t>
                  </w:r>
                  <w:r>
                    <w:rPr>
                      <w:color w:val="000000"/>
                      <w:sz w:val="21"/>
                    </w:rPr>
                    <w:t>125cm,拖布直径40cm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把</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10.090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139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胶丝扫（扫把）</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PP塑料材质，120*25cm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把</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8.070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洗衣刷</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10*3cm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橡皮筋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弹力乳胶圈，</w:t>
                  </w:r>
                  <w:r>
                    <w:rPr>
                      <w:color w:val="000000"/>
                      <w:sz w:val="21"/>
                    </w:rPr>
                    <w:t>8米/卷</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22.800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衣架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PP塑料材质，138（耐重5KG)</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剃须刀片</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双面刀片</w:t>
                  </w:r>
                  <w:r>
                    <w:rPr>
                      <w:color w:val="000000"/>
                      <w:sz w:val="21"/>
                    </w:rPr>
                    <w:t>不锈钢</w:t>
                  </w:r>
                  <w:r>
                    <w:rPr>
                      <w:color w:val="000000"/>
                      <w:sz w:val="21"/>
                    </w:rPr>
                    <w:t>5片/盒</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盒</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镜子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PP塑料材质，圆形直径15cm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大便椅</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座板，树脂</w:t>
                  </w:r>
                  <w:r>
                    <w:rPr>
                      <w:color w:val="000000"/>
                      <w:sz w:val="21"/>
                    </w:rPr>
                    <w:t>PP塑料材质， 便捷式</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量杯</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PE材质，瓶身刻度清晰，1L（胶）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9.500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量杯</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PE材质，瓶身刻度清晰，2L（胶）</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10.500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胶筐</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PP塑料材质，70*50*42cm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149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垃圾铲</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7.300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圆形塑料盆</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PP塑料材质，圆形，直径39cm 颜色：多色</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13.000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地毯</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防滑加厚</w:t>
                  </w:r>
                  <w:r>
                    <w:rPr>
                      <w:color w:val="000000"/>
                      <w:sz w:val="21"/>
                    </w:rPr>
                    <w:t>每</w:t>
                  </w:r>
                  <w:r>
                    <w:rPr>
                      <w:color w:val="000000"/>
                      <w:sz w:val="21"/>
                    </w:rPr>
                    <w:t>1平方米</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平方米</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暖水壶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食品级</w:t>
                  </w:r>
                  <w:r>
                    <w:rPr>
                      <w:color w:val="000000"/>
                      <w:sz w:val="21"/>
                    </w:rPr>
                    <w:t>PP 材料，真空玻璃内胆，2升</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雨衣</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防水，均码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套</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热水壶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自动断电，食品级</w:t>
                  </w:r>
                  <w:r>
                    <w:rPr>
                      <w:color w:val="000000"/>
                      <w:sz w:val="21"/>
                    </w:rPr>
                    <w:t>PP 材料，内胆：食品接触用304不锈钢，2L</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火钳</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58CM长</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把</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电子称手提秤</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50G-50kg手提</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40.000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电热水瓶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插电式</w:t>
                  </w:r>
                  <w:r>
                    <w:rPr>
                      <w:color w:val="000000"/>
                      <w:sz w:val="21"/>
                    </w:rPr>
                    <w:t>3升</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357.000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火机</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个</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159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铁鞋架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五层</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电动抽水器</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电动</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78.000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喊话器</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ABS原料材质，手持锂电喊话器，111分贝</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塑料瓶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材质：加厚</w:t>
                  </w:r>
                  <w:r>
                    <w:rPr>
                      <w:color w:val="000000"/>
                      <w:sz w:val="21"/>
                    </w:rPr>
                    <w:t>PE材质，瓶身刻度清晰，1L</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163</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帐篷布</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加厚耐用，防雨防晒</w:t>
                  </w:r>
                  <w:r>
                    <w:rPr>
                      <w:color w:val="000000"/>
                      <w:sz w:val="21"/>
                    </w:rPr>
                    <w:t>3*6m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顶</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165.000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164</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充电宝</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10000w</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120.000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165</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3合一快充充电线</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3A</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条</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166</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手机充电头</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3A</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30.000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167</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挂壁式脏衣篮</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PP塑料材质，40*28*15cm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168</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折叠式纸杯架</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亚克力</w:t>
                  </w:r>
                  <w:r>
                    <w:rPr>
                      <w:color w:val="000000"/>
                      <w:sz w:val="21"/>
                    </w:rPr>
                    <w:t>112*76*146</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55.000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169</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地台板</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PP塑料材质，加厚可承重,60cm*1m*14cm</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个</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82.000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170</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白带仔</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30*30</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卷</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35.000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171</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水鞋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均码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29.000</w:t>
                  </w:r>
                </w:p>
              </w:tc>
            </w:tr>
            <w:tr>
              <w:tc>
                <w:tcPr>
                  <w:tcW w:type="dxa" w:w="515"/>
                  <w:tcBorders>
                    <w:top w:val="none" w:color="000000" w:sz="4"/>
                    <w:left w:val="single" w:color="000000" w:sz="4"/>
                    <w:bottom w:val="single" w:color="000000" w:sz="4"/>
                    <w:right w:val="single" w:color="000000" w:sz="4"/>
                  </w:tcBorders>
                  <w:shd w:fill="FFFFFF"/>
                  <w:vAlign w:val="top"/>
                </w:tcPr>
                <w:p>
                  <w:pPr>
                    <w:jc w:val="center"/>
                  </w:pPr>
                  <w:r>
                    <w:rPr>
                      <w:color w:val="000000"/>
                      <w:sz w:val="21"/>
                    </w:rPr>
                    <w:t>172</w:t>
                  </w:r>
                </w:p>
              </w:tc>
              <w:tc>
                <w:tcPr>
                  <w:tcW w:type="dxa" w:w="997"/>
                  <w:tcBorders>
                    <w:top w:val="none" w:color="000000" w:sz="4"/>
                    <w:left w:val="none" w:color="000000" w:sz="4"/>
                    <w:bottom w:val="single" w:color="000000" w:sz="4"/>
                    <w:right w:val="single" w:color="000000" w:sz="4"/>
                  </w:tcBorders>
                  <w:shd w:fill="FFFFFF"/>
                  <w:vAlign w:val="top"/>
                </w:tcPr>
                <w:p>
                  <w:pPr>
                    <w:jc w:val="left"/>
                  </w:pPr>
                  <w:r>
                    <w:rPr>
                      <w:color w:val="000000"/>
                      <w:sz w:val="21"/>
                    </w:rPr>
                    <w:t>拖鞋</w:t>
                  </w:r>
                </w:p>
              </w:tc>
              <w:tc>
                <w:tcPr>
                  <w:tcW w:type="dxa" w:w="3009"/>
                  <w:tcBorders>
                    <w:top w:val="none" w:color="000000" w:sz="4"/>
                    <w:left w:val="none" w:color="000000" w:sz="4"/>
                    <w:bottom w:val="single" w:color="000000" w:sz="4"/>
                    <w:right w:val="single" w:color="000000" w:sz="4"/>
                  </w:tcBorders>
                  <w:shd w:fill="FFFFFF"/>
                  <w:vAlign w:val="top"/>
                </w:tcPr>
                <w:p>
                  <w:pPr>
                    <w:jc w:val="left"/>
                  </w:pPr>
                  <w:r>
                    <w:rPr>
                      <w:color w:val="000000"/>
                      <w:sz w:val="21"/>
                    </w:rPr>
                    <w:t>男女均码</w:t>
                  </w:r>
                </w:p>
              </w:tc>
              <w:tc>
                <w:tcPr>
                  <w:tcW w:type="dxa" w:w="438"/>
                  <w:tcBorders>
                    <w:top w:val="none" w:color="000000" w:sz="4"/>
                    <w:left w:val="none" w:color="000000" w:sz="4"/>
                    <w:bottom w:val="single" w:color="000000" w:sz="4"/>
                    <w:right w:val="single" w:color="000000" w:sz="4"/>
                  </w:tcBorders>
                  <w:shd w:fill="FFFFFF"/>
                  <w:vAlign w:val="top"/>
                </w:tcPr>
                <w:p>
                  <w:pPr>
                    <w:jc w:val="center"/>
                  </w:pPr>
                  <w:r>
                    <w:rPr>
                      <w:color w:val="000000"/>
                      <w:sz w:val="21"/>
                    </w:rPr>
                    <w:t>对</w:t>
                  </w:r>
                </w:p>
              </w:tc>
              <w:tc>
                <w:tcPr>
                  <w:tcW w:type="dxa" w:w="636"/>
                  <w:tcBorders>
                    <w:top w:val="none" w:color="000000" w:sz="4"/>
                    <w:left w:val="none" w:color="000000" w:sz="4"/>
                    <w:bottom w:val="single" w:color="000000" w:sz="4"/>
                    <w:right w:val="single" w:color="000000" w:sz="4"/>
                  </w:tcBorders>
                  <w:shd w:fill="FFFFFF"/>
                  <w:vAlign w:val="top"/>
                </w:tcPr>
                <w:p>
                  <w:pPr>
                    <w:jc w:val="center"/>
                  </w:pPr>
                  <w:r>
                    <w:rPr>
                      <w:color w:val="000000"/>
                      <w:sz w:val="21"/>
                    </w:rPr>
                    <w:t>15.000</w:t>
                  </w:r>
                </w:p>
              </w:tc>
            </w:tr>
          </w:tbl>
          <w:p>
            <w:pPr>
              <w:jc w:val="left"/>
            </w:pPr>
            <w:r>
              <w:rPr>
                <w:color w:val="000000"/>
                <w:sz w:val="21"/>
              </w:rPr>
              <w:t>四、</w:t>
            </w:r>
            <w:r>
              <w:rPr>
                <w:color w:val="000000"/>
                <w:sz w:val="21"/>
              </w:rPr>
              <w:t>投标样品</w:t>
            </w:r>
          </w:p>
          <w:tbl>
            <w:tblPr>
              <w:tblBorders>
                <w:top w:val="none" w:color="000000" w:sz="4"/>
                <w:left w:val="none" w:color="000000" w:sz="4"/>
                <w:bottom w:val="none" w:color="000000" w:sz="4"/>
                <w:right w:val="none" w:color="000000" w:sz="4"/>
                <w:insideH w:val="none"/>
                <w:insideV w:val="none"/>
              </w:tblBorders>
            </w:tblPr>
            <w:tblGrid>
              <w:gridCol w:w="395"/>
              <w:gridCol w:w="825"/>
              <w:gridCol w:w="3878"/>
              <w:gridCol w:w="481"/>
            </w:tblGrid>
            <w:tr>
              <w:tc>
                <w:tcPr>
                  <w:tcW w:type="dxa" w:w="395"/>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825"/>
                  <w:tcBorders>
                    <w:top w:val="single" w:color="000000" w:sz="4"/>
                    <w:left w:val="single" w:color="000000" w:sz="4"/>
                    <w:bottom w:val="single" w:color="000000" w:sz="4"/>
                    <w:right w:val="single" w:color="000000" w:sz="4"/>
                  </w:tcBorders>
                  <w:vAlign w:val="top"/>
                </w:tcPr>
                <w:p>
                  <w:pPr>
                    <w:jc w:val="center"/>
                  </w:pPr>
                  <w:r>
                    <w:rPr>
                      <w:color w:val="000000"/>
                      <w:sz w:val="21"/>
                    </w:rPr>
                    <w:t>名称</w:t>
                  </w:r>
                </w:p>
              </w:tc>
              <w:tc>
                <w:tcPr>
                  <w:tcW w:type="dxa" w:w="3878"/>
                  <w:tcBorders>
                    <w:top w:val="single" w:color="000000" w:sz="4"/>
                    <w:left w:val="single" w:color="000000" w:sz="4"/>
                    <w:bottom w:val="single" w:color="000000" w:sz="4"/>
                    <w:right w:val="single" w:color="000000" w:sz="4"/>
                  </w:tcBorders>
                  <w:vAlign w:val="top"/>
                </w:tcPr>
                <w:p>
                  <w:pPr>
                    <w:jc w:val="center"/>
                  </w:pPr>
                  <w:r>
                    <w:rPr>
                      <w:color w:val="000000"/>
                      <w:sz w:val="21"/>
                    </w:rPr>
                    <w:t>规格、参数</w:t>
                  </w:r>
                </w:p>
              </w:tc>
              <w:tc>
                <w:tcPr>
                  <w:tcW w:type="dxa" w:w="481"/>
                  <w:tcBorders>
                    <w:top w:val="single" w:color="000000" w:sz="4"/>
                    <w:left w:val="single" w:color="000000" w:sz="4"/>
                    <w:bottom w:val="single" w:color="000000" w:sz="4"/>
                    <w:right w:val="single" w:color="000000" w:sz="4"/>
                  </w:tcBorders>
                  <w:vAlign w:val="top"/>
                </w:tcPr>
                <w:p>
                  <w:pPr>
                    <w:jc w:val="center"/>
                  </w:pPr>
                  <w:r>
                    <w:rPr>
                      <w:color w:val="000000"/>
                      <w:sz w:val="21"/>
                    </w:rPr>
                    <w:t>数量</w:t>
                  </w:r>
                </w:p>
              </w:tc>
            </w:tr>
            <w:tr>
              <w:tc>
                <w:tcPr>
                  <w:tcW w:type="dxa" w:w="395"/>
                  <w:tcBorders>
                    <w:top w:val="none" w:color="000000" w:sz="4"/>
                    <w:left w:val="single" w:color="000000" w:sz="4"/>
                    <w:bottom w:val="single" w:color="000000" w:sz="4"/>
                    <w:right w:val="single" w:color="000000" w:sz="4"/>
                  </w:tcBorders>
                  <w:vAlign w:val="top"/>
                </w:tcPr>
                <w:p/>
                <w:p>
                  <w:pPr>
                    <w:jc w:val="center"/>
                  </w:pPr>
                  <w:r>
                    <w:rPr>
                      <w:color w:val="000000"/>
                      <w:sz w:val="21"/>
                    </w:rPr>
                    <w:t>1</w:t>
                  </w:r>
                </w:p>
              </w:tc>
              <w:tc>
                <w:tcPr>
                  <w:tcW w:type="dxa" w:w="825"/>
                  <w:tcBorders>
                    <w:top w:val="none" w:color="000000" w:sz="4"/>
                    <w:left w:val="single" w:color="000000" w:sz="4"/>
                    <w:bottom w:val="single" w:color="000000" w:sz="4"/>
                    <w:right w:val="single" w:color="000000" w:sz="4"/>
                  </w:tcBorders>
                  <w:vAlign w:val="top"/>
                </w:tcPr>
                <w:p>
                  <w:pPr>
                    <w:jc w:val="center"/>
                  </w:pPr>
                  <w:r>
                    <w:rPr>
                      <w:color w:val="000000"/>
                      <w:sz w:val="21"/>
                    </w:rPr>
                    <w:t>擦手纸</w:t>
                  </w:r>
                </w:p>
              </w:tc>
              <w:tc>
                <w:tcPr>
                  <w:tcW w:type="dxa" w:w="3878"/>
                  <w:tcBorders>
                    <w:top w:val="none" w:color="000000" w:sz="4"/>
                    <w:left w:val="single" w:color="000000" w:sz="4"/>
                    <w:bottom w:val="single" w:color="000000" w:sz="4"/>
                    <w:right w:val="single" w:color="000000" w:sz="4"/>
                  </w:tcBorders>
                  <w:vAlign w:val="top"/>
                </w:tcPr>
                <w:p>
                  <w:r>
                    <w:rPr>
                      <w:color w:val="000000"/>
                      <w:sz w:val="21"/>
                    </w:rPr>
                    <w:t>材质：原生纯木浆，规格：</w:t>
                  </w:r>
                  <w:r>
                    <w:rPr>
                      <w:color w:val="000000"/>
                      <w:sz w:val="21"/>
                    </w:rPr>
                    <w:t>230mm*225mm（±5mm），单层，200抽/包，每包重量≥435g，全密封包装；</w:t>
                  </w:r>
                </w:p>
              </w:tc>
              <w:tc>
                <w:tcPr>
                  <w:tcW w:type="dxa" w:w="481"/>
                  <w:tcBorders>
                    <w:top w:val="none" w:color="000000" w:sz="4"/>
                    <w:left w:val="single" w:color="000000" w:sz="4"/>
                    <w:bottom w:val="single" w:color="000000" w:sz="4"/>
                    <w:right w:val="single" w:color="000000" w:sz="4"/>
                  </w:tcBorders>
                  <w:vAlign w:val="top"/>
                </w:tcPr>
                <w:p/>
                <w:p>
                  <w:pPr>
                    <w:jc w:val="center"/>
                  </w:pPr>
                  <w:r>
                    <w:rPr>
                      <w:color w:val="000000"/>
                      <w:sz w:val="21"/>
                    </w:rPr>
                    <w:t>1包</w:t>
                  </w:r>
                </w:p>
              </w:tc>
            </w:tr>
            <w:tr>
              <w:tc>
                <w:tcPr>
                  <w:tcW w:type="dxa" w:w="395"/>
                  <w:tcBorders>
                    <w:top w:val="none" w:color="000000" w:sz="4"/>
                    <w:left w:val="single" w:color="000000" w:sz="4"/>
                    <w:bottom w:val="single" w:color="000000" w:sz="4"/>
                    <w:right w:val="single" w:color="000000" w:sz="4"/>
                  </w:tcBorders>
                  <w:vAlign w:val="top"/>
                </w:tcPr>
                <w:p/>
                <w:p>
                  <w:pPr>
                    <w:jc w:val="center"/>
                  </w:pPr>
                  <w:r>
                    <w:rPr>
                      <w:color w:val="000000"/>
                      <w:sz w:val="21"/>
                    </w:rPr>
                    <w:t>2</w:t>
                  </w:r>
                </w:p>
              </w:tc>
              <w:tc>
                <w:tcPr>
                  <w:tcW w:type="dxa" w:w="825"/>
                  <w:tcBorders>
                    <w:top w:val="none" w:color="000000" w:sz="4"/>
                    <w:left w:val="single" w:color="000000" w:sz="4"/>
                    <w:bottom w:val="single" w:color="000000" w:sz="4"/>
                    <w:right w:val="single" w:color="000000" w:sz="4"/>
                  </w:tcBorders>
                  <w:vAlign w:val="top"/>
                </w:tcPr>
                <w:p>
                  <w:pPr>
                    <w:jc w:val="center"/>
                  </w:pPr>
                </w:p>
                <w:p>
                  <w:pPr>
                    <w:jc w:val="center"/>
                  </w:pPr>
                  <w:r>
                    <w:rPr>
                      <w:color w:val="000000"/>
                      <w:sz w:val="21"/>
                    </w:rPr>
                    <w:t>CT袋</w:t>
                  </w:r>
                </w:p>
              </w:tc>
              <w:tc>
                <w:tcPr>
                  <w:tcW w:type="dxa" w:w="3878"/>
                  <w:tcBorders>
                    <w:top w:val="none" w:color="000000" w:sz="4"/>
                    <w:left w:val="single" w:color="000000" w:sz="4"/>
                    <w:bottom w:val="single" w:color="000000" w:sz="4"/>
                    <w:right w:val="single" w:color="000000" w:sz="4"/>
                  </w:tcBorders>
                  <w:vAlign w:val="top"/>
                </w:tcPr>
                <w:p>
                  <w:r>
                    <w:rPr>
                      <w:color w:val="000000"/>
                      <w:sz w:val="21"/>
                    </w:rPr>
                    <w:t>材料</w:t>
                  </w:r>
                  <w:r>
                    <w:rPr>
                      <w:color w:val="000000"/>
                      <w:sz w:val="21"/>
                    </w:rPr>
                    <w:t>.聚乙烯  规格：</w:t>
                  </w:r>
                  <w:r>
                    <w:rPr>
                      <w:color w:val="000000"/>
                      <w:sz w:val="21"/>
                    </w:rPr>
                    <w:t>≥</w:t>
                  </w:r>
                  <w:r>
                    <w:rPr>
                      <w:color w:val="000000"/>
                      <w:sz w:val="21"/>
                    </w:rPr>
                    <w:t>420*570mm（±5mm） 重量</w:t>
                  </w:r>
                  <w:r>
                    <w:rPr>
                      <w:color w:val="000000"/>
                      <w:sz w:val="21"/>
                    </w:rPr>
                    <w:t>≥</w:t>
                  </w:r>
                  <w:r>
                    <w:rPr>
                      <w:color w:val="000000"/>
                      <w:sz w:val="21"/>
                    </w:rPr>
                    <w:t>35g/个</w:t>
                  </w:r>
                </w:p>
              </w:tc>
              <w:tc>
                <w:tcPr>
                  <w:tcW w:type="dxa" w:w="481"/>
                  <w:tcBorders>
                    <w:top w:val="none" w:color="000000" w:sz="4"/>
                    <w:left w:val="single" w:color="000000" w:sz="4"/>
                    <w:bottom w:val="single" w:color="000000" w:sz="4"/>
                    <w:right w:val="single" w:color="000000" w:sz="4"/>
                  </w:tcBorders>
                  <w:vAlign w:val="top"/>
                </w:tcPr>
                <w:p/>
                <w:p>
                  <w:pPr>
                    <w:jc w:val="center"/>
                  </w:pPr>
                  <w:r>
                    <w:rPr>
                      <w:color w:val="000000"/>
                      <w:sz w:val="21"/>
                    </w:rPr>
                    <w:t>2个</w:t>
                  </w:r>
                </w:p>
              </w:tc>
            </w:tr>
            <w:tr>
              <w:tc>
                <w:tcPr>
                  <w:tcW w:type="dxa" w:w="395"/>
                  <w:tcBorders>
                    <w:top w:val="none" w:color="000000" w:sz="4"/>
                    <w:left w:val="single" w:color="000000" w:sz="4"/>
                    <w:bottom w:val="single" w:color="000000" w:sz="4"/>
                    <w:right w:val="single" w:color="000000" w:sz="4"/>
                  </w:tcBorders>
                  <w:vAlign w:val="top"/>
                </w:tcPr>
                <w:p/>
                <w:p>
                  <w:pPr>
                    <w:jc w:val="center"/>
                  </w:pPr>
                  <w:r>
                    <w:rPr>
                      <w:color w:val="000000"/>
                      <w:sz w:val="21"/>
                    </w:rPr>
                    <w:t>3</w:t>
                  </w:r>
                </w:p>
              </w:tc>
              <w:tc>
                <w:tcPr>
                  <w:tcW w:type="dxa" w:w="825"/>
                  <w:tcBorders>
                    <w:top w:val="none" w:color="000000" w:sz="4"/>
                    <w:left w:val="single" w:color="000000" w:sz="4"/>
                    <w:bottom w:val="single" w:color="000000" w:sz="4"/>
                    <w:right w:val="single" w:color="000000" w:sz="4"/>
                  </w:tcBorders>
                  <w:vAlign w:val="top"/>
                </w:tcPr>
                <w:p>
                  <w:pPr>
                    <w:jc w:val="center"/>
                  </w:pPr>
                  <w:r>
                    <w:rPr>
                      <w:color w:val="000000"/>
                      <w:sz w:val="21"/>
                    </w:rPr>
                    <w:t>一次性杯</w:t>
                  </w:r>
                </w:p>
              </w:tc>
              <w:tc>
                <w:tcPr>
                  <w:tcW w:type="dxa" w:w="3878"/>
                  <w:tcBorders>
                    <w:top w:val="none" w:color="000000" w:sz="4"/>
                    <w:left w:val="single" w:color="000000" w:sz="4"/>
                    <w:bottom w:val="single" w:color="000000" w:sz="4"/>
                    <w:right w:val="single" w:color="000000" w:sz="4"/>
                  </w:tcBorders>
                  <w:vAlign w:val="top"/>
                </w:tcPr>
                <w:p>
                  <w:r>
                    <w:rPr>
                      <w:color w:val="000000"/>
                      <w:sz w:val="21"/>
                    </w:rPr>
                    <w:t>7安士，定量≥2</w:t>
                  </w:r>
                  <w:r>
                    <w:rPr>
                      <w:color w:val="000000"/>
                      <w:sz w:val="21"/>
                    </w:rPr>
                    <w:t>7</w:t>
                  </w:r>
                  <w:r>
                    <w:rPr>
                      <w:color w:val="000000"/>
                      <w:sz w:val="21"/>
                    </w:rPr>
                    <w:t>0g/㎡</w:t>
                  </w:r>
                </w:p>
              </w:tc>
              <w:tc>
                <w:tcPr>
                  <w:tcW w:type="dxa" w:w="481"/>
                  <w:tcBorders>
                    <w:top w:val="none" w:color="000000" w:sz="4"/>
                    <w:left w:val="single" w:color="000000" w:sz="4"/>
                    <w:bottom w:val="single" w:color="000000" w:sz="4"/>
                    <w:right w:val="single" w:color="000000" w:sz="4"/>
                  </w:tcBorders>
                  <w:vAlign w:val="top"/>
                </w:tcPr>
                <w:p>
                  <w:pPr>
                    <w:jc w:val="center"/>
                  </w:pPr>
                  <w:r>
                    <w:rPr>
                      <w:color w:val="000000"/>
                      <w:sz w:val="21"/>
                    </w:rPr>
                    <w:t>2个</w:t>
                  </w:r>
                </w:p>
              </w:tc>
            </w:tr>
          </w:tbl>
          <w:p>
            <w:r>
              <w:rPr/>
              <w:t xml:space="preserve"> </w:t>
            </w:r>
          </w:p>
          <w:p>
            <w:r>
              <w:rPr/>
              <w:t xml:space="preserve"> </w:t>
            </w:r>
          </w:p>
          <w:p>
            <w:r>
              <w:rPr/>
              <w:t xml:space="preserve"> </w:t>
            </w:r>
          </w:p>
          <w:p>
            <w:r>
              <w:rPr/>
              <w:t xml:space="preserve"> </w:t>
            </w:r>
          </w:p>
          <w:p>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r>
        <w:rPr/>
        <w:t>采购包2（利器盒一批）：</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自合同签订之日起2年</w:t>
            </w:r>
          </w:p>
        </w:tc>
      </w:tr>
      <w:tr>
        <w:tc>
          <w:tcPr>
            <w:tcW w:type="dxa" w:w="4153"/>
          </w:tcPr>
          <w:p>
            <w:r>
              <w:rPr/>
              <w:t>标的提供的地点</w:t>
            </w:r>
          </w:p>
        </w:tc>
        <w:tc>
          <w:tcPr>
            <w:tcW w:type="dxa" w:w="4153"/>
          </w:tcPr>
          <w:p>
            <w:pPr>
              <w:jc w:val="left"/>
            </w:pPr>
          </w:p>
          <w:p>
            <w:r>
              <w:rPr/>
              <w:t>广州市花都区人民医院指定地点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1期：支付比例100%，1）每批次交货并双方验收合格后，采购人收到中标人开具等额的国家正规发票后按相关规定通过转账方式支付该批次货款的费用。 2） 中标人不得提供虚假发票，不得委托第三方办理结算事宜，否则采购人有权拒绝付款。 3）结算方式：甲方根据实际需求的数量进行采购，合同以最终按实际采购数量结算，供货价=中标单价×实际采购数量。</w:t>
            </w:r>
          </w:p>
        </w:tc>
      </w:tr>
      <w:tr>
        <w:tc>
          <w:tcPr>
            <w:tcW w:type="dxa" w:w="4153"/>
          </w:tcPr>
          <w:p>
            <w:r>
              <w:rPr/>
              <w:t>验收要求</w:t>
            </w:r>
          </w:p>
        </w:tc>
        <w:tc>
          <w:tcPr>
            <w:tcW w:type="dxa" w:w="4153"/>
          </w:tcPr>
          <w:p>
            <w:pPr>
              <w:jc w:val="left"/>
            </w:pPr>
          </w:p>
          <w:p/>
          <w:p/>
          <w:p>
            <w:r>
              <w:rPr/>
              <w:t>1期：1.货物的包装必须是制造商原厂包装，其包装均应有良好的防湿、防锈、防潮、防雨、防腐及防碰撞的措施。凡由于包装不良造成的损失和由此产生的费用均由中标人承担。 2.中标人负责将货物到现场过程中的全部运输，包括装卸车、货物现场的搬运。 3.各种货物必须提供装箱清单，按装箱清单验收货物。 4.货物在现场的保管由中标人负责，直至验收完毕。 5.货物在验收合格前的保险由中标人负责，中标人负责其派出的现场服务人员人身意外保险。 6.货物至采购人指定的使用现场的包装、保险及发运等环节和费用均由中标人负责。 中标人应按采购人要求提供货物，若交付货物与采购人要求不符的以及数量短缺的，接到采购人换退货和缺货通知后，2小时内响应，并在3天内更换或补齐货物。</w:t>
            </w:r>
          </w:p>
        </w:tc>
      </w:tr>
      <w:tr>
        <w:tc>
          <w:tcPr>
            <w:tcW w:type="dxa" w:w="4153"/>
          </w:tcPr>
          <w:p>
            <w:r>
              <w:rPr/>
              <w:t>履约保证金</w:t>
            </w:r>
          </w:p>
        </w:tc>
        <w:tc>
          <w:tcPr>
            <w:tcW w:type="dxa" w:w="4153"/>
          </w:tcPr>
          <w:p>
            <w:pPr>
              <w:jc w:val="left"/>
            </w:pPr>
          </w:p>
          <w:p/>
          <w:p/>
          <w:p/>
          <w:p>
            <w:r>
              <w:rPr/>
              <w:t>收取比例：5%,说明：1.收取比例：合同总额5%。  2.履约担保中标人应在合同生效起10个工作日内，可用对公转账支付履约保证金或者金融机构、担保机构出具的保函等非现金形式提交。  3.履约担保用于按合同补偿采购人因中标人不能完成其合同义务而蒙受的损失；也可用于采购人处罚对中标人因违约需 支付相应违约金。若乙方有违约行为，则甲方有权从其履约担保的金额中扣取违约金。 4.履约保证金退还：合同有效期满后，若中标人没有违约行为，并已按照招标文件及采购人要求退场、安全交接、及处理好相关事宜，则在稳定、安全交接后15个工作日内，中标人凭履约保证金缴费凭据、采购服务合同、采购人相关部门出具安全/稳定交接证明材料到甲方财务科申请一次性不计息返还。凡因中标人责任导致采购人解除本合同的，履约保证金不向中标人退还。 5.履约保函退还：采购人应在履约保函有效期满后的14天内退还给中标人。</w:t>
            </w:r>
          </w:p>
        </w:tc>
      </w:tr>
      <w:tr>
        <w:tc>
          <w:tcPr>
            <w:tcW w:type="dxa" w:w="4153"/>
          </w:tcPr>
          <w:p>
            <w:r>
              <w:rPr/>
              <w:t>其他</w:t>
            </w:r>
          </w:p>
        </w:tc>
        <w:tc>
          <w:tcPr>
            <w:tcW w:type="dxa" w:w="4153"/>
          </w:tcPr>
          <w:p>
            <w:pPr>
              <w:jc w:val="left"/>
            </w:pPr>
          </w:p>
          <w:p/>
          <w:p>
            <w:r>
              <w:rPr/>
              <w:t>其他:★一、交货时间要求：按照采购人需求分批多次交货，每批次送货自采购人通知时起，不得超过3日历天。 二、本项目报价要求：采用所有产品统一折扣率报价，投标折扣率报价不得大于或等于100%，也不得为负数，且是固定唯一值。 .三、质保期 1.质量保证期（简称“质保期”）为  1  年，质保期内中标人对所供货物实行包换、包退。 2.质保期内，如货物因非人为因素而造成短期停用时，则质保期相应顺延。如停用时间累计超过60天则质保期重新计算。 四、包装、保险及发运、保管要求 1.货物的包装必须是制造商原厂包装，其包装均应有良好的防湿、防锈、防潮、防雨、防腐及防碰撞的措施。凡由于包装不良造成的损失和由此产生的费用均由中标人承担。 2.中标人负责将货物到现场过程中的全部运输，包括装卸车、货物现场的搬运。 3.各种货物必须提供装箱清单，按装箱清单验收货物。 4.货物在现场的保管由中标人负责，直至验收完毕。 5.货物在验收合格前的保险由中标人负责，中标人负责其派出的现场服务人员人身意外保险。 6.货物至采购人指定的使用现场的包装、保险及发运等环节和费用均由中标人负责。 7.中标人应按采购人要求提供货物，若交付货物与采购人要求不符的以及数量短缺的，接到采购人换退货和缺货通知后，2小时内响应，并在3天内更换或补齐货物。</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其他清洁用具</w:t>
            </w:r>
          </w:p>
        </w:tc>
        <w:tc>
          <w:tcPr>
            <w:tcW w:type="dxa" w:w="1816"/>
          </w:tcPr>
          <w:p>
            <w:r>
              <w:rPr/>
              <w:t>利器盒一批</w:t>
            </w:r>
          </w:p>
        </w:tc>
        <w:tc>
          <w:tcPr>
            <w:tcW w:type="dxa" w:w="363"/>
          </w:tcPr>
          <w:p>
            <w:r>
              <w:rPr/>
              <w:t>批</w:t>
            </w:r>
          </w:p>
        </w:tc>
        <w:tc>
          <w:tcPr>
            <w:tcW w:type="dxa" w:w="660"/>
          </w:tcPr>
          <w:p>
            <w:pPr>
              <w:jc w:val="right"/>
            </w:pPr>
            <w:r>
              <w:rPr/>
              <w:t>1.00</w:t>
            </w:r>
          </w:p>
        </w:tc>
        <w:tc>
          <w:tcPr>
            <w:tcW w:type="dxa" w:w="660"/>
          </w:tcPr>
          <w:p>
            <w:pPr>
              <w:jc w:val="right"/>
            </w:pPr>
            <w:r>
              <w:rPr/>
              <w:t>420,000.00</w:t>
            </w:r>
          </w:p>
        </w:tc>
        <w:tc>
          <w:tcPr>
            <w:tcW w:type="dxa" w:w="660"/>
          </w:tcPr>
          <w:p>
            <w:pPr>
              <w:jc w:val="right"/>
            </w:pPr>
            <w:r>
              <w:rPr/>
              <w:t>420,000.00</w:t>
            </w:r>
          </w:p>
        </w:tc>
        <w:tc>
          <w:tcPr>
            <w:tcW w:type="dxa" w:w="660"/>
          </w:tcPr>
          <w:p>
            <w:r>
              <w:rPr/>
              <w:t>100.0</w:t>
            </w:r>
          </w:p>
        </w:tc>
        <w:tc>
          <w:tcPr>
            <w:tcW w:type="dxa" w:w="726"/>
          </w:tcPr>
          <w:p>
            <w:r>
              <w:rPr/>
              <w:t>其他未列明行业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利器盒一批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color w:val="000000"/>
                <w:sz w:val="21"/>
              </w:rPr>
              <w:t>一、</w:t>
            </w:r>
            <w:r>
              <w:rPr>
                <w:color w:val="000000"/>
                <w:sz w:val="21"/>
              </w:rPr>
              <w:t>项目采购清单</w:t>
            </w:r>
          </w:p>
          <w:tbl>
            <w:tblPr>
              <w:tblBorders>
                <w:top w:val="none" w:color="000000" w:sz="4"/>
                <w:left w:val="none" w:color="000000" w:sz="4"/>
                <w:bottom w:val="none" w:color="000000" w:sz="4"/>
                <w:right w:val="none" w:color="000000" w:sz="4"/>
                <w:insideH w:val="none"/>
                <w:insideV w:val="none"/>
              </w:tblBorders>
            </w:tblPr>
            <w:tblGrid>
              <w:gridCol w:w="226"/>
              <w:gridCol w:w="1324"/>
              <w:gridCol w:w="708"/>
              <w:gridCol w:w="266"/>
              <w:gridCol w:w="1221"/>
              <w:gridCol w:w="1217"/>
              <w:gridCol w:w="636"/>
            </w:tblGrid>
            <w:tr>
              <w:tc>
                <w:tcPr>
                  <w:tcW w:type="dxa" w:w="226"/>
                  <w:tcBorders>
                    <w:top w:val="single" w:color="000000" w:sz="8"/>
                    <w:left w:val="single" w:color="000000" w:sz="8"/>
                    <w:bottom w:val="single" w:color="000000" w:sz="4"/>
                    <w:right w:val="single" w:color="000000" w:sz="4"/>
                  </w:tcBorders>
                  <w:vAlign w:val="top"/>
                </w:tcPr>
                <w:p>
                  <w:pPr>
                    <w:jc w:val="center"/>
                  </w:pPr>
                  <w:r>
                    <w:rPr>
                      <w:color w:val="000000"/>
                      <w:sz w:val="21"/>
                    </w:rPr>
                    <w:t>序号</w:t>
                  </w:r>
                </w:p>
              </w:tc>
              <w:tc>
                <w:tcPr>
                  <w:tcW w:type="dxa" w:w="1324"/>
                  <w:tcBorders>
                    <w:top w:val="single" w:color="000000" w:sz="8"/>
                    <w:left w:val="none" w:color="000000" w:sz="4"/>
                    <w:bottom w:val="single" w:color="000000" w:sz="4"/>
                    <w:right w:val="single" w:color="000000" w:sz="4"/>
                  </w:tcBorders>
                  <w:vAlign w:val="top"/>
                </w:tcPr>
                <w:p>
                  <w:pPr>
                    <w:jc w:val="both"/>
                  </w:pPr>
                  <w:r>
                    <w:rPr>
                      <w:color w:val="000000"/>
                      <w:sz w:val="21"/>
                    </w:rPr>
                    <w:t>产品名称</w:t>
                  </w:r>
                </w:p>
              </w:tc>
              <w:tc>
                <w:tcPr>
                  <w:tcW w:type="dxa" w:w="708"/>
                  <w:tcBorders>
                    <w:top w:val="single" w:color="000000" w:sz="8"/>
                    <w:left w:val="none" w:color="000000" w:sz="4"/>
                    <w:bottom w:val="single" w:color="000000" w:sz="4"/>
                    <w:right w:val="single" w:color="000000" w:sz="4"/>
                  </w:tcBorders>
                  <w:vAlign w:val="top"/>
                </w:tcPr>
                <w:p>
                  <w:pPr>
                    <w:jc w:val="center"/>
                  </w:pPr>
                  <w:r>
                    <w:rPr>
                      <w:color w:val="000000"/>
                      <w:sz w:val="21"/>
                    </w:rPr>
                    <w:t>参考图片</w:t>
                  </w:r>
                </w:p>
              </w:tc>
              <w:tc>
                <w:tcPr>
                  <w:tcW w:type="dxa" w:w="266"/>
                  <w:tcBorders>
                    <w:top w:val="single" w:color="000000" w:sz="8"/>
                    <w:left w:val="none" w:color="000000" w:sz="4"/>
                    <w:bottom w:val="single" w:color="000000" w:sz="4"/>
                    <w:right w:val="single" w:color="000000" w:sz="4"/>
                  </w:tcBorders>
                  <w:vAlign w:val="top"/>
                </w:tcPr>
                <w:p>
                  <w:pPr>
                    <w:jc w:val="center"/>
                  </w:pPr>
                  <w:r>
                    <w:rPr>
                      <w:color w:val="000000"/>
                      <w:sz w:val="21"/>
                    </w:rPr>
                    <w:t>单位</w:t>
                  </w:r>
                </w:p>
              </w:tc>
              <w:tc>
                <w:tcPr>
                  <w:tcW w:type="dxa" w:w="1221"/>
                  <w:tcBorders>
                    <w:top w:val="single" w:color="000000" w:sz="8"/>
                    <w:left w:val="none" w:color="000000" w:sz="4"/>
                    <w:bottom w:val="single" w:color="000000" w:sz="4"/>
                    <w:right w:val="single" w:color="000000" w:sz="4"/>
                  </w:tcBorders>
                  <w:vAlign w:val="top"/>
                </w:tcPr>
                <w:p>
                  <w:pPr>
                    <w:jc w:val="center"/>
                  </w:pPr>
                  <w:r>
                    <w:rPr>
                      <w:color w:val="000000"/>
                      <w:sz w:val="21"/>
                    </w:rPr>
                    <w:t>型号规格</w:t>
                  </w:r>
                  <w:r>
                    <w:rPr>
                      <w:color w:val="000000"/>
                      <w:sz w:val="21"/>
                    </w:rPr>
                    <w:t>(cm)</w:t>
                  </w:r>
                </w:p>
              </w:tc>
              <w:tc>
                <w:tcPr>
                  <w:tcW w:type="dxa" w:w="1217"/>
                  <w:tcBorders>
                    <w:top w:val="single" w:color="000000" w:sz="8"/>
                    <w:left w:val="none" w:color="000000" w:sz="4"/>
                    <w:bottom w:val="single" w:color="000000" w:sz="4"/>
                    <w:right w:val="single" w:color="000000" w:sz="4"/>
                  </w:tcBorders>
                  <w:vAlign w:val="top"/>
                </w:tcPr>
                <w:p>
                  <w:pPr>
                    <w:jc w:val="center"/>
                  </w:pPr>
                  <w:r>
                    <w:rPr>
                      <w:color w:val="000000"/>
                      <w:sz w:val="21"/>
                    </w:rPr>
                    <w:t>材质及入口要求</w:t>
                  </w:r>
                </w:p>
              </w:tc>
              <w:tc>
                <w:tcPr>
                  <w:tcW w:type="dxa" w:w="636"/>
                  <w:tcBorders>
                    <w:top w:val="single" w:color="000000" w:sz="8"/>
                    <w:left w:val="none" w:color="000000" w:sz="4"/>
                    <w:bottom w:val="single" w:color="000000" w:sz="4"/>
                    <w:right w:val="single" w:color="000000" w:sz="4"/>
                  </w:tcBorders>
                  <w:vAlign w:val="top"/>
                </w:tcPr>
                <w:p>
                  <w:pPr>
                    <w:jc w:val="center"/>
                  </w:pPr>
                  <w:r>
                    <w:rPr>
                      <w:color w:val="000000"/>
                      <w:sz w:val="21"/>
                    </w:rPr>
                    <w:t>单价</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1</w:t>
                  </w:r>
                </w:p>
              </w:tc>
              <w:tc>
                <w:tcPr>
                  <w:tcW w:type="dxa" w:w="1324"/>
                  <w:tcBorders>
                    <w:top w:val="none" w:color="000000" w:sz="4"/>
                    <w:left w:val="none" w:color="000000" w:sz="4"/>
                    <w:bottom w:val="single" w:color="000000" w:sz="4"/>
                    <w:right w:val="single" w:color="000000" w:sz="4"/>
                  </w:tcBorders>
                  <w:vAlign w:val="top"/>
                </w:tcPr>
                <w:p>
                  <w:r>
                    <w:rPr>
                      <w:color w:val="000000"/>
                      <w:sz w:val="21"/>
                    </w:rPr>
                    <w:t>圆形塑料利器盒</w:t>
                  </w: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70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9489" cy="47050"/>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1L（≥ɸ11*12cm）</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1.</w:t>
                  </w:r>
                  <w:r>
                    <w:rPr>
                      <w:color w:val="000000"/>
                      <w:sz w:val="21"/>
                    </w:rPr>
                    <w:t>7</w:t>
                  </w:r>
                  <w:r>
                    <w:rPr>
                      <w:color w:val="000000"/>
                      <w:sz w:val="21"/>
                    </w:rPr>
                    <w:t>0</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2</w:t>
                  </w:r>
                </w:p>
              </w:tc>
              <w:tc>
                <w:tcPr>
                  <w:tcW w:type="dxa" w:w="1324"/>
                  <w:tcBorders>
                    <w:top w:val="none" w:color="000000" w:sz="4"/>
                    <w:left w:val="none" w:color="000000" w:sz="4"/>
                    <w:bottom w:val="single" w:color="000000" w:sz="4"/>
                    <w:right w:val="single" w:color="000000" w:sz="4"/>
                  </w:tcBorders>
                  <w:vAlign w:val="top"/>
                </w:tcPr>
                <w:p>
                  <w:r>
                    <w:rPr>
                      <w:color w:val="000000"/>
                      <w:sz w:val="21"/>
                    </w:rPr>
                    <w:t>圆形塑料利器盒</w:t>
                  </w:r>
                  <w:r>
                    <w:rPr>
                      <w:color w:val="000000"/>
                      <w:sz w:val="21"/>
                    </w:rPr>
                    <w:t>2</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705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39489" cy="47050"/>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2L（≥ɸ13</w:t>
                  </w:r>
                  <w:r>
                    <w:rPr>
                      <w:color w:val="000000"/>
                      <w:sz w:val="21"/>
                    </w:rPr>
                    <w:t>. 5</w:t>
                  </w:r>
                  <w:r>
                    <w:rPr>
                      <w:color w:val="000000"/>
                      <w:sz w:val="21"/>
                    </w:rPr>
                    <w:t>*15cm）</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2.</w:t>
                  </w:r>
                  <w:r>
                    <w:rPr>
                      <w:color w:val="000000"/>
                      <w:sz w:val="21"/>
                    </w:rPr>
                    <w:t>0</w:t>
                  </w:r>
                  <w:r>
                    <w:rPr>
                      <w:color w:val="000000"/>
                      <w:sz w:val="21"/>
                    </w:rPr>
                    <w:t>0</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3</w:t>
                  </w:r>
                </w:p>
              </w:tc>
              <w:tc>
                <w:tcPr>
                  <w:tcW w:type="dxa" w:w="1324"/>
                  <w:tcBorders>
                    <w:top w:val="none" w:color="000000" w:sz="4"/>
                    <w:left w:val="none" w:color="000000" w:sz="4"/>
                    <w:bottom w:val="single" w:color="000000" w:sz="4"/>
                    <w:right w:val="single" w:color="000000" w:sz="4"/>
                  </w:tcBorders>
                  <w:vAlign w:val="top"/>
                </w:tcPr>
                <w:p>
                  <w:r>
                    <w:rPr>
                      <w:color w:val="000000"/>
                      <w:sz w:val="21"/>
                    </w:rPr>
                    <w:t>圆形塑料利器盒</w:t>
                  </w:r>
                  <w:r>
                    <w:rPr>
                      <w:color w:val="000000"/>
                      <w:sz w:val="21"/>
                    </w:rPr>
                    <w:t>3</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7050"/>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6"/>
                                <a:stretch>
                                  <a:fillRect/>
                                </a:stretch>
                              </pic:blipFill>
                              <pic:spPr>
                                <a:xfrm>
                                  <a:off x="0" y="0"/>
                                  <a:ext cx="39489" cy="47050"/>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3L（≥ɸ16</w:t>
                  </w:r>
                  <w:r>
                    <w:rPr>
                      <w:color w:val="000000"/>
                      <w:sz w:val="21"/>
                    </w:rPr>
                    <w:t>.5</w:t>
                  </w:r>
                  <w:r>
                    <w:rPr>
                      <w:color w:val="000000"/>
                      <w:sz w:val="21"/>
                    </w:rPr>
                    <w:t>*18</w:t>
                  </w:r>
                  <w:r>
                    <w:rPr>
                      <w:color w:val="000000"/>
                      <w:sz w:val="21"/>
                    </w:rPr>
                    <w:t>.5</w:t>
                  </w:r>
                  <w:r>
                    <w:rPr>
                      <w:color w:val="000000"/>
                      <w:sz w:val="21"/>
                    </w:rPr>
                    <w:t>cm）</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2.5</w:t>
                  </w:r>
                  <w:r>
                    <w:rPr>
                      <w:color w:val="000000"/>
                      <w:sz w:val="21"/>
                    </w:rPr>
                    <w:t>0</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4</w:t>
                  </w:r>
                </w:p>
              </w:tc>
              <w:tc>
                <w:tcPr>
                  <w:tcW w:type="dxa" w:w="1324"/>
                  <w:tcBorders>
                    <w:top w:val="none" w:color="000000" w:sz="4"/>
                    <w:left w:val="none" w:color="000000" w:sz="4"/>
                    <w:bottom w:val="single" w:color="000000" w:sz="4"/>
                    <w:right w:val="single" w:color="000000" w:sz="4"/>
                  </w:tcBorders>
                  <w:vAlign w:val="top"/>
                </w:tcPr>
                <w:p>
                  <w:r>
                    <w:rPr>
                      <w:color w:val="000000"/>
                      <w:sz w:val="21"/>
                    </w:rPr>
                    <w:t>方形塑料利器盒</w:t>
                  </w:r>
                  <w:r>
                    <w:rPr>
                      <w:color w:val="000000"/>
                      <w:sz w:val="21"/>
                    </w:rPr>
                    <w:t>1</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9159"/>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39489" cy="49159"/>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5L</w:t>
                  </w:r>
                  <w:r>
                    <w:rPr>
                      <w:color w:val="000000"/>
                      <w:sz w:val="21"/>
                    </w:rPr>
                    <w:t>（</w:t>
                  </w:r>
                  <w:r>
                    <w:rPr>
                      <w:color w:val="000000"/>
                      <w:sz w:val="21"/>
                    </w:rPr>
                    <w:t>≥</w:t>
                  </w:r>
                  <w:r>
                    <w:rPr>
                      <w:color w:val="000000"/>
                      <w:sz w:val="21"/>
                    </w:rPr>
                    <w:t>2</w:t>
                  </w:r>
                  <w:r>
                    <w:rPr>
                      <w:color w:val="000000"/>
                      <w:sz w:val="21"/>
                    </w:rPr>
                    <w:t>4.5</w:t>
                  </w:r>
                  <w:r>
                    <w:rPr>
                      <w:color w:val="000000"/>
                      <w:sz w:val="21"/>
                    </w:rPr>
                    <w:t>*20*</w:t>
                  </w:r>
                  <w:r>
                    <w:rPr>
                      <w:color w:val="000000"/>
                      <w:sz w:val="21"/>
                    </w:rPr>
                    <w:t>17cm</w:t>
                  </w:r>
                  <w:r>
                    <w:rPr>
                      <w:color w:val="000000"/>
                      <w:sz w:val="21"/>
                    </w:rPr>
                    <w:t>）（长</w:t>
                  </w:r>
                  <w:r>
                    <w:rPr>
                      <w:color w:val="000000"/>
                      <w:sz w:val="21"/>
                    </w:rPr>
                    <w:t>×</w:t>
                  </w:r>
                  <w:r>
                    <w:rPr>
                      <w:color w:val="000000"/>
                      <w:sz w:val="21"/>
                    </w:rPr>
                    <w:t>宽</w:t>
                  </w:r>
                  <w:r>
                    <w:rPr>
                      <w:color w:val="000000"/>
                      <w:sz w:val="21"/>
                    </w:rPr>
                    <w:t>×</w:t>
                  </w:r>
                  <w:r>
                    <w:rPr>
                      <w:color w:val="000000"/>
                      <w:sz w:val="21"/>
                    </w:rPr>
                    <w:t>高）</w:t>
                  </w:r>
                  <w:r>
                    <w:rPr>
                      <w:color w:val="000000"/>
                      <w:sz w:val="21"/>
                    </w:rPr>
                    <w:t>往左或往右侧翻盖，盖口口径</w:t>
                  </w:r>
                </w:p>
                <w:p>
                  <w:pPr>
                    <w:jc w:val="center"/>
                  </w:pPr>
                  <w:r>
                    <w:rPr>
                      <w:color w:val="000000"/>
                      <w:sz w:val="21"/>
                    </w:rPr>
                    <w:t>≥</w:t>
                  </w:r>
                  <w:r>
                    <w:rPr>
                      <w:color w:val="000000"/>
                      <w:sz w:val="21"/>
                    </w:rPr>
                    <w:t>130*130</w:t>
                  </w:r>
                  <w:r>
                    <w:rPr>
                      <w:color w:val="000000"/>
                      <w:sz w:val="21"/>
                    </w:rPr>
                    <w:t>）</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5.</w:t>
                  </w:r>
                  <w:r>
                    <w:rPr>
                      <w:color w:val="000000"/>
                      <w:sz w:val="21"/>
                    </w:rPr>
                    <w:t>8</w:t>
                  </w:r>
                  <w:r>
                    <w:rPr>
                      <w:color w:val="000000"/>
                      <w:sz w:val="21"/>
                    </w:rPr>
                    <w:t>0</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5</w:t>
                  </w:r>
                </w:p>
              </w:tc>
              <w:tc>
                <w:tcPr>
                  <w:tcW w:type="dxa" w:w="1324"/>
                  <w:tcBorders>
                    <w:top w:val="none" w:color="000000" w:sz="4"/>
                    <w:left w:val="none" w:color="000000" w:sz="4"/>
                    <w:bottom w:val="single" w:color="000000" w:sz="4"/>
                    <w:right w:val="single" w:color="000000" w:sz="4"/>
                  </w:tcBorders>
                  <w:vAlign w:val="top"/>
                </w:tcPr>
                <w:p>
                  <w:r>
                    <w:rPr>
                      <w:color w:val="000000"/>
                      <w:sz w:val="21"/>
                    </w:rPr>
                    <w:t>方形塑料利器盒</w:t>
                  </w:r>
                  <w:r>
                    <w:rPr>
                      <w:color w:val="000000"/>
                      <w:sz w:val="21"/>
                    </w:rPr>
                    <w:t>2</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4607"/>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8"/>
                                <a:stretch>
                                  <a:fillRect/>
                                </a:stretch>
                              </pic:blipFill>
                              <pic:spPr>
                                <a:xfrm>
                                  <a:off x="0" y="0"/>
                                  <a:ext cx="39489" cy="44607"/>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10L(</w:t>
                  </w:r>
                  <w:r>
                    <w:rPr>
                      <w:color w:val="000000"/>
                      <w:sz w:val="21"/>
                    </w:rPr>
                    <w:t>≥</w:t>
                  </w:r>
                  <w:r>
                    <w:rPr>
                      <w:color w:val="000000"/>
                      <w:sz w:val="21"/>
                    </w:rPr>
                    <w:t>24</w:t>
                  </w:r>
                  <w:r>
                    <w:rPr>
                      <w:color w:val="000000"/>
                      <w:sz w:val="21"/>
                    </w:rPr>
                    <w:t>.5</w:t>
                  </w:r>
                  <w:r>
                    <w:rPr>
                      <w:color w:val="000000"/>
                      <w:sz w:val="21"/>
                    </w:rPr>
                    <w:t>*20*</w:t>
                  </w:r>
                  <w:r>
                    <w:rPr>
                      <w:color w:val="000000"/>
                      <w:sz w:val="21"/>
                    </w:rPr>
                    <w:t>26.5</w:t>
                  </w:r>
                  <w:r>
                    <w:rPr>
                      <w:color w:val="000000"/>
                      <w:sz w:val="21"/>
                    </w:rPr>
                    <w:t>cm)</w:t>
                  </w:r>
                </w:p>
                <w:p>
                  <w:pPr>
                    <w:jc w:val="center"/>
                  </w:pPr>
                  <w:r>
                    <w:rPr>
                      <w:color w:val="000000"/>
                      <w:sz w:val="21"/>
                    </w:rPr>
                    <w:t>（长</w:t>
                  </w:r>
                  <w:r>
                    <w:rPr>
                      <w:color w:val="000000"/>
                      <w:sz w:val="21"/>
                    </w:rPr>
                    <w:t>×</w:t>
                  </w:r>
                  <w:r>
                    <w:rPr>
                      <w:color w:val="000000"/>
                      <w:sz w:val="21"/>
                    </w:rPr>
                    <w:t>宽</w:t>
                  </w:r>
                  <w:r>
                    <w:rPr>
                      <w:color w:val="000000"/>
                      <w:sz w:val="21"/>
                    </w:rPr>
                    <w:t>×</w:t>
                  </w:r>
                  <w:r>
                    <w:rPr>
                      <w:color w:val="000000"/>
                      <w:sz w:val="21"/>
                    </w:rPr>
                    <w:t>高）</w:t>
                  </w:r>
                  <w:r>
                    <w:rPr>
                      <w:color w:val="000000"/>
                      <w:sz w:val="21"/>
                    </w:rPr>
                    <w:t>往左或往右侧翻盖，盖口口径</w:t>
                  </w:r>
                </w:p>
                <w:p>
                  <w:pPr>
                    <w:jc w:val="center"/>
                  </w:pPr>
                  <w:r>
                    <w:rPr>
                      <w:color w:val="000000"/>
                      <w:sz w:val="21"/>
                    </w:rPr>
                    <w:t>≥</w:t>
                  </w:r>
                  <w:r>
                    <w:rPr>
                      <w:color w:val="000000"/>
                      <w:sz w:val="21"/>
                    </w:rPr>
                    <w:t>130*130</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9</w:t>
                  </w:r>
                  <w:r>
                    <w:rPr>
                      <w:color w:val="000000"/>
                      <w:sz w:val="21"/>
                    </w:rPr>
                    <w:t>.</w:t>
                  </w:r>
                  <w:r>
                    <w:rPr>
                      <w:color w:val="000000"/>
                      <w:sz w:val="21"/>
                    </w:rPr>
                    <w:t>5</w:t>
                  </w:r>
                  <w:r>
                    <w:rPr>
                      <w:color w:val="000000"/>
                      <w:sz w:val="21"/>
                    </w:rPr>
                    <w:t>0</w:t>
                  </w:r>
                </w:p>
              </w:tc>
            </w:tr>
            <w:tr>
              <w:tc>
                <w:tcPr>
                  <w:tcW w:type="dxa" w:w="226"/>
                  <w:tcBorders>
                    <w:top w:val="none" w:color="000000" w:sz="4"/>
                    <w:left w:val="single" w:color="000000" w:sz="8"/>
                    <w:bottom w:val="single" w:color="000000" w:sz="4"/>
                    <w:right w:val="single" w:color="000000" w:sz="4"/>
                  </w:tcBorders>
                  <w:vAlign w:val="top"/>
                </w:tcPr>
                <w:p>
                  <w:pPr>
                    <w:jc w:val="center"/>
                  </w:pPr>
                  <w:r>
                    <w:rPr>
                      <w:color w:val="000000"/>
                      <w:sz w:val="21"/>
                    </w:rPr>
                    <w:t>6</w:t>
                  </w:r>
                </w:p>
              </w:tc>
              <w:tc>
                <w:tcPr>
                  <w:tcW w:type="dxa" w:w="1324"/>
                  <w:tcBorders>
                    <w:top w:val="none" w:color="000000" w:sz="4"/>
                    <w:left w:val="none" w:color="000000" w:sz="4"/>
                    <w:bottom w:val="single" w:color="000000" w:sz="4"/>
                    <w:right w:val="single" w:color="000000" w:sz="4"/>
                  </w:tcBorders>
                  <w:vAlign w:val="top"/>
                </w:tcPr>
                <w:p>
                  <w:r>
                    <w:rPr>
                      <w:color w:val="000000"/>
                      <w:sz w:val="21"/>
                    </w:rPr>
                    <w:t>方形塑料利器盒</w:t>
                  </w:r>
                  <w:r>
                    <w:rPr>
                      <w:color w:val="000000"/>
                      <w:sz w:val="21"/>
                    </w:rPr>
                    <w:t>3</w:t>
                  </w:r>
                </w:p>
              </w:tc>
              <w:tc>
                <w:tcPr>
                  <w:tcW w:type="dxa" w:w="708"/>
                  <w:tcBorders>
                    <w:top w:val="none" w:color="000000" w:sz="4"/>
                    <w:left w:val="none" w:color="000000" w:sz="4"/>
                    <w:bottom w:val="single" w:color="000000" w:sz="4"/>
                    <w:right w:val="single" w:color="000000" w:sz="4"/>
                  </w:tcBorders>
                  <w:vAlign w:val="top"/>
                </w:tcPr>
                <w:p>
                  <w:pPr>
                    <w:jc w:val="center"/>
                  </w:pPr>
                  <w:r>
                    <w:drawing>
                      <wp:inline distT="0" distR="0" distB="0" distL="0">
                        <wp:extent cx="39489" cy="41996"/>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9"/>
                                <a:stretch>
                                  <a:fillRect/>
                                </a:stretch>
                              </pic:blipFill>
                              <pic:spPr>
                                <a:xfrm>
                                  <a:off x="0" y="0"/>
                                  <a:ext cx="39489" cy="41996"/>
                                </a:xfrm>
                                <a:prstGeom prst="rect">
                                  <a:avLst/>
                                </a:prstGeom>
                              </pic:spPr>
                            </pic:pic>
                          </a:graphicData>
                        </a:graphic>
                      </wp:inline>
                    </w:drawing>
                  </w:r>
                </w:p>
              </w:tc>
              <w:tc>
                <w:tcPr>
                  <w:tcW w:type="dxa" w:w="266"/>
                  <w:tcBorders>
                    <w:top w:val="none" w:color="000000" w:sz="4"/>
                    <w:left w:val="none" w:color="000000" w:sz="4"/>
                    <w:bottom w:val="single" w:color="000000" w:sz="4"/>
                    <w:right w:val="single" w:color="000000" w:sz="4"/>
                  </w:tcBorders>
                  <w:vAlign w:val="top"/>
                </w:tcPr>
                <w:p>
                  <w:pPr>
                    <w:jc w:val="center"/>
                  </w:pPr>
                  <w:r>
                    <w:rPr>
                      <w:color w:val="000000"/>
                      <w:sz w:val="21"/>
                    </w:rPr>
                    <w:t>个</w:t>
                  </w:r>
                </w:p>
              </w:tc>
              <w:tc>
                <w:tcPr>
                  <w:tcW w:type="dxa" w:w="1221"/>
                  <w:tcBorders>
                    <w:top w:val="none" w:color="000000" w:sz="4"/>
                    <w:left w:val="none" w:color="000000" w:sz="4"/>
                    <w:bottom w:val="single" w:color="000000" w:sz="4"/>
                    <w:right w:val="single" w:color="000000" w:sz="4"/>
                  </w:tcBorders>
                  <w:vAlign w:val="top"/>
                </w:tcPr>
                <w:p>
                  <w:pPr>
                    <w:jc w:val="center"/>
                  </w:pPr>
                  <w:r>
                    <w:rPr>
                      <w:color w:val="000000"/>
                      <w:sz w:val="21"/>
                    </w:rPr>
                    <w:t>15L(≥30</w:t>
                  </w:r>
                  <w:r>
                    <w:rPr>
                      <w:color w:val="000000"/>
                      <w:sz w:val="21"/>
                    </w:rPr>
                    <w:t>.5</w:t>
                  </w:r>
                  <w:r>
                    <w:rPr>
                      <w:color w:val="000000"/>
                      <w:sz w:val="21"/>
                    </w:rPr>
                    <w:t>*21*</w:t>
                  </w:r>
                  <w:r>
                    <w:rPr>
                      <w:color w:val="000000"/>
                      <w:sz w:val="21"/>
                    </w:rPr>
                    <w:t>29.5</w:t>
                  </w:r>
                  <w:r>
                    <w:rPr>
                      <w:color w:val="000000"/>
                      <w:sz w:val="21"/>
                    </w:rPr>
                    <w:t>cm)</w:t>
                  </w:r>
                </w:p>
                <w:p>
                  <w:pPr>
                    <w:jc w:val="center"/>
                  </w:pPr>
                  <w:r>
                    <w:rPr>
                      <w:color w:val="000000"/>
                      <w:sz w:val="21"/>
                    </w:rPr>
                    <w:t>（长</w:t>
                  </w:r>
                  <w:r>
                    <w:rPr>
                      <w:color w:val="000000"/>
                      <w:sz w:val="21"/>
                    </w:rPr>
                    <w:t>×宽×高）</w:t>
                  </w:r>
                </w:p>
                <w:p>
                  <w:pPr>
                    <w:jc w:val="center"/>
                  </w:pPr>
                </w:p>
              </w:tc>
              <w:tc>
                <w:tcPr>
                  <w:tcW w:type="dxa" w:w="1217"/>
                  <w:tcBorders>
                    <w:top w:val="none" w:color="000000" w:sz="4"/>
                    <w:left w:val="none" w:color="000000" w:sz="4"/>
                    <w:bottom w:val="single" w:color="000000" w:sz="4"/>
                    <w:right w:val="single" w:color="000000" w:sz="4"/>
                  </w:tcBorders>
                  <w:vAlign w:val="top"/>
                </w:tcPr>
                <w:p>
                  <w:r>
                    <w:rPr>
                      <w:color w:val="000000"/>
                      <w:sz w:val="21"/>
                    </w:rPr>
                    <w:t>塑料聚丙烯（</w:t>
                  </w:r>
                  <w:r>
                    <w:rPr>
                      <w:color w:val="000000"/>
                      <w:sz w:val="21"/>
                    </w:rPr>
                    <w:t>pp）</w:t>
                  </w:r>
                </w:p>
              </w:tc>
              <w:tc>
                <w:tcPr>
                  <w:tcW w:type="dxa" w:w="636"/>
                  <w:tcBorders>
                    <w:top w:val="none" w:color="000000" w:sz="4"/>
                    <w:left w:val="none" w:color="000000" w:sz="4"/>
                    <w:bottom w:val="single" w:color="000000" w:sz="4"/>
                    <w:right w:val="single" w:color="000000" w:sz="4"/>
                  </w:tcBorders>
                  <w:vAlign w:val="top"/>
                </w:tcPr>
                <w:p>
                  <w:pPr>
                    <w:jc w:val="center"/>
                  </w:pPr>
                  <w:r>
                    <w:rPr>
                      <w:color w:val="000000"/>
                      <w:sz w:val="21"/>
                    </w:rPr>
                    <w:t>13</w:t>
                  </w:r>
                  <w:r>
                    <w:rPr>
                      <w:color w:val="000000"/>
                      <w:sz w:val="21"/>
                    </w:rPr>
                    <w:t>.</w:t>
                  </w:r>
                  <w:r>
                    <w:rPr>
                      <w:color w:val="000000"/>
                      <w:sz w:val="21"/>
                    </w:rPr>
                    <w:t>0</w:t>
                  </w:r>
                  <w:r>
                    <w:rPr>
                      <w:color w:val="000000"/>
                      <w:sz w:val="21"/>
                    </w:rPr>
                    <w:t>0</w:t>
                  </w:r>
                </w:p>
              </w:tc>
            </w:tr>
          </w:tbl>
          <w:p>
            <w:pPr>
              <w:jc w:val="left"/>
            </w:pPr>
            <w:r>
              <w:rPr>
                <w:color w:val="000000"/>
                <w:sz w:val="21"/>
              </w:rPr>
              <w:t>二、</w:t>
            </w:r>
            <w:r>
              <w:rPr>
                <w:color w:val="000000"/>
                <w:sz w:val="21"/>
              </w:rPr>
              <w:t>技术要求及参数</w:t>
            </w:r>
          </w:p>
          <w:p>
            <w:pPr>
              <w:jc w:val="left"/>
            </w:pPr>
            <w:r>
              <w:rPr>
                <w:color w:val="000000"/>
                <w:sz w:val="21"/>
              </w:rPr>
              <w:t>（</w:t>
            </w:r>
            <w:r>
              <w:rPr>
                <w:color w:val="000000"/>
                <w:sz w:val="21"/>
              </w:rPr>
              <w:t>一</w:t>
            </w:r>
            <w:r>
              <w:rPr>
                <w:color w:val="000000"/>
                <w:sz w:val="21"/>
              </w:rPr>
              <w:t>）</w:t>
            </w:r>
            <w:r>
              <w:rPr>
                <w:color w:val="000000"/>
                <w:sz w:val="21"/>
              </w:rPr>
              <w:t>塑料利器盒标准：</w:t>
            </w:r>
          </w:p>
          <w:p>
            <w:pPr>
              <w:jc w:val="left"/>
            </w:pPr>
            <w:r>
              <w:rPr>
                <w:color w:val="000000"/>
                <w:sz w:val="21"/>
              </w:rPr>
              <w:t>1.</w:t>
            </w:r>
            <w:r>
              <w:rPr>
                <w:color w:val="000000"/>
                <w:sz w:val="21"/>
              </w:rPr>
              <w:t>利器盒用于盛装损伤性医疗废物的一次性专用硬质容器。利器盒整体为硬质塑胶材料制成，桶身光滑耐磨，做工精细无毛刺，耐高温，防老化，封闭性好，且防刺穿，以保证在正常情况下，利器盒内盛装物不撒漏，并且利器盒一旦被封口，在不破坏的情况下无法被再次打开。</w:t>
            </w:r>
          </w:p>
          <w:p>
            <w:pPr>
              <w:jc w:val="left"/>
            </w:pPr>
            <w:r>
              <w:rPr>
                <w:color w:val="000000"/>
                <w:sz w:val="21"/>
              </w:rPr>
              <w:t>2.</w:t>
            </w:r>
            <w:r>
              <w:rPr>
                <w:color w:val="000000"/>
                <w:sz w:val="21"/>
              </w:rPr>
              <w:t>处置损伤性废物时可能会采用高温热处置技术，利器盒不应使用聚氯乙烯材料</w:t>
            </w:r>
          </w:p>
          <w:p>
            <w:pPr>
              <w:jc w:val="left"/>
            </w:pPr>
            <w:r>
              <w:rPr>
                <w:color w:val="000000"/>
                <w:sz w:val="21"/>
              </w:rPr>
              <w:t>3.</w:t>
            </w:r>
            <w:r>
              <w:rPr>
                <w:color w:val="000000"/>
                <w:sz w:val="21"/>
              </w:rPr>
              <w:t>利器盒整体颜色为淡黄，颜色应符合</w:t>
            </w:r>
            <w:r>
              <w:rPr>
                <w:color w:val="000000"/>
                <w:sz w:val="21"/>
              </w:rPr>
              <w:t>GB/T 3181《漆膜颜色标准》中Y06的要求。利器盒侧面明显处应印制下图所示的警示标志，警告语为“警告！损伤性废物”。</w:t>
            </w:r>
          </w:p>
          <w:p>
            <w:r>
              <w:rPr>
                <w:color w:val="000000"/>
                <w:sz w:val="21"/>
              </w:rPr>
              <w:t>4.</w:t>
            </w:r>
            <w:r>
              <w:rPr>
                <w:color w:val="000000"/>
                <w:sz w:val="21"/>
              </w:rPr>
              <w:t>圆形塑料利器盒</w:t>
            </w:r>
            <w:r>
              <w:rPr>
                <w:color w:val="000000"/>
                <w:sz w:val="21"/>
              </w:rPr>
              <w:t>1</w:t>
            </w:r>
            <w:r>
              <w:rPr>
                <w:color w:val="000000"/>
                <w:sz w:val="21"/>
              </w:rPr>
              <w:t>为核心产品。</w:t>
            </w:r>
          </w:p>
          <w:p>
            <w:pPr>
              <w:ind w:firstLine="420"/>
              <w:jc w:val="left"/>
            </w:pPr>
          </w:p>
          <w:tbl>
            <w:tblGrid>
              <w:gridCol w:w="5598"/>
            </w:tblGrid>
            <w:tr>
              <w:tc>
                <w:tcPr>
                  <w:tcW w:type="dxa" w:w="5598"/>
                </w:tcPr>
                <w:p>
                  <w:r>
                    <w:drawing>
                      <wp:inline distT="0" distR="0" distB="0" distL="0">
                        <wp:extent cx="1085850" cy="0"/>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10"/>
                                <a:stretch>
                                  <a:fillRect/>
                                </a:stretch>
                              </pic:blipFill>
                              <pic:spPr>
                                <a:xfrm>
                                  <a:off x="0" y="0"/>
                                  <a:ext cx="1085850" cy="0"/>
                                </a:xfrm>
                                <a:prstGeom prst="rect">
                                  <a:avLst/>
                                </a:prstGeom>
                              </pic:spPr>
                            </pic:pic>
                          </a:graphicData>
                        </a:graphic>
                      </wp:inline>
                    </w:drawing>
                  </w:r>
                </w:p>
              </w:tc>
            </w:tr>
          </w:tbl>
          <w:p>
            <w:r>
              <w:rPr>
                <w:color w:val="000000"/>
                <w:sz w:val="21"/>
              </w:rPr>
              <w:t>参考图片（以招标人实际需求为准）：</w:t>
            </w:r>
          </w:p>
          <w:p>
            <w:pPr>
              <w:jc w:val="left"/>
            </w:pPr>
            <w:r>
              <w:rPr>
                <w:b/>
                <w:color w:val="000000"/>
                <w:sz w:val="21"/>
              </w:rPr>
              <w:t>附表：警示标志的颜色和规定</w:t>
            </w:r>
          </w:p>
          <w:tbl>
            <w:tblPr>
              <w:tblBorders>
                <w:top w:val="none" w:color="000000" w:sz="4"/>
                <w:left w:val="none" w:color="000000" w:sz="4"/>
                <w:bottom w:val="none" w:color="000000" w:sz="4"/>
                <w:right w:val="none" w:color="000000" w:sz="4"/>
                <w:insideH w:val="none"/>
                <w:insideV w:val="none"/>
              </w:tblBorders>
            </w:tblPr>
            <w:tblGrid>
              <w:gridCol w:w="2495"/>
              <w:gridCol w:w="3089"/>
            </w:tblGrid>
            <w:tr>
              <w:tc>
                <w:tcPr>
                  <w:tcW w:type="dxa" w:w="5584"/>
                  <w:gridSpan w:val="2"/>
                  <w:tcBorders>
                    <w:top w:val="single" w:color="000000" w:sz="4"/>
                    <w:left w:val="single" w:color="000000" w:sz="4"/>
                    <w:bottom w:val="single" w:color="000000" w:sz="4"/>
                    <w:right w:val="single" w:color="000000" w:sz="4"/>
                  </w:tcBorders>
                  <w:vAlign w:val="top"/>
                </w:tcPr>
                <w:p>
                  <w:pPr>
                    <w:jc w:val="left"/>
                  </w:pPr>
                  <w:r>
                    <w:rPr>
                      <w:color w:val="000000"/>
                      <w:sz w:val="21"/>
                    </w:rPr>
                    <w:t>标志颜色</w:t>
                  </w:r>
                </w:p>
              </w:tc>
            </w:tr>
            <w:tr>
              <w:tc>
                <w:tcPr>
                  <w:tcW w:type="dxa" w:w="2495"/>
                  <w:tcBorders>
                    <w:top w:val="none" w:color="000000" w:sz="4"/>
                    <w:left w:val="single" w:color="000000" w:sz="4"/>
                    <w:bottom w:val="single" w:color="000000" w:sz="4"/>
                    <w:right w:val="single" w:color="000000" w:sz="4"/>
                  </w:tcBorders>
                  <w:vAlign w:val="top"/>
                </w:tcPr>
                <w:p>
                  <w:pPr>
                    <w:jc w:val="left"/>
                  </w:pPr>
                  <w:r>
                    <w:rPr>
                      <w:color w:val="000000"/>
                      <w:sz w:val="21"/>
                    </w:rPr>
                    <w:t>菱形边框</w:t>
                  </w:r>
                </w:p>
              </w:tc>
              <w:tc>
                <w:tcPr>
                  <w:tcW w:type="dxa" w:w="3089"/>
                  <w:tcBorders>
                    <w:top w:val="single" w:color="000000" w:sz="4"/>
                    <w:left w:val="single" w:color="000000" w:sz="4"/>
                    <w:bottom w:val="single" w:color="000000" w:sz="4"/>
                    <w:right w:val="single" w:color="000000" w:sz="4"/>
                  </w:tcBorders>
                  <w:vAlign w:val="top"/>
                </w:tcPr>
                <w:p>
                  <w:pPr>
                    <w:jc w:val="left"/>
                  </w:pPr>
                  <w:r>
                    <w:rPr>
                      <w:color w:val="000000"/>
                      <w:sz w:val="21"/>
                    </w:rPr>
                    <w:t>黑色</w:t>
                  </w:r>
                </w:p>
              </w:tc>
            </w:tr>
            <w:tr>
              <w:tc>
                <w:tcPr>
                  <w:tcW w:type="dxa" w:w="2495"/>
                  <w:tcBorders>
                    <w:top w:val="none" w:color="000000" w:sz="4"/>
                    <w:left w:val="single" w:color="000000" w:sz="4"/>
                    <w:bottom w:val="single" w:color="000000" w:sz="4"/>
                    <w:right w:val="single" w:color="000000" w:sz="4"/>
                  </w:tcBorders>
                  <w:vAlign w:val="top"/>
                </w:tcPr>
                <w:p>
                  <w:pPr>
                    <w:jc w:val="left"/>
                  </w:pPr>
                  <w:r>
                    <w:rPr>
                      <w:color w:val="000000"/>
                      <w:sz w:val="21"/>
                    </w:rPr>
                    <w:t>背景色</w:t>
                  </w:r>
                </w:p>
              </w:tc>
              <w:tc>
                <w:tcPr>
                  <w:tcW w:type="dxa" w:w="3089"/>
                  <w:tcBorders>
                    <w:top w:val="none" w:color="000000" w:sz="4"/>
                    <w:left w:val="single" w:color="000000" w:sz="4"/>
                    <w:bottom w:val="single" w:color="000000" w:sz="4"/>
                    <w:right w:val="single" w:color="000000" w:sz="4"/>
                  </w:tcBorders>
                  <w:vAlign w:val="top"/>
                </w:tcPr>
                <w:p>
                  <w:pPr>
                    <w:jc w:val="left"/>
                  </w:pPr>
                  <w:r>
                    <w:rPr>
                      <w:color w:val="000000"/>
                      <w:sz w:val="21"/>
                    </w:rPr>
                    <w:t>淡黄</w:t>
                  </w:r>
                  <w:r>
                    <w:rPr>
                      <w:color w:val="000000"/>
                      <w:sz w:val="21"/>
                    </w:rPr>
                    <w:t>（</w:t>
                  </w:r>
                  <w:r>
                    <w:rPr>
                      <w:color w:val="000000"/>
                      <w:sz w:val="21"/>
                    </w:rPr>
                    <w:t>GB/T 3181《漆膜颜色标准》中Y06</w:t>
                  </w:r>
                  <w:r>
                    <w:rPr>
                      <w:color w:val="000000"/>
                      <w:sz w:val="21"/>
                    </w:rPr>
                    <w:t>）</w:t>
                  </w:r>
                </w:p>
              </w:tc>
            </w:tr>
            <w:tr>
              <w:tc>
                <w:tcPr>
                  <w:tcW w:type="dxa" w:w="2495"/>
                  <w:tcBorders>
                    <w:top w:val="none" w:color="000000" w:sz="4"/>
                    <w:left w:val="single" w:color="000000" w:sz="4"/>
                    <w:bottom w:val="single" w:color="000000" w:sz="4"/>
                    <w:right w:val="single" w:color="000000" w:sz="4"/>
                  </w:tcBorders>
                  <w:vAlign w:val="top"/>
                </w:tcPr>
                <w:p>
                  <w:pPr>
                    <w:jc w:val="left"/>
                  </w:pPr>
                  <w:r>
                    <w:rPr>
                      <w:color w:val="000000"/>
                      <w:sz w:val="21"/>
                    </w:rPr>
                    <w:t>中英文文字</w:t>
                  </w:r>
                </w:p>
              </w:tc>
              <w:tc>
                <w:tcPr>
                  <w:tcW w:type="dxa" w:w="3089"/>
                  <w:tcBorders>
                    <w:top w:val="none" w:color="000000" w:sz="4"/>
                    <w:left w:val="single" w:color="000000" w:sz="4"/>
                    <w:bottom w:val="single" w:color="000000" w:sz="4"/>
                    <w:right w:val="single" w:color="000000" w:sz="4"/>
                  </w:tcBorders>
                  <w:vAlign w:val="top"/>
                </w:tcPr>
                <w:p>
                  <w:pPr>
                    <w:jc w:val="left"/>
                  </w:pPr>
                  <w:r>
                    <w:rPr>
                      <w:color w:val="000000"/>
                      <w:sz w:val="21"/>
                    </w:rPr>
                    <w:t>黑色</w:t>
                  </w:r>
                </w:p>
              </w:tc>
            </w:tr>
          </w:tbl>
          <w:p>
            <w:pPr>
              <w:jc w:val="left"/>
            </w:pPr>
          </w:p>
          <w:tbl>
            <w:tblPr>
              <w:tblBorders>
                <w:top w:val="none" w:color="000000" w:sz="4"/>
                <w:left w:val="none" w:color="000000" w:sz="4"/>
                <w:bottom w:val="none" w:color="000000" w:sz="4"/>
                <w:right w:val="none" w:color="000000" w:sz="4"/>
                <w:insideH w:val="none"/>
                <w:insideV w:val="none"/>
              </w:tblBorders>
            </w:tblPr>
            <w:tblGrid>
              <w:gridCol w:w="1863"/>
              <w:gridCol w:w="1863"/>
              <w:gridCol w:w="1863"/>
            </w:tblGrid>
            <w:tr>
              <w:tc>
                <w:tcPr>
                  <w:tcW w:type="dxa" w:w="1863"/>
                  <w:vMerge w:val="restart"/>
                  <w:tcBorders>
                    <w:top w:val="single" w:color="000000" w:sz="4"/>
                    <w:left w:val="single" w:color="000000" w:sz="4"/>
                    <w:bottom w:val="single" w:color="000000" w:sz="4"/>
                    <w:right w:val="single" w:color="000000" w:sz="4"/>
                  </w:tcBorders>
                  <w:vAlign w:val="top"/>
                </w:tcPr>
                <w:p>
                  <w:pPr>
                    <w:jc w:val="left"/>
                  </w:pPr>
                  <w:r>
                    <w:rPr>
                      <w:color w:val="000000"/>
                      <w:sz w:val="21"/>
                    </w:rPr>
                    <w:t>利器盒</w:t>
                  </w:r>
                </w:p>
              </w:tc>
              <w:tc>
                <w:tcPr>
                  <w:tcW w:type="dxa" w:w="1863"/>
                  <w:tcBorders>
                    <w:top w:val="single" w:color="000000" w:sz="4"/>
                    <w:left w:val="single" w:color="000000" w:sz="4"/>
                    <w:bottom w:val="single" w:color="000000" w:sz="4"/>
                    <w:right w:val="single" w:color="000000" w:sz="4"/>
                  </w:tcBorders>
                  <w:vAlign w:val="top"/>
                </w:tcPr>
                <w:p>
                  <w:pPr>
                    <w:jc w:val="left"/>
                  </w:pPr>
                  <w:r>
                    <w:rPr>
                      <w:color w:val="000000"/>
                      <w:sz w:val="21"/>
                    </w:rPr>
                    <w:t>感染性标志</w:t>
                  </w:r>
                </w:p>
              </w:tc>
              <w:tc>
                <w:tcPr>
                  <w:tcW w:type="dxa" w:w="1863"/>
                  <w:tcBorders>
                    <w:top w:val="single" w:color="000000" w:sz="4"/>
                    <w:left w:val="single" w:color="000000" w:sz="4"/>
                    <w:bottom w:val="single" w:color="000000" w:sz="4"/>
                    <w:right w:val="single" w:color="000000" w:sz="4"/>
                  </w:tcBorders>
                  <w:vAlign w:val="top"/>
                </w:tcPr>
                <w:p>
                  <w:pPr>
                    <w:jc w:val="left"/>
                  </w:pPr>
                  <w:r>
                    <w:rPr>
                      <w:color w:val="000000"/>
                      <w:sz w:val="21"/>
                    </w:rPr>
                    <w:t>高度不小于</w:t>
                  </w:r>
                  <w:r>
                    <w:rPr>
                      <w:color w:val="000000"/>
                      <w:sz w:val="21"/>
                    </w:rPr>
                    <w:t>2.5cm</w:t>
                  </w:r>
                </w:p>
              </w:tc>
            </w:tr>
            <w:tr>
              <w:tc>
                <w:tcPr>
                  <w:tcW w:type="dxa" w:w="1863"/>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中文文字</w:t>
                  </w: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高度不小于</w:t>
                  </w:r>
                  <w:r>
                    <w:rPr>
                      <w:color w:val="000000"/>
                      <w:sz w:val="21"/>
                    </w:rPr>
                    <w:t>0.5cm</w:t>
                  </w:r>
                </w:p>
              </w:tc>
            </w:tr>
            <w:tr>
              <w:tc>
                <w:tcPr>
                  <w:tcW w:type="dxa" w:w="1863"/>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英文文字</w:t>
                  </w: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高度不小于</w:t>
                  </w:r>
                  <w:r>
                    <w:rPr>
                      <w:color w:val="000000"/>
                      <w:sz w:val="21"/>
                    </w:rPr>
                    <w:t>0.3cm</w:t>
                  </w:r>
                </w:p>
              </w:tc>
            </w:tr>
            <w:tr>
              <w:tc>
                <w:tcPr>
                  <w:tcW w:type="dxa" w:w="1863"/>
                  <w:vMerge/>
                  <w:tcBorders>
                    <w:top w:val="single" w:color="000000" w:sz="4"/>
                    <w:left w:val="single" w:color="000000" w:sz="4"/>
                    <w:bottom w:val="single" w:color="000000" w:sz="4"/>
                    <w:right w:val="single" w:color="000000" w:sz="4"/>
                  </w:tcBorders>
                </w:tcP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警示标志</w:t>
                  </w:r>
                </w:p>
              </w:tc>
              <w:tc>
                <w:tcPr>
                  <w:tcW w:type="dxa" w:w="1863"/>
                  <w:tcBorders>
                    <w:top w:val="none" w:color="000000" w:sz="4"/>
                    <w:left w:val="single" w:color="000000" w:sz="4"/>
                    <w:bottom w:val="single" w:color="000000" w:sz="4"/>
                    <w:right w:val="single" w:color="000000" w:sz="4"/>
                  </w:tcBorders>
                  <w:vAlign w:val="top"/>
                </w:tcPr>
                <w:p>
                  <w:pPr>
                    <w:jc w:val="left"/>
                  </w:pPr>
                  <w:r>
                    <w:rPr>
                      <w:color w:val="000000"/>
                      <w:sz w:val="21"/>
                    </w:rPr>
                    <w:t>不小于</w:t>
                  </w:r>
                  <w:r>
                    <w:rPr>
                      <w:color w:val="000000"/>
                      <w:sz w:val="21"/>
                    </w:rPr>
                    <w:t>6.0cm×6.0cm</w:t>
                  </w:r>
                </w:p>
              </w:tc>
            </w:tr>
            <w:tr>
              <w:tc>
                <w:tcPr>
                  <w:tcW w:type="dxa" w:w="5589"/>
                  <w:gridSpan w:val="3"/>
                  <w:tcBorders>
                    <w:top w:val="none" w:color="000000" w:sz="4"/>
                    <w:left w:val="single" w:color="000000" w:sz="4"/>
                    <w:bottom w:val="single" w:color="000000" w:sz="4"/>
                    <w:right w:val="single" w:color="000000" w:sz="4"/>
                  </w:tcBorders>
                  <w:vAlign w:val="top"/>
                </w:tcPr>
                <w:p>
                  <w:pPr>
                    <w:jc w:val="left"/>
                  </w:pPr>
                  <w:r>
                    <w:rPr>
                      <w:color w:val="000000"/>
                      <w:sz w:val="21"/>
                    </w:rPr>
                    <w:t>备注：</w:t>
                  </w:r>
                </w:p>
                <w:p>
                  <w:pPr>
                    <w:jc w:val="left"/>
                  </w:pPr>
                  <w:r>
                    <w:rPr>
                      <w:color w:val="000000"/>
                      <w:sz w:val="21"/>
                    </w:rPr>
                    <w:t>1、带有警告语的警示标志的底色为包装袋和容器的背景色，边框和警告语的颜色均为黑色，长宽比为2:1其中宽度与警示标志的高度相同。</w:t>
                  </w:r>
                </w:p>
                <w:p>
                  <w:pPr>
                    <w:jc w:val="left"/>
                  </w:pPr>
                  <w:r>
                    <w:rPr>
                      <w:color w:val="000000"/>
                      <w:sz w:val="21"/>
                    </w:rPr>
                    <w:t>2、警示标志和警告语的印刷质量要求油墨均匀；图案、文字清晰、完整；套印准确，套印误差应不大于 1mm 。</w:t>
                  </w:r>
                </w:p>
              </w:tc>
            </w:tr>
          </w:tbl>
          <w:p>
            <w:pPr>
              <w:jc w:val="left"/>
            </w:pPr>
          </w:p>
          <w:p>
            <w:pPr>
              <w:jc w:val="left"/>
            </w:pPr>
            <w:r>
              <w:rPr>
                <w:color w:val="000000"/>
                <w:sz w:val="21"/>
              </w:rPr>
              <w:t>（二）</w:t>
            </w:r>
            <w:r>
              <w:rPr>
                <w:color w:val="000000"/>
                <w:sz w:val="21"/>
              </w:rPr>
              <w:t>技术要求</w:t>
            </w:r>
          </w:p>
          <w:p>
            <w:pPr>
              <w:jc w:val="left"/>
            </w:pPr>
            <w:r>
              <w:rPr>
                <w:color w:val="000000"/>
                <w:sz w:val="21"/>
              </w:rPr>
              <w:t>▲</w:t>
            </w:r>
            <w:r>
              <w:rPr>
                <w:color w:val="000000"/>
                <w:sz w:val="21"/>
              </w:rPr>
              <w:t>1.</w:t>
            </w:r>
            <w:r>
              <w:rPr>
                <w:color w:val="000000"/>
                <w:sz w:val="21"/>
              </w:rPr>
              <w:t>投标人提供第三方检测机构出具的试验报告，试验报告需包含《（</w:t>
            </w:r>
            <w:r>
              <w:rPr>
                <w:color w:val="000000"/>
                <w:sz w:val="21"/>
              </w:rPr>
              <w:t xml:space="preserve"> </w:t>
            </w:r>
            <w:r>
              <w:rPr>
                <w:color w:val="000000"/>
                <w:sz w:val="21"/>
                <w:u w:val="single"/>
              </w:rPr>
              <w:t>HJ 421-2008</w:t>
            </w:r>
            <w:r>
              <w:rPr>
                <w:color w:val="000000"/>
                <w:sz w:val="21"/>
              </w:rPr>
              <w:t>）医疗废物专用包装袋、容器和警示标志标准》指定检测的项目。</w:t>
            </w:r>
          </w:p>
          <w:p>
            <w:pPr>
              <w:jc w:val="left"/>
            </w:pPr>
            <w:r>
              <w:rPr>
                <w:color w:val="000000"/>
                <w:sz w:val="21"/>
              </w:rPr>
              <w:t>▲</w:t>
            </w:r>
            <w:r>
              <w:rPr>
                <w:color w:val="000000"/>
                <w:sz w:val="21"/>
              </w:rPr>
              <w:t>2.</w:t>
            </w:r>
            <w:r>
              <w:rPr>
                <w:color w:val="000000"/>
                <w:sz w:val="21"/>
              </w:rPr>
              <w:t>圆形利器盒为旋转盖设计，密封性好，左右选择顶盖上的红色旋转盘，可开启或闭合利器盒。红色旋转盘关闭锁死后，无法再次打开。</w:t>
            </w:r>
          </w:p>
          <w:p>
            <w:pPr>
              <w:ind w:firstLine="420"/>
              <w:jc w:val="left"/>
            </w:pPr>
            <w:r>
              <w:rPr>
                <w:color w:val="000000"/>
                <w:sz w:val="21"/>
              </w:rPr>
              <w:t>参考图片：</w:t>
            </w:r>
            <w:r>
              <w:drawing>
                <wp:inline distT="0" distR="0" distB="0" distL="0">
                  <wp:extent cx="1943100" cy="1466850"/>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11"/>
                          <a:stretch>
                            <a:fillRect/>
                          </a:stretch>
                        </pic:blipFill>
                        <pic:spPr>
                          <a:xfrm>
                            <a:off x="0" y="0"/>
                            <a:ext cx="1943100" cy="1466850"/>
                          </a:xfrm>
                          <a:prstGeom prst="rect">
                            <a:avLst/>
                          </a:prstGeom>
                        </pic:spPr>
                      </pic:pic>
                    </a:graphicData>
                  </a:graphic>
                </wp:inline>
              </w:drawing>
            </w:r>
          </w:p>
          <w:p>
            <w:pPr>
              <w:jc w:val="left"/>
            </w:pPr>
            <w:r>
              <w:rPr>
                <w:color w:val="000000"/>
                <w:sz w:val="21"/>
              </w:rPr>
              <w:t>▲</w:t>
            </w:r>
            <w:r>
              <w:rPr>
                <w:color w:val="000000"/>
                <w:sz w:val="21"/>
              </w:rPr>
              <w:t>3.</w:t>
            </w:r>
            <w:r>
              <w:rPr>
                <w:color w:val="000000"/>
                <w:sz w:val="21"/>
              </w:rPr>
              <w:t>方形利器盒为立式翻盖设计，密封性好。盖子可上下掀起，</w:t>
            </w:r>
            <w:r>
              <w:rPr>
                <w:color w:val="000000"/>
                <w:sz w:val="21"/>
              </w:rPr>
              <w:t>开口大于三分之二，</w:t>
            </w:r>
            <w:r>
              <w:rPr>
                <w:color w:val="000000"/>
                <w:sz w:val="21"/>
              </w:rPr>
              <w:t>掀起后红色盖子能立起不倒。使用完毕后，把盖子下翻扣紧，无法再次打开。</w:t>
            </w:r>
          </w:p>
          <w:p>
            <w:pPr>
              <w:ind w:firstLine="420"/>
              <w:jc w:val="left"/>
            </w:pPr>
          </w:p>
          <w:p>
            <w:r>
              <w:rPr>
                <w:color w:val="000000"/>
                <w:sz w:val="21"/>
              </w:rPr>
              <w:t>参考图片：</w:t>
            </w:r>
            <w:r>
              <w:drawing>
                <wp:inline distT="0" distR="0" distB="0" distL="0">
                  <wp:extent cx="2114550" cy="160972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12"/>
                          <a:stretch>
                            <a:fillRect/>
                          </a:stretch>
                        </pic:blipFill>
                        <pic:spPr>
                          <a:xfrm>
                            <a:off x="0" y="0"/>
                            <a:ext cx="2114550" cy="1609725"/>
                          </a:xfrm>
                          <a:prstGeom prst="rect">
                            <a:avLst/>
                          </a:prstGeom>
                        </pic:spPr>
                      </pic:pic>
                    </a:graphicData>
                  </a:graphic>
                </wp:inline>
              </w:drawing>
            </w:r>
          </w:p>
          <w:p>
            <w:pPr>
              <w:jc w:val="left"/>
            </w:pPr>
            <w:r>
              <w:rPr>
                <w:color w:val="000000"/>
                <w:sz w:val="21"/>
              </w:rPr>
              <w:t>4.</w:t>
            </w:r>
            <w:r>
              <w:rPr>
                <w:color w:val="000000"/>
                <w:sz w:val="21"/>
              </w:rPr>
              <w:t>满盛装量的利器盒从</w:t>
            </w:r>
            <w:r>
              <w:rPr>
                <w:color w:val="000000"/>
                <w:sz w:val="21"/>
              </w:rPr>
              <w:t>1.2m 高处自由跌落至水泥地面，连续3次，不会出现破裂、被刺穿等情况。</w:t>
            </w:r>
          </w:p>
          <w:p>
            <w:pPr>
              <w:jc w:val="left"/>
            </w:pPr>
            <w:r>
              <w:rPr>
                <w:color w:val="000000"/>
                <w:sz w:val="21"/>
              </w:rPr>
              <w:t>5.</w:t>
            </w:r>
            <w:r>
              <w:rPr>
                <w:color w:val="000000"/>
                <w:sz w:val="21"/>
              </w:rPr>
              <w:t>利器盒的规格尺寸根据本项目用户需求书要求确定</w:t>
            </w:r>
            <w:r>
              <w:rPr>
                <w:color w:val="000000"/>
                <w:sz w:val="21"/>
              </w:rPr>
              <w:t>，</w:t>
            </w:r>
            <w:r>
              <w:rPr>
                <w:color w:val="000000"/>
                <w:sz w:val="21"/>
              </w:rPr>
              <w:t>在合同期内，根据医疗废物管理条例规范，采购人可根据实际需求增加、删减、更改印刷内容、图片及二维码。</w:t>
            </w:r>
          </w:p>
          <w:p>
            <w:pPr>
              <w:jc w:val="both"/>
            </w:pPr>
            <w:r>
              <w:rPr>
                <w:color w:val="000000"/>
                <w:sz w:val="21"/>
              </w:rPr>
              <w:t>三、</w:t>
            </w:r>
            <w:r>
              <w:rPr>
                <w:color w:val="000000"/>
                <w:sz w:val="21"/>
              </w:rPr>
              <w:t>投标样品要求：</w:t>
            </w:r>
          </w:p>
          <w:p>
            <w:pPr>
              <w:jc w:val="both"/>
            </w:pPr>
            <w:r>
              <w:rPr>
                <w:color w:val="000000"/>
                <w:sz w:val="21"/>
              </w:rPr>
              <w:t>1.</w:t>
            </w:r>
            <w:r>
              <w:rPr>
                <w:color w:val="000000"/>
                <w:sz w:val="21"/>
              </w:rPr>
              <w:t>投标人需将密封的投标样品</w:t>
            </w:r>
            <w:r>
              <w:rPr>
                <w:color w:val="000000"/>
                <w:sz w:val="21"/>
              </w:rPr>
              <w:t>在投标截止时间前送达开标地点</w:t>
            </w:r>
            <w:r>
              <w:rPr>
                <w:color w:val="000000"/>
                <w:sz w:val="21"/>
              </w:rPr>
              <w:t>，</w:t>
            </w:r>
            <w:r>
              <w:rPr>
                <w:color w:val="000000"/>
                <w:sz w:val="21"/>
              </w:rPr>
              <w:t>否则，招标人应当拒收。</w:t>
            </w:r>
            <w:r>
              <w:rPr>
                <w:color w:val="000000"/>
                <w:sz w:val="21"/>
              </w:rPr>
              <w:t>提交以下实物样品：</w:t>
            </w:r>
          </w:p>
          <w:tbl>
            <w:tblPr>
              <w:tblBorders>
                <w:top w:val="none" w:color="000000" w:sz="4"/>
                <w:left w:val="none" w:color="000000" w:sz="4"/>
                <w:bottom w:val="none" w:color="000000" w:sz="4"/>
                <w:right w:val="none" w:color="000000" w:sz="4"/>
                <w:insideH w:val="none"/>
                <w:insideV w:val="none"/>
              </w:tblBorders>
            </w:tblPr>
            <w:tblGrid>
              <w:gridCol w:w="467"/>
              <w:gridCol w:w="2006"/>
              <w:gridCol w:w="698"/>
            </w:tblGrid>
            <w:tr>
              <w:tc>
                <w:tcPr>
                  <w:tcW w:type="dxa" w:w="467"/>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006"/>
                  <w:tcBorders>
                    <w:top w:val="single" w:color="000000" w:sz="4"/>
                    <w:left w:val="single" w:color="000000" w:sz="4"/>
                    <w:bottom w:val="single" w:color="000000" w:sz="4"/>
                    <w:right w:val="single" w:color="000000" w:sz="4"/>
                  </w:tcBorders>
                  <w:vAlign w:val="top"/>
                </w:tcPr>
                <w:p>
                  <w:pPr>
                    <w:jc w:val="center"/>
                  </w:pPr>
                  <w:r>
                    <w:rPr>
                      <w:color w:val="000000"/>
                      <w:sz w:val="21"/>
                    </w:rPr>
                    <w:t>样品名称</w:t>
                  </w:r>
                </w:p>
              </w:tc>
              <w:tc>
                <w:tcPr>
                  <w:tcW w:type="dxa" w:w="698"/>
                  <w:tcBorders>
                    <w:top w:val="single" w:color="000000" w:sz="4"/>
                    <w:left w:val="single" w:color="000000" w:sz="4"/>
                    <w:bottom w:val="single" w:color="000000" w:sz="4"/>
                    <w:right w:val="single" w:color="000000" w:sz="4"/>
                  </w:tcBorders>
                  <w:vAlign w:val="top"/>
                </w:tcPr>
                <w:p>
                  <w:pPr>
                    <w:jc w:val="center"/>
                  </w:pPr>
                  <w:r>
                    <w:rPr>
                      <w:color w:val="000000"/>
                      <w:sz w:val="21"/>
                    </w:rPr>
                    <w:t>数量</w:t>
                  </w:r>
                </w:p>
              </w:tc>
            </w:tr>
            <w:tr>
              <w:tc>
                <w:tcPr>
                  <w:tcW w:type="dxa" w:w="467"/>
                  <w:tcBorders>
                    <w:top w:val="none" w:color="000000" w:sz="4"/>
                    <w:left w:val="single" w:color="000000" w:sz="4"/>
                    <w:bottom w:val="single" w:color="000000" w:sz="4"/>
                    <w:right w:val="single" w:color="000000" w:sz="4"/>
                  </w:tcBorders>
                  <w:vAlign w:val="top"/>
                </w:tcPr>
                <w:p>
                  <w:pPr>
                    <w:jc w:val="center"/>
                  </w:pPr>
                </w:p>
              </w:tc>
              <w:tc>
                <w:tcPr>
                  <w:tcW w:type="dxa" w:w="2006"/>
                  <w:tcBorders>
                    <w:top w:val="none" w:color="000000" w:sz="4"/>
                    <w:left w:val="single" w:color="000000" w:sz="4"/>
                    <w:bottom w:val="single" w:color="000000" w:sz="4"/>
                    <w:right w:val="single" w:color="000000" w:sz="4"/>
                  </w:tcBorders>
                  <w:vAlign w:val="top"/>
                </w:tcPr>
                <w:p>
                  <w:r>
                    <w:rPr>
                      <w:color w:val="000000"/>
                      <w:sz w:val="21"/>
                    </w:rPr>
                    <w:t>圆形塑料利器盒</w:t>
                  </w:r>
                  <w:r>
                    <w:rPr>
                      <w:color w:val="000000"/>
                      <w:sz w:val="21"/>
                    </w:rPr>
                    <w:t>3</w:t>
                  </w:r>
                </w:p>
              </w:tc>
              <w:tc>
                <w:tcPr>
                  <w:tcW w:type="dxa" w:w="698"/>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个</w:t>
                  </w:r>
                </w:p>
              </w:tc>
            </w:tr>
            <w:tr>
              <w:tc>
                <w:tcPr>
                  <w:tcW w:type="dxa" w:w="467"/>
                  <w:tcBorders>
                    <w:top w:val="none" w:color="000000" w:sz="4"/>
                    <w:left w:val="single" w:color="000000" w:sz="4"/>
                    <w:bottom w:val="single" w:color="000000" w:sz="4"/>
                    <w:right w:val="single" w:color="000000" w:sz="4"/>
                  </w:tcBorders>
                  <w:vAlign w:val="top"/>
                </w:tcPr>
                <w:p>
                  <w:pPr>
                    <w:jc w:val="center"/>
                  </w:pPr>
                </w:p>
              </w:tc>
              <w:tc>
                <w:tcPr>
                  <w:tcW w:type="dxa" w:w="2006"/>
                  <w:tcBorders>
                    <w:top w:val="none" w:color="000000" w:sz="4"/>
                    <w:left w:val="single" w:color="000000" w:sz="4"/>
                    <w:bottom w:val="single" w:color="000000" w:sz="4"/>
                    <w:right w:val="single" w:color="000000" w:sz="4"/>
                  </w:tcBorders>
                  <w:vAlign w:val="top"/>
                </w:tcPr>
                <w:p>
                  <w:r>
                    <w:rPr>
                      <w:color w:val="000000"/>
                      <w:sz w:val="21"/>
                    </w:rPr>
                    <w:t>方形塑料利器盒</w:t>
                  </w:r>
                  <w:r>
                    <w:rPr>
                      <w:color w:val="000000"/>
                      <w:sz w:val="21"/>
                    </w:rPr>
                    <w:t>1</w:t>
                  </w:r>
                </w:p>
              </w:tc>
              <w:tc>
                <w:tcPr>
                  <w:tcW w:type="dxa" w:w="698"/>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个</w:t>
                  </w:r>
                </w:p>
              </w:tc>
            </w:tr>
            <w:tr>
              <w:tc>
                <w:tcPr>
                  <w:tcW w:type="dxa" w:w="467"/>
                  <w:tcBorders>
                    <w:top w:val="none" w:color="000000" w:sz="4"/>
                    <w:left w:val="single" w:color="000000" w:sz="4"/>
                    <w:bottom w:val="single" w:color="000000" w:sz="4"/>
                    <w:right w:val="single" w:color="000000" w:sz="4"/>
                  </w:tcBorders>
                  <w:vAlign w:val="top"/>
                </w:tcPr>
                <w:p>
                  <w:pPr>
                    <w:jc w:val="center"/>
                  </w:pPr>
                </w:p>
              </w:tc>
              <w:tc>
                <w:tcPr>
                  <w:tcW w:type="dxa" w:w="2006"/>
                  <w:tcBorders>
                    <w:top w:val="none" w:color="000000" w:sz="4"/>
                    <w:left w:val="single" w:color="000000" w:sz="4"/>
                    <w:bottom w:val="single" w:color="000000" w:sz="4"/>
                    <w:right w:val="single" w:color="000000" w:sz="4"/>
                  </w:tcBorders>
                  <w:vAlign w:val="top"/>
                </w:tcPr>
                <w:p>
                  <w:r>
                    <w:rPr>
                      <w:color w:val="000000"/>
                      <w:sz w:val="21"/>
                    </w:rPr>
                    <w:t>方形塑料利器盒</w:t>
                  </w:r>
                  <w:r>
                    <w:rPr>
                      <w:color w:val="000000"/>
                      <w:sz w:val="21"/>
                    </w:rPr>
                    <w:t>2</w:t>
                  </w:r>
                </w:p>
              </w:tc>
              <w:tc>
                <w:tcPr>
                  <w:tcW w:type="dxa" w:w="698"/>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个</w:t>
                  </w:r>
                </w:p>
              </w:tc>
            </w:tr>
            <w:tr>
              <w:tc>
                <w:tcPr>
                  <w:tcW w:type="dxa" w:w="467"/>
                  <w:tcBorders>
                    <w:top w:val="none" w:color="000000" w:sz="4"/>
                    <w:left w:val="single" w:color="000000" w:sz="4"/>
                    <w:bottom w:val="single" w:color="000000" w:sz="4"/>
                    <w:right w:val="single" w:color="000000" w:sz="4"/>
                  </w:tcBorders>
                  <w:vAlign w:val="top"/>
                </w:tcPr>
                <w:p>
                  <w:pPr>
                    <w:jc w:val="center"/>
                  </w:pPr>
                </w:p>
              </w:tc>
              <w:tc>
                <w:tcPr>
                  <w:tcW w:type="dxa" w:w="2006"/>
                  <w:tcBorders>
                    <w:top w:val="none" w:color="000000" w:sz="4"/>
                    <w:left w:val="single" w:color="000000" w:sz="4"/>
                    <w:bottom w:val="single" w:color="000000" w:sz="4"/>
                    <w:right w:val="single" w:color="000000" w:sz="4"/>
                  </w:tcBorders>
                  <w:vAlign w:val="top"/>
                </w:tcPr>
                <w:p>
                  <w:r>
                    <w:rPr>
                      <w:color w:val="000000"/>
                      <w:sz w:val="21"/>
                    </w:rPr>
                    <w:t>方形塑料利器盒</w:t>
                  </w:r>
                  <w:r>
                    <w:rPr>
                      <w:color w:val="000000"/>
                      <w:sz w:val="21"/>
                    </w:rPr>
                    <w:t>3</w:t>
                  </w:r>
                </w:p>
              </w:tc>
              <w:tc>
                <w:tcPr>
                  <w:tcW w:type="dxa" w:w="698"/>
                  <w:tcBorders>
                    <w:top w:val="none" w:color="000000" w:sz="4"/>
                    <w:left w:val="single" w:color="000000" w:sz="4"/>
                    <w:bottom w:val="single" w:color="000000" w:sz="4"/>
                    <w:right w:val="single" w:color="000000" w:sz="4"/>
                  </w:tcBorders>
                  <w:vAlign w:val="top"/>
                </w:tcPr>
                <w:p>
                  <w:pPr>
                    <w:jc w:val="center"/>
                  </w:pPr>
                  <w:r>
                    <w:rPr>
                      <w:color w:val="000000"/>
                      <w:sz w:val="21"/>
                    </w:rPr>
                    <w:t>1</w:t>
                  </w:r>
                  <w:r>
                    <w:rPr>
                      <w:color w:val="000000"/>
                      <w:sz w:val="21"/>
                    </w:rPr>
                    <w:t>个</w:t>
                  </w:r>
                </w:p>
              </w:tc>
            </w:tr>
          </w:tbl>
          <w:p>
            <w:pPr>
              <w:jc w:val="both"/>
            </w:pPr>
            <w:r>
              <w:rPr>
                <w:color w:val="000000"/>
                <w:sz w:val="21"/>
              </w:rPr>
              <w:t>2.</w:t>
            </w:r>
            <w:r>
              <w:rPr>
                <w:color w:val="000000"/>
                <w:sz w:val="21"/>
              </w:rPr>
              <w:t>样品必须与投标文件分开，每个样品必须标识清楚。</w:t>
            </w:r>
          </w:p>
          <w:p>
            <w:pPr>
              <w:jc w:val="both"/>
            </w:pPr>
            <w:r>
              <w:rPr>
                <w:color w:val="000000"/>
                <w:sz w:val="21"/>
              </w:rPr>
              <w:t>3.</w:t>
            </w:r>
            <w:r>
              <w:rPr>
                <w:color w:val="000000"/>
                <w:sz w:val="21"/>
              </w:rPr>
              <w:t>未提交或少提交样品的，则视为无效投标。</w:t>
            </w:r>
          </w:p>
          <w:p>
            <w:pPr>
              <w:jc w:val="both"/>
            </w:pPr>
            <w:r>
              <w:rPr>
                <w:color w:val="000000"/>
                <w:sz w:val="21"/>
              </w:rPr>
              <w:t>4.</w:t>
            </w:r>
            <w:r>
              <w:rPr>
                <w:color w:val="000000"/>
                <w:sz w:val="21"/>
              </w:rPr>
              <w:t>在采购任务完结之后，中标人的样品封存于招标人单位，作为履约验收的参考。招标人对供应商所递交样品的破损或质量不负任何责任。未成交的供应商应在本项目中标结果公示结束后的</w:t>
            </w:r>
            <w:r>
              <w:rPr>
                <w:color w:val="000000"/>
                <w:sz w:val="21"/>
              </w:rPr>
              <w:t>3个工作日内自行至招标</w:t>
            </w:r>
            <w:r>
              <w:rPr>
                <w:color w:val="000000"/>
                <w:sz w:val="21"/>
              </w:rPr>
              <w:t>人</w:t>
            </w:r>
            <w:r>
              <w:rPr>
                <w:color w:val="000000"/>
                <w:sz w:val="21"/>
              </w:rPr>
              <w:t>取回投标样品。</w:t>
            </w:r>
            <w:r>
              <w:rPr>
                <w:color w:val="000000"/>
                <w:sz w:val="21"/>
              </w:rPr>
              <w:t>3个工作日后供应商不取回样品，则视为同意招标</w:t>
            </w:r>
            <w:r>
              <w:rPr>
                <w:color w:val="000000"/>
                <w:sz w:val="21"/>
              </w:rPr>
              <w:t>人</w:t>
            </w:r>
            <w:r>
              <w:rPr>
                <w:color w:val="000000"/>
                <w:sz w:val="21"/>
              </w:rPr>
              <w:t>有权自行处置相关样品。</w:t>
            </w:r>
          </w:p>
          <w:p>
            <w:pPr>
              <w:jc w:val="both"/>
            </w:pPr>
            <w:r>
              <w:rPr/>
              <w:t xml:space="preserve"> </w:t>
            </w:r>
          </w:p>
          <w:p>
            <w:pPr>
              <w:jc w:val="both"/>
            </w:pPr>
            <w:r>
              <w:rPr/>
              <w:t xml:space="preserve"> </w:t>
            </w:r>
          </w:p>
          <w:p>
            <w:pPr>
              <w:jc w:val="both"/>
            </w:pPr>
            <w:r>
              <w:rPr/>
              <w:t xml:space="preserve"> </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1.采购代理机构：本项目是指广东远东招标代理有限公司，负责整个采购活动的组织，依法负责编制和发布招标文件，对招标文件拥有最终的解释权，不以任何身份出任评标委员会成员。</w:t>
      </w:r>
    </w:p>
    <w:p>
      <w:pPr>
        <w:ind w:firstLine="480"/>
      </w:pPr>
      <w:r>
        <w:rPr/>
        <w:t>2.采购人：本项目是指</w:t>
      </w:r>
      <w:r>
        <w:rPr/>
        <w:t>广州市花都区人民医院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2</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p>
            <w:r>
              <w:rPr/>
              <w:t>采购包2：综合评分法</w:t>
            </w:r>
          </w:p>
        </w:tc>
      </w:tr>
      <w:tr>
        <w:tc>
          <w:tcPr>
            <w:tcW w:type="dxa" w:w="1051"/>
          </w:tcPr>
          <w:p>
            <w:r>
              <w:rPr/>
              <w:t>5</w:t>
            </w:r>
          </w:p>
        </w:tc>
        <w:tc>
          <w:tcPr>
            <w:tcW w:type="dxa" w:w="2252"/>
          </w:tcPr>
          <w:p>
            <w:r>
              <w:rPr/>
              <w:t>报价形式</w:t>
            </w:r>
          </w:p>
        </w:tc>
        <w:tc>
          <w:tcPr>
            <w:tcW w:type="dxa" w:w="5004"/>
          </w:tcPr>
          <w:p/>
          <w:p>
            <w:r>
              <w:rPr/>
              <w:t>采购包1：日杂用品</w:t>
            </w:r>
          </w:p>
          <w:p/>
          <w:p>
            <w:r>
              <w:rPr/>
              <w:t>采购包2：利器盒一批</w:t>
            </w:r>
          </w:p>
        </w:tc>
      </w:tr>
      <w:tr>
        <w:tc>
          <w:tcPr>
            <w:tcW w:type="dxa" w:w="1051"/>
          </w:tcPr>
          <w:p>
            <w:r>
              <w:rPr/>
              <w:t>6</w:t>
            </w:r>
          </w:p>
        </w:tc>
        <w:tc>
          <w:tcPr>
            <w:tcW w:type="dxa" w:w="2252"/>
          </w:tcPr>
          <w:p>
            <w:r>
              <w:rPr/>
              <w:t>报价要求</w:t>
            </w:r>
          </w:p>
        </w:tc>
        <w:tc>
          <w:tcPr>
            <w:tcW w:type="dxa" w:w="5004"/>
          </w:tcPr>
          <w:p/>
          <w:p>
            <w:r>
              <w:rPr/>
              <w:t>采购包1：1% - 100%</w:t>
            </w:r>
          </w:p>
          <w:p/>
          <w:p>
            <w:r>
              <w:rPr/>
              <w:t>采购包2：0% - 99%</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r>
              <w:rPr/>
              <w:t>采购包2：保证金人民币：0.00元整。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4</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2家</w:t>
            </w:r>
          </w:p>
          <w:p>
            <w:r>
              <w:rPr/>
              <w:t>采购包2：</w:t>
            </w:r>
            <w:r>
              <w:rPr/>
              <w:t>2家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r>
              <w:rPr/>
              <w:t>采购包2：</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Pr>
              <w:jc w:val="left"/>
            </w:pPr>
          </w:p>
          <w:p>
            <w:r>
              <w:rPr/>
              <w:t>采购包2：3家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采购机构代理服务收费标准：采购机构代理服务收费标准：中标服务费由中标人向采购代理机构一次性支付，按照国家计委颁布的《招标代理服务收费管理暂行办法》（计价格【2002】 1980号）和国家发改委办公厅颁发的《国家发改委办公厅关于招标代理服务费收取有关问题的通知》（发改办价格【2003】 857号）的规定标准（货物类）下浮30%收取中标服务费。</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p>
            <w:pPr>
              <w:jc w:val="left"/>
            </w:pPr>
            <w:r>
              <w:rPr/>
              <w:t>采购包2：否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林小姐</w:t>
      </w:r>
    </w:p>
    <w:p>
      <w:pPr>
        <w:ind w:firstLine="480"/>
      </w:pPr>
      <w:r>
        <w:rPr/>
        <w:t>电话：</w:t>
      </w:r>
      <w:r>
        <w:rPr/>
        <w:t>020-83642820-832/812</w:t>
      </w:r>
    </w:p>
    <w:p>
      <w:pPr>
        <w:ind w:firstLine="480"/>
      </w:pPr>
      <w:r>
        <w:rPr/>
        <w:t>传真：</w:t>
      </w:r>
      <w:r>
        <w:rPr/>
        <w:t>020-83497019</w:t>
      </w:r>
    </w:p>
    <w:p>
      <w:pPr>
        <w:ind w:firstLine="480"/>
      </w:pPr>
      <w:r>
        <w:rPr/>
        <w:t>邮箱：</w:t>
      </w:r>
      <w:r>
        <w:rPr/>
        <w:t>yd821832@136.com</w:t>
      </w:r>
    </w:p>
    <w:p>
      <w:pPr>
        <w:ind w:firstLine="480"/>
      </w:pPr>
      <w:r>
        <w:rPr/>
        <w:t>地址：</w:t>
      </w:r>
      <w:r>
        <w:rPr/>
        <w:t>广州市越秀区越秀北路222号越良大厦6楼</w:t>
      </w:r>
    </w:p>
    <w:p>
      <w:pPr>
        <w:ind w:firstLine="480"/>
      </w:pPr>
      <w:r>
        <w:rPr/>
        <w:t>邮编：</w:t>
      </w:r>
      <w:r>
        <w:rPr/>
        <w:t>510000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政府采购监督管理机构名称：广州市花都区财政局政府采购科</w:t>
      </w:r>
    </w:p>
    <w:p>
      <w:r>
        <w:rPr/>
        <w:t>地  址：广州市花都区新华街迎宾大道18号</w:t>
      </w:r>
    </w:p>
    <w:p>
      <w:r>
        <w:rPr/>
        <w:t>电  话：020-36993727</w:t>
      </w:r>
    </w:p>
    <w:p>
      <w:r>
        <w:rPr/>
        <w:t>邮  编：510800</w:t>
      </w:r>
    </w:p>
    <w:p>
      <w:r>
        <w:rPr/>
        <w:t>传  真：020-36993710</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采购包1(日杂用品一批)：综合评分法,是指投标文件满足招标文件全部实质性要求，且按照评审因素的量化指标评审得分最高的投标人为中标候选人的评标方法。（最低报价不是中标的唯一依据。）</w:t>
      </w:r>
    </w:p>
    <w:p/>
    <w:p>
      <w:r>
        <w:rPr/>
        <w:t>采购包2(利器盒一批)：综合评分法,是指投标文件满足招标文件全部实质性要求，且按照评审因素的量化指标评审得分最高的投标人为中标候选人的评标方法。（最低报价不是中标的唯一依据。）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广东远东招标代理有限公司</w:t>
      </w:r>
      <w:r>
        <w:rPr/>
        <w:t>统一对外发布。</w:t>
      </w:r>
    </w:p>
    <w:p>
      <w:pPr>
        <w:ind w:firstLine="480"/>
      </w:pPr>
      <w:r>
        <w:rPr/>
        <w:t>（2）对</w:t>
      </w:r>
      <w:r>
        <w:rPr/>
        <w:t>广东远东招标代理有限公司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不同投标人的电子投标文件制作机器上传计算机的网卡MAC地址硬件信息相同的；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第二中标候选人报价低于第一中标候选人报价20％以上的，只推荐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采购包1（日杂用品一批）：</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r>
        <w:rPr/>
        <w:t>采购包2（利器盒一批）：</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1%</w:t>
            </w:r>
          </w:p>
        </w:tc>
        <w:tc>
          <w:tcPr>
            <w:tcW w:type="dxa" w:w="2160"/>
          </w:tcPr>
          <w:p>
            <w:pPr>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采购包1（日杂用品一批）：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本项目属于按照《政府采购促进中小企业发展管理办法》(财库(2020)46号)规定预留采购份额无法确保充分供应、充分竞争，或者存在可能影响政府采购目标实现的情形，因此不专门面向中小企业预留采购份额。）</w:t>
            </w:r>
          </w:p>
        </w:tc>
      </w:tr>
    </w:tbl>
    <w:p/>
    <w:p>
      <w:r>
        <w:rPr/>
        <w:t>采购包2（利器盒一批）：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落实政府采购政策需满足的资格要求</w:t>
            </w:r>
          </w:p>
        </w:tc>
        <w:tc>
          <w:tcPr>
            <w:tcW w:type="dxa" w:w="4238"/>
          </w:tcPr>
          <w:p>
            <w:r>
              <w:rPr/>
              <w:t>无（本项目属于按照《政府采购促进中小企业发展管理办法》(财库(2020)46号)规定预留采购份额无法确保充分供应、充分竞争，或者存在可能影响政府采购目标实现的情形，因此不专门面向中小企业预留采购份额。）</w:t>
            </w:r>
          </w:p>
        </w:tc>
      </w:tr>
    </w:tbl>
    <w:p/>
    <w:p>
      <w:pPr>
        <w:ind w:firstLine="480"/>
      </w:pPr>
      <w:r>
        <w:rPr/>
        <w:t>表二符合性审查表：</w:t>
      </w:r>
    </w:p>
    <w:p>
      <w:pPr>
        <w:ind w:firstLine="480"/>
      </w:pPr>
    </w:p>
    <w:p/>
    <w:p>
      <w:r>
        <w:rPr/>
        <w:t>采购包1（日杂用品一批）：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报价方案是唯一确定</w:t>
            </w:r>
          </w:p>
        </w:tc>
      </w:tr>
      <w:tr>
        <w:tc>
          <w:tcPr>
            <w:tcW w:type="dxa" w:w="890"/>
          </w:tcPr>
          <w:p>
            <w:r>
              <w:rPr/>
              <w:t>2</w:t>
            </w:r>
          </w:p>
        </w:tc>
        <w:tc>
          <w:tcPr>
            <w:tcW w:type="dxa" w:w="3178"/>
          </w:tcPr>
          <w:p>
            <w:r>
              <w:rPr/>
              <w:t>符合性审查</w:t>
            </w:r>
          </w:p>
        </w:tc>
        <w:tc>
          <w:tcPr>
            <w:tcW w:type="dxa" w:w="4238"/>
          </w:tcPr>
          <w:p>
            <w:r>
              <w:rPr/>
              <w:t>投标报价不超过最高限价</w:t>
            </w:r>
          </w:p>
        </w:tc>
      </w:tr>
      <w:tr>
        <w:tc>
          <w:tcPr>
            <w:tcW w:type="dxa" w:w="890"/>
          </w:tcPr>
          <w:p>
            <w:r>
              <w:rPr/>
              <w:t>3</w:t>
            </w:r>
          </w:p>
        </w:tc>
        <w:tc>
          <w:tcPr>
            <w:tcW w:type="dxa" w:w="3178"/>
          </w:tcPr>
          <w:p>
            <w:r>
              <w:rPr/>
              <w:t>符合性审查</w:t>
            </w:r>
          </w:p>
        </w:tc>
        <w:tc>
          <w:tcPr>
            <w:tcW w:type="dxa" w:w="4238"/>
          </w:tcPr>
          <w:p>
            <w:r>
              <w:rPr/>
              <w:t>实质性响应招标文件中“★”号参数的商务要求</w:t>
            </w:r>
          </w:p>
        </w:tc>
      </w:tr>
      <w:tr>
        <w:tc>
          <w:tcPr>
            <w:tcW w:type="dxa" w:w="890"/>
          </w:tcPr>
          <w:p>
            <w:r>
              <w:rPr/>
              <w:t>4</w:t>
            </w:r>
          </w:p>
        </w:tc>
        <w:tc>
          <w:tcPr>
            <w:tcW w:type="dxa" w:w="3178"/>
          </w:tcPr>
          <w:p>
            <w:r>
              <w:rPr/>
              <w:t>符合性审查</w:t>
            </w:r>
          </w:p>
        </w:tc>
        <w:tc>
          <w:tcPr>
            <w:tcW w:type="dxa" w:w="4238"/>
          </w:tcPr>
          <w:p>
            <w:r>
              <w:rPr/>
              <w:t>实质性响应招标文件中“★”号参数的技术要求</w:t>
            </w:r>
          </w:p>
        </w:tc>
      </w:tr>
      <w:tr>
        <w:tc>
          <w:tcPr>
            <w:tcW w:type="dxa" w:w="890"/>
          </w:tcPr>
          <w:p>
            <w:r>
              <w:rPr/>
              <w:t>5</w:t>
            </w:r>
          </w:p>
        </w:tc>
        <w:tc>
          <w:tcPr>
            <w:tcW w:type="dxa" w:w="3178"/>
          </w:tcPr>
          <w:p>
            <w:r>
              <w:rPr/>
              <w:t>符合性审查</w:t>
            </w:r>
          </w:p>
        </w:tc>
        <w:tc>
          <w:tcPr>
            <w:tcW w:type="dxa" w:w="4238"/>
          </w:tcPr>
          <w:p>
            <w:r>
              <w:rPr/>
              <w:t>交货期符合招标文件要求</w:t>
            </w:r>
          </w:p>
        </w:tc>
      </w:tr>
      <w:tr>
        <w:tc>
          <w:tcPr>
            <w:tcW w:type="dxa" w:w="890"/>
          </w:tcPr>
          <w:p>
            <w:r>
              <w:rPr/>
              <w:t>6</w:t>
            </w:r>
          </w:p>
        </w:tc>
        <w:tc>
          <w:tcPr>
            <w:tcW w:type="dxa" w:w="3178"/>
          </w:tcPr>
          <w:p>
            <w:r>
              <w:rPr/>
              <w:t>符合性审查</w:t>
            </w:r>
          </w:p>
        </w:tc>
        <w:tc>
          <w:tcPr>
            <w:tcW w:type="dxa" w:w="4238"/>
          </w:tcPr>
          <w:p>
            <w:r>
              <w:rPr/>
              <w:t>不属于法律、法规、规章规定无效投标的其他情形。</w:t>
            </w:r>
          </w:p>
        </w:tc>
      </w:tr>
    </w:tbl>
    <w:p/>
    <w:p>
      <w:r>
        <w:rPr/>
        <w:t>采购包2（利器盒一批）：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符合性审查</w:t>
            </w:r>
          </w:p>
        </w:tc>
        <w:tc>
          <w:tcPr>
            <w:tcW w:type="dxa" w:w="4238"/>
          </w:tcPr>
          <w:p>
            <w:r>
              <w:rPr/>
              <w:t>报价方案是唯一确定</w:t>
            </w:r>
          </w:p>
        </w:tc>
      </w:tr>
      <w:tr>
        <w:tc>
          <w:tcPr>
            <w:tcW w:type="dxa" w:w="890"/>
          </w:tcPr>
          <w:p>
            <w:r>
              <w:rPr/>
              <w:t>2</w:t>
            </w:r>
          </w:p>
        </w:tc>
        <w:tc>
          <w:tcPr>
            <w:tcW w:type="dxa" w:w="3178"/>
          </w:tcPr>
          <w:p>
            <w:r>
              <w:rPr/>
              <w:t>符合性审查</w:t>
            </w:r>
          </w:p>
        </w:tc>
        <w:tc>
          <w:tcPr>
            <w:tcW w:type="dxa" w:w="4238"/>
          </w:tcPr>
          <w:p>
            <w:r>
              <w:rPr/>
              <w:t>投标报价不超过最高限价</w:t>
            </w:r>
          </w:p>
        </w:tc>
      </w:tr>
      <w:tr>
        <w:tc>
          <w:tcPr>
            <w:tcW w:type="dxa" w:w="890"/>
          </w:tcPr>
          <w:p>
            <w:r>
              <w:rPr/>
              <w:t>3</w:t>
            </w:r>
          </w:p>
        </w:tc>
        <w:tc>
          <w:tcPr>
            <w:tcW w:type="dxa" w:w="3178"/>
          </w:tcPr>
          <w:p>
            <w:r>
              <w:rPr/>
              <w:t>符合性审查</w:t>
            </w:r>
          </w:p>
        </w:tc>
        <w:tc>
          <w:tcPr>
            <w:tcW w:type="dxa" w:w="4238"/>
          </w:tcPr>
          <w:p>
            <w:r>
              <w:rPr/>
              <w:t>实质性响应招标文件中“★”号参数的商务要求</w:t>
            </w:r>
          </w:p>
        </w:tc>
      </w:tr>
      <w:tr>
        <w:tc>
          <w:tcPr>
            <w:tcW w:type="dxa" w:w="890"/>
          </w:tcPr>
          <w:p>
            <w:r>
              <w:rPr/>
              <w:t>4</w:t>
            </w:r>
          </w:p>
        </w:tc>
        <w:tc>
          <w:tcPr>
            <w:tcW w:type="dxa" w:w="3178"/>
          </w:tcPr>
          <w:p>
            <w:r>
              <w:rPr/>
              <w:t>符合性审查</w:t>
            </w:r>
          </w:p>
        </w:tc>
        <w:tc>
          <w:tcPr>
            <w:tcW w:type="dxa" w:w="4238"/>
          </w:tcPr>
          <w:p>
            <w:r>
              <w:rPr/>
              <w:t>实质性响应招标文件中“★”号参数的技术要求</w:t>
            </w:r>
          </w:p>
        </w:tc>
      </w:tr>
      <w:tr>
        <w:tc>
          <w:tcPr>
            <w:tcW w:type="dxa" w:w="890"/>
          </w:tcPr>
          <w:p>
            <w:r>
              <w:rPr/>
              <w:t>5</w:t>
            </w:r>
          </w:p>
        </w:tc>
        <w:tc>
          <w:tcPr>
            <w:tcW w:type="dxa" w:w="3178"/>
          </w:tcPr>
          <w:p>
            <w:r>
              <w:rPr/>
              <w:t>符合性审查</w:t>
            </w:r>
          </w:p>
        </w:tc>
        <w:tc>
          <w:tcPr>
            <w:tcW w:type="dxa" w:w="4238"/>
          </w:tcPr>
          <w:p>
            <w:r>
              <w:rPr/>
              <w:t>交货期符合招标文件要求</w:t>
            </w:r>
          </w:p>
        </w:tc>
      </w:tr>
      <w:tr>
        <w:tc>
          <w:tcPr>
            <w:tcW w:type="dxa" w:w="890"/>
          </w:tcPr>
          <w:p>
            <w:r>
              <w:rPr/>
              <w:t>6</w:t>
            </w:r>
          </w:p>
        </w:tc>
        <w:tc>
          <w:tcPr>
            <w:tcW w:type="dxa" w:w="3178"/>
          </w:tcPr>
          <w:p>
            <w:r>
              <w:rPr/>
              <w:t>符合性审查</w:t>
            </w:r>
          </w:p>
        </w:tc>
        <w:tc>
          <w:tcPr>
            <w:tcW w:type="dxa" w:w="4238"/>
          </w:tcPr>
          <w:p>
            <w:r>
              <w:rPr/>
              <w:t>不属于法律、法规、规章规定无效投标的其他情形。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日杂用品一批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投标货物对用户需求的符合性 (3.0分)</w:t>
            </w:r>
          </w:p>
        </w:tc>
        <w:tc>
          <w:tcPr>
            <w:tcW w:type="dxa" w:w="5076"/>
          </w:tcPr>
          <w:p>
            <w:pPr>
              <w:jc w:val="left"/>
            </w:pPr>
            <w:r>
              <w:rPr/>
              <w:t>根据投标人对招标文件“第二章用户需求书”要求的▲号条款响应程度进行评审： 全部响应得满分，每一项负偏离扣1分，3项以上（含3项）负偏离的，则本项为0分。</w:t>
            </w:r>
          </w:p>
        </w:tc>
      </w:tr>
      <w:tr>
        <w:tc>
          <w:tcPr>
            <w:tcW w:type="dxa" w:w="922"/>
            <w:gridSpan w:val="2"/>
            <w:vMerge/>
          </w:tcPr>
          <w:p/>
        </w:tc>
        <w:tc>
          <w:tcPr>
            <w:tcW w:type="dxa" w:w="2307"/>
          </w:tcPr>
          <w:p>
            <w:pPr>
              <w:jc w:val="left"/>
            </w:pPr>
            <w:r>
              <w:rPr/>
              <w:t>供货服务方案 (6.0分)</w:t>
            </w:r>
          </w:p>
        </w:tc>
        <w:tc>
          <w:tcPr>
            <w:tcW w:type="dxa" w:w="5076"/>
          </w:tcPr>
          <w:p>
            <w:pPr>
              <w:jc w:val="left"/>
            </w:pPr>
            <w:r>
              <w:rPr/>
              <w:t>根据各投标人供货服务计划、响应时间、配送服务等方案的合理性、可行性等进行综合评审：供货服务计划详细充分、响应时间迅速、配送服务方案合理、储备能力、可行性高，得6分；供货服务计划合理、响应时间及时、配送服务方案合理、储备能力、可行性一般，得4分；供货服务计划差、响应时间长，配送服务方案不合理，储备能力、可行性差，得1分。 无提供方案不得分。</w:t>
            </w:r>
          </w:p>
        </w:tc>
      </w:tr>
      <w:tr>
        <w:tc>
          <w:tcPr>
            <w:tcW w:type="dxa" w:w="922"/>
            <w:gridSpan w:val="2"/>
            <w:vMerge/>
          </w:tcPr>
          <w:p/>
        </w:tc>
        <w:tc>
          <w:tcPr>
            <w:tcW w:type="dxa" w:w="2307"/>
          </w:tcPr>
          <w:p>
            <w:pPr>
              <w:jc w:val="left"/>
            </w:pPr>
            <w:r>
              <w:rPr/>
              <w:t>配送能力 (5.0分)</w:t>
            </w:r>
          </w:p>
        </w:tc>
        <w:tc>
          <w:tcPr>
            <w:tcW w:type="dxa" w:w="5076"/>
          </w:tcPr>
          <w:p>
            <w:pPr>
              <w:jc w:val="left"/>
            </w:pPr>
            <w:r>
              <w:rPr/>
              <w:t>投标人提供针对本项目配送提供的机动车数量，进行评审，数量最多，第一名的，得5 分；第二名的，得2分；第三名及以下的，得1分，无提供得0分。 注：需提供投标人法定代表人名下或本单位名下或单位股东名下机动车辆有效行驶证复印件或车辆租赁需提供有效与租赁公司签订的合同书及出租方营业执照并加盖公章和最近2个月的租金正式发票复印件，加盖投标人公章。</w:t>
            </w:r>
          </w:p>
        </w:tc>
      </w:tr>
      <w:tr>
        <w:tc>
          <w:tcPr>
            <w:tcW w:type="dxa" w:w="922"/>
            <w:gridSpan w:val="2"/>
            <w:vMerge/>
          </w:tcPr>
          <w:p/>
        </w:tc>
        <w:tc>
          <w:tcPr>
            <w:tcW w:type="dxa" w:w="2307"/>
          </w:tcPr>
          <w:p>
            <w:pPr>
              <w:jc w:val="left"/>
            </w:pPr>
            <w:r>
              <w:rPr/>
              <w:t>售后服务方案 (8.0分)</w:t>
            </w:r>
          </w:p>
        </w:tc>
        <w:tc>
          <w:tcPr>
            <w:tcW w:type="dxa" w:w="5076"/>
          </w:tcPr>
          <w:p>
            <w:pPr>
              <w:jc w:val="left"/>
            </w:pPr>
            <w:r>
              <w:rPr/>
              <w:t>投标人提供的售后服务方案详细，解决问题快速，科学性、便利性、合理性高，得8分；投标人提供的售后服务方案的科学性、便利性、合理性一般，得4分；投标人提供的售后服务方案简单，科学性、合理性差，得1分；投标人无提供售后服务方案，得0分。</w:t>
            </w:r>
          </w:p>
        </w:tc>
      </w:tr>
      <w:tr>
        <w:tc>
          <w:tcPr>
            <w:tcW w:type="dxa" w:w="922"/>
            <w:gridSpan w:val="2"/>
            <w:vMerge/>
          </w:tcPr>
          <w:p/>
        </w:tc>
        <w:tc>
          <w:tcPr>
            <w:tcW w:type="dxa" w:w="2307"/>
          </w:tcPr>
          <w:p>
            <w:pPr>
              <w:jc w:val="left"/>
            </w:pPr>
            <w:r>
              <w:rPr/>
              <w:t>应急服务能力（抗疫，救灾） (5.0分)</w:t>
            </w:r>
          </w:p>
        </w:tc>
        <w:tc>
          <w:tcPr>
            <w:tcW w:type="dxa" w:w="5076"/>
          </w:tcPr>
          <w:p>
            <w:pPr>
              <w:jc w:val="left"/>
            </w:pPr>
            <w:r>
              <w:rPr/>
              <w:t>2018年1月1日至今，投标人在国家政府发出一级响应的灾害或疫情期间，为救灾或抗疫的医疗单位提供后勤物资配送，因工作出色而收到各医疗单位出具的表扬书或感谢信或致谢函的。 （注：表扬书、感谢信及致谢函的内容属一级响应的）每提供一份符合要求的，得0.5分，满分5分。不符合要求及无提供的，不得分。</w:t>
            </w:r>
          </w:p>
        </w:tc>
      </w:tr>
      <w:tr>
        <w:tc>
          <w:tcPr>
            <w:tcW w:type="dxa" w:w="922"/>
            <w:gridSpan w:val="2"/>
            <w:vMerge/>
          </w:tcPr>
          <w:p/>
        </w:tc>
        <w:tc>
          <w:tcPr>
            <w:tcW w:type="dxa" w:w="2307"/>
          </w:tcPr>
          <w:p>
            <w:pPr>
              <w:jc w:val="left"/>
            </w:pPr>
            <w:r>
              <w:rPr/>
              <w:t>备货能力 (5.0分)</w:t>
            </w:r>
          </w:p>
        </w:tc>
        <w:tc>
          <w:tcPr>
            <w:tcW w:type="dxa" w:w="5076"/>
          </w:tcPr>
          <w:p>
            <w:pPr>
              <w:jc w:val="left"/>
            </w:pPr>
            <w:r>
              <w:rPr/>
              <w:t>本项目为日用杂品、应急物资采购及零库存模式，招标人不设立仓库放货，需考察投标人具有备货能力，投标人本市自有或租赁仓库仓储的面积（包括厂房）： （1）面积≥2000平方米的，得5分； （2）1000≤面积＜2000平方米的，得3分； （3）0＜面积＜1000平方米的，得1分； （4）面积≤0，得0分； （自有的提供产权证明；租赁的提供租赁合同复印件）</w:t>
            </w:r>
          </w:p>
        </w:tc>
      </w:tr>
      <w:tr>
        <w:tc>
          <w:tcPr>
            <w:tcW w:type="dxa" w:w="922"/>
            <w:gridSpan w:val="2"/>
            <w:vMerge/>
          </w:tcPr>
          <w:p/>
        </w:tc>
        <w:tc>
          <w:tcPr>
            <w:tcW w:type="dxa" w:w="2307"/>
          </w:tcPr>
          <w:p>
            <w:pPr>
              <w:jc w:val="left"/>
            </w:pPr>
            <w:r>
              <w:rPr/>
              <w:t>样品评分 （样品清单序号1-3） (8.0分)</w:t>
            </w:r>
          </w:p>
        </w:tc>
        <w:tc>
          <w:tcPr>
            <w:tcW w:type="dxa" w:w="5076"/>
          </w:tcPr>
          <w:p>
            <w:pPr>
              <w:jc w:val="left"/>
            </w:pPr>
            <w:r>
              <w:rPr/>
              <w:t>根据各投标人提供的投标样品从产品质量，参数符合程度等方面进行评审： （1）产品整体质量优、包装标识完善及规范（包括厂家、规格、型号 等）符合清单要求的，得8分； （2）产品整体质量、包装标识简单，较符合的得6分； （3）产品整体质量、包装标识差，部分参数不符合的得2分； （4）不提供样品或完全不符合的，不得分。 注：样品清单内所有商品应在投标文件内提供符合采购要求的检验报告扫描件或复印件（具体要求见招标文件投标样品的规定）。第1项投标样品，需提供《国家轻工业纸张质量监督检测》的检验报告，第2项、第3项投标样品需提供第三方出具的检验报告</w:t>
            </w:r>
          </w:p>
        </w:tc>
      </w:tr>
      <w:tr>
        <w:tc>
          <w:tcPr>
            <w:tcW w:type="dxa" w:w="922"/>
            <w:gridSpan w:val="2"/>
            <w:vMerge w:val="restart"/>
          </w:tcPr>
          <w:p>
            <w:pPr>
              <w:jc w:val="center"/>
            </w:pPr>
            <w:r>
              <w:rPr/>
              <w:t>商务部分</w:t>
            </w:r>
          </w:p>
        </w:tc>
        <w:tc>
          <w:tcPr>
            <w:tcW w:type="dxa" w:w="2307"/>
          </w:tcPr>
          <w:p>
            <w:pPr>
              <w:jc w:val="left"/>
            </w:pPr>
            <w:r>
              <w:rPr/>
              <w:t>同类项目业绩 (7.0分)</w:t>
            </w:r>
            <w:r>
              <w:rPr/>
              <w:t>）</w:t>
            </w:r>
          </w:p>
        </w:tc>
        <w:tc>
          <w:tcPr>
            <w:tcW w:type="dxa" w:w="5076"/>
          </w:tcPr>
          <w:p>
            <w:pPr>
              <w:jc w:val="left"/>
            </w:pPr>
            <w:r>
              <w:rPr/>
              <w:t>投标人2018年1月1日至今承接过与本项目采购服务内容相关的供货业绩，供货范围：日用百货。 本项满分7分，其中若每提供一份业绩合同书及中标通知书证明材料，得1分。 注：须提供合同书及中标通知书复印件并加盖投标人公章，不提供不得分。</w:t>
            </w:r>
          </w:p>
        </w:tc>
      </w:tr>
      <w:tr>
        <w:tc>
          <w:tcPr>
            <w:tcW w:type="dxa" w:w="922"/>
            <w:gridSpan w:val="2"/>
            <w:vMerge/>
          </w:tcPr>
          <w:p/>
        </w:tc>
        <w:tc>
          <w:tcPr>
            <w:tcW w:type="dxa" w:w="2307"/>
          </w:tcPr>
          <w:p>
            <w:pPr>
              <w:jc w:val="left"/>
            </w:pPr>
            <w:r>
              <w:rPr/>
              <w:t>用户评价 (7.0分)</w:t>
            </w:r>
          </w:p>
        </w:tc>
        <w:tc>
          <w:tcPr>
            <w:tcW w:type="dxa" w:w="5076"/>
          </w:tcPr>
          <w:p>
            <w:pPr>
              <w:jc w:val="left"/>
            </w:pPr>
            <w:r>
              <w:rPr/>
              <w:t>提供上述同类项目业绩的用户书面满意度评价或意见反馈情况：正面评价（业主书面优秀、满意或相当之类的正面评价），不含及格或合格等普通评价，每份得0.5分；本项最高得7分。注：提供相关用户书面满意度评价或满意见反馈情况（需用户单位盖章），复印件并加盖投标人公章。满意度评价（或意见反馈情况）要和业绩须是同一用户，不符合要求或不提供，不得分。</w:t>
            </w:r>
          </w:p>
        </w:tc>
      </w:tr>
      <w:tr>
        <w:tc>
          <w:tcPr>
            <w:tcW w:type="dxa" w:w="922"/>
            <w:gridSpan w:val="2"/>
            <w:vMerge/>
          </w:tcPr>
          <w:p/>
        </w:tc>
        <w:tc>
          <w:tcPr>
            <w:tcW w:type="dxa" w:w="2307"/>
          </w:tcPr>
          <w:p>
            <w:pPr>
              <w:jc w:val="left"/>
            </w:pPr>
            <w:r>
              <w:rPr/>
              <w:t>采购平台操作经营资格 (4.0分)</w:t>
            </w:r>
          </w:p>
        </w:tc>
        <w:tc>
          <w:tcPr>
            <w:tcW w:type="dxa" w:w="5076"/>
          </w:tcPr>
          <w:p>
            <w:pPr>
              <w:jc w:val="left"/>
            </w:pPr>
            <w:r>
              <w:rPr/>
              <w:t>投标人提供有效期内的《中华人民共和国增值电信业务经营许可证》复印件，得4分。</w:t>
            </w:r>
          </w:p>
        </w:tc>
      </w:tr>
      <w:tr>
        <w:tc>
          <w:tcPr>
            <w:tcW w:type="dxa" w:w="922"/>
            <w:gridSpan w:val="2"/>
            <w:vMerge/>
          </w:tcPr>
          <w:p/>
        </w:tc>
        <w:tc>
          <w:tcPr>
            <w:tcW w:type="dxa" w:w="2307"/>
          </w:tcPr>
          <w:p>
            <w:pPr>
              <w:jc w:val="left"/>
            </w:pPr>
            <w:r>
              <w:rPr/>
              <w:t>投标人认证情况 (6.0分)</w:t>
            </w:r>
          </w:p>
        </w:tc>
        <w:tc>
          <w:tcPr>
            <w:tcW w:type="dxa" w:w="5076"/>
          </w:tcPr>
          <w:p>
            <w:pPr>
              <w:jc w:val="left"/>
            </w:pPr>
            <w:r>
              <w:rPr/>
              <w:t>投标人具有ISO9001:2015质量管理体系认证、ISO14001:2015环境管理体系认证、ISO45001:2018职业健康安全管理体系认证，每个证书2分，满分6分。 （需提供证书复印件以及在全国认证认可信息公共服务平台上http://cx.cnca.cn查询结果的截图，证书状态必须为“有效”）</w:t>
            </w:r>
          </w:p>
        </w:tc>
      </w:tr>
      <w:tr>
        <w:tc>
          <w:tcPr>
            <w:tcW w:type="dxa" w:w="922"/>
            <w:gridSpan w:val="2"/>
            <w:vMerge/>
          </w:tcPr>
          <w:p/>
        </w:tc>
        <w:tc>
          <w:tcPr>
            <w:tcW w:type="dxa" w:w="2307"/>
          </w:tcPr>
          <w:p>
            <w:pPr>
              <w:jc w:val="left"/>
            </w:pPr>
            <w:r>
              <w:rPr/>
              <w:t>零库存配送经验（供货属零库存配送，用户不设仓库备货储存） (6.0分)</w:t>
            </w:r>
          </w:p>
        </w:tc>
        <w:tc>
          <w:tcPr>
            <w:tcW w:type="dxa" w:w="5076"/>
          </w:tcPr>
          <w:p>
            <w:pPr>
              <w:jc w:val="left"/>
            </w:pPr>
            <w:r>
              <w:rPr/>
              <w:t>提供2018年1月1日至今客户《零库存配送经验证明书》，每提供1份符合要求的证明书得1分，最高得6分。注：提供客户单位盖章的证明书复印件并加盖有标人公章，不符合要求及不提供不得分。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t>利器盒一批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技术部分40.0分</w:t>
            </w:r>
          </w:p>
          <w:p>
            <w:r>
              <w:rPr/>
              <w:t>报价得分30.0分</w:t>
            </w:r>
          </w:p>
        </w:tc>
      </w:tr>
      <w:tr>
        <w:tc>
          <w:tcPr>
            <w:tcW w:type="dxa" w:w="922"/>
            <w:gridSpan w:val="2"/>
            <w:vMerge w:val="restart"/>
          </w:tcPr>
          <w:p>
            <w:pPr>
              <w:jc w:val="center"/>
            </w:pPr>
            <w:r>
              <w:rPr/>
              <w:t>技术部分</w:t>
            </w:r>
          </w:p>
        </w:tc>
        <w:tc>
          <w:tcPr>
            <w:tcW w:type="dxa" w:w="2307"/>
          </w:tcPr>
          <w:p>
            <w:pPr>
              <w:jc w:val="left"/>
            </w:pPr>
            <w:r>
              <w:rPr/>
              <w:t>货物技术参数要求 (20.0分)</w:t>
            </w:r>
          </w:p>
        </w:tc>
        <w:tc>
          <w:tcPr>
            <w:tcW w:type="dxa" w:w="5076"/>
          </w:tcPr>
          <w:p>
            <w:pPr>
              <w:jc w:val="left"/>
            </w:pPr>
            <w:r>
              <w:rPr/>
              <w:t>根据投标人对第二章《用户需求书》中“2.技术标准与要求中采购包2附表一”的响应情况进行评分； 1.满足标注“▲”的所有一般技术技术参数要求的，得12分；每不满足一项扣4分，扣完为止。 2.完全满足未标注“▲”的所有一般技术技术参数要求的，得8分；每不满足一项扣1分，扣完为止。  备注：带“▲”技术参数共3项；如用户需求书中有明确要求提供证明材料的，则以用户需求要求的为准；如用户需求中无明确要求提供证明材料的，以投标人投标文件中的《用户需求条款响应一览表》中的投标人响应描述填写内容为准，未填写或负偏离的视为不满足。未按要求提供证明资料的不得分。</w:t>
            </w:r>
          </w:p>
        </w:tc>
      </w:tr>
      <w:tr>
        <w:tc>
          <w:tcPr>
            <w:tcW w:type="dxa" w:w="922"/>
            <w:gridSpan w:val="2"/>
            <w:vMerge/>
          </w:tcPr>
          <w:p/>
        </w:tc>
        <w:tc>
          <w:tcPr>
            <w:tcW w:type="dxa" w:w="2307"/>
          </w:tcPr>
          <w:p>
            <w:pPr>
              <w:jc w:val="left"/>
            </w:pPr>
            <w:r>
              <w:rPr/>
              <w:t>所投货物配置、选型 的合理性、成熟可靠 性 (5.0分)</w:t>
            </w:r>
          </w:p>
        </w:tc>
        <w:tc>
          <w:tcPr>
            <w:tcW w:type="dxa" w:w="5076"/>
          </w:tcPr>
          <w:p>
            <w:pPr>
              <w:jc w:val="left"/>
            </w:pPr>
            <w:r>
              <w:rPr/>
              <w:t>根据投标人的货物配置、选型的合理性、成熟可靠性进行评审及打分。 1.所投货物配置、选型合理性高、性能稳定性高、可靠性强的得 5分； 2.所投货物配置、选型较合理、具有一定的稳定性、可靠性的得 3分； 3.所投货物配置、选型、性能稳定性、可靠性差的得 1 分。 4.无则不得分。</w:t>
            </w:r>
          </w:p>
        </w:tc>
      </w:tr>
      <w:tr>
        <w:tc>
          <w:tcPr>
            <w:tcW w:type="dxa" w:w="922"/>
            <w:gridSpan w:val="2"/>
            <w:vMerge/>
          </w:tcPr>
          <w:p/>
        </w:tc>
        <w:tc>
          <w:tcPr>
            <w:tcW w:type="dxa" w:w="2307"/>
          </w:tcPr>
          <w:p>
            <w:pPr>
              <w:jc w:val="left"/>
            </w:pPr>
            <w:r>
              <w:rPr/>
              <w:t>质量保障措施 (7.0分)</w:t>
            </w:r>
          </w:p>
        </w:tc>
        <w:tc>
          <w:tcPr>
            <w:tcW w:type="dxa" w:w="5076"/>
          </w:tcPr>
          <w:p>
            <w:pPr>
              <w:jc w:val="left"/>
            </w:pPr>
            <w:r>
              <w:rPr/>
              <w:t>根据投标人提供质量保障措施进行综合评审： 1.质量保证措施详细、具体，可行性、可操作性强的，得7分； 2.质量保证措施不够详细、具体，具有一定的可行性、可操作性，得4分；  3.质量保证措施不详细、具体的，可行性、可操作性一般的，得2分； 4．无则不得分。</w:t>
            </w:r>
          </w:p>
        </w:tc>
      </w:tr>
      <w:tr>
        <w:tc>
          <w:tcPr>
            <w:tcW w:type="dxa" w:w="922"/>
            <w:gridSpan w:val="2"/>
            <w:vMerge/>
          </w:tcPr>
          <w:p/>
        </w:tc>
        <w:tc>
          <w:tcPr>
            <w:tcW w:type="dxa" w:w="2307"/>
          </w:tcPr>
          <w:p>
            <w:pPr>
              <w:jc w:val="left"/>
            </w:pPr>
            <w:r>
              <w:rPr/>
              <w:t>样品得分 (8.0分)</w:t>
            </w:r>
          </w:p>
        </w:tc>
        <w:tc>
          <w:tcPr>
            <w:tcW w:type="dxa" w:w="5076"/>
          </w:tcPr>
          <w:p>
            <w:pPr>
              <w:jc w:val="left"/>
            </w:pPr>
            <w:r>
              <w:rPr/>
              <w:t>根据投标人的投标实物样品的印刷字体是否清晰、商品符合用户需求，商品上的标示(警示标志或注意事项)详细规范，质量可靠性，对招标技术参数符合性的比较，进行综合评审： 1.投标实物样品的印刷字体清晰、商品符合用户需求，商品上的标示(警示标志或注意事项)详细规范，质量可靠性高，招标技术参数符合性高，得8分； 2.投标实物样品的印刷字体较清晰、商品较符合用户需求，商品上的标示(警示标志或注意事项)较详细规范，质量可靠性较高，招标技术参数符合性较高，得5分； 3.投标实物样品的印刷字体较清晰、商品较符合用户需求，商品上的标示(警示标志或注意事项)基本详细规范，质量可靠性低，招标技术参数符合性低，得3分； 4.投标实物样品的印刷字体不够清晰、商品不够符合用户需求，商品上的标示(警示标志或注意事项)不够详细规范，质量可靠性低，招标技术参数符合性低，得1分； 5.没提供样品的，不得分。</w:t>
            </w:r>
          </w:p>
        </w:tc>
      </w:tr>
      <w:tr>
        <w:tc>
          <w:tcPr>
            <w:tcW w:type="dxa" w:w="922"/>
            <w:gridSpan w:val="2"/>
            <w:vMerge w:val="restart"/>
          </w:tcPr>
          <w:p>
            <w:pPr>
              <w:jc w:val="center"/>
            </w:pPr>
            <w:r>
              <w:rPr/>
              <w:t>商务部分</w:t>
            </w:r>
          </w:p>
        </w:tc>
        <w:tc>
          <w:tcPr>
            <w:tcW w:type="dxa" w:w="2307"/>
          </w:tcPr>
          <w:p>
            <w:pPr>
              <w:jc w:val="left"/>
            </w:pPr>
            <w:r>
              <w:rPr/>
              <w:t>投标人的资质 (6.0分)</w:t>
            </w:r>
            <w:r>
              <w:rPr/>
              <w:t>）</w:t>
            </w:r>
          </w:p>
        </w:tc>
        <w:tc>
          <w:tcPr>
            <w:tcW w:type="dxa" w:w="5076"/>
          </w:tcPr>
          <w:p>
            <w:pPr>
              <w:jc w:val="left"/>
            </w:pPr>
            <w:r>
              <w:rPr/>
              <w:t>投标人获得有效的：ISO9001:2015质量管理体系认证、ISO14001:2015环境管理体系认证、ISO45001:2018职业健康安全管理体系认证，每提供一类符合要求的认证得2分；无提供或所提供的认证不合格的，得0分 注：投标时提供证明文件复印件并提供cx.cnca.cn查询有效截图，并加盖公章。</w:t>
            </w:r>
          </w:p>
        </w:tc>
      </w:tr>
      <w:tr>
        <w:tc>
          <w:tcPr>
            <w:tcW w:type="dxa" w:w="922"/>
            <w:gridSpan w:val="2"/>
            <w:vMerge/>
          </w:tcPr>
          <w:p/>
        </w:tc>
        <w:tc>
          <w:tcPr>
            <w:tcW w:type="dxa" w:w="2307"/>
          </w:tcPr>
          <w:p>
            <w:pPr>
              <w:jc w:val="left"/>
            </w:pPr>
            <w:r>
              <w:rPr/>
              <w:t>投标企业环保能力 (4.0分)</w:t>
            </w:r>
          </w:p>
        </w:tc>
        <w:tc>
          <w:tcPr>
            <w:tcW w:type="dxa" w:w="5076"/>
          </w:tcPr>
          <w:p>
            <w:pPr>
              <w:jc w:val="left"/>
            </w:pPr>
            <w:r>
              <w:rPr/>
              <w:t>1.有回收未感染的一次性医用输液瓶（袋）到废弃物包装容器制品的完整产业链的企业得4分。 2.其他情况不得分。</w:t>
            </w:r>
          </w:p>
        </w:tc>
      </w:tr>
      <w:tr>
        <w:tc>
          <w:tcPr>
            <w:tcW w:type="dxa" w:w="922"/>
            <w:gridSpan w:val="2"/>
            <w:vMerge/>
          </w:tcPr>
          <w:p/>
        </w:tc>
        <w:tc>
          <w:tcPr>
            <w:tcW w:type="dxa" w:w="2307"/>
          </w:tcPr>
          <w:p>
            <w:pPr>
              <w:jc w:val="left"/>
            </w:pPr>
            <w:r>
              <w:rPr/>
              <w:t>投标人的履约能力 (5.0分)</w:t>
            </w:r>
          </w:p>
        </w:tc>
        <w:tc>
          <w:tcPr>
            <w:tcW w:type="dxa" w:w="5076"/>
          </w:tcPr>
          <w:p>
            <w:pPr>
              <w:jc w:val="left"/>
            </w:pPr>
            <w:r>
              <w:rPr/>
              <w:t>1.投标人为本项目投入的项目团队、人员构成及分工，人员架构合理且分工明确，能够安全、快捷地将货物运送至招标人指定地点的，得 5 分； 2.项目团队、人员构成及分工，人员架构较为合理且有一定分工，能够按规定将货物运送至采购人指定地点的，得 3 分； 3.项目团队、人员构成及分工，人员架构有缺陷且有分工不明确，不能保证货物按时运送至采购人指定地点的，得 1 分. 4.无则不得分。</w:t>
            </w:r>
          </w:p>
        </w:tc>
      </w:tr>
      <w:tr>
        <w:tc>
          <w:tcPr>
            <w:tcW w:type="dxa" w:w="922"/>
            <w:gridSpan w:val="2"/>
            <w:vMerge/>
          </w:tcPr>
          <w:p/>
        </w:tc>
        <w:tc>
          <w:tcPr>
            <w:tcW w:type="dxa" w:w="2307"/>
          </w:tcPr>
          <w:p>
            <w:pPr>
              <w:jc w:val="left"/>
            </w:pPr>
            <w:r>
              <w:rPr/>
              <w:t>2017年1月1日至今同类项目业绩经验 (5.0分)</w:t>
            </w:r>
          </w:p>
        </w:tc>
        <w:tc>
          <w:tcPr>
            <w:tcW w:type="dxa" w:w="5076"/>
          </w:tcPr>
          <w:p>
            <w:pPr>
              <w:jc w:val="left"/>
            </w:pPr>
            <w:r>
              <w:rPr/>
              <w:t>投标人2017年1月1日（以合同签订日期）至今同类业绩经验： 1.每提供1项得1分，本项最高得5分。 2.无提供的，得0分。 备注：请附上合同关键页（含签订合同双方的单位名称、合同项目名称、采购内容与含签订合同双方的落款盖章、签订日期的关键页）复印件作为同类业绩评价证明资料。</w:t>
            </w:r>
          </w:p>
        </w:tc>
      </w:tr>
      <w:tr>
        <w:tc>
          <w:tcPr>
            <w:tcW w:type="dxa" w:w="922"/>
            <w:gridSpan w:val="2"/>
            <w:vMerge/>
          </w:tcPr>
          <w:p/>
        </w:tc>
        <w:tc>
          <w:tcPr>
            <w:tcW w:type="dxa" w:w="2307"/>
          </w:tcPr>
          <w:p>
            <w:pPr>
              <w:jc w:val="left"/>
            </w:pPr>
            <w:r>
              <w:rPr/>
              <w:t>使用用户满意度评价 (5.0分)</w:t>
            </w:r>
          </w:p>
        </w:tc>
        <w:tc>
          <w:tcPr>
            <w:tcW w:type="dxa" w:w="5076"/>
          </w:tcPr>
          <w:p>
            <w:pPr>
              <w:jc w:val="left"/>
            </w:pPr>
            <w:r>
              <w:rPr/>
              <w:t>投标人提供上述2017年1月1日至今的同类项目经验的用户单位出具的满意度评价，评价情况至少须为“满意或类似好评”的方可计分： 每提供一项得1分，最高5分。 备注： 1.同一客户或同一项目提供多项用户满意度评价的，按一项计算； 2.须与投标人上述提供的2017年1月1日至今的同类项目经验的用户单位一致； 3.用户满意度评价须经用户单位盖章。</w:t>
            </w:r>
          </w:p>
        </w:tc>
      </w:tr>
      <w:tr>
        <w:tc>
          <w:tcPr>
            <w:tcW w:type="dxa" w:w="922"/>
            <w:gridSpan w:val="2"/>
            <w:vMerge/>
          </w:tcPr>
          <w:p/>
        </w:tc>
        <w:tc>
          <w:tcPr>
            <w:tcW w:type="dxa" w:w="2307"/>
          </w:tcPr>
          <w:p>
            <w:pPr>
              <w:jc w:val="left"/>
            </w:pPr>
            <w:r>
              <w:rPr/>
              <w:t>售后维护服务方案 (5.0分)</w:t>
            </w:r>
          </w:p>
        </w:tc>
        <w:tc>
          <w:tcPr>
            <w:tcW w:type="dxa" w:w="5076"/>
          </w:tcPr>
          <w:p>
            <w:pPr>
              <w:jc w:val="left"/>
            </w:pPr>
            <w:r>
              <w:rPr/>
              <w:t>根据投标人提供售后服务的内容(包括质保期、承诺和服务支持等)进行综合评审： 1.售后服务的内容(包括质保期、承诺和服务支持等)具体合理，得5分； 2.售后服务的内容(包括质保期、承诺和服务支持等)较具体合理，得3分； 3.售后服务的内容(包括质保期、承诺和服务支持等)不具体合理，得1分； 4.不提供售后服务的内容(包括质保期、承诺和服务支持等)，则不得分。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t>采购包2：</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
      <w:pPr>
        <w:jc w:val="right"/>
      </w:pPr>
      <w:r>
        <w:rPr>
          <w:color w:val="000000"/>
          <w:sz w:val="21"/>
        </w:rPr>
        <w:t xml:space="preserve">   </w:t>
      </w:r>
      <w:r>
        <w:rPr>
          <w:color w:val="000000"/>
          <w:sz w:val="21"/>
        </w:rPr>
        <w:t>合同编号：</w:t>
      </w:r>
    </w:p>
    <w:p>
      <w:pPr>
        <w:jc w:val="right"/>
      </w:pPr>
    </w:p>
    <w:p>
      <w:pPr>
        <w:jc w:val="center"/>
      </w:pPr>
    </w:p>
    <w:p>
      <w:pPr>
        <w:jc w:val="center"/>
      </w:pPr>
      <w:r>
        <w:rPr>
          <w:b/>
          <w:color w:val="000000"/>
          <w:sz w:val="84"/>
        </w:rPr>
        <w:t>合</w:t>
      </w:r>
    </w:p>
    <w:p>
      <w:pPr>
        <w:jc w:val="center"/>
      </w:pPr>
      <w:r>
        <w:rPr/>
        <w:t xml:space="preserve"> </w:t>
      </w:r>
    </w:p>
    <w:p>
      <w:pPr>
        <w:jc w:val="center"/>
      </w:pPr>
    </w:p>
    <w:p>
      <w:pPr>
        <w:jc w:val="center"/>
      </w:pPr>
      <w:r>
        <w:rPr>
          <w:b/>
          <w:color w:val="000000"/>
          <w:sz w:val="84"/>
        </w:rPr>
        <w:t>同</w:t>
      </w:r>
    </w:p>
    <w:p>
      <w:pPr>
        <w:jc w:val="center"/>
      </w:pPr>
      <w:r>
        <w:rPr/>
        <w:t xml:space="preserve"> </w:t>
      </w:r>
    </w:p>
    <w:p>
      <w:pPr>
        <w:jc w:val="center"/>
      </w:pPr>
    </w:p>
    <w:p>
      <w:pPr>
        <w:jc w:val="center"/>
      </w:pPr>
      <w:r>
        <w:rPr>
          <w:b/>
          <w:color w:val="000000"/>
          <w:sz w:val="84"/>
        </w:rPr>
        <w:t>书</w:t>
      </w:r>
    </w:p>
    <w:p>
      <w:pPr>
        <w:ind w:firstLine="1050"/>
      </w:pPr>
      <w:r>
        <w:rPr>
          <w:b/>
          <w:color w:val="000000"/>
          <w:sz w:val="21"/>
        </w:rPr>
        <w:t>项目名称：</w:t>
      </w:r>
      <w:r>
        <w:rPr>
          <w:b/>
          <w:color w:val="000000"/>
          <w:sz w:val="21"/>
        </w:rPr>
        <w:t>广州市花都区人民医院日用杂品及锐器盒采购项目</w:t>
      </w:r>
      <w:r>
        <w:rPr>
          <w:b/>
          <w:color w:val="000000"/>
          <w:sz w:val="21"/>
        </w:rPr>
        <w:t>（</w:t>
      </w:r>
      <w:r>
        <w:rPr>
          <w:b/>
          <w:color w:val="000000"/>
          <w:sz w:val="21"/>
        </w:rPr>
        <w:t>采购包</w:t>
      </w:r>
      <w:r>
        <w:rPr>
          <w:b/>
          <w:color w:val="000000"/>
          <w:sz w:val="21"/>
        </w:rPr>
        <w:t>1</w:t>
      </w:r>
      <w:r>
        <w:rPr>
          <w:b/>
          <w:color w:val="000000"/>
          <w:sz w:val="21"/>
        </w:rPr>
        <w:t>）</w:t>
      </w:r>
      <w:r>
        <w:rPr>
          <w:b/>
          <w:sz w:val="15"/>
          <w:u w:val="single"/>
        </w:rPr>
        <w:t xml:space="preserve">                                       </w:t>
      </w:r>
      <w:r>
        <w:rPr>
          <w:b/>
          <w:sz w:val="15"/>
          <w:u w:val="single"/>
        </w:rPr>
        <w:t xml:space="preserve">       </w:t>
      </w:r>
    </w:p>
    <w:p>
      <w:pPr>
        <w:ind w:firstLine="1050"/>
      </w:pPr>
      <w:r>
        <w:rPr>
          <w:b/>
          <w:color w:val="000000"/>
          <w:sz w:val="21"/>
        </w:rPr>
        <w:t>合同编号：</w:t>
      </w:r>
      <w:r>
        <w:rPr>
          <w:b/>
          <w:sz w:val="15"/>
          <w:u w:val="single"/>
        </w:rPr>
        <w:t xml:space="preserve">                                                </w:t>
      </w:r>
    </w:p>
    <w:p>
      <w:pPr>
        <w:ind w:firstLine="1050"/>
      </w:pPr>
      <w:r>
        <w:rPr>
          <w:b/>
          <w:color w:val="000000"/>
          <w:sz w:val="21"/>
        </w:rPr>
        <w:t>签约地点：</w:t>
      </w:r>
      <w:r>
        <w:rPr>
          <w:b/>
          <w:color w:val="000000"/>
          <w:sz w:val="15"/>
          <w:u w:val="single"/>
        </w:rPr>
        <w:t>广州市花都区人民医院</w:t>
      </w:r>
      <w:r>
        <w:rPr>
          <w:b/>
          <w:sz w:val="15"/>
          <w:u w:val="single"/>
        </w:rPr>
        <w:t xml:space="preserve">                         </w:t>
      </w:r>
    </w:p>
    <w:p>
      <w:pPr>
        <w:ind w:firstLine="1050"/>
      </w:pPr>
    </w:p>
    <w:p/>
    <w:p/>
    <w:p>
      <w:pPr>
        <w:jc w:val="center"/>
      </w:pPr>
      <w:r>
        <w:rPr>
          <w:b/>
          <w:color w:val="000000"/>
          <w:sz w:val="21"/>
        </w:rPr>
        <w:t>签订日期：二</w:t>
      </w:r>
      <w:r>
        <w:rPr>
          <w:b/>
          <w:color w:val="000000"/>
          <w:sz w:val="21"/>
        </w:rPr>
        <w:t>○   年    月     日</w:t>
      </w:r>
    </w:p>
    <w:p>
      <w:r>
        <w:rPr>
          <w:b/>
          <w:color w:val="000000"/>
          <w:sz w:val="21"/>
        </w:rPr>
        <w:t>甲</w:t>
      </w:r>
      <w:r>
        <w:rPr>
          <w:b/>
          <w:color w:val="000000"/>
          <w:sz w:val="21"/>
        </w:rPr>
        <w:t xml:space="preserve">   </w:t>
      </w:r>
      <w:r>
        <w:rPr>
          <w:b/>
          <w:color w:val="000000"/>
          <w:sz w:val="21"/>
        </w:rPr>
        <w:t>方</w:t>
      </w:r>
      <w:r>
        <w:rPr>
          <w:color w:val="000000"/>
          <w:sz w:val="21"/>
        </w:rPr>
        <w:t>（甲方）</w:t>
      </w:r>
      <w:r>
        <w:rPr>
          <w:b/>
          <w:color w:val="000000"/>
          <w:sz w:val="21"/>
        </w:rPr>
        <w:t>：</w:t>
      </w:r>
      <w:r>
        <w:rPr>
          <w:b/>
          <w:color w:val="000000"/>
          <w:sz w:val="21"/>
          <w:u w:val="single"/>
        </w:rPr>
        <w:t xml:space="preserve"> </w:t>
      </w:r>
      <w:r>
        <w:rPr>
          <w:b/>
          <w:color w:val="000000"/>
          <w:sz w:val="21"/>
          <w:u w:val="single"/>
        </w:rPr>
        <w:t>广州市花都区人民医院</w:t>
      </w:r>
      <w:r>
        <w:rPr>
          <w:b/>
          <w:color w:val="000000"/>
          <w:sz w:val="21"/>
          <w:u w:val="single"/>
        </w:rPr>
        <w:t xml:space="preserve">               </w:t>
      </w:r>
    </w:p>
    <w:p>
      <w:r>
        <w:rPr>
          <w:color w:val="000000"/>
          <w:sz w:val="21"/>
        </w:rPr>
        <w:t>电话：</w:t>
      </w:r>
      <w:r>
        <w:rPr>
          <w:color w:val="000000"/>
          <w:sz w:val="21"/>
        </w:rPr>
        <w:t xml:space="preserve">     </w:t>
      </w:r>
      <w:r>
        <w:rPr>
          <w:color w:val="000000"/>
          <w:sz w:val="21"/>
        </w:rPr>
        <w:t>传真：</w:t>
      </w:r>
      <w:r>
        <w:rPr>
          <w:color w:val="000000"/>
          <w:sz w:val="21"/>
        </w:rPr>
        <w:t xml:space="preserve">     </w:t>
      </w:r>
      <w:r>
        <w:rPr>
          <w:color w:val="000000"/>
          <w:sz w:val="21"/>
        </w:rPr>
        <w:t>地址：广州市花都区人民医院新华街新华路</w:t>
      </w:r>
      <w:r>
        <w:rPr>
          <w:color w:val="000000"/>
          <w:sz w:val="21"/>
        </w:rPr>
        <w:t>48号。</w:t>
      </w:r>
    </w:p>
    <w:p>
      <w:pPr>
        <w:jc w:val="left"/>
      </w:pPr>
      <w:r>
        <w:rPr>
          <w:b/>
          <w:color w:val="000000"/>
          <w:sz w:val="21"/>
        </w:rPr>
        <w:t>乙</w:t>
      </w:r>
      <w:r>
        <w:rPr>
          <w:b/>
          <w:color w:val="000000"/>
          <w:sz w:val="21"/>
        </w:rPr>
        <w:t xml:space="preserve">   </w:t>
      </w:r>
      <w:r>
        <w:rPr>
          <w:b/>
          <w:color w:val="000000"/>
          <w:sz w:val="21"/>
        </w:rPr>
        <w:t>方</w:t>
      </w:r>
      <w:r>
        <w:rPr>
          <w:color w:val="000000"/>
          <w:sz w:val="21"/>
        </w:rPr>
        <w:t>（乙方）</w:t>
      </w:r>
      <w:r>
        <w:rPr>
          <w:b/>
          <w:color w:val="000000"/>
          <w:sz w:val="21"/>
        </w:rPr>
        <w:t>：</w:t>
      </w:r>
      <w:r>
        <w:br/>
      </w:r>
      <w:r>
        <w:rPr>
          <w:color w:val="000000"/>
          <w:sz w:val="21"/>
        </w:rPr>
        <w:t>电话：</w:t>
      </w:r>
      <w:r>
        <w:rPr>
          <w:color w:val="000000"/>
          <w:sz w:val="21"/>
        </w:rPr>
        <w:t xml:space="preserve">                  </w:t>
      </w:r>
      <w:r>
        <w:rPr>
          <w:color w:val="000000"/>
          <w:sz w:val="21"/>
        </w:rPr>
        <w:t>地址：</w:t>
      </w:r>
      <w:r>
        <w:rPr>
          <w:color w:val="000000"/>
          <w:sz w:val="21"/>
        </w:rPr>
        <w:t xml:space="preserve"> </w:t>
      </w:r>
    </w:p>
    <w:p>
      <w:r>
        <w:rPr>
          <w:color w:val="000000"/>
          <w:sz w:val="21"/>
        </w:rPr>
        <w:t>项目名称：</w:t>
      </w:r>
      <w:r>
        <w:rPr>
          <w:sz w:val="21"/>
        </w:rPr>
        <w:t xml:space="preserve"> </w:t>
      </w:r>
    </w:p>
    <w:p>
      <w:r>
        <w:rPr>
          <w:color w:val="000000"/>
          <w:sz w:val="21"/>
        </w:rPr>
        <w:t>项目</w:t>
      </w:r>
      <w:r>
        <w:rPr>
          <w:color w:val="000000"/>
          <w:sz w:val="21"/>
        </w:rPr>
        <w:t>编号：</w:t>
      </w:r>
    </w:p>
    <w:p>
      <w:pPr>
        <w:ind w:firstLine="420"/>
      </w:pPr>
      <w:r>
        <w:rPr>
          <w:color w:val="000000"/>
          <w:sz w:val="21"/>
        </w:rPr>
        <w:t>根据广州市花都区人民医院日</w:t>
      </w:r>
      <w:r>
        <w:rPr>
          <w:color w:val="000000"/>
          <w:sz w:val="21"/>
        </w:rPr>
        <w:t>杂</w:t>
      </w:r>
      <w:r>
        <w:rPr>
          <w:color w:val="000000"/>
          <w:sz w:val="21"/>
        </w:rPr>
        <w:t>用品供应商资格项目的采购结果，按照《中华人民共和国政府采购法》</w:t>
      </w:r>
      <w:r>
        <w:rPr>
          <w:color w:val="000000"/>
          <w:sz w:val="21"/>
        </w:rPr>
        <w:t>及其实施条例</w:t>
      </w:r>
      <w:r>
        <w:rPr>
          <w:color w:val="000000"/>
          <w:sz w:val="21"/>
        </w:rPr>
        <w:t>、《中华人民共和国</w:t>
      </w:r>
      <w:r>
        <w:rPr>
          <w:color w:val="000000"/>
          <w:sz w:val="21"/>
        </w:rPr>
        <w:t>民法典</w:t>
      </w:r>
      <w:r>
        <w:rPr>
          <w:color w:val="000000"/>
          <w:sz w:val="21"/>
        </w:rPr>
        <w:t>法》的规定，</w:t>
      </w:r>
      <w:r>
        <w:rPr>
          <w:color w:val="000000"/>
          <w:sz w:val="21"/>
        </w:rPr>
        <w:t>经双方协商，</w:t>
      </w:r>
      <w:r>
        <w:rPr>
          <w:color w:val="000000"/>
          <w:sz w:val="21"/>
        </w:rPr>
        <w:t>本着平等互利和诚实信用的原则，</w:t>
      </w:r>
      <w:r>
        <w:rPr>
          <w:color w:val="000000"/>
          <w:sz w:val="21"/>
        </w:rPr>
        <w:t>一致同意签订本合同如下</w:t>
      </w:r>
      <w:r>
        <w:rPr>
          <w:color w:val="000000"/>
          <w:sz w:val="21"/>
        </w:rPr>
        <w:t>。</w:t>
      </w:r>
    </w:p>
    <w:p>
      <w:pPr>
        <w:numPr>
          <w:ilvl w:val="0"/>
          <w:numId w:val="1"/>
        </w:numPr>
      </w:pPr>
      <w:r>
        <w:rPr>
          <w:b/>
          <w:color w:val="000000"/>
          <w:sz w:val="24"/>
        </w:rPr>
        <w:t>合同标的</w:t>
      </w:r>
    </w:p>
    <w:p>
      <w:pPr>
        <w:ind w:firstLine="420"/>
      </w:pPr>
      <w:r>
        <w:rPr>
          <w:color w:val="000000"/>
          <w:sz w:val="24"/>
        </w:rPr>
        <w:t>1.1合同标的信息</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770"/>
        <w:gridCol w:w="1827"/>
        <w:gridCol w:w="2682"/>
      </w:tblGrid>
      <w:tr>
        <w:tc>
          <w:tcPr>
            <w:tcW w:type="dxa" w:w="3770"/>
            <w:tcBorders>
              <w:top w:val="single" w:color="000000" w:sz="4"/>
              <w:left w:val="single" w:color="000000" w:sz="4"/>
              <w:bottom w:val="single" w:color="000000" w:sz="4"/>
              <w:right w:val="single" w:color="000000" w:sz="4"/>
            </w:tcBorders>
            <w:vAlign w:val="top"/>
          </w:tcPr>
          <w:p>
            <w:pPr>
              <w:jc w:val="center"/>
            </w:pPr>
            <w:r>
              <w:rPr>
                <w:b/>
                <w:color w:val="000000"/>
                <w:sz w:val="21"/>
              </w:rPr>
              <w:t>招标内容</w:t>
            </w:r>
          </w:p>
        </w:tc>
        <w:tc>
          <w:tcPr>
            <w:tcW w:type="dxa" w:w="1827"/>
            <w:tcBorders>
              <w:top w:val="single" w:color="000000" w:sz="4"/>
              <w:left w:val="single" w:color="000000" w:sz="4"/>
              <w:bottom w:val="single" w:color="000000" w:sz="4"/>
              <w:right w:val="single" w:color="000000" w:sz="4"/>
            </w:tcBorders>
            <w:vAlign w:val="top"/>
          </w:tcPr>
          <w:p>
            <w:pPr>
              <w:jc w:val="center"/>
            </w:pPr>
            <w:r>
              <w:rPr>
                <w:b/>
                <w:color w:val="000000"/>
                <w:sz w:val="21"/>
              </w:rPr>
              <w:t>供货期</w:t>
            </w:r>
          </w:p>
        </w:tc>
        <w:tc>
          <w:tcPr>
            <w:tcW w:type="dxa" w:w="2682"/>
            <w:tcBorders>
              <w:top w:val="single" w:color="000000" w:sz="4"/>
              <w:left w:val="single" w:color="000000" w:sz="4"/>
              <w:bottom w:val="single" w:color="000000" w:sz="4"/>
              <w:right w:val="single" w:color="000000" w:sz="4"/>
            </w:tcBorders>
            <w:vAlign w:val="top"/>
          </w:tcPr>
          <w:p>
            <w:pPr>
              <w:jc w:val="center"/>
            </w:pPr>
            <w:r>
              <w:rPr>
                <w:b/>
                <w:color w:val="000000"/>
                <w:sz w:val="21"/>
              </w:rPr>
              <w:t>中标金额</w:t>
            </w:r>
          </w:p>
        </w:tc>
      </w:tr>
      <w:tr>
        <w:tc>
          <w:tcPr>
            <w:tcW w:type="dxa" w:w="3770"/>
            <w:tcBorders>
              <w:top w:val="none" w:color="000000" w:sz="4"/>
              <w:left w:val="single" w:color="000000" w:sz="4"/>
              <w:bottom w:val="single" w:color="000000" w:sz="4"/>
              <w:right w:val="single" w:color="000000" w:sz="4"/>
            </w:tcBorders>
            <w:vAlign w:val="top"/>
          </w:tcPr>
          <w:p>
            <w:pPr>
              <w:jc w:val="center"/>
            </w:pPr>
          </w:p>
        </w:tc>
        <w:tc>
          <w:tcPr>
            <w:tcW w:type="dxa" w:w="1827"/>
            <w:tcBorders>
              <w:top w:val="none" w:color="000000" w:sz="4"/>
              <w:left w:val="single" w:color="000000" w:sz="4"/>
              <w:bottom w:val="single" w:color="000000" w:sz="4"/>
              <w:right w:val="single" w:color="000000" w:sz="4"/>
            </w:tcBorders>
            <w:vAlign w:val="top"/>
          </w:tcPr>
          <w:p>
            <w:pPr>
              <w:jc w:val="center"/>
            </w:pPr>
          </w:p>
        </w:tc>
        <w:tc>
          <w:tcPr>
            <w:tcW w:type="dxa" w:w="2682"/>
            <w:tcBorders>
              <w:top w:val="none" w:color="000000" w:sz="4"/>
              <w:left w:val="single" w:color="000000" w:sz="4"/>
              <w:bottom w:val="single" w:color="000000" w:sz="4"/>
              <w:right w:val="single" w:color="000000" w:sz="4"/>
            </w:tcBorders>
            <w:vAlign w:val="top"/>
          </w:tcPr>
          <w:p>
            <w:pPr>
              <w:jc w:val="center"/>
            </w:pPr>
          </w:p>
        </w:tc>
      </w:tr>
    </w:tbl>
    <w:p/>
    <w:p>
      <w:r>
        <w:rPr>
          <w:b/>
          <w:color w:val="000000"/>
          <w:sz w:val="24"/>
        </w:rPr>
        <w:t>2.服务内容和要求：</w:t>
      </w:r>
    </w:p>
    <w:p>
      <w:r>
        <w:rPr>
          <w:color w:val="000000"/>
          <w:sz w:val="21"/>
        </w:rPr>
        <w:t>2.1</w:t>
      </w:r>
      <w:r>
        <w:rPr>
          <w:color w:val="000000"/>
          <w:sz w:val="21"/>
        </w:rPr>
        <w:t>本项目零库存配送，采购人不设置仓库，不备货物，由供应商按科室需求订货，采购人每月下三次计划单，下单之日起</w:t>
      </w:r>
      <w:r>
        <w:rPr>
          <w:color w:val="000000"/>
          <w:sz w:val="21"/>
        </w:rPr>
        <w:t>10天内（含节假日）送货到科室。急需物资在2小时内送达采购人指定地点。不能在指定时间内送货的，需立即报告采购人，采购人有权自行选择供应商送货，产生费用由中标人支付。</w:t>
      </w:r>
    </w:p>
    <w:p>
      <w:r>
        <w:rPr>
          <w:color w:val="000000"/>
          <w:sz w:val="21"/>
        </w:rPr>
        <w:t>2</w:t>
      </w:r>
      <w:r>
        <w:rPr>
          <w:color w:val="000000"/>
          <w:sz w:val="21"/>
        </w:rPr>
        <w:t>.</w:t>
      </w:r>
      <w:r>
        <w:rPr>
          <w:color w:val="000000"/>
          <w:sz w:val="21"/>
        </w:rPr>
        <w:t>2 本项目货物，不论多少，要求直接送到使用部门，</w:t>
      </w:r>
      <w:r>
        <w:rPr>
          <w:color w:val="000000"/>
          <w:sz w:val="21"/>
        </w:rPr>
        <w:t>乙方</w:t>
      </w:r>
      <w:r>
        <w:rPr>
          <w:color w:val="000000"/>
          <w:sz w:val="21"/>
        </w:rPr>
        <w:t>负责货品的仓储，</w:t>
      </w:r>
      <w:r>
        <w:rPr>
          <w:color w:val="000000"/>
          <w:sz w:val="21"/>
        </w:rPr>
        <w:t>甲方</w:t>
      </w:r>
      <w:r>
        <w:rPr>
          <w:color w:val="000000"/>
          <w:sz w:val="21"/>
        </w:rPr>
        <w:t>实行零库存，所有货物经仓库仓管员验收入库后由</w:t>
      </w:r>
      <w:r>
        <w:rPr>
          <w:color w:val="000000"/>
          <w:sz w:val="21"/>
        </w:rPr>
        <w:t>乙方</w:t>
      </w:r>
      <w:r>
        <w:rPr>
          <w:color w:val="000000"/>
          <w:sz w:val="21"/>
        </w:rPr>
        <w:t>直接送达各需求科室。同时，随货送上一式多份的送货清单，供双方验货后签字确认，</w:t>
      </w:r>
      <w:r>
        <w:rPr>
          <w:color w:val="000000"/>
          <w:sz w:val="21"/>
        </w:rPr>
        <w:t>甲方</w:t>
      </w:r>
      <w:r>
        <w:rPr>
          <w:color w:val="000000"/>
          <w:sz w:val="21"/>
        </w:rPr>
        <w:t>持</w:t>
      </w:r>
      <w:r>
        <w:rPr>
          <w:color w:val="000000"/>
          <w:sz w:val="21"/>
        </w:rPr>
        <w:t>2份，</w:t>
      </w:r>
      <w:r>
        <w:rPr>
          <w:color w:val="000000"/>
          <w:sz w:val="21"/>
        </w:rPr>
        <w:t>乙方</w:t>
      </w:r>
      <w:r>
        <w:rPr>
          <w:color w:val="000000"/>
          <w:sz w:val="21"/>
        </w:rPr>
        <w:t>持</w:t>
      </w:r>
      <w:r>
        <w:rPr>
          <w:color w:val="000000"/>
          <w:sz w:val="21"/>
        </w:rPr>
        <w:t>2份，作为送、收货及结算的凭证。</w:t>
      </w:r>
    </w:p>
    <w:p>
      <w:r>
        <w:rPr>
          <w:color w:val="000000"/>
          <w:sz w:val="21"/>
        </w:rPr>
        <w:t>2</w:t>
      </w:r>
      <w:r>
        <w:rPr>
          <w:color w:val="000000"/>
          <w:sz w:val="21"/>
        </w:rPr>
        <w:t>.</w:t>
      </w:r>
      <w:r>
        <w:rPr>
          <w:color w:val="000000"/>
          <w:sz w:val="21"/>
        </w:rPr>
        <w:t>3</w:t>
      </w:r>
      <w:r>
        <w:rPr>
          <w:color w:val="000000"/>
          <w:sz w:val="21"/>
        </w:rPr>
        <w:t>乙方</w:t>
      </w:r>
      <w:r>
        <w:rPr>
          <w:color w:val="000000"/>
          <w:sz w:val="21"/>
        </w:rPr>
        <w:t>如实行电子送货单签收，</w:t>
      </w:r>
      <w:r>
        <w:rPr>
          <w:color w:val="000000"/>
          <w:sz w:val="21"/>
        </w:rPr>
        <w:t>甲方</w:t>
      </w:r>
      <w:r>
        <w:rPr>
          <w:color w:val="000000"/>
          <w:sz w:val="21"/>
        </w:rPr>
        <w:t>应该给与配合。</w:t>
      </w:r>
    </w:p>
    <w:p>
      <w:r>
        <w:rPr>
          <w:color w:val="000000"/>
          <w:sz w:val="21"/>
        </w:rPr>
        <w:t>2</w:t>
      </w:r>
      <w:r>
        <w:rPr>
          <w:color w:val="000000"/>
          <w:sz w:val="21"/>
        </w:rPr>
        <w:t>.4</w:t>
      </w:r>
      <w:r>
        <w:rPr>
          <w:color w:val="000000"/>
          <w:sz w:val="21"/>
        </w:rPr>
        <w:t>乙方</w:t>
      </w:r>
      <w:r>
        <w:rPr>
          <w:color w:val="000000"/>
          <w:sz w:val="21"/>
        </w:rPr>
        <w:t>的送货单必须详细注明商品的品牌、型号、规格、单价、数量</w:t>
      </w:r>
      <w:r>
        <w:rPr>
          <w:color w:val="000000"/>
          <w:sz w:val="21"/>
        </w:rPr>
        <w:t>,送货单不得涂改。标记不清的，</w:t>
      </w:r>
      <w:r>
        <w:rPr>
          <w:color w:val="000000"/>
          <w:sz w:val="21"/>
        </w:rPr>
        <w:t>甲方</w:t>
      </w:r>
      <w:r>
        <w:rPr>
          <w:color w:val="000000"/>
          <w:sz w:val="21"/>
        </w:rPr>
        <w:t>将拒绝签收。</w:t>
      </w:r>
      <w:r>
        <w:rPr>
          <w:color w:val="000000"/>
          <w:sz w:val="21"/>
        </w:rPr>
        <w:t>乙方</w:t>
      </w:r>
      <w:r>
        <w:rPr>
          <w:color w:val="000000"/>
          <w:sz w:val="21"/>
        </w:rPr>
        <w:t>还应在结算期末提供正式发票和汇总送货清单（清单加盖公章）供采购人结算。</w:t>
      </w:r>
    </w:p>
    <w:p>
      <w:r>
        <w:rPr>
          <w:b/>
          <w:color w:val="000000"/>
          <w:sz w:val="24"/>
        </w:rPr>
        <w:t>3.合同总金额</w:t>
      </w:r>
    </w:p>
    <w:p/>
    <w:p>
      <w:r>
        <w:rPr>
          <w:color w:val="000000"/>
          <w:sz w:val="21"/>
        </w:rPr>
        <w:t xml:space="preserve"> </w:t>
      </w:r>
      <w:r>
        <w:rPr>
          <w:color w:val="000000"/>
          <w:sz w:val="21"/>
        </w:rPr>
        <w:t>本合同总金额大写人民币</w:t>
      </w:r>
      <w:r>
        <w:rPr>
          <w:color w:val="000000"/>
          <w:sz w:val="21"/>
          <w:u w:val="single"/>
        </w:rPr>
        <w:t xml:space="preserve">        </w:t>
      </w:r>
      <w:r>
        <w:rPr>
          <w:color w:val="000000"/>
          <w:sz w:val="21"/>
          <w:u w:val="single"/>
        </w:rPr>
        <w:t>元整（小写</w:t>
      </w:r>
      <w:r>
        <w:rPr>
          <w:color w:val="000000"/>
          <w:sz w:val="21"/>
          <w:u w:val="single"/>
        </w:rPr>
        <w:t>¥       元）。合同总金额包括货物设计、制造、包装、送货、安装、调试、检测、验收、技术服务（包括技术资料、图纸的提供）、质保期保障费用，并包含所有税费及保障合同正常履约的不可预见的所有费用。</w:t>
      </w:r>
    </w:p>
    <w:p>
      <w:r>
        <w:rPr>
          <w:b/>
          <w:color w:val="000000"/>
          <w:sz w:val="24"/>
        </w:rPr>
        <w:t>4.交货（完工）日期、交货地点</w:t>
      </w:r>
    </w:p>
    <w:p>
      <w:r>
        <w:rPr/>
        <w:t xml:space="preserve"> </w:t>
      </w:r>
    </w:p>
    <w:p>
      <w:r>
        <w:rPr/>
        <w:t xml:space="preserve"> </w:t>
      </w:r>
    </w:p>
    <w:p/>
    <w:p>
      <w:r>
        <w:rPr>
          <w:color w:val="000000"/>
          <w:sz w:val="21"/>
        </w:rPr>
        <w:t>4.1交货（完工）日期按甲乙双方约定：</w:t>
      </w:r>
      <w:r>
        <w:rPr>
          <w:color w:val="000000"/>
          <w:sz w:val="21"/>
        </w:rPr>
        <w:t>自合同签订之日起</w:t>
      </w:r>
      <w:r>
        <w:rPr>
          <w:color w:val="000000"/>
          <w:sz w:val="21"/>
        </w:rPr>
        <w:t>2</w:t>
      </w:r>
      <w:r>
        <w:rPr>
          <w:color w:val="000000"/>
          <w:sz w:val="21"/>
        </w:rPr>
        <w:t>年</w:t>
      </w:r>
      <w:r>
        <w:rPr>
          <w:color w:val="000000"/>
          <w:sz w:val="21"/>
        </w:rPr>
        <w:t>。</w:t>
      </w:r>
    </w:p>
    <w:p>
      <w:r>
        <w:rPr>
          <w:color w:val="000000"/>
          <w:sz w:val="21"/>
        </w:rPr>
        <w:t>4.2交货地点：</w:t>
      </w:r>
      <w:r>
        <w:rPr>
          <w:color w:val="000000"/>
          <w:sz w:val="21"/>
          <w:u w:val="single"/>
        </w:rPr>
        <w:t>广州市花都区甲方指定地点。</w:t>
      </w:r>
      <w:r>
        <w:rPr>
          <w:sz w:val="20"/>
        </w:rPr>
        <w:t xml:space="preserve"> </w:t>
      </w:r>
    </w:p>
    <w:p>
      <w:r>
        <w:rPr>
          <w:b/>
          <w:color w:val="000000"/>
          <w:sz w:val="24"/>
        </w:rPr>
        <w:t>5.合同有效期</w:t>
      </w:r>
    </w:p>
    <w:p>
      <w:r>
        <w:rPr>
          <w:color w:val="000000"/>
          <w:sz w:val="21"/>
        </w:rPr>
        <w:t>5.1</w:t>
      </w:r>
      <w:r>
        <w:rPr>
          <w:color w:val="000000"/>
          <w:sz w:val="21"/>
        </w:rPr>
        <w:t>本次合同期自</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日起至</w:t>
      </w:r>
      <w:r>
        <w:rPr>
          <w:color w:val="000000"/>
          <w:sz w:val="21"/>
        </w:rPr>
        <w:t xml:space="preserve">    </w:t>
      </w:r>
      <w:r>
        <w:rPr>
          <w:color w:val="000000"/>
          <w:sz w:val="21"/>
        </w:rPr>
        <w:t>年</w:t>
      </w:r>
      <w:r>
        <w:rPr>
          <w:color w:val="000000"/>
          <w:sz w:val="21"/>
        </w:rPr>
        <w:t xml:space="preserve">  </w:t>
      </w:r>
      <w:r>
        <w:rPr>
          <w:color w:val="000000"/>
          <w:sz w:val="21"/>
        </w:rPr>
        <w:t>月</w:t>
      </w:r>
      <w:r>
        <w:rPr>
          <w:color w:val="000000"/>
          <w:sz w:val="21"/>
        </w:rPr>
        <w:t xml:space="preserve">   </w:t>
      </w:r>
      <w:r>
        <w:rPr>
          <w:color w:val="000000"/>
          <w:sz w:val="21"/>
        </w:rPr>
        <w:t>日止。</w:t>
      </w:r>
    </w:p>
    <w:p>
      <w:r>
        <w:rPr>
          <w:color w:val="000000"/>
          <w:sz w:val="21"/>
        </w:rPr>
        <w:t>5.2</w:t>
      </w:r>
      <w:r>
        <w:rPr>
          <w:color w:val="000000"/>
          <w:sz w:val="21"/>
        </w:rPr>
        <w:t>服务期内甲方项目采购金额达到合同总额或者合同有效期截止，符合其中一项，本合同终止。</w:t>
      </w:r>
    </w:p>
    <w:p>
      <w:r>
        <w:rPr>
          <w:b/>
          <w:color w:val="000000"/>
          <w:sz w:val="24"/>
        </w:rPr>
        <w:t>6.付款时间与方式</w:t>
      </w:r>
    </w:p>
    <w:p>
      <w:r>
        <w:rPr>
          <w:color w:val="000000"/>
          <w:sz w:val="21"/>
        </w:rPr>
        <w:t>6.1本合同的每笔款项以人民币对公转账方式免息支付，分</w:t>
      </w:r>
      <w:r>
        <w:rPr>
          <w:sz w:val="20"/>
          <w:u w:val="single"/>
        </w:rPr>
        <w:t xml:space="preserve">   </w:t>
      </w:r>
      <w:r>
        <w:rPr>
          <w:color w:val="000000"/>
          <w:sz w:val="21"/>
        </w:rPr>
        <w:t>期支付，时间和金额约定如下：</w:t>
      </w:r>
    </w:p>
    <w:p>
      <w:r>
        <w:rPr>
          <w:color w:val="000000"/>
          <w:sz w:val="21"/>
        </w:rPr>
        <w:t>6.1.1</w:t>
      </w:r>
    </w:p>
    <w:p>
      <w:r>
        <w:rPr>
          <w:color w:val="000000"/>
          <w:sz w:val="21"/>
        </w:rPr>
        <w:t>6.1.2</w:t>
      </w:r>
    </w:p>
    <w:p>
      <w:r>
        <w:rPr>
          <w:color w:val="000000"/>
          <w:sz w:val="21"/>
        </w:rPr>
        <w:t>6.1.3</w:t>
      </w:r>
    </w:p>
    <w:p>
      <w:r>
        <w:rPr>
          <w:color w:val="000000"/>
          <w:sz w:val="21"/>
        </w:rPr>
        <w:t>6.1.4收款账户</w:t>
      </w:r>
    </w:p>
    <w:p>
      <w:r>
        <w:rPr>
          <w:color w:val="000000"/>
          <w:sz w:val="21"/>
        </w:rPr>
        <w:t>6.2.1乙方指定的收款账户如下：</w:t>
      </w:r>
    </w:p>
    <w:p>
      <w:pPr>
        <w:ind w:firstLine="480"/>
      </w:pPr>
      <w:r>
        <w:rPr>
          <w:color w:val="000000"/>
          <w:sz w:val="21"/>
        </w:rPr>
        <w:t>收款账户名称：</w:t>
      </w:r>
    </w:p>
    <w:p>
      <w:pPr>
        <w:ind w:firstLine="480"/>
      </w:pPr>
      <w:r>
        <w:rPr>
          <w:color w:val="000000"/>
          <w:sz w:val="21"/>
        </w:rPr>
        <w:t>收款银行名称：</w:t>
      </w:r>
    </w:p>
    <w:p>
      <w:pPr>
        <w:ind w:firstLine="480"/>
      </w:pPr>
      <w:r>
        <w:rPr>
          <w:color w:val="000000"/>
          <w:sz w:val="21"/>
        </w:rPr>
        <w:t>收款银行账号：</w:t>
      </w:r>
    </w:p>
    <w:p>
      <w:pPr>
        <w:ind w:firstLine="480"/>
      </w:pPr>
      <w:r>
        <w:rPr>
          <w:color w:val="000000"/>
          <w:sz w:val="21"/>
        </w:rPr>
        <w:t>税务登记号</w:t>
      </w:r>
      <w:r>
        <w:rPr>
          <w:color w:val="000000"/>
          <w:sz w:val="21"/>
        </w:rPr>
        <w:t>：</w:t>
      </w:r>
    </w:p>
    <w:p>
      <w:r>
        <w:rPr>
          <w:color w:val="000000"/>
          <w:sz w:val="21"/>
        </w:rPr>
        <w:t>6.2.2</w:t>
      </w:r>
      <w:r>
        <w:rPr>
          <w:color w:val="000000"/>
          <w:sz w:val="21"/>
        </w:rPr>
        <w:t>甲方将合同款项付至上述</w:t>
      </w:r>
      <w:r>
        <w:rPr>
          <w:color w:val="000000"/>
          <w:sz w:val="21"/>
        </w:rPr>
        <w:t>乙方</w:t>
      </w:r>
      <w:r>
        <w:rPr>
          <w:color w:val="000000"/>
          <w:sz w:val="21"/>
        </w:rPr>
        <w:t>指</w:t>
      </w:r>
      <w:r>
        <w:rPr>
          <w:color w:val="000000"/>
          <w:sz w:val="21"/>
        </w:rPr>
        <w:t>定收款</w:t>
      </w:r>
      <w:r>
        <w:rPr>
          <w:color w:val="000000"/>
          <w:sz w:val="21"/>
        </w:rPr>
        <w:t>账户后方可确定甲方履行了本合同付款义务，否则视为甲方未履行付款义务，甲方应承担由此造成的一切损失。</w:t>
      </w:r>
    </w:p>
    <w:p>
      <w:r>
        <w:rPr>
          <w:color w:val="000000"/>
          <w:sz w:val="21"/>
        </w:rPr>
        <w:t>6.2.3如因乙方收款账户提供有误，致使没能及时收到合同款项，由此产生的经济纠纷和法律责任由乙方自行承担。</w:t>
      </w:r>
    </w:p>
    <w:p>
      <w:r>
        <w:rPr>
          <w:color w:val="000000"/>
          <w:sz w:val="21"/>
        </w:rPr>
        <w:t>6.2.4如乙方需变更收款账户信息，应在甲乙双方约定的付款时间至少提前10个工作日书面函告甲方，否则甲方依然按本合同约定的收款账户进行付款。</w:t>
      </w:r>
    </w:p>
    <w:p>
      <w:r>
        <w:rPr>
          <w:color w:val="000000"/>
          <w:sz w:val="21"/>
        </w:rPr>
        <w:t>6.3甲方开票信息</w:t>
      </w:r>
    </w:p>
    <w:p>
      <w:pPr>
        <w:ind w:firstLine="420"/>
      </w:pPr>
      <w:r>
        <w:rPr>
          <w:color w:val="000000"/>
          <w:sz w:val="21"/>
        </w:rPr>
        <w:t>账户：</w:t>
      </w:r>
    </w:p>
    <w:p>
      <w:pPr>
        <w:ind w:firstLine="420"/>
      </w:pPr>
      <w:r>
        <w:rPr>
          <w:color w:val="000000"/>
          <w:sz w:val="21"/>
        </w:rPr>
        <w:t>账号：</w:t>
      </w:r>
    </w:p>
    <w:p>
      <w:pPr>
        <w:ind w:firstLine="420"/>
      </w:pPr>
      <w:r>
        <w:rPr>
          <w:color w:val="000000"/>
          <w:sz w:val="21"/>
        </w:rPr>
        <w:t>开户行：</w:t>
      </w:r>
    </w:p>
    <w:p>
      <w:pPr>
        <w:ind w:firstLine="420"/>
      </w:pPr>
      <w:r>
        <w:rPr>
          <w:color w:val="000000"/>
          <w:sz w:val="21"/>
        </w:rPr>
        <w:t>税务登记号：</w:t>
      </w:r>
    </w:p>
    <w:p>
      <w:r>
        <w:rPr>
          <w:color w:val="000000"/>
          <w:sz w:val="21"/>
        </w:rPr>
        <w:t>6.4</w:t>
      </w:r>
      <w:r>
        <w:rPr>
          <w:color w:val="000000"/>
          <w:sz w:val="21"/>
        </w:rPr>
        <w:t>乙方须为甲方开具合法的发票。乙方承诺，如乙方开具的发票不符合《中华人民共和国发票管理办法》及相关法律法规的要求，乙方应立即重新为甲方开具符合要求的发票，并向甲方支付不符合要求的发票总金额</w:t>
      </w:r>
      <w:r>
        <w:rPr>
          <w:color w:val="000000"/>
          <w:sz w:val="21"/>
        </w:rPr>
        <w:t>20%的违约金。如甲方因乙方开具的发票不符合要求而受到有权机关的处罚，乙方还应全额赔偿甲方因该处罚而受到的损失和费用（包括但不限于罚款、诉讼费、律师费等）。如乙方因开具不符合要求的发票而受到有权机关处罚 ，该处罚不能作为乙方减轻或免除按照上述约定应向甲方承担责任的理由。同时，乙方需要采取有效措施，避免甲方损失扩大化。</w:t>
      </w:r>
    </w:p>
    <w:p>
      <w:r>
        <w:rPr>
          <w:b/>
          <w:color w:val="000000"/>
          <w:sz w:val="27"/>
        </w:rPr>
        <w:t>7.甲方权利和义务</w:t>
      </w:r>
    </w:p>
    <w:p>
      <w:pPr>
        <w:jc w:val="left"/>
      </w:pPr>
      <w:r>
        <w:rPr>
          <w:color w:val="000000"/>
          <w:sz w:val="21"/>
        </w:rPr>
        <w:t>7.</w:t>
      </w:r>
      <w:r>
        <w:rPr>
          <w:color w:val="000000"/>
          <w:sz w:val="21"/>
        </w:rPr>
        <w:t>1</w:t>
      </w:r>
      <w:r>
        <w:rPr/>
        <w:t xml:space="preserve"> </w:t>
      </w:r>
      <w:r>
        <w:rPr>
          <w:color w:val="000000"/>
          <w:sz w:val="22"/>
        </w:rPr>
        <w:t>有权要求乙方产品质量的指标须根据国家相关部门新颁发的有关文件规定进行调整，且甲方有权对产品质量进行抽查。</w:t>
      </w:r>
    </w:p>
    <w:p>
      <w:r>
        <w:rPr>
          <w:color w:val="000000"/>
          <w:sz w:val="22"/>
        </w:rPr>
        <w:t>7.2</w:t>
      </w:r>
      <w:r>
        <w:rPr>
          <w:color w:val="000000"/>
          <w:sz w:val="21"/>
        </w:rPr>
        <w:t>对乙方不称职的工作人员（如有违反规章制度、态度恶劣或者其他违反招标文件要求者），甲方有权向乙方提出警告，并随时要求乙方限期更换。</w:t>
      </w:r>
    </w:p>
    <w:p>
      <w:pPr>
        <w:jc w:val="left"/>
      </w:pPr>
      <w:r>
        <w:rPr>
          <w:color w:val="000000"/>
          <w:sz w:val="22"/>
        </w:rPr>
        <w:t>7.3</w:t>
      </w:r>
      <w:r>
        <w:rPr>
          <w:color w:val="000000"/>
          <w:sz w:val="21"/>
        </w:rPr>
        <w:t>对乙方提供货物及运输服务工作不符合招标文件要求或者甲方管理需求的，甲方有权要求乙方限期整改。</w:t>
      </w:r>
    </w:p>
    <w:p>
      <w:pPr>
        <w:jc w:val="left"/>
      </w:pPr>
      <w:r>
        <w:rPr>
          <w:color w:val="000000"/>
          <w:sz w:val="21"/>
        </w:rPr>
        <w:t>7.</w:t>
      </w:r>
      <w:r>
        <w:rPr>
          <w:color w:val="000000"/>
          <w:sz w:val="21"/>
        </w:rPr>
        <w:t>4</w:t>
      </w:r>
      <w:r>
        <w:rPr/>
        <w:t xml:space="preserve"> </w:t>
      </w:r>
      <w:r>
        <w:rPr>
          <w:color w:val="000000"/>
          <w:sz w:val="21"/>
        </w:rPr>
        <w:t>有权随时对乙方提供货物及运输服务进行监督检查，发现有不符合服务要求及招标文件的相关规定的，甲方有权拒收，乙方应及时给予退换。</w:t>
      </w:r>
    </w:p>
    <w:p>
      <w:pPr>
        <w:jc w:val="left"/>
      </w:pPr>
      <w:r>
        <w:rPr>
          <w:color w:val="000000"/>
          <w:sz w:val="21"/>
        </w:rPr>
        <w:t>7.5</w:t>
      </w:r>
      <w:r>
        <w:rPr>
          <w:color w:val="000000"/>
          <w:sz w:val="21"/>
        </w:rPr>
        <w:t>合同期内，如因国家政策、政府部门的原因对医院日用品提出新的要求导致合同无法继续履行的，甲方应提前</w:t>
      </w:r>
      <w:r>
        <w:rPr>
          <w:color w:val="000000"/>
          <w:sz w:val="21"/>
        </w:rPr>
        <w:t>1个月向乙方书面告知后单方解除合同，与乙方办理好交接手续后无息退还乙方履约保证金，并且甲方的行为不构成违约，无需承担违约责任。</w:t>
      </w:r>
    </w:p>
    <w:p>
      <w:pPr>
        <w:jc w:val="left"/>
      </w:pPr>
      <w:r>
        <w:rPr>
          <w:color w:val="000000"/>
          <w:sz w:val="21"/>
        </w:rPr>
        <w:t>7</w:t>
      </w:r>
      <w:r>
        <w:rPr>
          <w:color w:val="000000"/>
          <w:sz w:val="21"/>
        </w:rPr>
        <w:t>.</w:t>
      </w:r>
      <w:r>
        <w:rPr>
          <w:color w:val="000000"/>
          <w:sz w:val="21"/>
        </w:rPr>
        <w:t>6</w:t>
      </w:r>
      <w:r>
        <w:rPr>
          <w:color w:val="000000"/>
          <w:sz w:val="21"/>
        </w:rPr>
        <w:t>若甲方要进行信息变更时，应变更之日起</w:t>
      </w:r>
      <w:r>
        <w:rPr>
          <w:color w:val="000000"/>
          <w:sz w:val="21"/>
        </w:rPr>
        <w:t>1日内，以书面的形式告知乙方，否则因此造成的一切不利后果由甲方承担。</w:t>
      </w:r>
    </w:p>
    <w:p>
      <w:pPr>
        <w:jc w:val="left"/>
      </w:pPr>
      <w:r>
        <w:rPr>
          <w:color w:val="000000"/>
          <w:sz w:val="21"/>
        </w:rPr>
        <w:t>7.</w:t>
      </w:r>
      <w:r>
        <w:rPr>
          <w:color w:val="000000"/>
          <w:sz w:val="21"/>
        </w:rPr>
        <w:t>7供货时以甲方的书面、微信、邮箱通知为准；按通知中规定的货品、数量、交货地点等要求将货物送达，并卸至甲方指定的地点。</w:t>
      </w:r>
    </w:p>
    <w:p>
      <w:pPr>
        <w:jc w:val="left"/>
      </w:pPr>
      <w:r>
        <w:rPr>
          <w:color w:val="000000"/>
          <w:sz w:val="21"/>
        </w:rPr>
        <w:t>7.8</w:t>
      </w:r>
      <w:r>
        <w:rPr>
          <w:color w:val="000000"/>
          <w:sz w:val="21"/>
        </w:rPr>
        <w:t>有权要求乙方提供正式税务发票、盖有公章的送货单和每批次的检验合格证。</w:t>
      </w:r>
    </w:p>
    <w:p>
      <w:pPr>
        <w:jc w:val="left"/>
      </w:pPr>
      <w:r>
        <w:rPr>
          <w:color w:val="000000"/>
          <w:sz w:val="21"/>
        </w:rPr>
        <w:t>7.9</w:t>
      </w:r>
      <w:r>
        <w:rPr>
          <w:color w:val="000000"/>
          <w:sz w:val="21"/>
        </w:rPr>
        <w:t>验收时，甲方对产品质量有异议时，可交由有资质的第三方检测机构进行检测，所发生的费用先由乙方预付。检测结果不达标，由乙方承担检测费用并进行赔偿；检测结果达标，所需费用由甲方承担。</w:t>
      </w:r>
    </w:p>
    <w:p>
      <w:r>
        <w:rPr>
          <w:color w:val="000000"/>
          <w:sz w:val="21"/>
        </w:rPr>
        <w:t>7.</w:t>
      </w:r>
      <w:r>
        <w:rPr>
          <w:color w:val="000000"/>
          <w:sz w:val="21"/>
        </w:rPr>
        <w:t>10因甲方使用的是财政资金，甲方在合同规定的付款时间不含政府财政支付部门审核的时间。如果是政府财政支付部门审核的时间延长，甲方支付款的时间相应延长，即视为甲方已经按期支付。</w:t>
      </w:r>
    </w:p>
    <w:p>
      <w:r>
        <w:rPr>
          <w:color w:val="000000"/>
          <w:sz w:val="21"/>
        </w:rPr>
        <w:t>7.</w:t>
      </w:r>
      <w:r>
        <w:rPr>
          <w:color w:val="000000"/>
          <w:sz w:val="21"/>
        </w:rPr>
        <w:t>1</w:t>
      </w:r>
      <w:r>
        <w:rPr>
          <w:color w:val="000000"/>
          <w:sz w:val="21"/>
        </w:rPr>
        <w:t>1招标文件及合同附件中约定的甲方其他权利义务。</w:t>
      </w:r>
    </w:p>
    <w:p>
      <w:r>
        <w:rPr>
          <w:b/>
          <w:color w:val="000000"/>
          <w:sz w:val="24"/>
        </w:rPr>
        <w:t>8.乙方权利和义务</w:t>
      </w:r>
    </w:p>
    <w:p>
      <w:pPr>
        <w:jc w:val="left"/>
      </w:pPr>
      <w:r>
        <w:rPr>
          <w:color w:val="000000"/>
          <w:sz w:val="21"/>
        </w:rPr>
        <w:t>8.</w:t>
      </w:r>
      <w:r>
        <w:rPr>
          <w:color w:val="000000"/>
          <w:sz w:val="21"/>
        </w:rPr>
        <w:t>1.</w:t>
      </w:r>
      <w:r>
        <w:rPr>
          <w:color w:val="000000"/>
          <w:sz w:val="21"/>
        </w:rPr>
        <w:t>乙方所提供货物应在中国境内可依常规合法使用，必须符合国家有关规范和环保要求。</w:t>
      </w:r>
    </w:p>
    <w:p>
      <w:pPr>
        <w:jc w:val="left"/>
      </w:pPr>
      <w:r>
        <w:rPr>
          <w:color w:val="000000"/>
          <w:sz w:val="21"/>
        </w:rPr>
        <w:t>8.</w:t>
      </w:r>
      <w:r>
        <w:rPr>
          <w:color w:val="000000"/>
          <w:sz w:val="21"/>
        </w:rPr>
        <w:t>2.本次货物不属一次性完成供货，乙方需根据甲方的需求分批供货。</w:t>
      </w:r>
    </w:p>
    <w:p>
      <w:pPr>
        <w:jc w:val="left"/>
      </w:pPr>
      <w:r>
        <w:rPr>
          <w:color w:val="000000"/>
          <w:sz w:val="21"/>
        </w:rPr>
        <w:t>8.</w:t>
      </w:r>
      <w:r>
        <w:rPr>
          <w:color w:val="000000"/>
          <w:sz w:val="21"/>
        </w:rPr>
        <w:t>3.如在运输的过程中，因包装问题而造成货物的损坏、灭失等损失由乙方承担。</w:t>
      </w:r>
    </w:p>
    <w:p>
      <w:pPr>
        <w:jc w:val="left"/>
      </w:pPr>
      <w:r>
        <w:rPr>
          <w:color w:val="000000"/>
          <w:sz w:val="21"/>
        </w:rPr>
        <w:t>8.</w:t>
      </w:r>
      <w:r>
        <w:rPr>
          <w:color w:val="000000"/>
          <w:sz w:val="21"/>
        </w:rPr>
        <w:t>4.乙方应提供服务专线，并有专人负责以方便工作联系和服务,联系人，电话：</w:t>
      </w:r>
    </w:p>
    <w:p>
      <w:pPr>
        <w:jc w:val="left"/>
      </w:pPr>
      <w:r>
        <w:rPr>
          <w:color w:val="000000"/>
          <w:sz w:val="21"/>
        </w:rPr>
        <w:t>8.</w:t>
      </w:r>
      <w:r>
        <w:rPr>
          <w:color w:val="000000"/>
          <w:sz w:val="21"/>
        </w:rPr>
        <w:t>5.</w:t>
      </w:r>
      <w:r>
        <w:rPr>
          <w:color w:val="000000"/>
          <w:sz w:val="21"/>
        </w:rPr>
        <w:t>若乙方要进行信息变更时，应变更之日起</w:t>
      </w:r>
      <w:r>
        <w:rPr>
          <w:color w:val="000000"/>
          <w:sz w:val="21"/>
        </w:rPr>
        <w:t>1日内，以书面的形式告知甲方。</w:t>
      </w:r>
    </w:p>
    <w:p>
      <w:pPr>
        <w:jc w:val="left"/>
      </w:pPr>
      <w:r>
        <w:rPr>
          <w:color w:val="000000"/>
          <w:sz w:val="21"/>
        </w:rPr>
        <w:t>8.</w:t>
      </w:r>
      <w:r>
        <w:rPr>
          <w:color w:val="000000"/>
          <w:sz w:val="21"/>
        </w:rPr>
        <w:t>6.乙方须按照招标文件的规定和要求提供</w:t>
      </w:r>
      <w:r>
        <w:rPr>
          <w:color w:val="000000"/>
          <w:sz w:val="21"/>
        </w:rPr>
        <w:t>货物及运输</w:t>
      </w:r>
      <w:r>
        <w:rPr>
          <w:color w:val="000000"/>
          <w:sz w:val="21"/>
        </w:rPr>
        <w:t>服务。</w:t>
      </w:r>
    </w:p>
    <w:p>
      <w:pPr>
        <w:jc w:val="left"/>
      </w:pPr>
      <w:r>
        <w:rPr>
          <w:color w:val="000000"/>
          <w:sz w:val="21"/>
        </w:rPr>
        <w:t>8.</w:t>
      </w:r>
      <w:r>
        <w:rPr>
          <w:color w:val="000000"/>
          <w:sz w:val="21"/>
        </w:rPr>
        <w:t>7.</w:t>
      </w:r>
      <w:r>
        <w:rPr>
          <w:color w:val="000000"/>
          <w:sz w:val="21"/>
        </w:rPr>
        <w:t>乙方不得以任何方式转包或分包本项目（除招标文件约定外）。</w:t>
      </w:r>
    </w:p>
    <w:p>
      <w:pPr>
        <w:jc w:val="left"/>
      </w:pPr>
      <w:r>
        <w:rPr>
          <w:color w:val="000000"/>
          <w:sz w:val="21"/>
        </w:rPr>
        <w:t>8.</w:t>
      </w:r>
      <w:r>
        <w:rPr>
          <w:color w:val="000000"/>
          <w:sz w:val="21"/>
        </w:rPr>
        <w:t>8.在接到甲方的订单需求时，乙方应在</w:t>
      </w:r>
      <w:r>
        <w:rPr>
          <w:color w:val="000000"/>
          <w:sz w:val="21"/>
        </w:rPr>
        <w:t>1</w:t>
      </w:r>
      <w:r>
        <w:rPr>
          <w:color w:val="000000"/>
          <w:sz w:val="21"/>
        </w:rPr>
        <w:t>个工作日以内送货上门，紧急情况下甲方以电话、信息等多种灵活的方式通知乙方，乙方应及时响应，</w:t>
      </w:r>
      <w:r>
        <w:rPr>
          <w:color w:val="000000"/>
          <w:sz w:val="21"/>
        </w:rPr>
        <w:t>24小时以内送货上门。</w:t>
      </w:r>
    </w:p>
    <w:p>
      <w:pPr>
        <w:jc w:val="left"/>
      </w:pPr>
      <w:r>
        <w:rPr>
          <w:color w:val="000000"/>
          <w:sz w:val="21"/>
        </w:rPr>
        <w:t>8.</w:t>
      </w:r>
      <w:r>
        <w:rPr>
          <w:color w:val="000000"/>
          <w:sz w:val="21"/>
        </w:rPr>
        <w:t>9.乙方确保货品安全无损地运送到甲方指定现场，并承担货品的运费、装卸费等费用。货品的包装均应有良好的防护措施。凡由于包装不良造成的损失和由此产生的费用均由乙方承担。</w:t>
      </w:r>
    </w:p>
    <w:p>
      <w:r>
        <w:rPr>
          <w:color w:val="000000"/>
          <w:sz w:val="21"/>
        </w:rPr>
        <w:t>8.</w:t>
      </w:r>
      <w:r>
        <w:rPr>
          <w:color w:val="000000"/>
          <w:sz w:val="21"/>
        </w:rPr>
        <w:t>10.负责承担乙方服务人员的工资福利、保险、健康检查及办理各种必须的证件，乙方工作人员必须严格执行有关安全操作规范、规程，因乙方工作人员造成损害的责任全部由乙方承担。</w:t>
      </w:r>
    </w:p>
    <w:p>
      <w:r>
        <w:rPr>
          <w:color w:val="000000"/>
          <w:sz w:val="21"/>
        </w:rPr>
        <w:t>8.</w:t>
      </w:r>
      <w:r>
        <w:rPr>
          <w:color w:val="000000"/>
          <w:sz w:val="21"/>
        </w:rPr>
        <w:t>11.</w:t>
      </w:r>
      <w:r>
        <w:rPr>
          <w:color w:val="000000"/>
          <w:sz w:val="21"/>
        </w:rPr>
        <w:t>向甲方提供的货物应符合国家质量标准，向甲方交货时应提供相关证件（包括正式的税务发票、盖有公章的送货单、每批次的检验合格证）。</w:t>
      </w:r>
    </w:p>
    <w:p>
      <w:pPr>
        <w:jc w:val="left"/>
      </w:pPr>
      <w:r>
        <w:rPr>
          <w:color w:val="000000"/>
          <w:sz w:val="21"/>
        </w:rPr>
        <w:t>8.</w:t>
      </w:r>
      <w:r>
        <w:rPr>
          <w:color w:val="000000"/>
          <w:sz w:val="21"/>
        </w:rPr>
        <w:t>12.不得在甲方区域内从事违法活动。</w:t>
      </w:r>
    </w:p>
    <w:p>
      <w:r>
        <w:rPr>
          <w:color w:val="000000"/>
          <w:sz w:val="21"/>
        </w:rPr>
        <w:t>8.</w:t>
      </w:r>
      <w:r>
        <w:rPr>
          <w:color w:val="000000"/>
          <w:sz w:val="21"/>
        </w:rPr>
        <w:t>13.</w:t>
      </w:r>
      <w:r>
        <w:rPr>
          <w:color w:val="000000"/>
          <w:sz w:val="21"/>
        </w:rPr>
        <w:t>如台风袭击、暴雨、水灾、其他自然灾害或者其他突发、紧急、特殊情况等需要乙方紧急临时提供服务的，乙方保证服务质量并按时服务。</w:t>
      </w:r>
    </w:p>
    <w:p>
      <w:r>
        <w:rPr>
          <w:color w:val="000000"/>
          <w:sz w:val="21"/>
        </w:rPr>
        <w:t>8.</w:t>
      </w:r>
      <w:r>
        <w:rPr>
          <w:color w:val="000000"/>
          <w:sz w:val="21"/>
        </w:rPr>
        <w:t>14.</w:t>
      </w:r>
      <w:r>
        <w:rPr>
          <w:color w:val="000000"/>
          <w:sz w:val="21"/>
        </w:rPr>
        <w:t>提供的</w:t>
      </w:r>
      <w:r>
        <w:rPr>
          <w:color w:val="000000"/>
          <w:sz w:val="21"/>
        </w:rPr>
        <w:t>货物及运输</w:t>
      </w:r>
      <w:r>
        <w:rPr>
          <w:color w:val="000000"/>
          <w:sz w:val="21"/>
        </w:rPr>
        <w:t>服务按规定应向有关部门办理备案或相关手续的，乙方应及时办理。</w:t>
      </w:r>
    </w:p>
    <w:p>
      <w:r>
        <w:rPr>
          <w:color w:val="000000"/>
          <w:sz w:val="21"/>
        </w:rPr>
        <w:t>8.</w:t>
      </w:r>
      <w:r>
        <w:rPr>
          <w:color w:val="000000"/>
          <w:sz w:val="21"/>
        </w:rPr>
        <w:t>15.</w:t>
      </w:r>
      <w:r>
        <w:rPr>
          <w:color w:val="000000"/>
          <w:sz w:val="21"/>
        </w:rPr>
        <w:t>货物到达甲方指定的交货地点验收前，乙方应自行妥善保管，由于保管不当造成的损失，由乙方负责。</w:t>
      </w:r>
    </w:p>
    <w:p>
      <w:r>
        <w:rPr>
          <w:color w:val="000000"/>
          <w:sz w:val="21"/>
        </w:rPr>
        <w:t>8.</w:t>
      </w:r>
      <w:r>
        <w:rPr>
          <w:color w:val="000000"/>
          <w:sz w:val="21"/>
        </w:rPr>
        <w:t>16.招标文件及合同附件中约定的乙方其他权利</w:t>
      </w:r>
      <w:r>
        <w:rPr>
          <w:color w:val="000000"/>
          <w:sz w:val="22"/>
        </w:rPr>
        <w:t>义务。</w:t>
      </w:r>
    </w:p>
    <w:p>
      <w:r>
        <w:rPr>
          <w:color w:val="000000"/>
          <w:sz w:val="21"/>
        </w:rPr>
        <w:t>8.17乙方人员应严格遵守和服从甲方关于疫情防控的管理要求，乙方承担因违反疫情防控要求的相关法律责任。</w:t>
      </w:r>
    </w:p>
    <w:p>
      <w:r>
        <w:rPr>
          <w:b/>
          <w:color w:val="000000"/>
          <w:sz w:val="24"/>
        </w:rPr>
        <w:t>9.验收标准</w:t>
      </w:r>
    </w:p>
    <w:p>
      <w:pPr>
        <w:jc w:val="left"/>
      </w:pPr>
      <w:r>
        <w:rPr>
          <w:color w:val="000000"/>
          <w:sz w:val="20"/>
        </w:rPr>
        <w:t>9.1.乙</w:t>
      </w:r>
      <w:r>
        <w:rPr>
          <w:color w:val="000000"/>
          <w:sz w:val="21"/>
        </w:rPr>
        <w:t>方应充分理解并认真遵循本招标文件的规定，所提供的货物必须满足招标文件要求。保证合同货品均为正规的厂家生产的全新、合格以上、无侵权货品，符合国家有关质量、包装和保修标准（质保期按国家或</w:t>
      </w:r>
      <w:r>
        <w:rPr>
          <w:color w:val="000000"/>
          <w:sz w:val="21"/>
        </w:rPr>
        <w:t>行业规定执行，如乙方的承诺优于国家或行业规定，按甲方承诺执行），有使用有效期的货品其剩余有效期不得少于标注有效期的</w:t>
      </w:r>
      <w:r>
        <w:rPr>
          <w:color w:val="000000"/>
          <w:sz w:val="21"/>
        </w:rPr>
        <w:t>8 个月。乙方提供假冒伪劣、过期产品的，一经发现，按甲方要求 48小时内无 条件退货或换货，并承担由此发生的一切损失和费用。</w:t>
      </w:r>
    </w:p>
    <w:p>
      <w:pPr>
        <w:jc w:val="left"/>
      </w:pPr>
      <w:r>
        <w:rPr>
          <w:color w:val="000000"/>
          <w:sz w:val="21"/>
        </w:rPr>
        <w:t>9.2.货物有包装的，货物的包装必须完整清洁（无损、无污、无皱），甲方有权拒收包装不整齐、已拆封的商品。</w:t>
      </w:r>
    </w:p>
    <w:p>
      <w:pPr>
        <w:jc w:val="left"/>
      </w:pPr>
      <w:r>
        <w:rPr>
          <w:color w:val="000000"/>
          <w:sz w:val="21"/>
        </w:rPr>
        <w:t>9.3.甲方发现商品出现损坏（包括表面损坏），或出现水渍、生锈等导致货物性质改变的，乙方必须无条件退货或更换商品。</w:t>
      </w:r>
    </w:p>
    <w:p>
      <w:pPr>
        <w:jc w:val="left"/>
      </w:pPr>
      <w:r>
        <w:rPr>
          <w:color w:val="000000"/>
          <w:sz w:val="21"/>
        </w:rPr>
        <w:t>9.4.产品质量指标须根据国家相关部门新颁发的有关文件规定进行调整。甲方在对产品质量有质疑的情况下，有权对产品质量进行第三方权威机构检测。若检测合格，检测费用由甲方支付，若检测不合格则由乙方支付，并须承担招标文件规定的违约责任。</w:t>
      </w:r>
    </w:p>
    <w:p>
      <w:pPr>
        <w:jc w:val="left"/>
      </w:pPr>
      <w:r>
        <w:rPr>
          <w:b/>
          <w:color w:val="000000"/>
          <w:sz w:val="24"/>
        </w:rPr>
        <w:t>10.质保期及售后服务</w:t>
      </w:r>
    </w:p>
    <w:p>
      <w:r>
        <w:rPr>
          <w:color w:val="000000"/>
          <w:sz w:val="21"/>
        </w:rPr>
        <w:t>10.1</w:t>
      </w:r>
      <w:r>
        <w:rPr>
          <w:color w:val="000000"/>
          <w:sz w:val="21"/>
        </w:rPr>
        <w:t>乙方</w:t>
      </w:r>
      <w:r>
        <w:rPr>
          <w:color w:val="000000"/>
          <w:sz w:val="21"/>
        </w:rPr>
        <w:t>必须安排至少一名专职人员负责售后服务跟进工作，及时与科室和部门、仓库进行沟通和反馈，如退换物品、看样品等。</w:t>
      </w:r>
    </w:p>
    <w:p>
      <w:r>
        <w:rPr>
          <w:color w:val="000000"/>
          <w:sz w:val="21"/>
        </w:rPr>
        <w:t>1</w:t>
      </w:r>
      <w:r>
        <w:rPr>
          <w:color w:val="000000"/>
          <w:sz w:val="21"/>
        </w:rPr>
        <w:t>0</w:t>
      </w:r>
      <w:r>
        <w:rPr>
          <w:color w:val="000000"/>
          <w:sz w:val="21"/>
        </w:rPr>
        <w:t>.2</w:t>
      </w:r>
      <w:r>
        <w:rPr>
          <w:color w:val="000000"/>
          <w:sz w:val="21"/>
        </w:rPr>
        <w:t>乙方</w:t>
      </w:r>
      <w:r>
        <w:rPr>
          <w:color w:val="000000"/>
          <w:sz w:val="21"/>
        </w:rPr>
        <w:t>指定的送货专员须穿着便于辨认的工衣和配戴胸卡配送货物，送货专员在</w:t>
      </w:r>
      <w:r>
        <w:rPr>
          <w:color w:val="000000"/>
          <w:sz w:val="21"/>
        </w:rPr>
        <w:t>甲方</w:t>
      </w:r>
      <w:r>
        <w:rPr>
          <w:color w:val="000000"/>
          <w:sz w:val="21"/>
        </w:rPr>
        <w:t>单位内活动时须严格遵守医院各项规章制度，不得有损害</w:t>
      </w:r>
      <w:r>
        <w:rPr>
          <w:color w:val="000000"/>
          <w:sz w:val="21"/>
        </w:rPr>
        <w:t>甲方</w:t>
      </w:r>
      <w:r>
        <w:rPr>
          <w:color w:val="000000"/>
          <w:sz w:val="21"/>
        </w:rPr>
        <w:t>单位形象和利益的行为。</w:t>
      </w:r>
    </w:p>
    <w:p>
      <w:r>
        <w:rPr>
          <w:color w:val="000000"/>
          <w:sz w:val="21"/>
        </w:rPr>
        <w:t>1</w:t>
      </w:r>
      <w:r>
        <w:rPr>
          <w:color w:val="000000"/>
          <w:sz w:val="21"/>
        </w:rPr>
        <w:t>0</w:t>
      </w:r>
      <w:r>
        <w:rPr>
          <w:color w:val="000000"/>
          <w:sz w:val="21"/>
        </w:rPr>
        <w:t>.3货物存在质量问题无法使用的，</w:t>
      </w:r>
      <w:r>
        <w:rPr>
          <w:color w:val="000000"/>
          <w:sz w:val="21"/>
        </w:rPr>
        <w:t>甲方</w:t>
      </w:r>
      <w:r>
        <w:rPr>
          <w:color w:val="000000"/>
          <w:sz w:val="21"/>
        </w:rPr>
        <w:t>有权退货。</w:t>
      </w:r>
      <w:r>
        <w:rPr>
          <w:color w:val="000000"/>
          <w:sz w:val="21"/>
        </w:rPr>
        <w:t>乙方</w:t>
      </w:r>
      <w:r>
        <w:rPr>
          <w:color w:val="000000"/>
          <w:sz w:val="21"/>
        </w:rPr>
        <w:t>应在收到</w:t>
      </w:r>
      <w:r>
        <w:rPr>
          <w:color w:val="000000"/>
          <w:sz w:val="21"/>
        </w:rPr>
        <w:t>甲方</w:t>
      </w:r>
      <w:r>
        <w:rPr>
          <w:color w:val="000000"/>
          <w:sz w:val="21"/>
        </w:rPr>
        <w:t>通知后，无条件于</w:t>
      </w:r>
      <w:r>
        <w:rPr>
          <w:color w:val="000000"/>
          <w:sz w:val="21"/>
        </w:rPr>
        <w:t>48小时内完成货物退换。</w:t>
      </w:r>
    </w:p>
    <w:p>
      <w:r>
        <w:rPr>
          <w:color w:val="000000"/>
          <w:sz w:val="21"/>
        </w:rPr>
        <w:t>1</w:t>
      </w:r>
      <w:r>
        <w:rPr>
          <w:color w:val="000000"/>
          <w:sz w:val="21"/>
        </w:rPr>
        <w:t>0</w:t>
      </w:r>
      <w:r>
        <w:rPr>
          <w:color w:val="000000"/>
          <w:sz w:val="21"/>
        </w:rPr>
        <w:t>.4</w:t>
      </w:r>
      <w:r>
        <w:rPr>
          <w:color w:val="000000"/>
          <w:sz w:val="21"/>
        </w:rPr>
        <w:t>乙方</w:t>
      </w:r>
      <w:r>
        <w:rPr>
          <w:color w:val="000000"/>
          <w:sz w:val="21"/>
        </w:rPr>
        <w:t>少送、错送货物，导致</w:t>
      </w:r>
      <w:r>
        <w:rPr>
          <w:color w:val="000000"/>
          <w:sz w:val="21"/>
        </w:rPr>
        <w:t>甲方</w:t>
      </w:r>
      <w:r>
        <w:rPr>
          <w:color w:val="000000"/>
          <w:sz w:val="21"/>
        </w:rPr>
        <w:t>单位无法正常开展工作的，</w:t>
      </w:r>
      <w:r>
        <w:rPr>
          <w:color w:val="000000"/>
          <w:sz w:val="21"/>
        </w:rPr>
        <w:t>乙方</w:t>
      </w:r>
      <w:r>
        <w:rPr>
          <w:color w:val="000000"/>
          <w:sz w:val="21"/>
        </w:rPr>
        <w:t>应在收到</w:t>
      </w:r>
      <w:r>
        <w:rPr>
          <w:color w:val="000000"/>
          <w:sz w:val="21"/>
        </w:rPr>
        <w:t>甲方</w:t>
      </w:r>
      <w:r>
        <w:rPr>
          <w:color w:val="000000"/>
          <w:sz w:val="21"/>
        </w:rPr>
        <w:t>通知后，无条件于</w:t>
      </w:r>
      <w:r>
        <w:rPr>
          <w:color w:val="000000"/>
          <w:sz w:val="21"/>
        </w:rPr>
        <w:t>48小时内完成货物的补给、替换。</w:t>
      </w:r>
    </w:p>
    <w:p>
      <w:r>
        <w:rPr>
          <w:color w:val="000000"/>
          <w:sz w:val="21"/>
        </w:rPr>
        <w:t>1</w:t>
      </w:r>
      <w:r>
        <w:rPr>
          <w:color w:val="000000"/>
          <w:sz w:val="21"/>
        </w:rPr>
        <w:t>0</w:t>
      </w:r>
      <w:r>
        <w:rPr>
          <w:color w:val="000000"/>
          <w:sz w:val="21"/>
        </w:rPr>
        <w:t>.5中标商品在保修期出现损坏的，</w:t>
      </w:r>
      <w:r>
        <w:rPr>
          <w:color w:val="000000"/>
          <w:sz w:val="21"/>
        </w:rPr>
        <w:t>乙方</w:t>
      </w:r>
      <w:r>
        <w:rPr>
          <w:color w:val="000000"/>
          <w:sz w:val="21"/>
        </w:rPr>
        <w:t>应承诺提供保修服务，因保修产生的费用由</w:t>
      </w:r>
      <w:r>
        <w:rPr>
          <w:color w:val="000000"/>
          <w:sz w:val="21"/>
        </w:rPr>
        <w:t>甲方</w:t>
      </w:r>
      <w:r>
        <w:rPr>
          <w:color w:val="000000"/>
          <w:sz w:val="21"/>
        </w:rPr>
        <w:t>负责。</w:t>
      </w:r>
    </w:p>
    <w:p>
      <w:r>
        <w:rPr>
          <w:color w:val="000000"/>
          <w:sz w:val="21"/>
        </w:rPr>
        <w:t>1</w:t>
      </w:r>
      <w:r>
        <w:rPr>
          <w:color w:val="000000"/>
          <w:sz w:val="21"/>
        </w:rPr>
        <w:t>0</w:t>
      </w:r>
      <w:r>
        <w:rPr>
          <w:color w:val="000000"/>
          <w:sz w:val="21"/>
        </w:rPr>
        <w:t>.6</w:t>
      </w:r>
      <w:r>
        <w:rPr>
          <w:color w:val="000000"/>
          <w:sz w:val="21"/>
        </w:rPr>
        <w:t>乙方</w:t>
      </w:r>
      <w:r>
        <w:rPr>
          <w:color w:val="000000"/>
          <w:sz w:val="21"/>
        </w:rPr>
        <w:t>免费为医院提供纸杯、笔记本等用品定制加印医院</w:t>
      </w:r>
      <w:r>
        <w:rPr>
          <w:color w:val="000000"/>
          <w:sz w:val="21"/>
        </w:rPr>
        <w:t>LOGO服务。</w:t>
      </w:r>
    </w:p>
    <w:p>
      <w:r>
        <w:rPr>
          <w:b/>
          <w:color w:val="000000"/>
          <w:sz w:val="24"/>
        </w:rPr>
        <w:t>11.索赔条款</w:t>
      </w:r>
    </w:p>
    <w:p>
      <w:r>
        <w:rPr>
          <w:color w:val="000000"/>
          <w:sz w:val="21"/>
        </w:rPr>
        <w:t>1</w:t>
      </w:r>
      <w:r>
        <w:rPr>
          <w:color w:val="000000"/>
          <w:sz w:val="21"/>
        </w:rPr>
        <w:t>1</w:t>
      </w:r>
      <w:r>
        <w:rPr>
          <w:color w:val="000000"/>
          <w:sz w:val="21"/>
        </w:rPr>
        <w:t>.1如乙方提供的设备不符合本合同约定，或经国家食品药品监督管理局或其他相关机构检验确认设备不符合本合同约定，甲方有权选择采取以下一种或者多种措施：</w:t>
      </w:r>
    </w:p>
    <w:p>
      <w:r>
        <w:rPr>
          <w:color w:val="000000"/>
          <w:sz w:val="21"/>
        </w:rPr>
        <w:t>1</w:t>
      </w:r>
      <w:r>
        <w:rPr>
          <w:color w:val="000000"/>
          <w:sz w:val="21"/>
        </w:rPr>
        <w:t>1</w:t>
      </w:r>
      <w:r>
        <w:rPr>
          <w:color w:val="000000"/>
          <w:sz w:val="21"/>
        </w:rPr>
        <w:t>.1.1甲方有权拒收，并保有解除本合同的权利。</w:t>
      </w:r>
    </w:p>
    <w:p>
      <w:r>
        <w:rPr>
          <w:color w:val="000000"/>
          <w:sz w:val="21"/>
        </w:rPr>
        <w:t>1</w:t>
      </w:r>
      <w:r>
        <w:rPr>
          <w:color w:val="000000"/>
          <w:sz w:val="21"/>
        </w:rPr>
        <w:t>1</w:t>
      </w:r>
      <w:r>
        <w:rPr>
          <w:color w:val="000000"/>
          <w:sz w:val="21"/>
        </w:rPr>
        <w:t>.1.2按照设备的疵劣程度、损坏的范围和甲方所遭受的损失，双方协商降低设备的价值。</w:t>
      </w:r>
    </w:p>
    <w:p>
      <w:r>
        <w:rPr>
          <w:color w:val="000000"/>
          <w:sz w:val="21"/>
        </w:rPr>
        <w:t>1</w:t>
      </w:r>
      <w:r>
        <w:rPr>
          <w:color w:val="000000"/>
          <w:sz w:val="21"/>
        </w:rPr>
        <w:t>1</w:t>
      </w:r>
      <w:r>
        <w:rPr>
          <w:color w:val="000000"/>
          <w:sz w:val="21"/>
        </w:rPr>
        <w:t>.1.3调换有瑕疵的设备，换货必须全新并符合本合同规定的规格、质量和性能，乙方并负责因此而产生的一切费用和甲方的一切直接损失。同时，保修期相应延长。</w:t>
      </w:r>
    </w:p>
    <w:p>
      <w:r>
        <w:rPr>
          <w:color w:val="000000"/>
          <w:sz w:val="21"/>
        </w:rPr>
        <w:t>1</w:t>
      </w:r>
      <w:r>
        <w:rPr>
          <w:color w:val="000000"/>
          <w:sz w:val="21"/>
        </w:rPr>
        <w:t>1</w:t>
      </w:r>
      <w:r>
        <w:rPr>
          <w:color w:val="000000"/>
          <w:sz w:val="21"/>
        </w:rPr>
        <w:t>.</w:t>
      </w:r>
      <w:r>
        <w:rPr>
          <w:color w:val="000000"/>
          <w:sz w:val="21"/>
        </w:rPr>
        <w:t>2</w:t>
      </w:r>
      <w:r>
        <w:rPr>
          <w:color w:val="000000"/>
          <w:sz w:val="21"/>
        </w:rPr>
        <w:t xml:space="preserve"> </w:t>
      </w:r>
      <w:r>
        <w:rPr>
          <w:color w:val="000000"/>
          <w:sz w:val="21"/>
        </w:rPr>
        <w:t>乙方擅自转包、分包的，甲方有权提前解除本合同。</w:t>
      </w:r>
    </w:p>
    <w:p>
      <w:r>
        <w:rPr>
          <w:color w:val="000000"/>
          <w:sz w:val="21"/>
        </w:rPr>
        <w:t>1</w:t>
      </w:r>
      <w:r>
        <w:rPr>
          <w:color w:val="000000"/>
          <w:sz w:val="21"/>
        </w:rPr>
        <w:t>1</w:t>
      </w:r>
      <w:r>
        <w:rPr>
          <w:color w:val="000000"/>
          <w:sz w:val="21"/>
        </w:rPr>
        <w:t>.</w:t>
      </w:r>
      <w:r>
        <w:rPr>
          <w:color w:val="000000"/>
          <w:sz w:val="21"/>
        </w:rPr>
        <w:t>3</w:t>
      </w:r>
      <w:r>
        <w:rPr>
          <w:color w:val="000000"/>
          <w:sz w:val="21"/>
        </w:rPr>
        <w:t>甲方行使单方解除权时，寄送地址为本协议载明之通讯地址，从甲方向乙方以邮寄方式寄送《解约通知函》之日起七天后，视为送达，《解约通知函》送达之日，本合同解除。</w:t>
      </w:r>
    </w:p>
    <w:p>
      <w:r>
        <w:rPr>
          <w:color w:val="000000"/>
          <w:sz w:val="21"/>
        </w:rPr>
        <w:t>1</w:t>
      </w:r>
      <w:r>
        <w:rPr>
          <w:color w:val="000000"/>
          <w:sz w:val="21"/>
        </w:rPr>
        <w:t>1</w:t>
      </w:r>
      <w:r>
        <w:rPr>
          <w:color w:val="000000"/>
          <w:sz w:val="21"/>
        </w:rPr>
        <w:t>.</w:t>
      </w:r>
      <w:r>
        <w:rPr>
          <w:color w:val="000000"/>
          <w:sz w:val="21"/>
        </w:rPr>
        <w:t>4</w:t>
      </w:r>
      <w:r>
        <w:rPr>
          <w:color w:val="000000"/>
          <w:sz w:val="21"/>
        </w:rPr>
        <w:t xml:space="preserve"> </w:t>
      </w:r>
      <w:r>
        <w:rPr>
          <w:color w:val="000000"/>
          <w:sz w:val="21"/>
        </w:rPr>
        <w:t>甲方可以选择承认已发生且经验收合格、完成交付的设备，但对于已订货而未现场或在现场未经验收合格、未完成交付的设备均不予承认，由乙方自行处理，并清运出现场，由此带来的损失由乙方自行承担。乙方应根据甲方的要求退回全部或部分货款，并支付相应的利息（按全国银行间同业拆借中心公布的同期贷款利率计付）；致使甲方提前解除合同的，乙方需按本合同总价的</w:t>
      </w:r>
      <w:r>
        <w:rPr>
          <w:color w:val="000000"/>
          <w:sz w:val="21"/>
        </w:rPr>
        <w:t>20%向甲方支付违约金。</w:t>
      </w:r>
    </w:p>
    <w:p>
      <w:r>
        <w:rPr>
          <w:color w:val="000000"/>
          <w:sz w:val="21"/>
        </w:rPr>
        <w:t>1</w:t>
      </w:r>
      <w:r>
        <w:rPr>
          <w:color w:val="000000"/>
          <w:sz w:val="21"/>
        </w:rPr>
        <w:t>1</w:t>
      </w:r>
      <w:r>
        <w:rPr>
          <w:color w:val="000000"/>
          <w:sz w:val="21"/>
        </w:rPr>
        <w:t>．</w:t>
      </w:r>
      <w:r>
        <w:rPr>
          <w:color w:val="000000"/>
          <w:sz w:val="21"/>
        </w:rPr>
        <w:t>5</w:t>
      </w:r>
      <w:r>
        <w:rPr>
          <w:color w:val="000000"/>
          <w:sz w:val="21"/>
        </w:rPr>
        <w:t xml:space="preserve"> </w:t>
      </w:r>
      <w:r>
        <w:rPr>
          <w:color w:val="000000"/>
          <w:sz w:val="21"/>
        </w:rPr>
        <w:t>本合同约定或法律规定的违约金、赔偿金，乙方应在违约行为发生之日起</w:t>
      </w:r>
      <w:r>
        <w:rPr>
          <w:color w:val="000000"/>
          <w:sz w:val="21"/>
        </w:rPr>
        <w:t>30天内支付，甲方有权在应向乙方支付的款项中直接予以扣除而不影响合同项下的其他补救办法。</w:t>
      </w:r>
    </w:p>
    <w:p>
      <w:r>
        <w:rPr>
          <w:color w:val="000000"/>
          <w:sz w:val="21"/>
        </w:rPr>
        <w:t>1</w:t>
      </w:r>
      <w:r>
        <w:rPr>
          <w:color w:val="000000"/>
          <w:sz w:val="21"/>
        </w:rPr>
        <w:t>1</w:t>
      </w:r>
      <w:r>
        <w:rPr>
          <w:color w:val="000000"/>
          <w:sz w:val="21"/>
        </w:rPr>
        <w:t>．</w:t>
      </w:r>
      <w:r>
        <w:rPr>
          <w:color w:val="000000"/>
          <w:sz w:val="21"/>
        </w:rPr>
        <w:t>6</w:t>
      </w:r>
      <w:r>
        <w:rPr>
          <w:color w:val="000000"/>
          <w:sz w:val="21"/>
        </w:rPr>
        <w:t xml:space="preserve"> </w:t>
      </w:r>
      <w:r>
        <w:rPr>
          <w:color w:val="000000"/>
          <w:sz w:val="21"/>
        </w:rPr>
        <w:t>乙方应保证甲方在使用该设备或其任何一部分时，免受第三方提出侵犯其担保物权、专利权、商标权或工业产权的起诉。否则，乙方应自行向第三方承担侵权责任及因此而发生的所有费用。</w:t>
      </w:r>
    </w:p>
    <w:p>
      <w:r>
        <w:rPr>
          <w:color w:val="000000"/>
          <w:sz w:val="21"/>
        </w:rPr>
        <w:t>1</w:t>
      </w:r>
      <w:r>
        <w:rPr>
          <w:color w:val="000000"/>
          <w:sz w:val="21"/>
        </w:rPr>
        <w:t>1</w:t>
      </w:r>
      <w:r>
        <w:rPr>
          <w:color w:val="000000"/>
          <w:sz w:val="21"/>
        </w:rPr>
        <w:t>.</w:t>
      </w:r>
      <w:r>
        <w:rPr>
          <w:color w:val="000000"/>
          <w:sz w:val="21"/>
        </w:rPr>
        <w:t>7</w:t>
      </w:r>
      <w:r>
        <w:rPr>
          <w:color w:val="000000"/>
          <w:sz w:val="21"/>
        </w:rPr>
        <w:t xml:space="preserve"> </w:t>
      </w:r>
      <w:r>
        <w:rPr>
          <w:color w:val="000000"/>
          <w:sz w:val="21"/>
        </w:rPr>
        <w:t>乙方为执行本合同而提供的技术资料、软件的使用权归甲方所有。</w:t>
      </w:r>
    </w:p>
    <w:p>
      <w:r>
        <w:rPr>
          <w:color w:val="000000"/>
          <w:sz w:val="21"/>
        </w:rPr>
        <w:t>1</w:t>
      </w:r>
      <w:r>
        <w:rPr>
          <w:color w:val="000000"/>
          <w:sz w:val="21"/>
        </w:rPr>
        <w:t>1</w:t>
      </w:r>
      <w:r>
        <w:rPr>
          <w:color w:val="000000"/>
          <w:sz w:val="21"/>
        </w:rPr>
        <w:t>.</w:t>
      </w:r>
      <w:r>
        <w:rPr>
          <w:color w:val="000000"/>
          <w:sz w:val="21"/>
        </w:rPr>
        <w:t>8</w:t>
      </w:r>
      <w:r>
        <w:rPr>
          <w:color w:val="000000"/>
          <w:sz w:val="21"/>
        </w:rPr>
        <w:t>提前解除合同的，如属于政府采购的合同，报甲方财政主管部门审批后按审批意见予以处理。</w:t>
      </w:r>
    </w:p>
    <w:p>
      <w:r>
        <w:rPr>
          <w:b/>
          <w:color w:val="000000"/>
          <w:sz w:val="24"/>
        </w:rPr>
        <w:t>12.违约责任</w:t>
      </w:r>
    </w:p>
    <w:p>
      <w:r>
        <w:rPr>
          <w:color w:val="000000"/>
          <w:sz w:val="24"/>
        </w:rPr>
        <w:t>12.1甲方逾期支付合同款项，每逾期1日应按当期应付合同金额的</w:t>
      </w:r>
      <w:r>
        <w:rPr>
          <w:color w:val="000000"/>
          <w:sz w:val="24"/>
          <w:u w:val="single"/>
        </w:rPr>
        <w:t>0.3‰</w:t>
      </w:r>
      <w:r>
        <w:rPr>
          <w:color w:val="000000"/>
          <w:sz w:val="24"/>
        </w:rPr>
        <w:t>向乙方支付违约金，累计支付的违约金不超过合同总金额的</w:t>
      </w:r>
      <w:r>
        <w:rPr>
          <w:sz w:val="20"/>
          <w:u w:val="single"/>
        </w:rPr>
        <w:t xml:space="preserve">  </w:t>
      </w:r>
      <w:r>
        <w:rPr>
          <w:color w:val="000000"/>
          <w:sz w:val="24"/>
        </w:rPr>
        <w:t>%。逾期超过</w:t>
      </w:r>
      <w:r>
        <w:rPr>
          <w:sz w:val="20"/>
          <w:u w:val="single"/>
        </w:rPr>
        <w:t xml:space="preserve">  </w:t>
      </w:r>
      <w:r>
        <w:rPr>
          <w:color w:val="000000"/>
          <w:sz w:val="24"/>
        </w:rPr>
        <w:t>天，乙方有权终止合同。</w:t>
      </w:r>
    </w:p>
    <w:p>
      <w:r>
        <w:rPr>
          <w:color w:val="000000"/>
          <w:sz w:val="24"/>
        </w:rPr>
        <w:t>12.2乙方逾期交货（完工），每逾期1日应按合同总金额的</w:t>
      </w:r>
      <w:r>
        <w:rPr>
          <w:color w:val="000000"/>
          <w:sz w:val="24"/>
          <w:u w:val="single"/>
        </w:rPr>
        <w:t>0.3‰</w:t>
      </w:r>
      <w:r>
        <w:rPr>
          <w:color w:val="000000"/>
          <w:sz w:val="24"/>
        </w:rPr>
        <w:t>向甲方支付违约金，累计支付的违约金不超过合同总金额的</w:t>
      </w:r>
      <w:r>
        <w:rPr>
          <w:sz w:val="20"/>
          <w:u w:val="single"/>
        </w:rPr>
        <w:t xml:space="preserve">  </w:t>
      </w:r>
      <w:r>
        <w:rPr>
          <w:color w:val="000000"/>
          <w:sz w:val="24"/>
        </w:rPr>
        <w:t>%。逾期超过</w:t>
      </w:r>
      <w:r>
        <w:rPr>
          <w:sz w:val="20"/>
          <w:u w:val="single"/>
        </w:rPr>
        <w:t xml:space="preserve">  </w:t>
      </w:r>
      <w:r>
        <w:rPr>
          <w:color w:val="000000"/>
          <w:sz w:val="24"/>
        </w:rPr>
        <w:t>天，甲方有权终止合同。如违约金不足以弥补甲方损失的，甲方有权利通过法律途径继续向乙方追索损失，乙方应承担甲方应追索损失所支付的一切费用（包括并不限于诉讼费、执行费、财产保全费、律师费、交通费、住宿费等）。</w:t>
      </w:r>
    </w:p>
    <w:p>
      <w:r>
        <w:rPr>
          <w:b/>
          <w:color w:val="000000"/>
          <w:sz w:val="24"/>
        </w:rPr>
        <w:t>13.不可抗力</w:t>
      </w:r>
    </w:p>
    <w:p>
      <w:r>
        <w:rPr>
          <w:color w:val="000000"/>
          <w:sz w:val="21"/>
        </w:rPr>
        <w:t>13.1不可抗力是指超出一方合理控制能力，致使一方无法根据本合同规定履行全部或部分义务的任何原因，包括罢工、封锁、核事故、自然灾害、战争、恐怖主义活动、暴乱、动乱、极端不利天气条件、火灾、洪水、暴风雨、法律/法规/政府命令、条例或指示的执行等。</w:t>
      </w:r>
    </w:p>
    <w:p>
      <w:r>
        <w:rPr>
          <w:color w:val="000000"/>
          <w:sz w:val="21"/>
        </w:rPr>
        <w:t>13.2本合同任何一方因不可抗力而不能或延迟履行本合同项下任何义务，应立即以可能的最快捷方式通知对方，并在不可抗力事件发生15日内向对方出具能有效证明该不可抗力事件发生的证明材料。遭受不可抗力影响的一方在其遭受不可抗力事件影响的范围内不承担任何违约责任，对因此给对方造成的任何损失也不承担任何责任，但应采取积极有效的措施以尽量减少因不能或延迟履行本合同项下义务而给对方造成的损失。</w:t>
      </w:r>
    </w:p>
    <w:p>
      <w:r>
        <w:rPr>
          <w:color w:val="000000"/>
          <w:sz w:val="21"/>
        </w:rPr>
        <w:t>13.3不可抗力事件发生后，甲乙双方应尽快协商继续履行、变更履行或终止本合同。</w:t>
      </w:r>
    </w:p>
    <w:p>
      <w:r>
        <w:rPr>
          <w:b/>
          <w:color w:val="000000"/>
          <w:sz w:val="24"/>
        </w:rPr>
        <w:t>14.履约担保</w:t>
      </w:r>
    </w:p>
    <w:p>
      <w:r>
        <w:rPr>
          <w:color w:val="000000"/>
          <w:sz w:val="21"/>
        </w:rPr>
        <w:t>14.1本合同履约担保的方式：履约保证金（</w:t>
      </w:r>
      <w:r>
        <w:rPr>
          <w:i/>
          <w:color w:val="000000"/>
          <w:sz w:val="21"/>
        </w:rPr>
        <w:t>或乙方基本户开户银行开具的履约保函</w:t>
      </w:r>
      <w:r>
        <w:rPr>
          <w:color w:val="000000"/>
          <w:sz w:val="21"/>
        </w:rPr>
        <w:t>）。</w:t>
      </w:r>
    </w:p>
    <w:p>
      <w:r>
        <w:rPr>
          <w:color w:val="000000"/>
          <w:sz w:val="21"/>
        </w:rPr>
        <w:t>14.2履约担保金额：乙方在本合同生效之日起10个工作日内无条件以履约保函或履约保证金的形式向甲方提交或交纳。履约保函有效期的截止日期应不早于合同有效期满日期。</w:t>
      </w:r>
    </w:p>
    <w:p>
      <w:r>
        <w:rPr>
          <w:color w:val="000000"/>
          <w:sz w:val="21"/>
        </w:rPr>
        <w:t>14.3履约保函退还：甲方应在履约保函有效期满后的14天内退还给乙方。</w:t>
      </w:r>
    </w:p>
    <w:p>
      <w:r>
        <w:rPr>
          <w:color w:val="000000"/>
          <w:sz w:val="21"/>
        </w:rPr>
        <w:t>14.4履约保证金退还：在合同有效期期满后，乙方凭履约保证金缴款收据向甲方申请退还，经甲方确认无违约行为后的14天内以对公转账方式免息退还给乙方。</w:t>
      </w:r>
    </w:p>
    <w:p>
      <w:r>
        <w:rPr>
          <w:color w:val="000000"/>
          <w:sz w:val="21"/>
        </w:rPr>
        <w:t>14.5乙方</w:t>
      </w:r>
      <w:r>
        <w:rPr>
          <w:color w:val="000000"/>
          <w:sz w:val="21"/>
        </w:rPr>
        <w:t>不按约定提交履约担保的，</w:t>
      </w:r>
      <w:r>
        <w:rPr>
          <w:color w:val="000000"/>
          <w:sz w:val="21"/>
        </w:rPr>
        <w:t>甲方</w:t>
      </w:r>
      <w:r>
        <w:rPr>
          <w:color w:val="000000"/>
          <w:sz w:val="21"/>
        </w:rPr>
        <w:t>有权</w:t>
      </w:r>
      <w:r>
        <w:rPr>
          <w:color w:val="000000"/>
          <w:sz w:val="21"/>
        </w:rPr>
        <w:t>终止合同而无需承担违约责任；或者甲方可以</w:t>
      </w:r>
      <w:r>
        <w:rPr>
          <w:color w:val="000000"/>
          <w:sz w:val="21"/>
        </w:rPr>
        <w:t>在</w:t>
      </w:r>
      <w:r>
        <w:rPr>
          <w:color w:val="000000"/>
          <w:sz w:val="21"/>
        </w:rPr>
        <w:t>合同款</w:t>
      </w:r>
      <w:r>
        <w:rPr>
          <w:color w:val="000000"/>
          <w:sz w:val="21"/>
        </w:rPr>
        <w:t>中扣除</w:t>
      </w:r>
      <w:r>
        <w:rPr>
          <w:color w:val="000000"/>
          <w:sz w:val="21"/>
        </w:rPr>
        <w:t>乙方应提供的履约担保金额</w:t>
      </w:r>
      <w:r>
        <w:rPr>
          <w:color w:val="000000"/>
          <w:sz w:val="21"/>
        </w:rPr>
        <w:t>作为履约保证金。</w:t>
      </w:r>
    </w:p>
    <w:p>
      <w:r>
        <w:rPr>
          <w:b/>
          <w:color w:val="000000"/>
          <w:sz w:val="24"/>
        </w:rPr>
        <w:t>15.保密要求</w:t>
      </w:r>
    </w:p>
    <w:p>
      <w:r>
        <w:rPr>
          <w:color w:val="000000"/>
          <w:sz w:val="21"/>
        </w:rPr>
        <w:t>15.1乙方在为甲方提供服务期间，必须遵守甲方规定的任何成文的保密规章、制度，履行相应的保密职责。甲方的保密规章、制度没有规定或规定不明确之处，乙方也应本着谨慎、诚实的态度，采取任何必要、合理的措施，维护其在服务期间知悉或持有的任何属于甲方或虽属于第三方但甲方承诺有保密义务的技术密码或其他商业秘密信息。</w:t>
      </w:r>
    </w:p>
    <w:p>
      <w:r>
        <w:rPr>
          <w:color w:val="000000"/>
          <w:sz w:val="21"/>
        </w:rPr>
        <w:t>15.2</w:t>
      </w:r>
      <w:r>
        <w:rPr>
          <w:color w:val="000000"/>
          <w:sz w:val="21"/>
        </w:rPr>
        <w:t>乙方除非得到甲方的书面许可，不得以泄露、告知、公布、出版、发布、传授、转让或其他任何方式使任何第三方知悉属于对方（甲或乙）或虽属于他人但对方（甲或乙）承诺有保密义务的技术秘密或其他商业秘密信息，也不得在履行服务之外使用这些秘密信息。凡以直接、间接、口头或书面等形式提供涉及保密内容的行为均属泄密。</w:t>
      </w:r>
    </w:p>
    <w:p>
      <w:r>
        <w:rPr>
          <w:color w:val="000000"/>
          <w:sz w:val="21"/>
        </w:rPr>
        <w:t>15.3</w:t>
      </w:r>
      <w:r>
        <w:rPr>
          <w:color w:val="000000"/>
          <w:sz w:val="21"/>
        </w:rPr>
        <w:t>乙方在为甲方履行服务时，不得擅自使用或泄露任何属于第三方的技术秘密或其他商业秘密信息，也不得擅自实施可能侵犯第三方知识产权的行为。</w:t>
      </w:r>
    </w:p>
    <w:p>
      <w:r>
        <w:rPr>
          <w:color w:val="000000"/>
          <w:sz w:val="21"/>
        </w:rPr>
        <w:t>15.4</w:t>
      </w:r>
      <w:r>
        <w:rPr>
          <w:color w:val="000000"/>
          <w:sz w:val="21"/>
        </w:rPr>
        <w:t>乙方因为甲方提供服务需要持有或保管的一切记录着甲方秘密信息的文件、资料、图表、笔记、报告、信件、传真、电子数据等任何形式的载体，均归甲方所有，而无论这些秘密信息有无商业上的价值，乙方应在服务结束时，或甲方提出请求时，予以全部返还。</w:t>
      </w:r>
    </w:p>
    <w:p>
      <w:r>
        <w:rPr>
          <w:color w:val="000000"/>
          <w:sz w:val="21"/>
        </w:rPr>
        <w:t>15.5</w:t>
      </w:r>
      <w:r>
        <w:rPr>
          <w:color w:val="000000"/>
          <w:sz w:val="21"/>
        </w:rPr>
        <w:t>本合同提及的甲方秘密信息，包括但不限于：</w:t>
      </w:r>
    </w:p>
    <w:p>
      <w:r>
        <w:rPr>
          <w:color w:val="000000"/>
          <w:sz w:val="21"/>
        </w:rPr>
        <w:t>15.5.1技术信息：完整的技术方案、开发过程中的阶段性技术成果以及取得的有价值的技术数据，针对技术问题的技术诀窍，操作流程、技术指标、计算机软件、数据库、研究开发记录、技术报告、检测报告、图纸等。</w:t>
      </w:r>
    </w:p>
    <w:p>
      <w:r>
        <w:rPr>
          <w:color w:val="000000"/>
          <w:sz w:val="21"/>
        </w:rPr>
        <w:t>15.5.2</w:t>
      </w:r>
      <w:r>
        <w:rPr>
          <w:color w:val="000000"/>
          <w:sz w:val="21"/>
        </w:rPr>
        <w:t>经营信息：经营策略、管理诀窍、客户资料、货物情报、投标资料、营销计划、市场调查资料、定价政策、财务资料、经济合同、经济指标、货物情况等。</w:t>
      </w:r>
    </w:p>
    <w:p>
      <w:r>
        <w:rPr>
          <w:color w:val="000000"/>
          <w:sz w:val="21"/>
        </w:rPr>
        <w:t>15.6乙方违反保密要求的，应承担一切法律责任并向甲方支付本合同总金额10%的违约金，甲方有权无条件解除合同。</w:t>
      </w:r>
    </w:p>
    <w:p>
      <w:r>
        <w:rPr>
          <w:color w:val="000000"/>
          <w:sz w:val="21"/>
        </w:rPr>
        <w:t>15.7</w:t>
      </w:r>
      <w:r>
        <w:rPr>
          <w:color w:val="000000"/>
          <w:sz w:val="21"/>
        </w:rPr>
        <w:t>乙方违反保密要求导致甲方遭受第三方指控时，乙方应当承担甲方为应诉而支付的一切费用和甲方因此承担的赔偿责任。</w:t>
      </w:r>
    </w:p>
    <w:p>
      <w:r>
        <w:rPr>
          <w:color w:val="000000"/>
          <w:sz w:val="21"/>
        </w:rPr>
        <w:t>15.8</w:t>
      </w:r>
      <w:r>
        <w:rPr>
          <w:color w:val="000000"/>
          <w:sz w:val="21"/>
        </w:rPr>
        <w:t>本保密要求在本合同期满、解除或终止后仍然有效。</w:t>
      </w:r>
    </w:p>
    <w:p>
      <w:r>
        <w:rPr>
          <w:b/>
          <w:color w:val="000000"/>
          <w:sz w:val="24"/>
        </w:rPr>
        <w:t>16.争议解决方法</w:t>
      </w:r>
    </w:p>
    <w:p>
      <w:r>
        <w:rPr>
          <w:color w:val="000000"/>
          <w:sz w:val="21"/>
        </w:rPr>
        <w:t>16.1</w:t>
      </w:r>
      <w:r>
        <w:rPr>
          <w:color w:val="000000"/>
          <w:sz w:val="21"/>
        </w:rPr>
        <w:t>双方如在履行合同中发生任何纠纷，均以上述交付验收标准作为解决依据。</w:t>
      </w:r>
      <w:r>
        <w:rPr>
          <w:color w:val="000000"/>
          <w:sz w:val="21"/>
        </w:rPr>
        <w:t>双方</w:t>
      </w:r>
      <w:r>
        <w:rPr>
          <w:color w:val="000000"/>
          <w:sz w:val="21"/>
        </w:rPr>
        <w:t>首先应友好协商；</w:t>
      </w:r>
      <w:r>
        <w:rPr>
          <w:color w:val="000000"/>
          <w:sz w:val="21"/>
        </w:rPr>
        <w:t>若</w:t>
      </w:r>
      <w:r>
        <w:rPr>
          <w:color w:val="000000"/>
          <w:sz w:val="21"/>
        </w:rPr>
        <w:t>协商不成，应向甲方所在地有管辖权的人民法院</w:t>
      </w:r>
      <w:r>
        <w:rPr>
          <w:color w:val="000000"/>
          <w:sz w:val="21"/>
        </w:rPr>
        <w:t>提前诉讼</w:t>
      </w:r>
      <w:r>
        <w:rPr>
          <w:color w:val="000000"/>
          <w:sz w:val="21"/>
        </w:rPr>
        <w:t>。</w:t>
      </w:r>
    </w:p>
    <w:p>
      <w:r>
        <w:rPr>
          <w:color w:val="000000"/>
          <w:sz w:val="21"/>
        </w:rPr>
        <w:t>16.2 因质量问题发生的争议，由广州市质量技术监督局或其指定的质量鉴定单位进行质量鉴定，鉴定费用由乙方先行垫付。符合质量标准的，鉴定费由甲方承担；不符合质量标准的，鉴定费由乙方承担。</w:t>
      </w:r>
    </w:p>
    <w:p>
      <w:r>
        <w:rPr>
          <w:b/>
          <w:color w:val="000000"/>
          <w:sz w:val="24"/>
        </w:rPr>
        <w:t>17.合同生效及合同份数</w:t>
      </w:r>
    </w:p>
    <w:p>
      <w:r>
        <w:rPr>
          <w:color w:val="000000"/>
          <w:sz w:val="24"/>
        </w:rPr>
        <w:t>1</w:t>
      </w:r>
      <w:r>
        <w:rPr>
          <w:color w:val="000000"/>
          <w:sz w:val="21"/>
        </w:rPr>
        <w:t>7.1本合同自甲乙双方法定代表人或授权代表签字并盖章之日起生效（合同签署日期以较迟签注的日期为准）。</w:t>
      </w:r>
    </w:p>
    <w:p>
      <w:r>
        <w:rPr>
          <w:color w:val="000000"/>
          <w:sz w:val="21"/>
        </w:rPr>
        <w:t>17.2</w:t>
      </w:r>
      <w:r>
        <w:rPr>
          <w:color w:val="000000"/>
          <w:sz w:val="21"/>
        </w:rPr>
        <w:t>乙方指定</w:t>
      </w:r>
      <w:r>
        <w:rPr>
          <w:sz w:val="20"/>
          <w:u w:val="single"/>
        </w:rPr>
        <w:t xml:space="preserve">       </w:t>
      </w:r>
      <w:r>
        <w:rPr>
          <w:color w:val="000000"/>
          <w:sz w:val="21"/>
        </w:rPr>
        <w:t>（联系电话：</w:t>
      </w:r>
      <w:r>
        <w:rPr>
          <w:sz w:val="20"/>
          <w:u w:val="single"/>
        </w:rPr>
        <w:t xml:space="preserve">   </w:t>
      </w:r>
      <w:r>
        <w:rPr>
          <w:sz w:val="20"/>
          <w:u w:val="single"/>
        </w:rPr>
        <w:t xml:space="preserve"> </w:t>
      </w:r>
      <w:r>
        <w:rPr>
          <w:sz w:val="20"/>
          <w:u w:val="single"/>
        </w:rPr>
        <w:t xml:space="preserve">     </w:t>
      </w:r>
      <w:r>
        <w:rPr>
          <w:color w:val="000000"/>
          <w:sz w:val="21"/>
        </w:rPr>
        <w:t>）作为签约人，负责签署本合同。</w:t>
      </w:r>
    </w:p>
    <w:p>
      <w:r>
        <w:rPr>
          <w:color w:val="000000"/>
          <w:sz w:val="21"/>
        </w:rPr>
        <w:t>17.3本合同一式</w:t>
      </w:r>
      <w:r>
        <w:rPr>
          <w:sz w:val="20"/>
          <w:u w:val="single"/>
        </w:rPr>
        <w:t xml:space="preserve">   </w:t>
      </w:r>
      <w:r>
        <w:rPr>
          <w:color w:val="000000"/>
          <w:sz w:val="21"/>
        </w:rPr>
        <w:t>份，甲方执</w:t>
      </w:r>
      <w:r>
        <w:rPr>
          <w:sz w:val="20"/>
          <w:u w:val="single"/>
        </w:rPr>
        <w:t xml:space="preserve">   </w:t>
      </w:r>
      <w:r>
        <w:rPr>
          <w:color w:val="000000"/>
          <w:sz w:val="21"/>
        </w:rPr>
        <w:t>份、乙方执</w:t>
      </w:r>
      <w:r>
        <w:rPr>
          <w:sz w:val="20"/>
          <w:u w:val="single"/>
        </w:rPr>
        <w:t xml:space="preserve">   </w:t>
      </w:r>
      <w:r>
        <w:rPr>
          <w:color w:val="000000"/>
          <w:sz w:val="21"/>
        </w:rPr>
        <w:t>份，均具有同等法律效力。</w:t>
      </w:r>
    </w:p>
    <w:p>
      <w:r>
        <w:rPr>
          <w:b/>
          <w:color w:val="000000"/>
          <w:sz w:val="24"/>
        </w:rPr>
        <w:t>18.合同终止</w:t>
      </w:r>
    </w:p>
    <w:p>
      <w:r>
        <w:rPr>
          <w:color w:val="000000"/>
          <w:sz w:val="21"/>
        </w:rPr>
        <w:t>如果一方严重违反合同</w:t>
      </w:r>
      <w:r>
        <w:rPr>
          <w:color w:val="000000"/>
          <w:sz w:val="21"/>
        </w:rPr>
        <w:t>,并在收到对方违约通知书后在30天内仍未能改正违约的,另一方可立即终止本合同</w:t>
      </w:r>
      <w:r>
        <w:rPr>
          <w:color w:val="000000"/>
          <w:sz w:val="21"/>
        </w:rPr>
        <w:t>，并要求违约方承担相应的违约责任</w:t>
      </w:r>
      <w:r>
        <w:rPr>
          <w:color w:val="000000"/>
          <w:sz w:val="21"/>
        </w:rPr>
        <w:t>。</w:t>
      </w:r>
    </w:p>
    <w:p>
      <w:r>
        <w:rPr>
          <w:b/>
          <w:color w:val="000000"/>
          <w:sz w:val="24"/>
        </w:rPr>
        <w:t>19.合同组成</w:t>
      </w:r>
    </w:p>
    <w:p>
      <w:r>
        <w:rPr>
          <w:color w:val="000000"/>
          <w:sz w:val="21"/>
        </w:rPr>
        <w:t>1</w:t>
      </w:r>
      <w:r>
        <w:rPr>
          <w:color w:val="000000"/>
          <w:sz w:val="21"/>
        </w:rPr>
        <w:t>9</w:t>
      </w:r>
      <w:r>
        <w:rPr>
          <w:color w:val="000000"/>
          <w:sz w:val="21"/>
        </w:rPr>
        <w:t>.1合同附件、投标文件、报价文件、承诺书、成交通知书均为合同的不可分割的组成部分，与合同具有同等法律效力。</w:t>
      </w:r>
    </w:p>
    <w:p>
      <w:r>
        <w:rPr>
          <w:color w:val="000000"/>
          <w:sz w:val="21"/>
        </w:rPr>
        <w:t>1</w:t>
      </w:r>
      <w:r>
        <w:rPr>
          <w:color w:val="000000"/>
          <w:sz w:val="21"/>
        </w:rPr>
        <w:t>9</w:t>
      </w:r>
      <w:r>
        <w:rPr>
          <w:color w:val="000000"/>
          <w:sz w:val="21"/>
        </w:rPr>
        <w:t>.2在执行本合同的过程中，所有经双方签署确认的文件（包括会议记录、补充协议、往来信函）即成为本合同的有效组成部分，其生效日期为双方签字并盖章或确认之日期。</w:t>
      </w:r>
    </w:p>
    <w:p/>
    <w:p>
      <w:pPr>
        <w:ind w:firstLine="420"/>
      </w:pPr>
      <w:r>
        <w:rPr>
          <w:color w:val="000000"/>
          <w:sz w:val="21"/>
        </w:rPr>
        <w:t>（以下无正文）</w:t>
      </w:r>
    </w:p>
    <w:p/>
    <w:p/>
    <w:p>
      <w:r>
        <w:rPr/>
        <w:t xml:space="preserve"> </w:t>
      </w:r>
    </w:p>
    <w:p>
      <w:pPr>
        <w:jc w:val="left"/>
      </w:pPr>
      <w:r>
        <w:rPr>
          <w:b/>
          <w:color w:val="000000"/>
          <w:sz w:val="24"/>
        </w:rPr>
        <w:t>甲方：</w:t>
      </w:r>
      <w:r>
        <w:rPr>
          <w:b/>
          <w:color w:val="000000"/>
          <w:sz w:val="24"/>
        </w:rPr>
        <w:t>广州市花都区人民医院</w:t>
      </w:r>
    </w:p>
    <w:p>
      <w:pPr>
        <w:jc w:val="left"/>
      </w:pPr>
    </w:p>
    <w:p>
      <w:pPr>
        <w:jc w:val="left"/>
      </w:pPr>
      <w:r>
        <w:rPr>
          <w:b/>
          <w:color w:val="000000"/>
          <w:sz w:val="24"/>
        </w:rPr>
        <w:t>甲方法定代表人或授权代表：</w:t>
      </w:r>
    </w:p>
    <w:p>
      <w:pPr>
        <w:jc w:val="left"/>
      </w:pPr>
      <w:r>
        <w:rPr>
          <w:b/>
          <w:color w:val="000000"/>
          <w:sz w:val="24"/>
        </w:rPr>
        <w:t>业务负责人：</w:t>
      </w:r>
    </w:p>
    <w:p>
      <w:pPr>
        <w:jc w:val="left"/>
      </w:pPr>
      <w:r>
        <w:rPr>
          <w:b/>
          <w:color w:val="000000"/>
          <w:sz w:val="24"/>
        </w:rPr>
        <w:t>业务联系人</w:t>
      </w:r>
      <w:r>
        <w:rPr>
          <w:b/>
          <w:color w:val="000000"/>
          <w:sz w:val="24"/>
        </w:rPr>
        <w:t>/电话：</w:t>
      </w:r>
    </w:p>
    <w:p>
      <w:pPr>
        <w:jc w:val="left"/>
      </w:pPr>
      <w:r>
        <w:rPr>
          <w:b/>
          <w:color w:val="000000"/>
          <w:sz w:val="24"/>
        </w:rPr>
        <w:t>通讯地址：</w:t>
      </w:r>
      <w:r>
        <w:rPr>
          <w:b/>
          <w:color w:val="000000"/>
          <w:sz w:val="24"/>
        </w:rPr>
        <w:t>广州市花都区人民医院（新华路</w:t>
      </w:r>
      <w:r>
        <w:rPr>
          <w:b/>
          <w:color w:val="000000"/>
          <w:sz w:val="24"/>
        </w:rPr>
        <w:t>48号）</w:t>
      </w:r>
    </w:p>
    <w:p>
      <w:pPr>
        <w:jc w:val="left"/>
      </w:pPr>
      <w:r>
        <w:rPr>
          <w:b/>
          <w:color w:val="000000"/>
          <w:sz w:val="24"/>
        </w:rPr>
        <w:t>签约日期：</w:t>
      </w:r>
    </w:p>
    <w:p>
      <w:pPr>
        <w:jc w:val="left"/>
      </w:pPr>
      <w:r>
        <w:rPr>
          <w:b/>
          <w:color w:val="000000"/>
          <w:sz w:val="24"/>
        </w:rPr>
        <w:t>---------------------------------------------------------------------</w:t>
      </w:r>
    </w:p>
    <w:p>
      <w:pPr>
        <w:jc w:val="left"/>
      </w:pPr>
    </w:p>
    <w:p>
      <w:pPr>
        <w:jc w:val="left"/>
      </w:pPr>
      <w:r>
        <w:rPr>
          <w:b/>
          <w:color w:val="000000"/>
          <w:sz w:val="24"/>
        </w:rPr>
        <w:t>乙方：</w:t>
      </w:r>
    </w:p>
    <w:p>
      <w:pPr>
        <w:jc w:val="left"/>
      </w:pPr>
    </w:p>
    <w:p>
      <w:pPr>
        <w:jc w:val="left"/>
      </w:pPr>
      <w:r>
        <w:rPr>
          <w:b/>
          <w:color w:val="000000"/>
          <w:sz w:val="24"/>
        </w:rPr>
        <w:t>乙方法定代表人或授权代表：</w:t>
      </w:r>
    </w:p>
    <w:p>
      <w:pPr>
        <w:jc w:val="left"/>
      </w:pPr>
      <w:r>
        <w:rPr>
          <w:b/>
          <w:color w:val="000000"/>
          <w:sz w:val="24"/>
        </w:rPr>
        <w:t>业务负责人：</w:t>
      </w:r>
    </w:p>
    <w:p>
      <w:pPr>
        <w:jc w:val="left"/>
      </w:pPr>
      <w:r>
        <w:rPr>
          <w:b/>
          <w:color w:val="000000"/>
          <w:sz w:val="24"/>
        </w:rPr>
        <w:t>业务联系人</w:t>
      </w:r>
      <w:r>
        <w:rPr>
          <w:b/>
          <w:color w:val="000000"/>
          <w:sz w:val="24"/>
        </w:rPr>
        <w:t>/电话：</w:t>
      </w:r>
    </w:p>
    <w:p>
      <w:pPr>
        <w:jc w:val="left"/>
      </w:pPr>
      <w:r>
        <w:rPr>
          <w:b/>
          <w:color w:val="000000"/>
          <w:sz w:val="24"/>
        </w:rPr>
        <w:t>通讯地址：</w:t>
      </w:r>
      <w:r>
        <w:rPr>
          <w:b/>
          <w:color w:val="000000"/>
          <w:sz w:val="24"/>
        </w:rPr>
        <w:t xml:space="preserve">    </w:t>
      </w:r>
    </w:p>
    <w:p>
      <w:r>
        <w:rPr>
          <w:b/>
          <w:color w:val="000000"/>
          <w:sz w:val="24"/>
        </w:rPr>
        <w:t>签约日期：</w:t>
      </w:r>
    </w:p>
    <w:p>
      <w:pPr>
        <w:ind w:firstLine="420"/>
      </w:pPr>
    </w:p>
    <w:p>
      <w:pPr>
        <w:ind w:firstLine="420"/>
      </w:pPr>
    </w:p>
    <w:p/>
    <w:p>
      <w:pPr>
        <w:jc w:val="right"/>
      </w:pPr>
    </w:p>
    <w:p>
      <w:pPr>
        <w:jc w:val="right"/>
      </w:pPr>
    </w:p>
    <w:p>
      <w:pPr>
        <w:jc w:val="right"/>
      </w:pPr>
    </w:p>
    <w:p>
      <w:pPr>
        <w:jc w:val="right"/>
      </w:pPr>
    </w:p>
    <w:p>
      <w:pPr>
        <w:jc w:val="right"/>
      </w:pPr>
      <w:r>
        <w:rPr>
          <w:b/>
          <w:sz w:val="21"/>
        </w:rPr>
        <w:t xml:space="preserve"> </w:t>
      </w:r>
    </w:p>
    <w:p>
      <w:pPr>
        <w:jc w:val="left"/>
      </w:pPr>
    </w:p>
    <w:p/>
    <w:p>
      <w:r>
        <w:rPr/>
        <w:t xml:space="preserve"> </w:t>
      </w:r>
    </w:p>
    <w:p>
      <w:r>
        <w:rPr/>
        <w:t xml:space="preserve"> </w:t>
      </w:r>
    </w:p>
    <w:p>
      <w:r>
        <w:rPr/>
        <w:t xml:space="preserve"> </w:t>
      </w:r>
    </w:p>
    <w:p>
      <w:r>
        <w:rPr/>
        <w:t xml:space="preserve"> </w:t>
      </w:r>
    </w:p>
    <w:p>
      <w:r>
        <w:rPr>
          <w:color w:val="000000"/>
          <w:sz w:val="24"/>
        </w:rPr>
        <w:t>附件一</w:t>
      </w:r>
    </w:p>
    <w:p>
      <w:r>
        <w:rPr/>
        <w:t xml:space="preserve"> </w:t>
      </w:r>
    </w:p>
    <w:p>
      <w:pPr>
        <w:ind w:firstLine="640"/>
        <w:jc w:val="center"/>
      </w:pPr>
      <w:r>
        <w:rPr>
          <w:b/>
          <w:color w:val="000000"/>
          <w:sz w:val="32"/>
        </w:rPr>
        <w:t>日用品</w:t>
      </w:r>
      <w:r>
        <w:rPr>
          <w:b/>
          <w:color w:val="000000"/>
          <w:sz w:val="32"/>
        </w:rPr>
        <w:t>综合质量服务考评表</w:t>
      </w:r>
    </w:p>
    <w:p>
      <w:r>
        <w:rPr>
          <w:b/>
        </w:rPr>
        <w:t xml:space="preserve">   </w:t>
      </w:r>
      <w:r>
        <w:rPr>
          <w:b/>
          <w:color w:val="000000"/>
          <w:sz w:val="21"/>
        </w:rPr>
        <w:t>考核月份</w:t>
      </w:r>
      <w:r>
        <w:rPr>
          <w:b/>
          <w:color w:val="000000"/>
          <w:sz w:val="21"/>
        </w:rPr>
        <w:t xml:space="preserve">                       </w:t>
      </w:r>
      <w:r>
        <w:rPr>
          <w:b/>
          <w:color w:val="000000"/>
          <w:sz w:val="21"/>
        </w:rPr>
        <w:t>考核者</w:t>
      </w:r>
    </w:p>
    <w:tbl>
      <w:tblPr>
        <w:tblW w:w="0" w:type="auto"/>
        <w:tblBorders>
          <w:top w:val="none" w:color="000000" w:sz="4"/>
          <w:left w:val="none" w:color="000000" w:sz="4"/>
          <w:bottom w:val="none" w:color="000000" w:sz="4"/>
          <w:right w:val="none" w:color="000000" w:sz="4"/>
          <w:insideH w:val="none"/>
          <w:insideV w:val="none"/>
        </w:tblBorders>
      </w:tblPr>
      <w:tblGrid>
        <w:gridCol w:w="1918"/>
        <w:gridCol w:w="856"/>
        <w:gridCol w:w="4677"/>
        <w:gridCol w:w="856"/>
      </w:tblGrid>
      <w:tr>
        <w:tc>
          <w:tcPr>
            <w:tcW w:type="dxa" w:w="1918"/>
            <w:tcBorders>
              <w:top w:val="single" w:color="000000" w:sz="4"/>
              <w:left w:val="single" w:color="000000" w:sz="4"/>
              <w:bottom w:val="single" w:color="000000" w:sz="4"/>
              <w:right w:val="single" w:color="000000" w:sz="4"/>
            </w:tcBorders>
            <w:vAlign w:val="top"/>
          </w:tcPr>
          <w:p>
            <w:pPr>
              <w:jc w:val="center"/>
            </w:pPr>
            <w:r>
              <w:rPr>
                <w:b/>
                <w:color w:val="000000"/>
                <w:sz w:val="21"/>
              </w:rPr>
              <w:t>考核项目</w:t>
            </w:r>
          </w:p>
        </w:tc>
        <w:tc>
          <w:tcPr>
            <w:tcW w:type="dxa" w:w="856"/>
            <w:tcBorders>
              <w:top w:val="single" w:color="000000" w:sz="4"/>
              <w:left w:val="single" w:color="000000" w:sz="4"/>
              <w:bottom w:val="single" w:color="000000" w:sz="4"/>
              <w:right w:val="single" w:color="000000" w:sz="4"/>
            </w:tcBorders>
            <w:vAlign w:val="top"/>
          </w:tcPr>
          <w:p>
            <w:pPr>
              <w:jc w:val="center"/>
            </w:pPr>
            <w:r>
              <w:rPr>
                <w:b/>
                <w:color w:val="000000"/>
                <w:sz w:val="21"/>
              </w:rPr>
              <w:t>分值</w:t>
            </w:r>
          </w:p>
        </w:tc>
        <w:tc>
          <w:tcPr>
            <w:tcW w:type="dxa" w:w="4677"/>
            <w:tcBorders>
              <w:top w:val="single" w:color="000000" w:sz="4"/>
              <w:left w:val="single" w:color="000000" w:sz="4"/>
              <w:bottom w:val="single" w:color="000000" w:sz="4"/>
              <w:right w:val="single" w:color="000000" w:sz="4"/>
            </w:tcBorders>
            <w:vAlign w:val="top"/>
          </w:tcPr>
          <w:p>
            <w:pPr>
              <w:jc w:val="center"/>
            </w:pPr>
            <w:r>
              <w:rPr>
                <w:b/>
                <w:color w:val="000000"/>
                <w:sz w:val="21"/>
              </w:rPr>
              <w:t>扣分内容</w:t>
            </w:r>
          </w:p>
        </w:tc>
        <w:tc>
          <w:tcPr>
            <w:tcW w:type="dxa" w:w="856"/>
            <w:tcBorders>
              <w:top w:val="single" w:color="000000" w:sz="4"/>
              <w:left w:val="single" w:color="000000" w:sz="4"/>
              <w:bottom w:val="single" w:color="000000" w:sz="4"/>
              <w:right w:val="single" w:color="000000" w:sz="4"/>
            </w:tcBorders>
            <w:vAlign w:val="top"/>
          </w:tcPr>
          <w:p>
            <w:pPr>
              <w:jc w:val="center"/>
            </w:pPr>
            <w:r>
              <w:rPr>
                <w:b/>
                <w:color w:val="000000"/>
                <w:sz w:val="21"/>
              </w:rPr>
              <w:t>扣分</w:t>
            </w:r>
          </w:p>
        </w:tc>
      </w:tr>
      <w:tr>
        <w:tc>
          <w:tcPr>
            <w:tcW w:type="dxa" w:w="1918"/>
            <w:tcBorders>
              <w:top w:val="none" w:color="000000" w:sz="4"/>
              <w:left w:val="single" w:color="000000" w:sz="4"/>
              <w:bottom w:val="single" w:color="000000" w:sz="4"/>
              <w:right w:val="single" w:color="000000" w:sz="4"/>
            </w:tcBorders>
            <w:vAlign w:val="top"/>
          </w:tcPr>
          <w:p>
            <w:pPr>
              <w:jc w:val="center"/>
            </w:pPr>
            <w:r>
              <w:rPr>
                <w:color w:val="000000"/>
                <w:sz w:val="21"/>
              </w:rPr>
              <w:t>对产品质量进行抽查，抽验结果要符合国家标准或行业标准</w:t>
            </w:r>
          </w:p>
        </w:tc>
        <w:tc>
          <w:tcPr>
            <w:tcW w:type="dxa" w:w="856"/>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5</w:t>
            </w:r>
          </w:p>
        </w:tc>
        <w:tc>
          <w:tcPr>
            <w:tcW w:type="dxa" w:w="4677"/>
            <w:tcBorders>
              <w:top w:val="none" w:color="000000" w:sz="4"/>
              <w:left w:val="single" w:color="000000" w:sz="4"/>
              <w:bottom w:val="single" w:color="000000" w:sz="4"/>
              <w:right w:val="single" w:color="000000" w:sz="4"/>
            </w:tcBorders>
            <w:vAlign w:val="top"/>
          </w:tcPr>
          <w:p>
            <w:r>
              <w:rPr>
                <w:color w:val="000000"/>
                <w:sz w:val="21"/>
              </w:rPr>
              <w:t>每出现一次质量不符合要求，能在</w:t>
            </w:r>
            <w:r>
              <w:rPr>
                <w:color w:val="000000"/>
                <w:sz w:val="21"/>
              </w:rPr>
              <w:t>1日内及时调换合格的，扣5分；超过3日的扣10分； 超过5日的扣25分。</w:t>
            </w:r>
          </w:p>
        </w:tc>
        <w:tc>
          <w:tcPr>
            <w:tcW w:type="dxa" w:w="856"/>
            <w:tcBorders>
              <w:top w:val="none" w:color="000000" w:sz="4"/>
              <w:left w:val="single" w:color="000000" w:sz="4"/>
              <w:bottom w:val="single" w:color="000000" w:sz="4"/>
              <w:right w:val="single" w:color="000000" w:sz="4"/>
            </w:tcBorders>
            <w:vAlign w:val="top"/>
          </w:tcPr>
          <w:p>
            <w:pPr>
              <w:jc w:val="center"/>
            </w:pPr>
          </w:p>
        </w:tc>
      </w:tr>
      <w:tr>
        <w:tc>
          <w:tcPr>
            <w:tcW w:type="dxa" w:w="1918"/>
            <w:tcBorders>
              <w:top w:val="none" w:color="000000" w:sz="4"/>
              <w:left w:val="single" w:color="000000" w:sz="4"/>
              <w:bottom w:val="single" w:color="000000" w:sz="4"/>
              <w:right w:val="single" w:color="000000" w:sz="4"/>
            </w:tcBorders>
            <w:vAlign w:val="top"/>
          </w:tcPr>
          <w:p>
            <w:pPr>
              <w:jc w:val="center"/>
            </w:pPr>
            <w:r>
              <w:rPr>
                <w:color w:val="000000"/>
                <w:sz w:val="21"/>
              </w:rPr>
              <w:t>产品质量</w:t>
            </w:r>
          </w:p>
        </w:tc>
        <w:tc>
          <w:tcPr>
            <w:tcW w:type="dxa" w:w="856"/>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677"/>
            <w:tcBorders>
              <w:top w:val="none" w:color="000000" w:sz="4"/>
              <w:left w:val="single" w:color="000000" w:sz="4"/>
              <w:bottom w:val="single" w:color="000000" w:sz="4"/>
              <w:right w:val="single" w:color="000000" w:sz="4"/>
            </w:tcBorders>
            <w:vAlign w:val="top"/>
          </w:tcPr>
          <w:p>
            <w:r>
              <w:rPr>
                <w:color w:val="000000"/>
                <w:sz w:val="21"/>
              </w:rPr>
              <w:t>乙方产品质量问题出现退货、换货、未按要求送货等：每出现</w:t>
            </w:r>
            <w:r>
              <w:rPr>
                <w:color w:val="000000"/>
                <w:sz w:val="21"/>
              </w:rPr>
              <w:t>1次，扣</w:t>
            </w:r>
            <w:r>
              <w:rPr>
                <w:color w:val="000000"/>
                <w:sz w:val="21"/>
              </w:rPr>
              <w:t>5</w:t>
            </w:r>
            <w:r>
              <w:rPr>
                <w:color w:val="000000"/>
                <w:sz w:val="21"/>
              </w:rPr>
              <w:t>分，</w:t>
            </w:r>
            <w:r>
              <w:rPr>
                <w:color w:val="000000"/>
                <w:sz w:val="21"/>
              </w:rPr>
              <w:t>2次扣</w:t>
            </w:r>
            <w:r>
              <w:rPr>
                <w:color w:val="000000"/>
                <w:sz w:val="21"/>
              </w:rPr>
              <w:t>10</w:t>
            </w:r>
            <w:r>
              <w:rPr>
                <w:color w:val="000000"/>
                <w:sz w:val="21"/>
              </w:rPr>
              <w:t>分，以此类推。</w:t>
            </w:r>
          </w:p>
        </w:tc>
        <w:tc>
          <w:tcPr>
            <w:tcW w:type="dxa" w:w="856"/>
            <w:tcBorders>
              <w:top w:val="none" w:color="000000" w:sz="4"/>
              <w:left w:val="single" w:color="000000" w:sz="4"/>
              <w:bottom w:val="single" w:color="000000" w:sz="4"/>
              <w:right w:val="single" w:color="000000" w:sz="4"/>
            </w:tcBorders>
            <w:vAlign w:val="top"/>
          </w:tcPr>
          <w:p>
            <w:pPr>
              <w:jc w:val="center"/>
            </w:pPr>
          </w:p>
        </w:tc>
      </w:tr>
      <w:tr>
        <w:tc>
          <w:tcPr>
            <w:tcW w:type="dxa" w:w="1918"/>
            <w:tcBorders>
              <w:top w:val="none" w:color="000000" w:sz="4"/>
              <w:left w:val="single" w:color="000000" w:sz="4"/>
              <w:bottom w:val="single" w:color="000000" w:sz="4"/>
              <w:right w:val="single" w:color="000000" w:sz="4"/>
            </w:tcBorders>
            <w:vAlign w:val="top"/>
          </w:tcPr>
          <w:p>
            <w:r>
              <w:rPr>
                <w:color w:val="000000"/>
                <w:sz w:val="21"/>
              </w:rPr>
              <w:t>交货时间</w:t>
            </w:r>
            <w:r>
              <w:rPr>
                <w:color w:val="000000"/>
                <w:sz w:val="21"/>
              </w:rPr>
              <w:t>（具体详见：</w:t>
            </w:r>
            <w:r>
              <w:rPr>
                <w:b/>
                <w:color w:val="000000"/>
                <w:sz w:val="21"/>
              </w:rPr>
              <w:t>交货及验收要求）</w:t>
            </w:r>
          </w:p>
        </w:tc>
        <w:tc>
          <w:tcPr>
            <w:tcW w:type="dxa" w:w="856"/>
            <w:tcBorders>
              <w:top w:val="none" w:color="000000" w:sz="4"/>
              <w:left w:val="single" w:color="000000" w:sz="4"/>
              <w:bottom w:val="single" w:color="000000" w:sz="4"/>
              <w:right w:val="single" w:color="000000" w:sz="4"/>
            </w:tcBorders>
            <w:vAlign w:val="top"/>
          </w:tcPr>
          <w:p>
            <w:pPr>
              <w:jc w:val="center"/>
            </w:pPr>
            <w:r>
              <w:rPr>
                <w:color w:val="000000"/>
                <w:sz w:val="21"/>
              </w:rPr>
              <w:t>2</w:t>
            </w:r>
            <w:r>
              <w:rPr>
                <w:color w:val="000000"/>
                <w:sz w:val="21"/>
              </w:rPr>
              <w:t>5</w:t>
            </w:r>
          </w:p>
        </w:tc>
        <w:tc>
          <w:tcPr>
            <w:tcW w:type="dxa" w:w="4677"/>
            <w:tcBorders>
              <w:top w:val="none" w:color="000000" w:sz="4"/>
              <w:left w:val="single" w:color="000000" w:sz="4"/>
              <w:bottom w:val="single" w:color="000000" w:sz="4"/>
              <w:right w:val="single" w:color="000000" w:sz="4"/>
            </w:tcBorders>
            <w:vAlign w:val="top"/>
          </w:tcPr>
          <w:p>
            <w:r>
              <w:rPr>
                <w:color w:val="000000"/>
                <w:sz w:val="21"/>
              </w:rPr>
              <w:t>如第一次未能及时送货的，扣</w:t>
            </w:r>
            <w:r>
              <w:rPr>
                <w:color w:val="000000"/>
                <w:sz w:val="21"/>
              </w:rPr>
              <w:t>10分；如第二次未能及时送货的，扣15分；如第三次未能及时送货的，扣25分。</w:t>
            </w:r>
          </w:p>
        </w:tc>
        <w:tc>
          <w:tcPr>
            <w:tcW w:type="dxa" w:w="856"/>
            <w:tcBorders>
              <w:top w:val="none" w:color="000000" w:sz="4"/>
              <w:left w:val="single" w:color="000000" w:sz="4"/>
              <w:bottom w:val="single" w:color="000000" w:sz="4"/>
              <w:right w:val="single" w:color="000000" w:sz="4"/>
            </w:tcBorders>
            <w:vAlign w:val="top"/>
          </w:tcPr>
          <w:p>
            <w:pPr>
              <w:jc w:val="center"/>
            </w:pPr>
          </w:p>
        </w:tc>
      </w:tr>
      <w:tr>
        <w:tc>
          <w:tcPr>
            <w:tcW w:type="dxa" w:w="1918"/>
            <w:tcBorders>
              <w:top w:val="none" w:color="000000" w:sz="4"/>
              <w:left w:val="single" w:color="000000" w:sz="4"/>
              <w:bottom w:val="single" w:color="000000" w:sz="4"/>
              <w:right w:val="single" w:color="000000" w:sz="4"/>
            </w:tcBorders>
            <w:vAlign w:val="top"/>
          </w:tcPr>
          <w:p>
            <w:pPr>
              <w:jc w:val="center"/>
            </w:pPr>
            <w:r>
              <w:rPr>
                <w:color w:val="000000"/>
                <w:sz w:val="21"/>
              </w:rPr>
              <w:t>应急措施：应急情况下，收到应急送货通知后</w:t>
            </w:r>
            <w:r>
              <w:rPr>
                <w:color w:val="000000"/>
                <w:sz w:val="21"/>
              </w:rPr>
              <w:t>3个小时内到货</w:t>
            </w:r>
          </w:p>
        </w:tc>
        <w:tc>
          <w:tcPr>
            <w:tcW w:type="dxa" w:w="856"/>
            <w:tcBorders>
              <w:top w:val="none" w:color="000000" w:sz="4"/>
              <w:left w:val="single" w:color="000000" w:sz="4"/>
              <w:bottom w:val="single" w:color="000000" w:sz="4"/>
              <w:right w:val="single" w:color="000000" w:sz="4"/>
            </w:tcBorders>
            <w:vAlign w:val="top"/>
          </w:tcPr>
          <w:p>
            <w:pPr>
              <w:jc w:val="center"/>
            </w:pPr>
            <w:r>
              <w:rPr>
                <w:color w:val="000000"/>
                <w:sz w:val="21"/>
              </w:rPr>
              <w:t>25</w:t>
            </w:r>
          </w:p>
        </w:tc>
        <w:tc>
          <w:tcPr>
            <w:tcW w:type="dxa" w:w="4677"/>
            <w:tcBorders>
              <w:top w:val="none" w:color="000000" w:sz="4"/>
              <w:left w:val="single" w:color="000000" w:sz="4"/>
              <w:bottom w:val="single" w:color="000000" w:sz="4"/>
              <w:right w:val="single" w:color="000000" w:sz="4"/>
            </w:tcBorders>
            <w:vAlign w:val="top"/>
          </w:tcPr>
          <w:p>
            <w:r>
              <w:rPr>
                <w:color w:val="000000"/>
                <w:sz w:val="21"/>
              </w:rPr>
              <w:t>未按规定时间送到扣</w:t>
            </w:r>
            <w:r>
              <w:rPr>
                <w:color w:val="000000"/>
                <w:sz w:val="21"/>
              </w:rPr>
              <w:t>25</w:t>
            </w:r>
            <w:r>
              <w:rPr>
                <w:color w:val="000000"/>
                <w:sz w:val="21"/>
              </w:rPr>
              <w:t>分</w:t>
            </w:r>
          </w:p>
        </w:tc>
        <w:tc>
          <w:tcPr>
            <w:tcW w:type="dxa" w:w="856"/>
            <w:tcBorders>
              <w:top w:val="none" w:color="000000" w:sz="4"/>
              <w:left w:val="single" w:color="000000" w:sz="4"/>
              <w:bottom w:val="single" w:color="000000" w:sz="4"/>
              <w:right w:val="single" w:color="000000" w:sz="4"/>
            </w:tcBorders>
            <w:vAlign w:val="top"/>
          </w:tcPr>
          <w:p>
            <w:pPr>
              <w:jc w:val="center"/>
            </w:pPr>
          </w:p>
        </w:tc>
      </w:tr>
    </w:tbl>
    <w:p>
      <w:pPr>
        <w:ind w:firstLine="480"/>
        <w:jc w:val="center"/>
      </w:pPr>
    </w:p>
    <w:p>
      <w:pPr>
        <w:ind w:firstLine="441"/>
      </w:pPr>
      <w:r>
        <w:rPr>
          <w:color w:val="000000"/>
          <w:sz w:val="21"/>
        </w:rPr>
        <w:t>备注：甲方有权单方面根据《日用品综合质量及服务考评表》、招标文件的规定和要求及合同约定乙方的服务每月进行考评，如达到合同约定的合格标准的，双方继续履行合同，如综合质量及服务考核＜</w:t>
      </w:r>
      <w:r>
        <w:rPr>
          <w:color w:val="000000"/>
          <w:sz w:val="21"/>
        </w:rPr>
        <w:t>8</w:t>
      </w:r>
      <w:r>
        <w:rPr>
          <w:color w:val="000000"/>
          <w:sz w:val="21"/>
        </w:rPr>
        <w:t>0</w:t>
      </w:r>
      <w:r>
        <w:rPr>
          <w:color w:val="000000"/>
          <w:sz w:val="21"/>
        </w:rPr>
        <w:t>分的，甲方有权利随时单方终止合同而无需承担任何责任，乙方自行承担合同终止后的全部损失，并扣罚全部履约保证金。</w:t>
      </w:r>
    </w:p>
    <w:p>
      <w:r>
        <w:rPr/>
        <w:t xml:space="preserve"> </w:t>
      </w:r>
    </w:p>
    <w:p>
      <w:r>
        <w:rPr/>
        <w:t xml:space="preserve"> </w:t>
      </w:r>
    </w:p>
    <w:p>
      <w:r>
        <w:rPr/>
        <w:t xml:space="preserve"> </w:t>
      </w:r>
    </w:p>
    <w:p/>
    <w:p/>
    <w:p>
      <w:pPr>
        <w:jc w:val="right"/>
      </w:pP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t xml:space="preserve"> </w:t>
      </w:r>
    </w:p>
    <w:p>
      <w:pPr>
        <w:jc w:val="right"/>
      </w:pPr>
      <w:r>
        <w:rPr>
          <w:color w:val="000000"/>
          <w:sz w:val="15"/>
        </w:rPr>
        <w:t xml:space="preserve">  </w:t>
      </w:r>
      <w:r>
        <w:rPr>
          <w:color w:val="000000"/>
          <w:sz w:val="15"/>
        </w:rPr>
        <w:t>合同编号：</w:t>
      </w:r>
    </w:p>
    <w:p>
      <w:pPr>
        <w:jc w:val="center"/>
      </w:pPr>
      <w:r>
        <w:rPr>
          <w:b/>
          <w:color w:val="000000"/>
          <w:sz w:val="84"/>
        </w:rPr>
        <w:t>合</w:t>
      </w:r>
    </w:p>
    <w:p>
      <w:pPr>
        <w:jc w:val="center"/>
      </w:pPr>
      <w:r>
        <w:rPr/>
        <w:t xml:space="preserve"> </w:t>
      </w:r>
    </w:p>
    <w:p>
      <w:pPr>
        <w:jc w:val="center"/>
      </w:pPr>
    </w:p>
    <w:p>
      <w:pPr>
        <w:jc w:val="center"/>
      </w:pPr>
      <w:r>
        <w:rPr>
          <w:b/>
          <w:color w:val="000000"/>
          <w:sz w:val="84"/>
        </w:rPr>
        <w:t>同</w:t>
      </w:r>
    </w:p>
    <w:p>
      <w:pPr>
        <w:jc w:val="center"/>
      </w:pPr>
      <w:r>
        <w:rPr/>
        <w:t xml:space="preserve"> </w:t>
      </w:r>
    </w:p>
    <w:p>
      <w:pPr>
        <w:jc w:val="center"/>
      </w:pPr>
    </w:p>
    <w:p>
      <w:pPr>
        <w:jc w:val="center"/>
      </w:pPr>
      <w:r>
        <w:rPr>
          <w:b/>
          <w:color w:val="000000"/>
          <w:sz w:val="84"/>
        </w:rPr>
        <w:t>书</w:t>
      </w:r>
    </w:p>
    <w:p>
      <w:pPr>
        <w:jc w:val="center"/>
      </w:pPr>
      <w:r>
        <w:rPr/>
        <w:t xml:space="preserve"> </w:t>
      </w:r>
    </w:p>
    <w:p>
      <w:pPr>
        <w:ind w:firstLine="1054"/>
      </w:pPr>
    </w:p>
    <w:p>
      <w:pPr>
        <w:ind w:firstLine="1054"/>
      </w:pPr>
    </w:p>
    <w:p>
      <w:pPr>
        <w:ind w:firstLine="1054"/>
      </w:pPr>
    </w:p>
    <w:p>
      <w:pPr>
        <w:ind w:firstLine="1054"/>
      </w:pPr>
    </w:p>
    <w:p>
      <w:pPr>
        <w:ind w:firstLine="1054"/>
      </w:pPr>
      <w:r>
        <w:rPr>
          <w:b/>
          <w:color w:val="000000"/>
          <w:sz w:val="21"/>
        </w:rPr>
        <w:t>项目名称：</w:t>
      </w:r>
      <w:r>
        <w:rPr>
          <w:b/>
          <w:color w:val="000000"/>
          <w:sz w:val="21"/>
        </w:rPr>
        <w:t>广州市花都区人民医院日用杂品及锐器盒采购项目</w:t>
      </w:r>
      <w:r>
        <w:rPr>
          <w:b/>
          <w:color w:val="000000"/>
          <w:sz w:val="21"/>
        </w:rPr>
        <w:t>（</w:t>
      </w:r>
      <w:r>
        <w:rPr>
          <w:b/>
          <w:color w:val="000000"/>
          <w:sz w:val="21"/>
        </w:rPr>
        <w:t>采购包</w:t>
      </w:r>
      <w:r>
        <w:rPr>
          <w:b/>
          <w:color w:val="000000"/>
          <w:sz w:val="21"/>
        </w:rPr>
        <w:t>2</w:t>
      </w:r>
      <w:r>
        <w:rPr>
          <w:b/>
          <w:color w:val="000000"/>
          <w:sz w:val="21"/>
        </w:rPr>
        <w:t>）</w:t>
      </w:r>
      <w:r>
        <w:rPr>
          <w:b/>
          <w:sz w:val="15"/>
          <w:u w:val="single"/>
        </w:rPr>
        <w:t xml:space="preserve">                                       </w:t>
      </w:r>
      <w:r>
        <w:rPr>
          <w:b/>
          <w:sz w:val="15"/>
          <w:u w:val="single"/>
        </w:rPr>
        <w:t xml:space="preserve">       </w:t>
      </w:r>
    </w:p>
    <w:p>
      <w:pPr>
        <w:ind w:firstLine="1054"/>
      </w:pPr>
      <w:r>
        <w:rPr>
          <w:b/>
          <w:color w:val="000000"/>
          <w:sz w:val="21"/>
        </w:rPr>
        <w:t>合同编号：</w:t>
      </w:r>
      <w:r>
        <w:rPr>
          <w:b/>
          <w:sz w:val="15"/>
          <w:u w:val="single"/>
        </w:rPr>
        <w:t xml:space="preserve">                                                </w:t>
      </w:r>
    </w:p>
    <w:p>
      <w:pPr>
        <w:ind w:firstLine="1054"/>
      </w:pPr>
      <w:r>
        <w:rPr>
          <w:b/>
          <w:color w:val="000000"/>
          <w:sz w:val="21"/>
        </w:rPr>
        <w:t>签约地点：</w:t>
      </w:r>
      <w:r>
        <w:rPr>
          <w:b/>
          <w:color w:val="000000"/>
          <w:sz w:val="15"/>
          <w:u w:val="single"/>
        </w:rPr>
        <w:t>广州市花都区人民医院</w:t>
      </w:r>
      <w:r>
        <w:rPr>
          <w:b/>
          <w:sz w:val="15"/>
          <w:u w:val="single"/>
        </w:rPr>
        <w:t xml:space="preserve">                         </w:t>
      </w:r>
    </w:p>
    <w:p>
      <w:pPr>
        <w:ind w:firstLine="1054"/>
      </w:pPr>
    </w:p>
    <w:p/>
    <w:p/>
    <w:p>
      <w:pPr>
        <w:jc w:val="center"/>
      </w:pPr>
      <w:r>
        <w:rPr>
          <w:b/>
          <w:color w:val="000000"/>
          <w:sz w:val="21"/>
        </w:rPr>
        <w:t>签订日期：二</w:t>
      </w:r>
      <w:r>
        <w:rPr>
          <w:b/>
          <w:color w:val="000000"/>
          <w:sz w:val="21"/>
        </w:rPr>
        <w:t>○   年    月     日</w:t>
      </w:r>
    </w:p>
    <w:p>
      <w:r>
        <w:rPr>
          <w:color w:val="000000"/>
          <w:sz w:val="21"/>
        </w:rPr>
        <w:t>甲</w:t>
      </w:r>
      <w:r>
        <w:rPr>
          <w:color w:val="000000"/>
          <w:sz w:val="21"/>
        </w:rPr>
        <w:t xml:space="preserve">   </w:t>
      </w:r>
      <w:r>
        <w:rPr>
          <w:color w:val="000000"/>
          <w:sz w:val="21"/>
        </w:rPr>
        <w:t>方（招标人）：</w:t>
      </w:r>
      <w:r>
        <w:rPr>
          <w:color w:val="000000"/>
          <w:sz w:val="21"/>
        </w:rPr>
        <w:t>广州市</w:t>
      </w:r>
      <w:r>
        <w:rPr>
          <w:color w:val="000000"/>
          <w:sz w:val="21"/>
        </w:rPr>
        <w:t>花都</w:t>
      </w:r>
      <w:r>
        <w:rPr>
          <w:color w:val="000000"/>
          <w:sz w:val="21"/>
        </w:rPr>
        <w:t>区人民医院</w:t>
      </w:r>
    </w:p>
    <w:p>
      <w:r>
        <w:rPr>
          <w:color w:val="000000"/>
          <w:sz w:val="21"/>
        </w:rPr>
        <w:t>电</w:t>
      </w:r>
      <w:r>
        <w:rPr>
          <w:color w:val="000000"/>
          <w:sz w:val="21"/>
        </w:rPr>
        <w:t xml:space="preserve">   </w:t>
      </w:r>
      <w:r>
        <w:rPr>
          <w:color w:val="000000"/>
          <w:sz w:val="21"/>
        </w:rPr>
        <w:t>话：</w:t>
      </w:r>
      <w:r>
        <w:rPr>
          <w:color w:val="000000"/>
          <w:sz w:val="21"/>
        </w:rPr>
        <w:t>020-62287632</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地  址：广州市</w:t>
      </w:r>
      <w:r>
        <w:rPr>
          <w:color w:val="000000"/>
          <w:sz w:val="21"/>
        </w:rPr>
        <w:t>花都区新华路</w:t>
      </w:r>
      <w:r>
        <w:rPr>
          <w:color w:val="000000"/>
          <w:sz w:val="21"/>
        </w:rPr>
        <w:t>48号</w:t>
      </w:r>
    </w:p>
    <w:p>
      <w:r>
        <w:rPr>
          <w:color w:val="000000"/>
          <w:sz w:val="21"/>
        </w:rPr>
        <w:t>乙</w:t>
      </w:r>
      <w:r>
        <w:rPr>
          <w:color w:val="000000"/>
          <w:sz w:val="21"/>
        </w:rPr>
        <w:t xml:space="preserve">   </w:t>
      </w:r>
      <w:r>
        <w:rPr>
          <w:color w:val="000000"/>
          <w:sz w:val="21"/>
        </w:rPr>
        <w:t>方（中标人）：</w:t>
      </w:r>
    </w:p>
    <w:p>
      <w:r>
        <w:rPr>
          <w:color w:val="000000"/>
          <w:sz w:val="21"/>
        </w:rPr>
        <w:t>电</w:t>
      </w:r>
      <w:r>
        <w:rPr>
          <w:color w:val="000000"/>
          <w:sz w:val="21"/>
        </w:rPr>
        <w:t xml:space="preserve">   </w:t>
      </w:r>
      <w:r>
        <w:rPr>
          <w:color w:val="000000"/>
          <w:sz w:val="21"/>
        </w:rPr>
        <w:t>话：</w:t>
      </w:r>
      <w:r>
        <w:rPr>
          <w:color w:val="000000"/>
          <w:sz w:val="21"/>
        </w:rPr>
        <w:t xml:space="preserve">               </w:t>
      </w:r>
      <w:r>
        <w:rPr>
          <w:color w:val="000000"/>
          <w:sz w:val="21"/>
        </w:rPr>
        <w:t>传</w:t>
      </w:r>
      <w:r>
        <w:rPr>
          <w:color w:val="000000"/>
          <w:sz w:val="21"/>
        </w:rPr>
        <w:t xml:space="preserve"> </w:t>
      </w:r>
      <w:r>
        <w:rPr>
          <w:color w:val="000000"/>
          <w:sz w:val="21"/>
        </w:rPr>
        <w:t>真：</w:t>
      </w:r>
      <w:r>
        <w:rPr>
          <w:color w:val="000000"/>
          <w:sz w:val="21"/>
        </w:rPr>
        <w:t xml:space="preserve">          </w:t>
      </w:r>
      <w:r>
        <w:rPr>
          <w:color w:val="000000"/>
          <w:sz w:val="21"/>
        </w:rPr>
        <w:t>地</w:t>
      </w:r>
      <w:r>
        <w:rPr>
          <w:color w:val="000000"/>
          <w:sz w:val="21"/>
        </w:rPr>
        <w:t xml:space="preserve"> </w:t>
      </w:r>
      <w:r>
        <w:rPr>
          <w:color w:val="000000"/>
          <w:sz w:val="21"/>
        </w:rPr>
        <w:t>址：</w:t>
      </w:r>
      <w:r>
        <w:rPr>
          <w:color w:val="000000"/>
          <w:sz w:val="21"/>
        </w:rPr>
        <w:t xml:space="preserve">  </w:t>
      </w:r>
    </w:p>
    <w:p>
      <w:pPr>
        <w:jc w:val="both"/>
      </w:pPr>
      <w:r>
        <w:rPr>
          <w:color w:val="000000"/>
          <w:sz w:val="21"/>
        </w:rPr>
        <w:t>项目名称：广州市</w:t>
      </w:r>
      <w:r>
        <w:rPr>
          <w:color w:val="000000"/>
          <w:sz w:val="21"/>
        </w:rPr>
        <w:t>花都</w:t>
      </w:r>
      <w:r>
        <w:rPr>
          <w:color w:val="000000"/>
          <w:sz w:val="21"/>
        </w:rPr>
        <w:t>区人民医院利器盒采购项目</w:t>
      </w:r>
      <w:r>
        <w:rPr>
          <w:color w:val="000000"/>
          <w:sz w:val="21"/>
        </w:rPr>
        <w:t xml:space="preserve">       </w:t>
      </w:r>
      <w:r>
        <w:rPr>
          <w:color w:val="000000"/>
          <w:sz w:val="21"/>
        </w:rPr>
        <w:t>项目编号：</w:t>
      </w:r>
    </w:p>
    <w:p>
      <w:r>
        <w:rPr>
          <w:sz w:val="21"/>
        </w:rPr>
        <w:t xml:space="preserve">              </w:t>
      </w:r>
    </w:p>
    <w:p>
      <w:pPr>
        <w:ind w:firstLine="630"/>
        <w:jc w:val="left"/>
      </w:pPr>
      <w:r>
        <w:rPr>
          <w:color w:val="000000"/>
          <w:sz w:val="21"/>
        </w:rPr>
        <w:t>根据项目（项目编号：</w:t>
      </w:r>
      <w:r>
        <w:rPr>
          <w:color w:val="000000"/>
          <w:sz w:val="21"/>
        </w:rPr>
        <w:t>）的采购结果，《中华人民共和国民法典》的规定，经双方协商，本着平等互利和诚实信用的原则，一致同意签订本合同如下。</w:t>
      </w:r>
    </w:p>
    <w:p>
      <w:pPr>
        <w:ind w:firstLine="630"/>
        <w:jc w:val="left"/>
      </w:pPr>
      <w:r>
        <w:rPr>
          <w:b/>
          <w:color w:val="000000"/>
          <w:sz w:val="21"/>
        </w:rPr>
        <w:t>一、货物内容</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4"/>
        <w:gridCol w:w="1580"/>
        <w:gridCol w:w="2634"/>
        <w:gridCol w:w="802"/>
        <w:gridCol w:w="802"/>
        <w:gridCol w:w="966"/>
        <w:gridCol w:w="802"/>
      </w:tblGrid>
      <w:tr>
        <w:tc>
          <w:tcPr>
            <w:tcW w:type="dxa" w:w="664"/>
            <w:tcBorders>
              <w:top w:val="single" w:color="000000" w:sz="8"/>
              <w:left w:val="single" w:color="000000" w:sz="8"/>
              <w:bottom w:val="single" w:color="000000" w:sz="4"/>
              <w:right w:val="single" w:color="000000" w:sz="4"/>
            </w:tcBorders>
            <w:vAlign w:val="top"/>
          </w:tcPr>
          <w:p>
            <w:pPr>
              <w:jc w:val="center"/>
            </w:pPr>
            <w:r>
              <w:rPr>
                <w:color w:val="000000"/>
                <w:sz w:val="21"/>
              </w:rPr>
              <w:t>序号</w:t>
            </w:r>
          </w:p>
        </w:tc>
        <w:tc>
          <w:tcPr>
            <w:tcW w:type="dxa" w:w="1580"/>
            <w:tcBorders>
              <w:top w:val="single" w:color="000000" w:sz="8"/>
              <w:left w:val="single" w:color="000000" w:sz="4"/>
              <w:bottom w:val="single" w:color="000000" w:sz="4"/>
              <w:right w:val="single" w:color="000000" w:sz="4"/>
            </w:tcBorders>
            <w:vAlign w:val="top"/>
          </w:tcPr>
          <w:p>
            <w:pPr>
              <w:jc w:val="center"/>
            </w:pPr>
            <w:r>
              <w:rPr>
                <w:color w:val="000000"/>
                <w:sz w:val="21"/>
              </w:rPr>
              <w:t>商品名称</w:t>
            </w:r>
          </w:p>
        </w:tc>
        <w:tc>
          <w:tcPr>
            <w:tcW w:type="dxa" w:w="2634"/>
            <w:tcBorders>
              <w:top w:val="single" w:color="000000" w:sz="8"/>
              <w:left w:val="single" w:color="000000" w:sz="4"/>
              <w:bottom w:val="single" w:color="000000" w:sz="4"/>
              <w:right w:val="single" w:color="000000" w:sz="4"/>
            </w:tcBorders>
            <w:vAlign w:val="top"/>
          </w:tcPr>
          <w:p>
            <w:pPr>
              <w:jc w:val="center"/>
            </w:pPr>
            <w:r>
              <w:rPr>
                <w:color w:val="000000"/>
                <w:sz w:val="21"/>
              </w:rPr>
              <w:t>品牌、规格型号、配置（性能参数）</w:t>
            </w:r>
          </w:p>
        </w:tc>
        <w:tc>
          <w:tcPr>
            <w:tcW w:type="dxa" w:w="802"/>
            <w:tcBorders>
              <w:top w:val="single" w:color="000000" w:sz="8"/>
              <w:left w:val="single" w:color="000000" w:sz="4"/>
              <w:bottom w:val="single" w:color="000000" w:sz="4"/>
              <w:right w:val="single" w:color="000000" w:sz="4"/>
            </w:tcBorders>
            <w:vAlign w:val="top"/>
          </w:tcPr>
          <w:p>
            <w:pPr>
              <w:jc w:val="center"/>
            </w:pPr>
            <w:r>
              <w:rPr>
                <w:color w:val="000000"/>
                <w:sz w:val="21"/>
              </w:rPr>
              <w:t>产地</w:t>
            </w:r>
          </w:p>
        </w:tc>
        <w:tc>
          <w:tcPr>
            <w:tcW w:type="dxa" w:w="802"/>
            <w:tcBorders>
              <w:top w:val="single" w:color="000000" w:sz="8"/>
              <w:left w:val="single" w:color="000000" w:sz="4"/>
              <w:bottom w:val="single" w:color="000000" w:sz="4"/>
              <w:right w:val="single" w:color="000000" w:sz="4"/>
            </w:tcBorders>
            <w:vAlign w:val="top"/>
          </w:tcPr>
          <w:p>
            <w:pPr>
              <w:jc w:val="center"/>
            </w:pPr>
            <w:r>
              <w:rPr>
                <w:color w:val="000000"/>
                <w:sz w:val="21"/>
              </w:rPr>
              <w:t>数量</w:t>
            </w:r>
          </w:p>
        </w:tc>
        <w:tc>
          <w:tcPr>
            <w:tcW w:type="dxa" w:w="966"/>
            <w:tcBorders>
              <w:top w:val="single" w:color="000000" w:sz="8"/>
              <w:left w:val="single" w:color="000000" w:sz="4"/>
              <w:bottom w:val="single" w:color="000000" w:sz="4"/>
              <w:right w:val="single" w:color="000000" w:sz="4"/>
            </w:tcBorders>
            <w:vAlign w:val="top"/>
          </w:tcPr>
          <w:p>
            <w:pPr>
              <w:jc w:val="center"/>
            </w:pPr>
            <w:r>
              <w:rPr>
                <w:color w:val="000000"/>
                <w:sz w:val="21"/>
              </w:rPr>
              <w:t>单价</w:t>
            </w:r>
            <w:r>
              <w:rPr>
                <w:color w:val="000000"/>
                <w:sz w:val="21"/>
              </w:rPr>
              <w:t>(元)</w:t>
            </w:r>
          </w:p>
        </w:tc>
        <w:tc>
          <w:tcPr>
            <w:tcW w:type="dxa" w:w="802"/>
            <w:tcBorders>
              <w:top w:val="single" w:color="000000" w:sz="8"/>
              <w:left w:val="single" w:color="000000" w:sz="4"/>
              <w:bottom w:val="single" w:color="000000" w:sz="4"/>
              <w:right w:val="single" w:color="000000" w:sz="8"/>
            </w:tcBorders>
            <w:vAlign w:val="top"/>
          </w:tcPr>
          <w:p>
            <w:pPr>
              <w:jc w:val="center"/>
            </w:pPr>
            <w:r>
              <w:rPr>
                <w:color w:val="000000"/>
                <w:sz w:val="21"/>
              </w:rPr>
              <w:t>金额</w:t>
            </w:r>
            <w:r>
              <w:rPr>
                <w:color w:val="000000"/>
                <w:sz w:val="21"/>
              </w:rPr>
              <w:t>(元)</w:t>
            </w: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1</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圆形塑料利器盒</w:t>
            </w:r>
            <w:r>
              <w:rPr>
                <w:color w:val="000000"/>
                <w:sz w:val="21"/>
              </w:rPr>
              <w:t>1</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2</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圆形塑料利器盒</w:t>
            </w:r>
            <w:r>
              <w:rPr>
                <w:color w:val="000000"/>
                <w:sz w:val="21"/>
              </w:rPr>
              <w:t>2</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3</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圆形塑料利器盒</w:t>
            </w:r>
            <w:r>
              <w:rPr>
                <w:color w:val="000000"/>
                <w:sz w:val="21"/>
              </w:rPr>
              <w:t>3</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4</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方形塑料利器盒</w:t>
            </w:r>
            <w:r>
              <w:rPr>
                <w:color w:val="000000"/>
                <w:sz w:val="21"/>
              </w:rPr>
              <w:t>1</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5</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方形塑料利器盒</w:t>
            </w:r>
            <w:r>
              <w:rPr>
                <w:color w:val="000000"/>
                <w:sz w:val="21"/>
              </w:rPr>
              <w:t>2</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664"/>
            <w:tcBorders>
              <w:top w:val="single" w:color="000000" w:sz="4"/>
              <w:left w:val="single" w:color="000000" w:sz="8"/>
              <w:bottom w:val="single" w:color="000000" w:sz="4"/>
              <w:right w:val="single" w:color="000000" w:sz="4"/>
            </w:tcBorders>
            <w:vAlign w:val="top"/>
          </w:tcPr>
          <w:p>
            <w:pPr>
              <w:jc w:val="center"/>
            </w:pPr>
            <w:r>
              <w:rPr>
                <w:color w:val="000000"/>
                <w:sz w:val="21"/>
              </w:rPr>
              <w:t>6</w:t>
            </w:r>
          </w:p>
        </w:tc>
        <w:tc>
          <w:tcPr>
            <w:tcW w:type="dxa" w:w="1580"/>
            <w:tcBorders>
              <w:top w:val="single" w:color="000000" w:sz="4"/>
              <w:left w:val="single" w:color="000000" w:sz="4"/>
              <w:bottom w:val="single" w:color="000000" w:sz="4"/>
              <w:right w:val="single" w:color="000000" w:sz="4"/>
            </w:tcBorders>
            <w:vAlign w:val="top"/>
          </w:tcPr>
          <w:p>
            <w:pPr>
              <w:jc w:val="both"/>
            </w:pPr>
            <w:r>
              <w:rPr>
                <w:color w:val="000000"/>
                <w:sz w:val="21"/>
              </w:rPr>
              <w:t>方形塑料利器盒</w:t>
            </w:r>
            <w:r>
              <w:rPr>
                <w:color w:val="000000"/>
                <w:sz w:val="21"/>
              </w:rPr>
              <w:t>3</w:t>
            </w:r>
          </w:p>
        </w:tc>
        <w:tc>
          <w:tcPr>
            <w:tcW w:type="dxa" w:w="2634"/>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4"/>
            </w:tcBorders>
            <w:vAlign w:val="top"/>
          </w:tcPr>
          <w:p>
            <w:pPr>
              <w:jc w:val="both"/>
            </w:pPr>
          </w:p>
        </w:tc>
        <w:tc>
          <w:tcPr>
            <w:tcW w:type="dxa" w:w="966"/>
            <w:tcBorders>
              <w:top w:val="single" w:color="000000" w:sz="4"/>
              <w:left w:val="single" w:color="000000" w:sz="4"/>
              <w:bottom w:val="single" w:color="000000" w:sz="4"/>
              <w:right w:val="single" w:color="000000" w:sz="4"/>
            </w:tcBorders>
            <w:vAlign w:val="top"/>
          </w:tcPr>
          <w:p>
            <w:pPr>
              <w:jc w:val="both"/>
            </w:pPr>
          </w:p>
        </w:tc>
        <w:tc>
          <w:tcPr>
            <w:tcW w:type="dxa" w:w="802"/>
            <w:tcBorders>
              <w:top w:val="single" w:color="000000" w:sz="4"/>
              <w:left w:val="single" w:color="000000" w:sz="4"/>
              <w:bottom w:val="single" w:color="000000" w:sz="4"/>
              <w:right w:val="single" w:color="000000" w:sz="8"/>
            </w:tcBorders>
            <w:vAlign w:val="top"/>
          </w:tcPr>
          <w:p>
            <w:pPr>
              <w:jc w:val="both"/>
            </w:pPr>
          </w:p>
        </w:tc>
      </w:tr>
      <w:tr>
        <w:tc>
          <w:tcPr>
            <w:tcW w:type="dxa" w:w="8250"/>
            <w:gridSpan w:val="7"/>
            <w:tcBorders>
              <w:top w:val="single" w:color="000000" w:sz="4"/>
              <w:left w:val="single" w:color="000000" w:sz="8"/>
              <w:bottom w:val="single" w:color="000000" w:sz="8"/>
              <w:right w:val="single" w:color="000000" w:sz="8"/>
            </w:tcBorders>
            <w:vAlign w:val="top"/>
          </w:tcPr>
          <w:p>
            <w:pPr>
              <w:jc w:val="both"/>
            </w:pPr>
            <w:r>
              <w:rPr>
                <w:color w:val="000000"/>
                <w:sz w:val="21"/>
              </w:rPr>
              <w:t xml:space="preserve">  </w:t>
            </w:r>
            <w:r>
              <w:rPr>
                <w:color w:val="000000"/>
                <w:sz w:val="21"/>
              </w:rPr>
              <w:t>合计总额：￥</w:t>
            </w:r>
            <w:r>
              <w:rPr>
                <w:color w:val="000000"/>
                <w:sz w:val="21"/>
              </w:rPr>
              <w:t>元；</w:t>
            </w:r>
            <w:r>
              <w:rPr>
                <w:color w:val="000000"/>
                <w:sz w:val="21"/>
              </w:rPr>
              <w:t xml:space="preserve">   </w:t>
            </w:r>
            <w:r>
              <w:rPr>
                <w:color w:val="000000"/>
                <w:sz w:val="21"/>
              </w:rPr>
              <w:t>大写：</w:t>
            </w:r>
          </w:p>
        </w:tc>
      </w:tr>
    </w:tbl>
    <w:p>
      <w:pPr>
        <w:ind w:firstLine="420"/>
        <w:jc w:val="both"/>
      </w:pPr>
      <w:r>
        <w:rPr>
          <w:color w:val="000000"/>
          <w:sz w:val="21"/>
        </w:rPr>
        <w:t>注：货物名称内容必须与投标文件中货物名称内容一致。</w:t>
      </w:r>
    </w:p>
    <w:p>
      <w:pPr>
        <w:ind w:firstLine="420"/>
        <w:jc w:val="both"/>
      </w:pPr>
      <w:r>
        <w:rPr>
          <w:b/>
          <w:color w:val="000000"/>
          <w:sz w:val="21"/>
        </w:rPr>
        <w:t>二、合同金额</w:t>
      </w:r>
    </w:p>
    <w:p>
      <w:pPr>
        <w:ind w:firstLine="420"/>
        <w:jc w:val="both"/>
      </w:pPr>
      <w:r>
        <w:rPr>
          <w:color w:val="000000"/>
          <w:sz w:val="21"/>
        </w:rPr>
        <w:t>合同金额为（大写）：</w:t>
      </w:r>
      <w:r>
        <w:rPr>
          <w:color w:val="000000"/>
          <w:sz w:val="21"/>
        </w:rPr>
        <w:t>_________________元（￥_______________元）。</w:t>
      </w:r>
    </w:p>
    <w:p>
      <w:pPr>
        <w:ind w:firstLine="420"/>
        <w:jc w:val="both"/>
      </w:pPr>
      <w:r>
        <w:rPr>
          <w:b/>
          <w:color w:val="000000"/>
          <w:sz w:val="21"/>
        </w:rPr>
        <w:t>三、交货期、交货方式及交货地点</w:t>
      </w:r>
    </w:p>
    <w:p>
      <w:pPr>
        <w:jc w:val="both"/>
      </w:pPr>
      <w:r>
        <w:rPr>
          <w:color w:val="000000"/>
          <w:sz w:val="21"/>
        </w:rPr>
        <w:t>按照采购人需求</w:t>
      </w:r>
      <w:r>
        <w:rPr>
          <w:color w:val="000000"/>
          <w:sz w:val="21"/>
        </w:rPr>
        <w:t>分批</w:t>
      </w:r>
      <w:r>
        <w:rPr>
          <w:color w:val="000000"/>
          <w:sz w:val="21"/>
        </w:rPr>
        <w:t>多次</w:t>
      </w:r>
      <w:r>
        <w:rPr>
          <w:color w:val="000000"/>
          <w:sz w:val="21"/>
        </w:rPr>
        <w:t>交货，</w:t>
      </w:r>
      <w:r>
        <w:rPr>
          <w:color w:val="000000"/>
          <w:sz w:val="21"/>
        </w:rPr>
        <w:t>每批次</w:t>
      </w:r>
      <w:r>
        <w:rPr>
          <w:color w:val="000000"/>
          <w:sz w:val="21"/>
        </w:rPr>
        <w:t>送货</w:t>
      </w:r>
      <w:r>
        <w:rPr>
          <w:color w:val="000000"/>
          <w:sz w:val="21"/>
        </w:rPr>
        <w:t>自采购人通知时起，不得超过</w:t>
      </w:r>
      <w:r>
        <w:rPr>
          <w:color w:val="000000"/>
          <w:sz w:val="21"/>
        </w:rPr>
        <w:t>3</w:t>
      </w:r>
      <w:r>
        <w:rPr>
          <w:sz w:val="21"/>
        </w:rPr>
        <w:t xml:space="preserve"> </w:t>
      </w:r>
      <w:r>
        <w:rPr>
          <w:color w:val="000000"/>
          <w:sz w:val="21"/>
        </w:rPr>
        <w:t>日历天。</w:t>
      </w:r>
    </w:p>
    <w:p>
      <w:r>
        <w:rPr>
          <w:color w:val="000000"/>
          <w:sz w:val="21"/>
        </w:rPr>
        <w:t>交货地点：甲方指定地点。</w:t>
      </w:r>
    </w:p>
    <w:p>
      <w:r>
        <w:rPr>
          <w:b/>
          <w:color w:val="000000"/>
          <w:sz w:val="21"/>
        </w:rPr>
        <w:t>四、付款方式</w:t>
      </w:r>
    </w:p>
    <w:p>
      <w:r>
        <w:rPr>
          <w:color w:val="000000"/>
          <w:sz w:val="21"/>
        </w:rPr>
        <w:t>1</w:t>
      </w:r>
      <w:r>
        <w:rPr>
          <w:color w:val="000000"/>
          <w:sz w:val="21"/>
        </w:rPr>
        <w:t xml:space="preserve">.  </w:t>
      </w:r>
      <w:r>
        <w:rPr>
          <w:color w:val="000000"/>
          <w:sz w:val="21"/>
        </w:rPr>
        <w:t>每批次交货</w:t>
      </w:r>
      <w:r>
        <w:rPr>
          <w:color w:val="000000"/>
          <w:sz w:val="21"/>
        </w:rPr>
        <w:t>并</w:t>
      </w:r>
      <w:r>
        <w:rPr>
          <w:color w:val="000000"/>
          <w:sz w:val="21"/>
        </w:rPr>
        <w:t>双方验收合格后，甲方收到乙方开具等额的国家正规发票后按相关规定通过转账方式支付该批次货款的费用。</w:t>
      </w:r>
    </w:p>
    <w:p>
      <w:r>
        <w:rPr>
          <w:color w:val="000000"/>
          <w:sz w:val="21"/>
        </w:rPr>
        <w:t>2</w:t>
      </w:r>
      <w:r>
        <w:rPr>
          <w:color w:val="000000"/>
          <w:sz w:val="21"/>
        </w:rPr>
        <w:t>.</w:t>
      </w:r>
      <w:r>
        <w:rPr>
          <w:color w:val="000000"/>
          <w:sz w:val="21"/>
        </w:rPr>
        <w:t>结算方式：甲方根据实际需求的数量进行采购，合同以最终按实际采购数量结算，供货价</w:t>
      </w:r>
      <w:r>
        <w:rPr>
          <w:color w:val="000000"/>
          <w:sz w:val="21"/>
        </w:rPr>
        <w:t>=中标单价×实际采购数量。</w:t>
      </w:r>
    </w:p>
    <w:p>
      <w:r>
        <w:rPr>
          <w:color w:val="000000"/>
          <w:sz w:val="21"/>
        </w:rPr>
        <w:t>3.收款账户</w:t>
      </w:r>
    </w:p>
    <w:p>
      <w:r>
        <w:rPr>
          <w:color w:val="000000"/>
          <w:sz w:val="21"/>
        </w:rPr>
        <w:t>3.1乙方指定的收款账户如下：</w:t>
      </w:r>
    </w:p>
    <w:p>
      <w:pPr>
        <w:ind w:firstLine="480"/>
      </w:pPr>
      <w:r>
        <w:rPr>
          <w:color w:val="000000"/>
          <w:sz w:val="21"/>
        </w:rPr>
        <w:t>收款账户名称：</w:t>
      </w:r>
    </w:p>
    <w:p>
      <w:pPr>
        <w:ind w:firstLine="480"/>
      </w:pPr>
      <w:r>
        <w:rPr>
          <w:color w:val="000000"/>
          <w:sz w:val="21"/>
        </w:rPr>
        <w:t>收款银行名称：</w:t>
      </w:r>
    </w:p>
    <w:p>
      <w:pPr>
        <w:ind w:firstLine="480"/>
      </w:pPr>
      <w:r>
        <w:rPr>
          <w:color w:val="000000"/>
          <w:sz w:val="21"/>
        </w:rPr>
        <w:t>收款银行账号：</w:t>
      </w:r>
    </w:p>
    <w:p>
      <w:pPr>
        <w:ind w:firstLine="480"/>
      </w:pPr>
      <w:r>
        <w:rPr>
          <w:color w:val="000000"/>
          <w:sz w:val="21"/>
        </w:rPr>
        <w:t>税务登记号</w:t>
      </w:r>
      <w:r>
        <w:rPr>
          <w:color w:val="000000"/>
          <w:sz w:val="21"/>
        </w:rPr>
        <w:t>：</w:t>
      </w:r>
    </w:p>
    <w:p>
      <w:r>
        <w:rPr>
          <w:color w:val="000000"/>
          <w:sz w:val="21"/>
        </w:rPr>
        <w:t>4.</w:t>
      </w:r>
      <w:r>
        <w:rPr>
          <w:color w:val="000000"/>
          <w:sz w:val="21"/>
        </w:rPr>
        <w:t>甲方将合同款项付至上述</w:t>
      </w:r>
      <w:r>
        <w:rPr>
          <w:color w:val="000000"/>
          <w:sz w:val="21"/>
        </w:rPr>
        <w:t>乙方</w:t>
      </w:r>
      <w:r>
        <w:rPr>
          <w:color w:val="000000"/>
          <w:sz w:val="21"/>
        </w:rPr>
        <w:t>指</w:t>
      </w:r>
      <w:r>
        <w:rPr>
          <w:color w:val="000000"/>
          <w:sz w:val="21"/>
        </w:rPr>
        <w:t>定收款</w:t>
      </w:r>
      <w:r>
        <w:rPr>
          <w:color w:val="000000"/>
          <w:sz w:val="21"/>
        </w:rPr>
        <w:t>账户后方可确定甲方履行了本合同付款义务，否则视为甲方未履行付款义务，甲方应承担由此造成的一切损失。</w:t>
      </w:r>
    </w:p>
    <w:p>
      <w:r>
        <w:rPr>
          <w:color w:val="000000"/>
          <w:sz w:val="21"/>
        </w:rPr>
        <w:t>5.如因乙方收款账户提供有误，致使没能及时收到合同款项，由此产生的经济纠纷和法律责任由乙方自行承担。</w:t>
      </w:r>
    </w:p>
    <w:p>
      <w:r>
        <w:rPr>
          <w:color w:val="000000"/>
          <w:sz w:val="21"/>
        </w:rPr>
        <w:t>6.如乙方需变更收款账户信息，应在甲乙双方约定的付款时间至少提前10个工作日书面函告甲方，否则甲方依然按本合同约定的收款账户进行付款。</w:t>
      </w:r>
    </w:p>
    <w:p>
      <w:r>
        <w:rPr>
          <w:color w:val="000000"/>
          <w:sz w:val="21"/>
        </w:rPr>
        <w:t>7.甲方开票信息</w:t>
      </w:r>
    </w:p>
    <w:p>
      <w:pPr>
        <w:ind w:firstLine="420"/>
      </w:pPr>
      <w:r>
        <w:rPr>
          <w:color w:val="000000"/>
          <w:sz w:val="21"/>
        </w:rPr>
        <w:t>账户：</w:t>
      </w:r>
    </w:p>
    <w:p>
      <w:pPr>
        <w:ind w:firstLine="420"/>
      </w:pPr>
      <w:r>
        <w:rPr>
          <w:color w:val="000000"/>
          <w:sz w:val="21"/>
        </w:rPr>
        <w:t>账号：</w:t>
      </w:r>
    </w:p>
    <w:p>
      <w:pPr>
        <w:ind w:firstLine="420"/>
      </w:pPr>
      <w:r>
        <w:rPr>
          <w:color w:val="000000"/>
          <w:sz w:val="21"/>
        </w:rPr>
        <w:t>开户行：</w:t>
      </w:r>
    </w:p>
    <w:p>
      <w:pPr>
        <w:ind w:firstLine="420"/>
      </w:pPr>
      <w:r>
        <w:rPr>
          <w:color w:val="000000"/>
          <w:sz w:val="21"/>
        </w:rPr>
        <w:t>税务登记号：</w:t>
      </w:r>
    </w:p>
    <w:p>
      <w:r>
        <w:rPr>
          <w:color w:val="000000"/>
          <w:sz w:val="21"/>
        </w:rPr>
        <w:t>8.</w:t>
      </w:r>
      <w:r>
        <w:rPr>
          <w:color w:val="000000"/>
          <w:sz w:val="21"/>
        </w:rPr>
        <w:t>乙方须为甲方开具合法的发票。乙方承诺，如乙方开具的发票不符合《中华人民共和国发票管理办法》及相关法律法规的要求，乙方应立即重新为甲方开具符合要求的发票，并向甲方支付不符合要求的发票总金额</w:t>
      </w:r>
      <w:r>
        <w:rPr>
          <w:color w:val="000000"/>
          <w:sz w:val="21"/>
        </w:rPr>
        <w:t>20%的违约金。如甲方因乙方开具的发票不符合要求而受到有权机关的处罚，乙方还应全额赔偿甲方因该处罚而受到的损失和费用（包括但不限于罚款、诉讼费、律师费等）。如乙方因开具不符合要求的发票而受到有权机关处罚 ，该处罚不能作为乙方减轻或免除按照上述约定应向甲方承担责任的理由。同时，乙方需要采取有效措施，避免甲方损失扩大化。</w:t>
      </w:r>
    </w:p>
    <w:p>
      <w:r>
        <w:rPr>
          <w:b/>
          <w:color w:val="000000"/>
          <w:sz w:val="21"/>
        </w:rPr>
        <w:t>五、质保期及售后服务要求</w:t>
      </w:r>
    </w:p>
    <w:p>
      <w:r>
        <w:rPr>
          <w:color w:val="000000"/>
          <w:sz w:val="21"/>
        </w:rPr>
        <w:t>1.质量保证期（简称</w:t>
      </w:r>
      <w:r>
        <w:rPr>
          <w:color w:val="000000"/>
          <w:sz w:val="21"/>
        </w:rPr>
        <w:t>“质保期”）为</w:t>
      </w:r>
      <w:r>
        <w:rPr>
          <w:sz w:val="21"/>
          <w:u w:val="single"/>
        </w:rPr>
        <w:t xml:space="preserve">  </w:t>
      </w:r>
      <w:r>
        <w:rPr>
          <w:sz w:val="21"/>
          <w:u w:val="single"/>
        </w:rPr>
        <w:t xml:space="preserve"> </w:t>
      </w:r>
      <w:r>
        <w:rPr>
          <w:sz w:val="21"/>
          <w:u w:val="single"/>
        </w:rPr>
        <w:t xml:space="preserve">  </w:t>
      </w:r>
      <w:r>
        <w:rPr>
          <w:color w:val="000000"/>
          <w:sz w:val="21"/>
        </w:rPr>
        <w:t>年，质保期内中标人对所供货物实行包换、包退。</w:t>
      </w:r>
    </w:p>
    <w:p>
      <w:r>
        <w:rPr>
          <w:color w:val="000000"/>
          <w:sz w:val="21"/>
        </w:rPr>
        <w:t>2.质保期内，如货物因非人为因素而造成短期停用时，则质保期相应顺延。如停用时间累计超过</w:t>
      </w:r>
      <w:r>
        <w:rPr>
          <w:color w:val="000000"/>
          <w:sz w:val="21"/>
        </w:rPr>
        <w:t>60天则质保期重新计算。</w:t>
      </w:r>
    </w:p>
    <w:p>
      <w:r>
        <w:rPr>
          <w:b/>
          <w:color w:val="000000"/>
          <w:sz w:val="21"/>
        </w:rPr>
        <w:t>六、验收、包装、保险及发运、保管要求</w:t>
      </w:r>
    </w:p>
    <w:p>
      <w:pPr>
        <w:jc w:val="both"/>
      </w:pPr>
      <w:r>
        <w:rPr>
          <w:color w:val="000000"/>
          <w:sz w:val="21"/>
        </w:rPr>
        <w:t>1.</w:t>
      </w:r>
      <w:r>
        <w:rPr>
          <w:color w:val="000000"/>
          <w:sz w:val="21"/>
        </w:rPr>
        <w:t>货物的包装必须是制造商原厂包装，其包装均应有良好的防湿、防锈、防潮、防雨、防腐及防碰撞的措施。凡由于包装不良造成的损失和由此产生的费用均由中标人承担。</w:t>
      </w:r>
    </w:p>
    <w:p>
      <w:pPr>
        <w:jc w:val="both"/>
      </w:pPr>
      <w:r>
        <w:rPr>
          <w:color w:val="000000"/>
          <w:sz w:val="21"/>
        </w:rPr>
        <w:t>2.</w:t>
      </w:r>
      <w:r>
        <w:rPr>
          <w:color w:val="000000"/>
          <w:sz w:val="21"/>
        </w:rPr>
        <w:t>中标人负责将货物到现场过程中的全部运输，包括装卸车、货物现场的搬运。</w:t>
      </w:r>
    </w:p>
    <w:p>
      <w:pPr>
        <w:jc w:val="both"/>
      </w:pPr>
      <w:r>
        <w:rPr>
          <w:color w:val="000000"/>
          <w:sz w:val="21"/>
        </w:rPr>
        <w:t>3.</w:t>
      </w:r>
      <w:r>
        <w:rPr>
          <w:color w:val="000000"/>
          <w:sz w:val="21"/>
        </w:rPr>
        <w:t>各种货物必须提供装箱清单，按装箱清单验收货物。</w:t>
      </w:r>
    </w:p>
    <w:p>
      <w:pPr>
        <w:jc w:val="both"/>
      </w:pPr>
      <w:r>
        <w:rPr>
          <w:color w:val="000000"/>
          <w:sz w:val="21"/>
        </w:rPr>
        <w:t>4.</w:t>
      </w:r>
      <w:r>
        <w:rPr>
          <w:color w:val="000000"/>
          <w:sz w:val="21"/>
        </w:rPr>
        <w:t>货物在现场的保管由中标人负责，直至验收完毕。</w:t>
      </w:r>
    </w:p>
    <w:p>
      <w:pPr>
        <w:jc w:val="both"/>
      </w:pPr>
      <w:r>
        <w:rPr>
          <w:color w:val="000000"/>
          <w:sz w:val="21"/>
        </w:rPr>
        <w:t>5.</w:t>
      </w:r>
      <w:r>
        <w:rPr>
          <w:color w:val="000000"/>
          <w:sz w:val="21"/>
        </w:rPr>
        <w:t>货物在验收合格前的保险由中标人负责，中标人负责其派出的现场服务人员人身意外保险。</w:t>
      </w:r>
    </w:p>
    <w:p>
      <w:pPr>
        <w:jc w:val="both"/>
      </w:pPr>
      <w:r>
        <w:rPr>
          <w:color w:val="000000"/>
          <w:sz w:val="21"/>
        </w:rPr>
        <w:t>6.</w:t>
      </w:r>
      <w:r>
        <w:rPr>
          <w:color w:val="000000"/>
          <w:sz w:val="21"/>
        </w:rPr>
        <w:t>货物至采购人指定的使用现场的包装、保险及发运等环节和费用均由中标人负责。</w:t>
      </w:r>
    </w:p>
    <w:p>
      <w:pPr>
        <w:jc w:val="both"/>
      </w:pPr>
      <w:r>
        <w:rPr>
          <w:color w:val="000000"/>
          <w:sz w:val="21"/>
        </w:rPr>
        <w:t>7.</w:t>
      </w:r>
      <w:r>
        <w:rPr>
          <w:color w:val="000000"/>
          <w:sz w:val="21"/>
        </w:rPr>
        <w:t>中标人应按采购人要求提供货物，若交付货物与采购人要求不符的以及数量短缺的，接到采购人换退货和缺货通知后，</w:t>
      </w:r>
      <w:r>
        <w:rPr>
          <w:color w:val="000000"/>
          <w:sz w:val="21"/>
        </w:rPr>
        <w:t>2小时内响应，并在3天内更换或补齐货物。</w:t>
      </w:r>
    </w:p>
    <w:p>
      <w:pPr>
        <w:jc w:val="both"/>
      </w:pPr>
      <w:r>
        <w:rPr>
          <w:b/>
          <w:color w:val="000000"/>
          <w:sz w:val="21"/>
        </w:rPr>
        <w:t>七、违约责任与赔偿损失</w:t>
      </w:r>
    </w:p>
    <w:p>
      <w:pPr>
        <w:jc w:val="both"/>
      </w:pPr>
      <w:r>
        <w:rPr>
          <w:color w:val="000000"/>
          <w:sz w:val="21"/>
        </w:rPr>
        <w:t>1.乙方交付的货物、工程</w:t>
      </w:r>
      <w:r>
        <w:rPr>
          <w:color w:val="000000"/>
          <w:sz w:val="21"/>
        </w:rPr>
        <w:t>/提供的服务不符合招标文件、投标文件或本合同规定的，甲方有权拒收，并且乙方须向甲方支付本合同总价5%的违约金。</w:t>
      </w:r>
    </w:p>
    <w:p>
      <w:pPr>
        <w:jc w:val="both"/>
      </w:pPr>
      <w:r>
        <w:rPr>
          <w:color w:val="000000"/>
          <w:sz w:val="21"/>
        </w:rPr>
        <w:t>2.乙方未能按本合同规定的交货时间交付货物的</w:t>
      </w:r>
      <w:r>
        <w:rPr>
          <w:color w:val="000000"/>
          <w:sz w:val="21"/>
        </w:rPr>
        <w:t>/提供服务，从逾期之日起每日按</w:t>
      </w:r>
      <w:r>
        <w:rPr>
          <w:color w:val="000000"/>
          <w:sz w:val="21"/>
        </w:rPr>
        <w:t>当批次货款</w:t>
      </w:r>
      <w:r>
        <w:rPr>
          <w:color w:val="000000"/>
          <w:sz w:val="21"/>
        </w:rPr>
        <w:t>总价</w:t>
      </w:r>
      <w:r>
        <w:rPr>
          <w:color w:val="000000"/>
          <w:sz w:val="21"/>
        </w:rPr>
        <w:t>3‰的数额向甲方支付违约金；逾期15天以上（含15天）的，甲方有权终止合同，要求乙方支付违约金，并且给甲方造成的经济损失由乙方承担赔偿责任。</w:t>
      </w:r>
    </w:p>
    <w:p>
      <w:pPr>
        <w:jc w:val="both"/>
      </w:pPr>
      <w:r>
        <w:rPr>
          <w:color w:val="000000"/>
          <w:sz w:val="21"/>
        </w:rPr>
        <w:t>3.甲方无正当理由拒收货物</w:t>
      </w:r>
      <w:r>
        <w:rPr>
          <w:color w:val="000000"/>
          <w:sz w:val="21"/>
        </w:rPr>
        <w:t>/接受服务，到期拒付货物/服务款项的，甲方向乙方偿付本合同总价的5%的违约金。甲方逾期付款，则每日按</w:t>
      </w:r>
      <w:r>
        <w:rPr>
          <w:color w:val="000000"/>
          <w:sz w:val="21"/>
        </w:rPr>
        <w:t>当批次货款</w:t>
      </w:r>
      <w:r>
        <w:rPr>
          <w:color w:val="000000"/>
          <w:sz w:val="21"/>
        </w:rPr>
        <w:t>总价的</w:t>
      </w:r>
      <w:r>
        <w:rPr>
          <w:color w:val="000000"/>
          <w:sz w:val="21"/>
        </w:rPr>
        <w:t>3‰向乙方偿付违约金。</w:t>
      </w:r>
    </w:p>
    <w:p>
      <w:pPr>
        <w:jc w:val="both"/>
      </w:pPr>
      <w:r>
        <w:rPr>
          <w:color w:val="000000"/>
          <w:sz w:val="21"/>
        </w:rPr>
        <w:t>4.其它违约责任按《中华人民共和国</w:t>
      </w:r>
      <w:r>
        <w:rPr>
          <w:color w:val="000000"/>
          <w:sz w:val="21"/>
        </w:rPr>
        <w:t>民法典</w:t>
      </w:r>
      <w:r>
        <w:rPr>
          <w:color w:val="000000"/>
          <w:sz w:val="21"/>
        </w:rPr>
        <w:t>》处理。</w:t>
      </w:r>
    </w:p>
    <w:p>
      <w:pPr>
        <w:jc w:val="both"/>
      </w:pPr>
      <w:r>
        <w:rPr>
          <w:b/>
          <w:color w:val="000000"/>
          <w:sz w:val="21"/>
        </w:rPr>
        <w:t>八、争议的解决</w:t>
      </w:r>
    </w:p>
    <w:p>
      <w:pPr>
        <w:ind w:firstLine="420"/>
        <w:jc w:val="both"/>
      </w:pPr>
      <w:r>
        <w:rPr>
          <w:color w:val="000000"/>
          <w:sz w:val="21"/>
        </w:rPr>
        <w:t>合同执行过程中发生的任何争议，如双方不能通过友好协商解决，甲、乙双方一致同意向甲方所在地</w:t>
      </w:r>
      <w:r>
        <w:rPr>
          <w:color w:val="000000"/>
          <w:sz w:val="21"/>
        </w:rPr>
        <w:t>有管辖权的</w:t>
      </w:r>
      <w:r>
        <w:rPr>
          <w:color w:val="000000"/>
          <w:sz w:val="21"/>
        </w:rPr>
        <w:t>人民法院提起诉讼。</w:t>
      </w:r>
    </w:p>
    <w:p>
      <w:pPr>
        <w:ind w:firstLine="420"/>
        <w:jc w:val="both"/>
      </w:pPr>
      <w:r>
        <w:rPr>
          <w:b/>
          <w:color w:val="000000"/>
          <w:sz w:val="21"/>
        </w:rPr>
        <w:t>九、不可抗力</w:t>
      </w:r>
    </w:p>
    <w:p>
      <w:pPr>
        <w:ind w:firstLine="420"/>
        <w:jc w:val="both"/>
      </w:pPr>
      <w:r>
        <w:rPr>
          <w:color w:val="000000"/>
          <w:sz w:val="21"/>
        </w:rPr>
        <w:t>任何一方由于不可抗力原因不能履行合同时，应在不可抗力事件结束后</w:t>
      </w:r>
      <w:r>
        <w:rPr>
          <w:color w:val="000000"/>
          <w:sz w:val="21"/>
        </w:rPr>
        <w:t>1日内向对方通报，以减轻可能给对方造成的损失，在取得有关机构的不可抗力证明或双方谅解确认后，允许延期履行或修订合同，并根据情况可部分或全部免于承担违约责任。</w:t>
      </w:r>
    </w:p>
    <w:p>
      <w:pPr>
        <w:ind w:firstLine="420"/>
        <w:jc w:val="both"/>
      </w:pPr>
      <w:r>
        <w:rPr>
          <w:b/>
          <w:color w:val="000000"/>
          <w:sz w:val="21"/>
        </w:rPr>
        <w:t>十、税费</w:t>
      </w:r>
    </w:p>
    <w:p>
      <w:pPr>
        <w:ind w:firstLine="420"/>
        <w:jc w:val="both"/>
      </w:pPr>
      <w:r>
        <w:rPr>
          <w:color w:val="000000"/>
          <w:sz w:val="21"/>
        </w:rPr>
        <w:t>在中国境内、外发生的与本合同执行有关的一切税费均由乙方负担。</w:t>
      </w:r>
    </w:p>
    <w:p>
      <w:pPr>
        <w:ind w:firstLine="420"/>
        <w:jc w:val="both"/>
      </w:pPr>
      <w:r>
        <w:rPr>
          <w:color w:val="000000"/>
          <w:sz w:val="21"/>
        </w:rPr>
        <w:t>十一、</w:t>
      </w:r>
      <w:r>
        <w:rPr>
          <w:b/>
          <w:color w:val="000000"/>
          <w:sz w:val="21"/>
        </w:rPr>
        <w:t>其它</w:t>
      </w:r>
    </w:p>
    <w:p>
      <w:pPr>
        <w:ind w:firstLine="420"/>
        <w:jc w:val="both"/>
      </w:pPr>
      <w:r>
        <w:rPr>
          <w:color w:val="000000"/>
          <w:sz w:val="21"/>
        </w:rPr>
        <w:t>1.本合同所有附件、招标文件、投标文件、中标通知书均为合同的有效组成部分，与本合同具有同等法律效力。</w:t>
      </w:r>
    </w:p>
    <w:p>
      <w:pPr>
        <w:ind w:firstLine="420"/>
        <w:jc w:val="both"/>
      </w:pPr>
      <w:r>
        <w:rPr>
          <w:color w:val="000000"/>
          <w:sz w:val="21"/>
        </w:rPr>
        <w:t>2.在执行本合同的过程中，所有经双方签署确认的文件（包括会议纪要、补充协议、往来信函）即成为本合同的有效组成部分。</w:t>
      </w:r>
    </w:p>
    <w:p>
      <w:pPr>
        <w:ind w:firstLine="420"/>
        <w:jc w:val="both"/>
      </w:pPr>
      <w:r>
        <w:rPr>
          <w:color w:val="000000"/>
          <w:sz w:val="21"/>
        </w:rPr>
        <w:t>3.如一方地址、电话、传真号码有变更，应在变更当日内书面通知对方，否则，应承担相应责任。</w:t>
      </w:r>
    </w:p>
    <w:p>
      <w:pPr>
        <w:ind w:firstLine="420"/>
        <w:jc w:val="both"/>
      </w:pPr>
      <w:r>
        <w:rPr>
          <w:color w:val="000000"/>
          <w:sz w:val="21"/>
        </w:rPr>
        <w:t>4.除甲方事先书面同意外，乙方不得部分或全部转让其应履行的合同项下的义务。</w:t>
      </w:r>
    </w:p>
    <w:p>
      <w:pPr>
        <w:ind w:firstLine="420"/>
        <w:jc w:val="both"/>
      </w:pPr>
      <w:r>
        <w:rPr>
          <w:b/>
          <w:color w:val="000000"/>
          <w:sz w:val="21"/>
        </w:rPr>
        <w:t>十二、合同生效</w:t>
      </w:r>
    </w:p>
    <w:p>
      <w:pPr>
        <w:ind w:firstLine="420"/>
        <w:jc w:val="both"/>
      </w:pPr>
      <w:r>
        <w:rPr>
          <w:color w:val="000000"/>
          <w:sz w:val="21"/>
        </w:rPr>
        <w:t>1.合同自甲乙双方</w:t>
      </w:r>
      <w:r>
        <w:rPr>
          <w:color w:val="000000"/>
          <w:sz w:val="21"/>
        </w:rPr>
        <w:t>法定代表人</w:t>
      </w:r>
      <w:r>
        <w:rPr>
          <w:color w:val="000000"/>
          <w:sz w:val="21"/>
        </w:rPr>
        <w:t>或授权代表签字盖章之日起生效</w:t>
      </w:r>
      <w:r>
        <w:rPr>
          <w:color w:val="000000"/>
          <w:sz w:val="21"/>
        </w:rPr>
        <w:t>（合同签署日期以较迟签注的日期为准）</w:t>
      </w:r>
      <w:r>
        <w:rPr>
          <w:color w:val="000000"/>
          <w:sz w:val="21"/>
        </w:rPr>
        <w:t>。</w:t>
      </w:r>
    </w:p>
    <w:p>
      <w:pPr>
        <w:ind w:firstLine="420"/>
        <w:jc w:val="both"/>
      </w:pPr>
      <w:r>
        <w:rPr>
          <w:color w:val="000000"/>
          <w:sz w:val="21"/>
        </w:rPr>
        <w:t xml:space="preserve">2. </w:t>
      </w:r>
      <w:r>
        <w:rPr>
          <w:color w:val="000000"/>
          <w:sz w:val="21"/>
        </w:rPr>
        <w:t>乙方指定</w:t>
      </w:r>
      <w:r>
        <w:rPr>
          <w:color w:val="000000"/>
          <w:sz w:val="21"/>
        </w:rPr>
        <w:t xml:space="preserve">      </w:t>
      </w:r>
      <w:r>
        <w:rPr>
          <w:color w:val="000000"/>
          <w:sz w:val="21"/>
        </w:rPr>
        <w:t>（联系电话：</w:t>
      </w:r>
      <w:r>
        <w:rPr>
          <w:color w:val="000000"/>
          <w:sz w:val="21"/>
        </w:rPr>
        <w:t xml:space="preserve">        </w:t>
      </w:r>
      <w:r>
        <w:rPr>
          <w:color w:val="000000"/>
          <w:sz w:val="21"/>
        </w:rPr>
        <w:t>）作为签约人，负责签署本合同。</w:t>
      </w:r>
    </w:p>
    <w:p>
      <w:pPr>
        <w:jc w:val="left"/>
      </w:pPr>
      <w:r>
        <w:rPr>
          <w:color w:val="000000"/>
          <w:sz w:val="21"/>
        </w:rPr>
        <w:t xml:space="preserve">    3.  </w:t>
      </w:r>
      <w:r>
        <w:rPr>
          <w:color w:val="000000"/>
          <w:sz w:val="21"/>
        </w:rPr>
        <w:t>本合同一式</w:t>
      </w:r>
      <w:r>
        <w:rPr>
          <w:color w:val="000000"/>
          <w:sz w:val="21"/>
        </w:rPr>
        <w:t xml:space="preserve">  </w:t>
      </w:r>
      <w:r>
        <w:rPr>
          <w:color w:val="000000"/>
          <w:sz w:val="21"/>
        </w:rPr>
        <w:t>份，甲方执</w:t>
      </w:r>
      <w:r>
        <w:rPr>
          <w:color w:val="000000"/>
          <w:sz w:val="21"/>
        </w:rPr>
        <w:t xml:space="preserve">  </w:t>
      </w:r>
      <w:r>
        <w:rPr>
          <w:color w:val="000000"/>
          <w:sz w:val="21"/>
        </w:rPr>
        <w:t>份、乙方执</w:t>
      </w:r>
      <w:r>
        <w:rPr>
          <w:color w:val="000000"/>
          <w:sz w:val="21"/>
        </w:rPr>
        <w:t xml:space="preserve">  </w:t>
      </w:r>
      <w:r>
        <w:rPr>
          <w:color w:val="000000"/>
          <w:sz w:val="21"/>
        </w:rPr>
        <w:t>份，均具有同等法律效力。</w:t>
      </w:r>
    </w:p>
    <w:p>
      <w:pPr>
        <w:jc w:val="left"/>
      </w:pPr>
      <w:r>
        <w:rPr>
          <w:b/>
          <w:color w:val="000000"/>
          <w:sz w:val="24"/>
        </w:rPr>
        <w:t>（</w:t>
      </w:r>
      <w:r>
        <w:rPr>
          <w:b/>
          <w:color w:val="000000"/>
          <w:sz w:val="24"/>
        </w:rPr>
        <w:t>以下无正文</w:t>
      </w:r>
      <w:r>
        <w:rPr>
          <w:b/>
          <w:color w:val="000000"/>
          <w:sz w:val="24"/>
        </w:rPr>
        <w:t>）</w:t>
      </w:r>
    </w:p>
    <w:p>
      <w:pPr>
        <w:jc w:val="left"/>
      </w:pPr>
    </w:p>
    <w:p>
      <w:pPr>
        <w:jc w:val="left"/>
      </w:pPr>
      <w:r>
        <w:rPr>
          <w:b/>
          <w:color w:val="000000"/>
          <w:sz w:val="24"/>
        </w:rPr>
        <w:t>甲方：广州市花都区人民医院</w:t>
      </w:r>
    </w:p>
    <w:p>
      <w:pPr>
        <w:jc w:val="left"/>
      </w:pPr>
    </w:p>
    <w:p>
      <w:pPr>
        <w:jc w:val="left"/>
      </w:pPr>
      <w:r>
        <w:rPr>
          <w:b/>
          <w:color w:val="000000"/>
          <w:sz w:val="24"/>
        </w:rPr>
        <w:t>甲方法定代表人或授权代表：</w:t>
      </w:r>
    </w:p>
    <w:p>
      <w:pPr>
        <w:jc w:val="left"/>
      </w:pPr>
      <w:r>
        <w:rPr>
          <w:b/>
          <w:color w:val="000000"/>
          <w:sz w:val="24"/>
        </w:rPr>
        <w:t>业务负责人：</w:t>
      </w:r>
    </w:p>
    <w:p>
      <w:pPr>
        <w:jc w:val="left"/>
      </w:pPr>
      <w:r>
        <w:rPr>
          <w:b/>
          <w:color w:val="000000"/>
          <w:sz w:val="24"/>
        </w:rPr>
        <w:t>业务联系人</w:t>
      </w:r>
      <w:r>
        <w:rPr>
          <w:b/>
          <w:color w:val="000000"/>
          <w:sz w:val="24"/>
        </w:rPr>
        <w:t>/电话：</w:t>
      </w:r>
    </w:p>
    <w:p>
      <w:pPr>
        <w:jc w:val="left"/>
      </w:pPr>
      <w:r>
        <w:rPr>
          <w:b/>
          <w:color w:val="000000"/>
          <w:sz w:val="24"/>
        </w:rPr>
        <w:t>通讯地址：</w:t>
      </w:r>
      <w:r>
        <w:rPr>
          <w:b/>
          <w:color w:val="000000"/>
          <w:sz w:val="24"/>
        </w:rPr>
        <w:t>广州市花都区人民医院（新华路</w:t>
      </w:r>
      <w:r>
        <w:rPr>
          <w:b/>
          <w:color w:val="000000"/>
          <w:sz w:val="24"/>
        </w:rPr>
        <w:t>48号）</w:t>
      </w:r>
    </w:p>
    <w:p>
      <w:pPr>
        <w:jc w:val="left"/>
      </w:pPr>
      <w:r>
        <w:rPr>
          <w:b/>
          <w:color w:val="000000"/>
          <w:sz w:val="24"/>
        </w:rPr>
        <w:t>签约日期：</w:t>
      </w:r>
    </w:p>
    <w:p>
      <w:pPr>
        <w:jc w:val="left"/>
      </w:pPr>
      <w:r>
        <w:rPr>
          <w:b/>
          <w:color w:val="000000"/>
          <w:sz w:val="24"/>
        </w:rPr>
        <w:t>---------------------------------------------------------------------</w:t>
      </w:r>
    </w:p>
    <w:p>
      <w:pPr>
        <w:jc w:val="left"/>
      </w:pPr>
    </w:p>
    <w:p>
      <w:pPr>
        <w:jc w:val="left"/>
      </w:pPr>
      <w:r>
        <w:rPr>
          <w:b/>
          <w:color w:val="000000"/>
          <w:sz w:val="24"/>
        </w:rPr>
        <w:t>乙方：</w:t>
      </w:r>
    </w:p>
    <w:p>
      <w:pPr>
        <w:jc w:val="left"/>
      </w:pPr>
    </w:p>
    <w:p>
      <w:pPr>
        <w:jc w:val="left"/>
      </w:pPr>
      <w:r>
        <w:rPr>
          <w:b/>
          <w:color w:val="000000"/>
          <w:sz w:val="24"/>
        </w:rPr>
        <w:t>乙方法定代表人或授权代表：</w:t>
      </w:r>
    </w:p>
    <w:p>
      <w:pPr>
        <w:jc w:val="left"/>
      </w:pPr>
      <w:r>
        <w:rPr>
          <w:b/>
          <w:color w:val="000000"/>
          <w:sz w:val="24"/>
        </w:rPr>
        <w:t>业务负责人：</w:t>
      </w:r>
    </w:p>
    <w:p>
      <w:pPr>
        <w:jc w:val="left"/>
      </w:pPr>
      <w:r>
        <w:rPr>
          <w:b/>
          <w:color w:val="000000"/>
          <w:sz w:val="24"/>
        </w:rPr>
        <w:t>业务联系人</w:t>
      </w:r>
      <w:r>
        <w:rPr>
          <w:b/>
          <w:color w:val="000000"/>
          <w:sz w:val="24"/>
        </w:rPr>
        <w:t>/电话：</w:t>
      </w:r>
    </w:p>
    <w:p>
      <w:pPr>
        <w:jc w:val="left"/>
      </w:pPr>
      <w:r>
        <w:rPr>
          <w:b/>
          <w:color w:val="000000"/>
          <w:sz w:val="24"/>
        </w:rPr>
        <w:t>通讯地址：</w:t>
      </w:r>
      <w:r>
        <w:rPr>
          <w:b/>
          <w:color w:val="000000"/>
          <w:sz w:val="24"/>
        </w:rPr>
        <w:t xml:space="preserve">    </w:t>
      </w:r>
    </w:p>
    <w:p>
      <w:r>
        <w:rPr>
          <w:b/>
          <w:color w:val="000000"/>
          <w:sz w:val="24"/>
        </w:rPr>
        <w:t>签约日期：</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440114-2022-03962</w:t>
      </w:r>
    </w:p>
    <w:p>
      <w:pPr>
        <w:jc w:val="center"/>
      </w:pPr>
      <w:r>
        <w:rPr>
          <w:b/>
          <w:sz w:val="24"/>
        </w:rPr>
        <w:t>采购项目编号：</w:t>
      </w:r>
      <w:r>
        <w:rPr>
          <w:b/>
          <w:sz w:val="24"/>
        </w:rPr>
        <w:t>GDYD220600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九、中小企业声明函</w:t>
      </w:r>
    </w:p>
    <w:p>
      <w:pPr>
        <w:ind w:firstLine="480"/>
      </w:pPr>
      <w:r>
        <w:rPr/>
        <w:t>十、监狱企业</w:t>
      </w:r>
    </w:p>
    <w:p>
      <w:pPr>
        <w:ind w:firstLine="480"/>
      </w:pPr>
      <w:r>
        <w:rPr/>
        <w:t>十一、残疾人福利性单位声明函</w:t>
      </w:r>
    </w:p>
    <w:p>
      <w:pPr>
        <w:ind w:firstLine="480"/>
      </w:pPr>
      <w:r>
        <w:rPr/>
        <w:t>十二、联合体共同投标协议书</w:t>
      </w:r>
    </w:p>
    <w:p>
      <w:pPr>
        <w:ind w:firstLine="480"/>
      </w:pPr>
      <w:r>
        <w:rPr/>
        <w:t>十三、投标人业绩情况表</w:t>
      </w:r>
    </w:p>
    <w:p>
      <w:pPr>
        <w:ind w:firstLine="480"/>
      </w:pPr>
      <w:r>
        <w:rPr/>
        <w:t>十四、技术和服务要求响应表</w:t>
      </w:r>
    </w:p>
    <w:p>
      <w:pPr>
        <w:ind w:firstLine="480"/>
      </w:pPr>
      <w:r>
        <w:rPr/>
        <w:t>十五、商务条件响应表</w:t>
      </w:r>
    </w:p>
    <w:p>
      <w:pPr>
        <w:ind w:firstLine="480"/>
      </w:pPr>
      <w:r>
        <w:rPr/>
        <w:t>十六、履约进度计划表</w:t>
      </w:r>
    </w:p>
    <w:p>
      <w:pPr>
        <w:ind w:firstLine="480"/>
      </w:pPr>
      <w:r>
        <w:rPr/>
        <w:t>十七、各类证明材料</w:t>
      </w:r>
    </w:p>
    <w:p>
      <w:pPr>
        <w:ind w:firstLine="480"/>
      </w:pPr>
      <w:r>
        <w:rPr/>
        <w:t>十八、采购代理服务费支付承诺书</w:t>
      </w:r>
    </w:p>
    <w:p>
      <w:pPr>
        <w:ind w:firstLine="480"/>
      </w:pPr>
      <w:r>
        <w:rPr/>
        <w:t>十九、需要采购人提供的附加条件</w:t>
      </w:r>
    </w:p>
    <w:p>
      <w:pPr>
        <w:ind w:firstLine="480"/>
      </w:pPr>
      <w:r>
        <w:rPr/>
        <w:t>二十、询问函、质疑函、投诉书格式</w:t>
      </w:r>
    </w:p>
    <w:p>
      <w:pPr>
        <w:ind w:firstLine="480"/>
      </w:pPr>
      <w:r>
        <w:rPr/>
        <w:t>二十一、项目实施方案、质量保证及售后服务承诺等</w:t>
      </w:r>
    </w:p>
    <w:p>
      <w:pPr>
        <w:ind w:firstLine="480"/>
      </w:pPr>
      <w:r>
        <w:rPr/>
        <w:t>二十二、附件</w:t>
      </w:r>
    </w:p>
    <w:p>
      <w:pPr>
        <w:ind w:firstLine="480"/>
      </w:pPr>
    </w:p>
    <w:p>
      <w:r>
        <w:rPr/>
        <w:t xml:space="preserve"> </w:t>
      </w:r>
    </w:p>
    <w:p/>
    <w:p>
      <w:r>
        <w:rPr>
          <w:b/>
          <w:sz w:val="28"/>
        </w:rPr>
        <w:t>格式一：</w:t>
      </w:r>
    </w:p>
    <w:p>
      <w:r>
        <w:rPr>
          <w:b/>
          <w:sz w:val="24"/>
        </w:rPr>
        <w:t>投标函</w:t>
      </w:r>
    </w:p>
    <w:p>
      <w:pPr>
        <w:ind w:firstLine="480"/>
      </w:pPr>
      <w:r>
        <w:rPr/>
        <w:t>致：</w:t>
      </w:r>
      <w:r>
        <w:rPr>
          <w:u w:val="single"/>
        </w:rPr>
        <w:t>广东远东招标代理有限公司</w:t>
      </w:r>
    </w:p>
    <w:p>
      <w:pPr>
        <w:ind w:firstLine="480"/>
      </w:pPr>
      <w:r>
        <w:rPr/>
        <w:t>你方组织的</w:t>
      </w:r>
      <w:r>
        <w:rPr>
          <w:u w:val="single"/>
        </w:rPr>
        <w:t>广州市花都区人民医院日用杂品及锐器盒采购项目</w:t>
      </w:r>
      <w:r>
        <w:rPr/>
        <w:t>项目的招标[采购项目编号为：</w:t>
      </w:r>
      <w:r>
        <w:rPr>
          <w:u w:val="single"/>
        </w:rPr>
        <w:t>GDYD220600</w:t>
      </w:r>
      <w:r>
        <w:rPr/>
        <w:t>]，我方愿参与投标。</w:t>
      </w:r>
    </w:p>
    <w:p>
      <w:pPr>
        <w:ind w:firstLine="480"/>
      </w:pPr>
      <w:r>
        <w:rPr/>
        <w:t>我方确认收到贵方提供的</w:t>
      </w:r>
      <w:r>
        <w:rPr>
          <w:u w:val="single"/>
        </w:rPr>
        <w:t>广州市花都区人民医院日用杂品及锐器盒采购项目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（十三）我方对在本函及投标文件中所作的所有承诺承担法律责任。</w:t>
      </w:r>
    </w:p>
    <w:p>
      <w:pPr>
        <w:ind w:firstLine="480"/>
      </w:pPr>
      <w:r>
        <w:rPr/>
        <w:t>（十四）所有与本招标有关的函件请发往下列地址：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广东远东招标代理有限公司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广州市花都区人民医院日用杂品及锐器盒采购项目</w:t>
      </w:r>
      <w:r>
        <w:rPr/>
        <w:t>项目采购[采购项目编号为</w:t>
      </w:r>
      <w:r>
        <w:rPr/>
        <w:t>GDYD220600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格式十四：</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格式十五：</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格式十六：</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格式十八：</w:t>
      </w:r>
    </w:p>
    <w:p>
      <w:pPr>
        <w:jc w:val="center"/>
      </w:pPr>
      <w:r>
        <w:rPr>
          <w:b/>
          <w:sz w:val="24"/>
        </w:rPr>
        <w:t>采购代理服务费支付承诺书</w:t>
      </w:r>
    </w:p>
    <w:p>
      <w:pPr>
        <w:ind w:firstLine="480"/>
      </w:pPr>
      <w:r>
        <w:rPr/>
        <w:t>致：</w:t>
      </w:r>
      <w:r>
        <w:rPr/>
        <w:t>广东远东招标代理有限公司</w:t>
      </w:r>
    </w:p>
    <w:p>
      <w:pPr>
        <w:ind w:firstLine="480"/>
      </w:pPr>
      <w:r>
        <w:rPr/>
        <w:t>如果我方在贵采购代理机构组织的</w:t>
      </w:r>
      <w:r>
        <w:rPr/>
        <w:t>广州市花都区人民医院日用杂品及锐器盒采购项目</w:t>
      </w:r>
      <w:r>
        <w:rPr/>
        <w:t>招标中获中标（采购项目编号：</w:t>
      </w:r>
      <w:r>
        <w:rPr/>
        <w:t>GDYD220600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广东远东招标代理有限公司</w:t>
      </w:r>
    </w:p>
    <w:p>
      <w:pPr>
        <w:ind w:firstLine="480"/>
      </w:pPr>
      <w:r>
        <w:rPr/>
        <w:t>我单位已登记并准备参与</w:t>
      </w:r>
      <w:r>
        <w:rPr/>
        <w:t>广州市花都区人民医院日用杂品及锐器盒采购项目</w:t>
      </w:r>
      <w:r>
        <w:rPr/>
        <w:t>项目（采购项目编号：</w:t>
      </w:r>
      <w:r>
        <w:rPr/>
        <w:t>GDYD220600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10" Target="media/image5.jpeg" Type="http://schemas.openxmlformats.org/officeDocument/2006/relationships/image"/><Relationship Id="rId11" Target="media/image6.jpeg" Type="http://schemas.openxmlformats.org/officeDocument/2006/relationships/image"/><Relationship Id="rId12" Target="media/image7.jpeg" Type="http://schemas.openxmlformats.org/officeDocument/2006/relationships/image"/><Relationship Id="rId13" Target="numbering.xml" Type="http://schemas.openxmlformats.org/officeDocument/2006/relationships/numbering"/><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jpeg" Type="http://schemas.openxmlformats.org/officeDocument/2006/relationships/image"/><Relationship Id="rId7" Target="media/image2.jpeg" Type="http://schemas.openxmlformats.org/officeDocument/2006/relationships/image"/><Relationship Id="rId8" Target="media/image3.jpeg" Type="http://schemas.openxmlformats.org/officeDocument/2006/relationships/image"/><Relationship Id="rId9" Target="media/image4.jpe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