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竞 争 性 磋 商 文 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440101-2025-07998</w:t>
      </w:r>
    </w:p>
    <w:p>
      <w:pPr>
        <w:pStyle w:val="null3"/>
        <w:jc w:val="center"/>
        <w:outlineLvl w:val="3"/>
      </w:pPr>
      <w:r>
        <w:rPr>
          <w:sz w:val="24"/>
          <w:b/>
        </w:rPr>
        <w:t>采购项目编号：</w:t>
      </w:r>
      <w:r>
        <w:rPr>
          <w:sz w:val="24"/>
          <w:b/>
        </w:rPr>
        <w:t>GDYD250257</w:t>
      </w:r>
    </w:p>
    <w:p>
      <w:pPr>
        <w:pStyle w:val="null3"/>
        <w:jc w:val="center"/>
        <w:outlineLvl w:val="3"/>
      </w:pPr>
      <w:r>
        <w:rPr>
          <w:sz w:val="24"/>
          <w:b/>
        </w:rPr>
        <w:t>项目名称：</w:t>
      </w:r>
      <w:r>
        <w:rPr>
          <w:sz w:val="24"/>
          <w:b/>
        </w:rPr>
        <w:t>广州高级别气象预警防灾叫应外呼与声讯电话服务专项</w:t>
      </w:r>
    </w:p>
    <w:p>
      <w:pPr>
        <w:pStyle w:val="null3"/>
        <w:jc w:val="center"/>
        <w:outlineLvl w:val="3"/>
      </w:pPr>
      <w:r>
        <w:rPr>
          <w:sz w:val="24"/>
          <w:b/>
        </w:rPr>
        <w:t>采购人：</w:t>
      </w:r>
      <w:r>
        <w:rPr>
          <w:sz w:val="24"/>
          <w:b/>
        </w:rPr>
        <w:t>广州市气象综合保障中心（广州市突发事件预警信息发布中心、广州市气象数据中心）</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 磋商邀请</w:t>
      </w:r>
    </w:p>
    <w:p>
      <w:pPr>
        <w:pStyle w:val="null3"/>
        <w:ind w:firstLine="480"/>
      </w:pPr>
      <w:r>
        <w:rPr/>
        <w:t>广东远东招标代理有限公司</w:t>
      </w:r>
      <w:r>
        <w:rPr/>
        <w:t>受</w:t>
      </w:r>
      <w:r>
        <w:rPr/>
        <w:t>广州市气象综合保障中心（广州市突发事件预警信息发布中心、广州市气象数据中心）</w:t>
      </w:r>
      <w:r>
        <w:rPr/>
        <w:t>的委托，采用</w:t>
      </w:r>
      <w:r>
        <w:rPr/>
        <w:t>竞争性磋商</w:t>
      </w:r>
      <w:r>
        <w:rPr/>
        <w:t>方式组织采购</w:t>
      </w:r>
      <w:r>
        <w:rPr/>
        <w:t>广州高级别气象预警防灾叫应外呼与声讯电话服务专项</w:t>
      </w:r>
      <w:r>
        <w:rPr/>
        <w:t>。欢迎符合资格条件的供应商参加。</w:t>
      </w:r>
    </w:p>
    <w:p>
      <w:pPr>
        <w:pStyle w:val="null3"/>
        <w:outlineLvl w:val="2"/>
      </w:pPr>
      <w:r>
        <w:rPr>
          <w:sz w:val="28"/>
          <w:b/>
        </w:rPr>
        <w:t>一.项目概述</w:t>
      </w:r>
    </w:p>
    <w:p>
      <w:pPr>
        <w:pStyle w:val="null3"/>
        <w:outlineLvl w:val="3"/>
      </w:pPr>
      <w:r>
        <w:rPr>
          <w:sz w:val="24"/>
          <w:b/>
        </w:rPr>
        <w:t>1.名称与编号</w:t>
      </w:r>
    </w:p>
    <w:p>
      <w:pPr>
        <w:pStyle w:val="null3"/>
        <w:ind w:firstLine="480"/>
      </w:pPr>
      <w:r>
        <w:rPr/>
        <w:t>采购项目名称：</w:t>
      </w:r>
      <w:r>
        <w:rPr/>
        <w:t>广州高级别气象预警防灾叫应外呼与声讯电话服务专项</w:t>
      </w:r>
    </w:p>
    <w:p>
      <w:pPr>
        <w:pStyle w:val="null3"/>
        <w:ind w:firstLine="480"/>
      </w:pPr>
      <w:r>
        <w:rPr/>
        <w:t>采购计划编号：</w:t>
      </w:r>
      <w:r>
        <w:rPr/>
        <w:t>440101-2025-07998</w:t>
      </w:r>
    </w:p>
    <w:p>
      <w:pPr>
        <w:pStyle w:val="null3"/>
        <w:ind w:firstLine="480"/>
      </w:pPr>
      <w:r>
        <w:rPr/>
        <w:t>采购项目编号：</w:t>
      </w:r>
      <w:r>
        <w:rPr/>
        <w:t>GDYD250257</w:t>
      </w:r>
    </w:p>
    <w:p>
      <w:pPr>
        <w:pStyle w:val="null3"/>
        <w:ind w:firstLine="480"/>
      </w:pPr>
      <w:r>
        <w:rPr/>
        <w:t>采购方式：</w:t>
      </w:r>
      <w:r>
        <w:rPr/>
        <w:t>竞争性磋商</w:t>
      </w:r>
    </w:p>
    <w:p>
      <w:pPr>
        <w:pStyle w:val="null3"/>
        <w:ind w:firstLine="480"/>
      </w:pPr>
      <w:r>
        <w:rPr/>
        <w:t>预算金额：</w:t>
      </w:r>
      <w:r>
        <w:rPr/>
        <w:t>221,000.00</w:t>
      </w:r>
      <w:r>
        <w:rPr/>
        <w:t>元</w:t>
      </w:r>
    </w:p>
    <w:p>
      <w:pPr>
        <w:pStyle w:val="null3"/>
        <w:outlineLvl w:val="3"/>
      </w:pPr>
      <w:r>
        <w:rPr>
          <w:sz w:val="24"/>
          <w:b/>
        </w:rPr>
        <w:t>2.项目内容及需求情况（采购项目技术规格、参数及要求）</w:t>
      </w:r>
    </w:p>
    <w:p>
      <w:pPr>
        <w:pStyle w:val="null3"/>
      </w:pPr>
      <w:r>
        <w:rPr/>
        <w:t>采购包1(广州高级别气象预警防灾叫应外呼与声讯电话服务专项):</w:t>
      </w:r>
    </w:p>
    <w:p>
      <w:pPr>
        <w:pStyle w:val="null3"/>
      </w:pPr>
      <w:r>
        <w:rPr/>
        <w:t>采购包预算金额：221,000.00元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1-1</w:t>
            </w:r>
          </w:p>
        </w:tc>
        <w:tc>
          <w:tcPr>
            <w:tcW w:type="dxa" w:w="1368"/>
          </w:tcPr>
          <w:p>
            <w:pPr>
              <w:pStyle w:val="null3"/>
            </w:pPr>
            <w:r>
              <w:rPr/>
              <w:t>气象服务</w:t>
            </w:r>
          </w:p>
        </w:tc>
        <w:tc>
          <w:tcPr>
            <w:tcW w:type="dxa" w:w="2052"/>
          </w:tcPr>
          <w:p>
            <w:pPr>
              <w:pStyle w:val="null3"/>
            </w:pPr>
            <w:r>
              <w:rPr/>
              <w:t>广州高级别气象预警防灾叫应外呼与声讯电话服务专项</w:t>
            </w:r>
          </w:p>
        </w:tc>
        <w:tc>
          <w:tcPr>
            <w:tcW w:type="dxa" w:w="977"/>
          </w:tcPr>
          <w:p>
            <w:pPr>
              <w:pStyle w:val="null3"/>
            </w:pPr>
            <w:r>
              <w:rPr/>
              <w:t>1(项)</w:t>
            </w:r>
          </w:p>
        </w:tc>
        <w:tc>
          <w:tcPr>
            <w:tcW w:type="dxa" w:w="977"/>
          </w:tcPr>
          <w:p>
            <w:pPr>
              <w:pStyle w:val="null3"/>
            </w:pPr>
            <w:r>
              <w:rPr/>
              <w:t>详见第二章</w:t>
            </w:r>
          </w:p>
        </w:tc>
        <w:tc>
          <w:tcPr>
            <w:tcW w:type="dxa" w:w="977"/>
          </w:tcPr>
          <w:p>
            <w:pPr>
              <w:pStyle w:val="null3"/>
            </w:pPr>
            <w:r>
              <w:rPr/>
              <w:t>221,000.00</w:t>
            </w:r>
          </w:p>
        </w:tc>
        <w:tc>
          <w:tcPr>
            <w:tcW w:type="dxa" w:w="977"/>
          </w:tcPr>
          <w:p>
            <w:pPr>
              <w:pStyle w:val="null3"/>
            </w:pPr>
            <w:r>
              <w:rPr/>
              <w:t>否</w:t>
            </w:r>
          </w:p>
        </w:tc>
      </w:tr>
    </w:tbl>
    <w:p>
      <w:pPr>
        <w:pStyle w:val="null3"/>
      </w:pPr>
      <w:r>
        <w:rPr/>
        <w:t>本采购包不接受联合体响应</w:t>
      </w:r>
    </w:p>
    <w:p>
      <w:pPr>
        <w:pStyle w:val="null3"/>
      </w:pPr>
      <w:r>
        <w:rPr/>
        <w:t>合同分包：不允许合同分包</w:t>
      </w:r>
    </w:p>
    <w:p>
      <w:pPr>
        <w:pStyle w:val="null3"/>
      </w:pPr>
      <w:r>
        <w:rPr/>
        <w:t>合同履行期限：服务期一年</w:t>
      </w:r>
    </w:p>
    <w:p>
      <w:pPr>
        <w:pStyle w:val="null3"/>
        <w:outlineLvl w:val="2"/>
      </w:pPr>
      <w:r>
        <w:rPr>
          <w:sz w:val="28"/>
          <w:b/>
        </w:rPr>
        <w:t>二.供应商的资格要求</w:t>
      </w:r>
    </w:p>
    <w:p>
      <w:pPr>
        <w:pStyle w:val="null3"/>
        <w:outlineLvl w:val="3"/>
      </w:pPr>
      <w:r>
        <w:rPr>
          <w:sz w:val="24"/>
          <w:b/>
        </w:rPr>
        <w:t>1.供应商应具备《中华人民共和国政府采购法》第二十二条规定的条件，提供下列材料：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3）具有良好的商业信誉和健全的财务会计制度：具有良好的商业信誉和健全的财务会计制度（提供承诺函）。</w:t>
      </w:r>
    </w:p>
    <w:p>
      <w:pPr>
        <w:pStyle w:val="null3"/>
      </w:pPr>
      <w:r>
        <w:rPr/>
        <w:t>4）履行合同所必需的设备和专业技术能力：具有履行合同所必需的设备和专业技术能力（提供承诺函）。</w:t>
      </w:r>
    </w:p>
    <w:p>
      <w:pPr>
        <w:pStyle w:val="null3"/>
      </w:pPr>
      <w:r>
        <w:rPr/>
        <w:t>5）参加采购活动前3年内，在经营活动中没有重大违法记录：参照响应承诺函相关承诺格式内容。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采购包1（广州高级别气象预警防灾叫应外呼与声讯电话服务专项）：</w:t>
      </w:r>
      <w:r>
        <w:rPr/>
        <w:t>本采购包非专门面向中小企业采购。本采购包的中小企业划分标准所属行业为：其他未列明行业。</w:t>
      </w:r>
    </w:p>
    <w:p>
      <w:pPr>
        <w:pStyle w:val="null3"/>
        <w:outlineLvl w:val="3"/>
      </w:pPr>
      <w:r>
        <w:rPr>
          <w:sz w:val="24"/>
          <w:b/>
        </w:rPr>
        <w:t>3.本项目特定的资格要求：</w:t>
      </w:r>
    </w:p>
    <w:p>
      <w:pPr>
        <w:pStyle w:val="null3"/>
      </w:pPr>
      <w:r>
        <w:rPr/>
        <w:t>采购包1（广州高级别气象预警防灾叫应外呼与声讯电话服务专项）：</w:t>
      </w:r>
    </w:p>
    <w:p>
      <w:pPr>
        <w:pStyle w:val="null3"/>
      </w:pPr>
      <w:r>
        <w:rPr/>
        <w:t>1)供应商必须符合法律、行政法规规定的其他条件（提供声明函）。</w:t>
      </w:r>
    </w:p>
    <w:p>
      <w:pPr>
        <w:pStyle w:val="null3"/>
      </w:pPr>
      <w:r>
        <w:rPr/>
        <w:t>2)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3)单位负责人为同一人或者存在直接控股、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p>
      <w:pPr>
        <w:pStyle w:val="null3"/>
      </w:pPr>
      <w:r>
        <w:rPr/>
        <w:t>4)为采购项目提供整体设计、规范编制或者项目管理、监理、检测等服务的供应商，不得再参加该采购项目的其他采购活动。</w:t>
      </w:r>
    </w:p>
    <w:p>
      <w:pPr>
        <w:pStyle w:val="null3"/>
      </w:pPr>
      <w:r>
        <w:rPr/>
        <w:t>5)本项目不接受联合体参与磋商。</w:t>
      </w:r>
    </w:p>
    <w:p>
      <w:pPr>
        <w:pStyle w:val="null3"/>
        <w:outlineLvl w:val="2"/>
      </w:pPr>
      <w:r>
        <w:rPr>
          <w:sz w:val="28"/>
          <w:b/>
        </w:rPr>
        <w:t>三.获取磋商文件</w:t>
      </w:r>
    </w:p>
    <w:p>
      <w:pPr>
        <w:pStyle w:val="null3"/>
        <w:ind w:firstLine="480"/>
      </w:pPr>
      <w:r>
        <w:rPr/>
        <w:t>时间：详见磋商公告及其变更公告（如有）</w:t>
      </w:r>
    </w:p>
    <w:p>
      <w:pPr>
        <w:pStyle w:val="null3"/>
        <w:ind w:firstLine="480"/>
      </w:pPr>
      <w:r>
        <w:rPr/>
        <w:t>地点：详见磋商公告及其变更公告（如有）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响应登记并在线获取磋商文件（未按上述方式获取磋商文件的供应商，其响应资格将被视为无效）。</w:t>
      </w:r>
    </w:p>
    <w:p>
      <w:pPr>
        <w:pStyle w:val="null3"/>
        <w:ind w:firstLine="480"/>
      </w:pPr>
      <w:r>
        <w:rPr/>
        <w:t>售价：免费</w:t>
      </w:r>
    </w:p>
    <w:p>
      <w:pPr>
        <w:pStyle w:val="null3"/>
        <w:outlineLvl w:val="2"/>
      </w:pPr>
      <w:r>
        <w:rPr>
          <w:sz w:val="28"/>
          <w:b/>
        </w:rPr>
        <w:t>四.提交响应文件截止时间、开启时间和地点：</w:t>
      </w:r>
    </w:p>
    <w:p>
      <w:pPr>
        <w:pStyle w:val="null3"/>
        <w:ind w:firstLine="480"/>
      </w:pPr>
      <w:r>
        <w:rPr/>
        <w:t>提交响应文件截止时间和开启时间：详见磋商公告及其变更公告（如有）（自响应文件开始发出之日起至响应供应商提交响应文件截止之日止，不得少于10个日历日）</w:t>
      </w:r>
    </w:p>
    <w:p>
      <w:pPr>
        <w:pStyle w:val="null3"/>
        <w:ind w:firstLine="480"/>
      </w:pPr>
      <w:r>
        <w:rPr/>
        <w:t>地点：详见磋商公告及其变更公告（如有）</w:t>
      </w:r>
    </w:p>
    <w:p>
      <w:pPr>
        <w:pStyle w:val="null3"/>
        <w:outlineLvl w:val="2"/>
      </w:pPr>
      <w:r>
        <w:rPr>
          <w:sz w:val="28"/>
          <w:b/>
        </w:rPr>
        <w:t>五.公告期限、发布公告的媒介：</w:t>
      </w:r>
    </w:p>
    <w:p>
      <w:pPr>
        <w:pStyle w:val="null3"/>
        <w:ind w:firstLine="480"/>
      </w:pPr>
      <w:r>
        <w:rPr/>
        <w:t>1、公告期限：自本公告发布之日起不得少于3个工作日。</w:t>
      </w:r>
    </w:p>
    <w:p>
      <w:pPr>
        <w:pStyle w:val="null3"/>
        <w:ind w:firstLine="480"/>
      </w:pPr>
      <w:r>
        <w:rPr/>
        <w:t>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1.采购人信息</w:t>
      </w:r>
    </w:p>
    <w:p>
      <w:pPr>
        <w:pStyle w:val="null3"/>
        <w:ind w:firstLine="480"/>
      </w:pPr>
      <w:r>
        <w:rPr/>
        <w:t>名称：</w:t>
      </w:r>
      <w:r>
        <w:rPr/>
        <w:t>广州市气象综合保障中心（广州市突发事件预警信息发布中心、广州市气象数据中心）</w:t>
      </w:r>
    </w:p>
    <w:p>
      <w:pPr>
        <w:pStyle w:val="null3"/>
        <w:ind w:firstLine="480"/>
      </w:pPr>
      <w:r>
        <w:rPr/>
        <w:t>地址：</w:t>
      </w:r>
      <w:r>
        <w:rPr/>
        <w:t>广州市番禺区大石街道南大路植村工业一路68号</w:t>
      </w:r>
    </w:p>
    <w:p>
      <w:pPr>
        <w:pStyle w:val="null3"/>
        <w:ind w:firstLine="480"/>
      </w:pPr>
      <w:r>
        <w:rPr/>
        <w:t>联系方式：</w:t>
      </w:r>
      <w:r>
        <w:rPr/>
        <w:t>020-66619786</w:t>
      </w:r>
    </w:p>
    <w:p>
      <w:pPr>
        <w:pStyle w:val="null3"/>
        <w:outlineLvl w:val="3"/>
      </w:pPr>
      <w:r>
        <w:rPr>
          <w:sz w:val="24"/>
          <w:b/>
        </w:rPr>
        <w:t>2.采购代理机构信息</w:t>
      </w:r>
    </w:p>
    <w:p>
      <w:pPr>
        <w:pStyle w:val="null3"/>
        <w:ind w:firstLine="480"/>
      </w:pPr>
      <w:r>
        <w:rPr/>
        <w:t>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color w:val="000000"/>
        </w:rPr>
        <w:t>1、项目内容：</w:t>
      </w:r>
    </w:p>
    <w:tbl>
      <w:tblPr>
        <w:tblW w:w="0" w:type="auto"/>
        <w:tblInd w:type="dxa" w:w="105"/>
        <w:tblBorders>
          <w:top w:val="none" w:color="000000" w:sz="4"/>
          <w:left w:val="none" w:color="000000" w:sz="4"/>
          <w:bottom w:val="none" w:color="000000" w:sz="4"/>
          <w:right w:val="none" w:color="000000" w:sz="4"/>
          <w:insideH w:val="none"/>
          <w:insideV w:val="none"/>
        </w:tblBorders>
      </w:tblPr>
      <w:tblGrid>
        <w:gridCol w:w="3253"/>
        <w:gridCol w:w="629"/>
        <w:gridCol w:w="1394"/>
        <w:gridCol w:w="1184"/>
        <w:gridCol w:w="1829"/>
      </w:tblGrid>
      <w:tr>
        <w:tc>
          <w:tcPr>
            <w:tcW w:type="dxa" w:w="3253"/>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spacing w:before="30"/>
              <w:jc w:val="center"/>
            </w:pPr>
            <w:r>
              <w:rPr>
                <w:sz w:val="21"/>
                <w:b/>
                <w:color w:val="000000"/>
              </w:rPr>
              <w:t>项目内容</w:t>
            </w:r>
          </w:p>
        </w:tc>
        <w:tc>
          <w:tcPr>
            <w:tcW w:type="dxa" w:w="629"/>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spacing w:before="30"/>
              <w:ind w:right="-30"/>
              <w:jc w:val="center"/>
            </w:pPr>
            <w:r>
              <w:rPr>
                <w:sz w:val="21"/>
                <w:b/>
                <w:color w:val="000000"/>
              </w:rPr>
              <w:t>数量</w:t>
            </w:r>
          </w:p>
        </w:tc>
        <w:tc>
          <w:tcPr>
            <w:tcW w:type="dxa" w:w="1394"/>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spacing w:before="30"/>
              <w:jc w:val="center"/>
            </w:pPr>
            <w:r>
              <w:rPr>
                <w:sz w:val="21"/>
                <w:b/>
                <w:color w:val="000000"/>
              </w:rPr>
              <w:t>服务期限</w:t>
            </w:r>
          </w:p>
        </w:tc>
        <w:tc>
          <w:tcPr>
            <w:tcW w:type="dxa" w:w="1184"/>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spacing w:before="30"/>
              <w:ind w:left="150"/>
              <w:jc w:val="center"/>
            </w:pPr>
            <w:r>
              <w:rPr>
                <w:sz w:val="21"/>
                <w:b/>
                <w:color w:val="000000"/>
              </w:rPr>
              <w:t>采购预算</w:t>
            </w:r>
          </w:p>
          <w:p>
            <w:pPr>
              <w:pStyle w:val="null3"/>
              <w:spacing w:before="30"/>
              <w:ind w:left="150"/>
              <w:jc w:val="center"/>
            </w:pPr>
            <w:r>
              <w:rPr>
                <w:sz w:val="21"/>
                <w:b/>
                <w:color w:val="000000"/>
              </w:rPr>
              <w:t>（人民币）</w:t>
            </w:r>
          </w:p>
        </w:tc>
        <w:tc>
          <w:tcPr>
            <w:tcW w:type="dxa" w:w="1829"/>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left="105" w:right="120"/>
              <w:jc w:val="center"/>
            </w:pPr>
            <w:r>
              <w:rPr>
                <w:sz w:val="21"/>
                <w:b/>
                <w:color w:val="000000"/>
              </w:rPr>
              <w:t>本项目所属行业</w:t>
            </w:r>
          </w:p>
        </w:tc>
      </w:tr>
      <w:tr>
        <w:tc>
          <w:tcPr>
            <w:tcW w:type="dxa" w:w="325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right="75"/>
              <w:jc w:val="center"/>
            </w:pPr>
            <w:r>
              <w:rPr>
                <w:sz w:val="21"/>
                <w:color w:val="000000"/>
              </w:rPr>
              <w:t>广州高级别气象预警防灾叫应外呼与声讯电话服务专项</w:t>
            </w:r>
          </w:p>
        </w:tc>
        <w:tc>
          <w:tcPr>
            <w:tcW w:type="dxa" w:w="629"/>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right="-30"/>
              <w:jc w:val="center"/>
            </w:pPr>
            <w:r>
              <w:rPr>
                <w:sz w:val="21"/>
                <w:color w:val="000000"/>
              </w:rPr>
              <w:t>1项</w:t>
            </w:r>
          </w:p>
        </w:tc>
        <w:tc>
          <w:tcPr>
            <w:tcW w:type="dxa" w:w="1394"/>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left="105" w:right="120"/>
              <w:jc w:val="center"/>
            </w:pPr>
            <w:r>
              <w:rPr>
                <w:sz w:val="21"/>
                <w:color w:val="000000"/>
              </w:rPr>
              <w:t>服务期一年</w:t>
            </w:r>
          </w:p>
        </w:tc>
        <w:tc>
          <w:tcPr>
            <w:tcW w:type="dxa" w:w="1184"/>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left="105" w:right="120"/>
              <w:jc w:val="center"/>
            </w:pPr>
            <w:r>
              <w:rPr>
                <w:sz w:val="21"/>
                <w:color w:val="000000"/>
              </w:rPr>
              <w:t>221000</w:t>
            </w:r>
            <w:r>
              <w:rPr>
                <w:sz w:val="21"/>
                <w:color w:val="000000"/>
              </w:rPr>
              <w:t>元</w:t>
            </w:r>
          </w:p>
        </w:tc>
        <w:tc>
          <w:tcPr>
            <w:tcW w:type="dxa" w:w="1829"/>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ind w:left="105" w:right="120"/>
              <w:jc w:val="center"/>
            </w:pPr>
            <w:r>
              <w:rPr>
                <w:sz w:val="19"/>
                <w:color w:val="000000"/>
              </w:rPr>
              <w:t>其他未列明行业</w:t>
            </w:r>
          </w:p>
        </w:tc>
      </w:tr>
    </w:tbl>
    <w:p>
      <w:pPr>
        <w:pStyle w:val="null3"/>
        <w:ind w:firstLine="435"/>
        <w:jc w:val="both"/>
      </w:pPr>
      <w:r>
        <w:rPr>
          <w:sz w:val="21"/>
          <w:color w:val="000000"/>
        </w:rPr>
        <w:t>该项目招投标所产生的一切费用均由中标人承担。</w:t>
      </w:r>
    </w:p>
    <w:p>
      <w:pPr>
        <w:pStyle w:val="null3"/>
        <w:spacing w:before="120"/>
        <w:ind w:firstLine="420"/>
      </w:pPr>
      <w:r>
        <w:rPr>
          <w:sz w:val="21"/>
          <w:color w:val="000000"/>
        </w:rPr>
        <w:t>2</w:t>
      </w:r>
      <w:r>
        <w:rPr>
          <w:sz w:val="21"/>
          <w:color w:val="000000"/>
        </w:rPr>
        <w:t>、其他说明：</w:t>
      </w:r>
      <w:r>
        <w:br/>
      </w:r>
      <w:r>
        <w:rPr>
          <w:sz w:val="21"/>
          <w:color w:val="000000"/>
        </w:rPr>
        <w:t>（1）响应供应商须对本项目为单位的采购标的进行整体响应，任何只对其中一部分采购标的进行的响应都被视为无效响应。</w:t>
      </w:r>
      <w:r>
        <w:br/>
      </w:r>
      <w:r>
        <w:rPr>
          <w:sz w:val="21"/>
          <w:b/>
          <w:color w:val="000000"/>
        </w:rPr>
        <w:t>（2）采购文件中，如标有“★”的条款均为必须完全满足指标，投标人须进行实质性响应， 投标人若有一项带“★” 的条款未响应或不满足，将按无效投标处理； 如标有“▲” 的条款均为评审的重要评分指标， 投标人若有部分“▲”条款未响应或不满足，将导致其响应性评审严重扣分。</w:t>
      </w:r>
      <w:r>
        <w:br/>
      </w:r>
      <w:r>
        <w:rPr>
          <w:sz w:val="21"/>
          <w:color w:val="000000"/>
        </w:rPr>
        <w:t xml:space="preserve"> （3）供应商应携带已安装投标客户端、CA数字证书、盖章组件RS统一安全认证客户端的笔记本计算机及适配的CA数字证书参加磋商。</w:t>
      </w:r>
    </w:p>
    <w:p>
      <w:pPr>
        <w:pStyle w:val="null3"/>
      </w:pPr>
      <w:r>
        <w:rPr/>
        <w:t>采购包1（广州高级别气象预警防灾叫应外呼与声讯电话服务专项）</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服务期一年</w:t>
            </w:r>
          </w:p>
        </w:tc>
      </w:tr>
      <w:tr>
        <w:tc>
          <w:tcPr>
            <w:tcW w:type="dxa" w:w="4153"/>
          </w:tcPr>
          <w:p>
            <w:pPr>
              <w:pStyle w:val="null3"/>
            </w:pPr>
            <w:r>
              <w:rPr/>
              <w:t>标的提供的地点</w:t>
            </w:r>
          </w:p>
        </w:tc>
        <w:tc>
          <w:tcPr>
            <w:tcW w:type="dxa" w:w="4153"/>
          </w:tcPr>
          <w:p>
            <w:pPr>
              <w:pStyle w:val="null3"/>
            </w:pPr>
            <w:r>
              <w:rPr/>
              <w:t>采购人指定地点</w:t>
            </w:r>
          </w:p>
        </w:tc>
      </w:tr>
      <w:tr/>
      <w:tr/>
      <w:tr>
        <w:tc>
          <w:tcPr>
            <w:tcW w:type="dxa" w:w="4153"/>
          </w:tcPr>
          <w:p>
            <w:pPr>
              <w:pStyle w:val="null3"/>
            </w:pPr>
            <w:r>
              <w:rPr/>
              <w:t>付款方式</w:t>
            </w:r>
          </w:p>
        </w:tc>
        <w:tc>
          <w:tcPr>
            <w:tcW w:type="dxa" w:w="4153"/>
          </w:tcPr>
          <w:p>
            <w:pPr>
              <w:pStyle w:val="null3"/>
            </w:pPr>
            <w:r>
              <w:rPr/>
              <w:t>第1期为(进度款)：支付比例57%，合同签订后，乙方向甲方提供合同总额57%的等额正式发票，甲方在收到发票后5个工作日内按照国库集中支付相关规定办理支付手续,支付合同总额的57%给乙方。</w:t>
            </w:r>
          </w:p>
          <w:p>
            <w:pPr>
              <w:pStyle w:val="null3"/>
            </w:pPr>
            <w:r>
              <w:rPr/>
              <w:t>第2期为(进度款)：支付比例38%，乙方向甲方提供了12121电话外呼接口对接服务、语音信箱和外呼平台维护服务后，再提供合同总额38%的等额正式发票，甲方在收到发票后5个工作日内按照国库集中支付相关规定办理支付手续,支付合同总额的38%给乙方。</w:t>
            </w:r>
          </w:p>
          <w:p>
            <w:pPr>
              <w:pStyle w:val="null3"/>
            </w:pPr>
            <w:r>
              <w:rPr/>
              <w:t>第3期为(进度款)：支付比例5%，项目验收后，乙方向甲方提供合同总额5%的等额正式发票，甲方在收到发票后5个工作日内按照国库集中支付相关规定办理支付手续,支付合同总额的5%给乙方。 合同最终金额以广州市财政局针对该项目的拨款金额为准，如由于不可抗拒原因，财政拨款金额有变，则经双方同意，可根据实际情况重新签订补充协议。</w:t>
            </w:r>
          </w:p>
        </w:tc>
      </w:tr>
      <w:tr>
        <w:tc>
          <w:tcPr>
            <w:tcW w:type="dxa" w:w="8306"/>
            <w:gridSpan w:val="2"/>
          </w:tcPr>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1期：以合同为准。</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其他，供应商须为本项目组建服务团队，团队成员具备气象类或计算机类专业技术职称优先考虑。</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报价应包括承诺函、方案设计、培训服务、各项税费及合同实施过程费用等。</w:t>
            </w:r>
          </w:p>
        </w:tc>
      </w:tr>
      <w:tr>
        <w:tc>
          <w:tcPr>
            <w:tcW w:type="dxa" w:w="2076"/>
          </w:tcPr>
          <w:p/>
        </w:tc>
        <w:tc>
          <w:tcPr>
            <w:tcW w:type="dxa" w:w="2076"/>
          </w:tcPr>
          <w:p>
            <w:pPr>
              <w:pStyle w:val="null3"/>
              <w:jc w:val="center"/>
            </w:pPr>
            <w:r>
              <w:rPr/>
              <w:t>2</w:t>
            </w:r>
          </w:p>
        </w:tc>
        <w:tc>
          <w:tcPr>
            <w:tcW w:type="dxa" w:w="2076"/>
          </w:tcPr>
          <w:p>
            <w:pPr>
              <w:pStyle w:val="null3"/>
              <w:jc w:val="left"/>
            </w:pPr>
            <w:r>
              <w:rPr/>
              <w:t>服务要求</w:t>
            </w:r>
          </w:p>
        </w:tc>
        <w:tc>
          <w:tcPr>
            <w:tcW w:type="dxa" w:w="2076"/>
          </w:tcPr>
          <w:p>
            <w:pPr>
              <w:pStyle w:val="null3"/>
              <w:jc w:val="left"/>
            </w:pPr>
            <w:r>
              <w:rPr/>
              <w:t>整个项目按采购人的要求在指定的时间和地点开展服务。</w:t>
            </w:r>
          </w:p>
        </w:tc>
      </w:tr>
      <w:tr>
        <w:tc>
          <w:tcPr>
            <w:tcW w:type="dxa" w:w="2076"/>
          </w:tcPr>
          <w:p/>
        </w:tc>
        <w:tc>
          <w:tcPr>
            <w:tcW w:type="dxa" w:w="2076"/>
          </w:tcPr>
          <w:p>
            <w:pPr>
              <w:pStyle w:val="null3"/>
              <w:jc w:val="center"/>
            </w:pPr>
            <w:r>
              <w:rPr/>
              <w:t>3</w:t>
            </w:r>
          </w:p>
        </w:tc>
        <w:tc>
          <w:tcPr>
            <w:tcW w:type="dxa" w:w="2076"/>
          </w:tcPr>
          <w:p>
            <w:pPr>
              <w:pStyle w:val="null3"/>
              <w:jc w:val="left"/>
            </w:pPr>
            <w:r>
              <w:rPr/>
              <w:t>服务期限</w:t>
            </w:r>
          </w:p>
        </w:tc>
        <w:tc>
          <w:tcPr>
            <w:tcW w:type="dxa" w:w="2076"/>
          </w:tcPr>
          <w:p>
            <w:pPr>
              <w:pStyle w:val="null3"/>
              <w:jc w:val="left"/>
            </w:pPr>
            <w:r>
              <w:rPr/>
              <w:t>中标通知书发出后一周内双方签订合同，合同签订后在1年完成各种服务。</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气象服务</w:t>
            </w:r>
          </w:p>
        </w:tc>
        <w:tc>
          <w:tcPr>
            <w:tcW w:type="dxa" w:w="933"/>
          </w:tcPr>
          <w:p>
            <w:pPr>
              <w:pStyle w:val="null3"/>
              <w:jc w:val="left"/>
            </w:pPr>
            <w:r>
              <w:rPr/>
              <w:t>广州高级别气象预警防灾叫应外呼与声讯电话服务专项</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221,000.00</w:t>
            </w:r>
          </w:p>
        </w:tc>
        <w:tc>
          <w:tcPr>
            <w:tcW w:type="dxa" w:w="933"/>
          </w:tcPr>
          <w:p>
            <w:pPr>
              <w:pStyle w:val="null3"/>
              <w:jc w:val="right"/>
            </w:pPr>
            <w:r>
              <w:rPr/>
              <w:t>221,000.00</w:t>
            </w:r>
          </w:p>
        </w:tc>
        <w:tc>
          <w:tcPr>
            <w:tcW w:type="dxa" w:w="840"/>
          </w:tcPr>
          <w:p>
            <w:pPr>
              <w:pStyle w:val="null3"/>
            </w:pPr>
            <w:r>
              <w:rPr/>
              <w:t>其他未列明行业</w:t>
            </w:r>
          </w:p>
        </w:tc>
        <w:tc>
          <w:tcPr>
            <w:tcW w:type="dxa" w:w="933"/>
          </w:tcPr>
          <w:p>
            <w:pPr>
              <w:pStyle w:val="null3"/>
            </w:pPr>
            <w:r>
              <w:rPr/>
              <w:t>详见附表一</w:t>
            </w:r>
          </w:p>
        </w:tc>
      </w:tr>
    </w:tbl>
    <w:p>
      <w:pPr>
        <w:pStyle w:val="null3"/>
      </w:pPr>
      <w:r>
        <w:rPr>
          <w:b/>
        </w:rPr>
        <w:t>附表</w:t>
      </w:r>
      <w:r>
        <w:rPr>
          <w:b/>
        </w:rPr>
        <w:t>一</w:t>
      </w:r>
      <w:r>
        <w:rPr>
          <w:b/>
        </w:rPr>
        <w:t>：</w:t>
      </w:r>
      <w:r>
        <w:rPr>
          <w:b/>
        </w:rPr>
        <w:t>广州高级别气象预警防灾叫应外呼与声讯电话服务专项</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一、项目概况</w:t>
            </w:r>
            <w:r>
              <w:br/>
            </w:r>
            <w:r>
              <w:rPr/>
              <w:t xml:space="preserve"> 广州作为近海亚热带城市，自然灾害种类多、频率高、危害重、损失大，台风、暴雨、强对流等恶劣天气频发。根据《中华人民共和国气象法》，各级气象主管机构所属的气象台站应当按照职责向社会发布公众气象预报和灾害性天气警报，并根据天气变化情况及时补充或者订正。其他任何组织或者个人不得向社会发布公众气象预报和灾害性天气警报。</w:t>
            </w:r>
            <w:r>
              <w:br/>
            </w:r>
            <w:r>
              <w:rPr/>
              <w:t xml:space="preserve"> 为落实广州市委市政府《关于学习贯彻汪洋同志视察广州防汛排涝和治水工作重要讲话精神的意见》（穗字[2010]9号）、经市政府转发的《关于提高我市气象预报预警能力工作方案》（穗气[2010]205号）以及2013年朱小丹同志在《广东省气象局关于升级建设12121应急气象电话的函》的批示精神，充分发挥声讯电话服务信息发布快速、更新便捷、获取方便的特点，本项目旨在通过广州市12121声讯电话为公众提供各类天气预报、预警和实况，以及突发事件预警信息及防御指引、应急气象知识宣教等信息，利用传真、外呼等功能，实现对政府决策部门、应急成员单位、重点企事业单位、公众媒体等的应急联动。在发生巨灾时，根据政府要求为公众提供报平安留言功能。</w:t>
            </w:r>
            <w:r>
              <w:br/>
            </w:r>
            <w:r>
              <w:rPr/>
              <w:t xml:space="preserve"> 为落实《广东省应急管理厅 广东省气象局转发应急管理部 中国气象局关于强化气象预警和应急响应联动工作的意见的通知（粤应急〔2022〕109 号）》、《广东省防汛防旱防风总指挥部办公室 广东省气象局关于进一步完善直达基层责任人暴雨预警双重“叫应”机制的通知》（粤防办〔2023〕57号）和《广州市防汛防旱防风总指挥部办公室 广州市气象局关于转发进一步完善直达基层责任人暴雨预警双重“叫应”机制的通知》等相关文件精神，充分发挥高级别气象预警防灾叫应外呼的快捷、有叫必应等特点，向广州市中心城区防灾减灾责任人提供高级别气象预警防灾叫应外呼服务。</w:t>
            </w:r>
          </w:p>
          <w:p>
            <w:pPr>
              <w:pStyle w:val="null3"/>
            </w:pPr>
            <w:r>
              <w:rPr/>
              <w:t>二、服务及资源需求</w:t>
            </w:r>
            <w:r>
              <w:br/>
            </w:r>
            <w:r>
              <w:rPr/>
              <w:t xml:space="preserve"> 针对省防总、市防总和广州市气象局对防灾“叫应”的指导精神要求，向广州市中心城区防灾减灾责任人提供高级别气象预警防灾叫应外呼服务，实行全天候的高级别气象预警外呼能力的运维与支撑；针对公众对气象灾害应急服务的需求，为广州市中心城区市民提供拨打12121电话服务，充分发挥声讯电话服务信息发布快速、更新便捷、获取方便的特点，承担机构支付通信线路费用、业务维持费用，实行全天候语音自动答询服务，方便公众了解最新气象信息，为广州市民做好气象防灾减灾提供依据。供应商向采购方提供的具体服务包含：</w:t>
            </w:r>
            <w:r>
              <w:br/>
            </w:r>
            <w:r>
              <w:rPr/>
              <w:t xml:space="preserve"> 1、供应商需按照市气象局发布的相关文件规定，在达到启动一/线带班、气象灾害应急响应等标准时，向采购方提供7×24小时12121电话外呼接口对接服务，并承担该接口使用过程中产生的外呼通话费用；</w:t>
            </w:r>
            <w:r>
              <w:br/>
            </w:r>
            <w:r>
              <w:rPr/>
              <w:t xml:space="preserve"> 2、供应商需按照省防办和省气象局相关文件规定，向广州市中心辖区相关人员提供7*24小时高级别气象预警（暴雨红色）防灾主动语音叫应外呼服务功能，提供不低于200路的外呼呼出服务能力；</w:t>
            </w:r>
            <w:r>
              <w:br/>
            </w:r>
            <w:r>
              <w:rPr/>
              <w:t xml:space="preserve"> 3、供应商需确保所提供的叫应和声讯服务具备高度的容错能力和抗干扰能力，确保在恶劣天气或其他突发情况下仍能正常运行；</w:t>
            </w:r>
            <w:r>
              <w:br/>
            </w:r>
            <w:r>
              <w:rPr/>
              <w:t xml:space="preserve"> 4、供应商需确保外呼叫应服务具备完善的记录与追溯机制，对每一次外呼的详细情况进行记录，包括外呼时间、信息内容、接收人员、接听状态等，为采购方提供相应在线查询功能；</w:t>
            </w:r>
            <w:r>
              <w:br/>
            </w:r>
            <w:r>
              <w:rPr/>
              <w:t xml:space="preserve"> 5、供应商需严格遵守国家相关法律法规和行业标准,加强信息的安全性和保密性保护,确保责任人信息在传输和存储过程中不被泄露或滥用；</w:t>
            </w:r>
            <w:r>
              <w:br/>
            </w:r>
            <w:r>
              <w:rPr/>
              <w:t xml:space="preserve"> 6、供应商需向采购方提供全面的操作培训服务和技术指导，确保采购方能正确发布信息和数据查询等；</w:t>
            </w:r>
            <w:r>
              <w:br/>
            </w:r>
            <w:r>
              <w:rPr/>
              <w:t xml:space="preserve"> 7、供应商需定期对叫应和声讯服务进行评估，收集采购方和责任人的反馈和意见，不断优化功能和提升服务质量；</w:t>
            </w:r>
            <w:r>
              <w:br/>
            </w:r>
            <w:r>
              <w:rPr/>
              <w:t xml:space="preserve"> 8、供应商需提供普通话及粤语服务，提供语音导航、信箱内容、“报平安”流程粤语服务。用户可通过按键选择语种，进入普通话或粤语服务流程，以自己熟悉的语言环境获得服务；</w:t>
            </w:r>
            <w:r>
              <w:br/>
            </w:r>
            <w:r>
              <w:rPr/>
              <w:t xml:space="preserve"> 9、供应商需提供全面的软硬件平台以及相关的主设备，支持540路接入能力（3个运营商合计），提供全天候免信息费语音自动答询服务，方便公众了解最新气象及灾害预警信息；</w:t>
            </w:r>
            <w:r>
              <w:br/>
            </w:r>
            <w:r>
              <w:rPr/>
              <w:t xml:space="preserve"> 10、供应商提供的服务内容需包括：气象产品制作发布、产品宣传、客户服务、运行保障、流程监控、故障排查等；</w:t>
            </w:r>
            <w:r>
              <w:br/>
            </w:r>
            <w:r>
              <w:rPr/>
              <w:t xml:space="preserve"> 11、供应商需设立广州市区，黄埔、番禺、花都、从化、增城、南沙和白云各区细分信箱，各区信箱设有公共应急信箱、天气实况、24小时预报、天气预警、三到五天天气以及全省天气解读、外地天气，更新频次为实况天气≤10分钟/次，预警信箱≤30分钟/次，24小时预报2次/天，三到五天2次/天，海洋天气2次/天，国内外天气1次/天；</w:t>
            </w:r>
            <w:r>
              <w:br/>
            </w:r>
            <w:r>
              <w:rPr/>
              <w:t xml:space="preserve"> 12、供应商需优化公共应急信息和气象预警的发布，设置前置信箱，让市民能在第一时间收听到最重要信息内容；同时，对预警信息的更新要做到15分钟内完成；</w:t>
            </w:r>
            <w:r>
              <w:br/>
            </w:r>
            <w:r>
              <w:rPr/>
              <w:t xml:space="preserve"> 13、供应商中继线路接入需采用数字信令模式，所有话路可以双向通行配置，使得话路资源利用更加灵活方便，同时交换网络数据承载能力加强，呼叫等待时间缩短，接入速度得到提升；</w:t>
            </w:r>
            <w:r>
              <w:br/>
            </w:r>
            <w:r>
              <w:rPr/>
              <w:t xml:space="preserve"> 14、供应商需提供号段设置功能，实现按用户号码归属地接入当地服务信箱；</w:t>
            </w:r>
            <w:r>
              <w:br/>
            </w:r>
            <w:r>
              <w:rPr/>
              <w:t xml:space="preserve"> 15、供应商需根据采购方要求提供广州12121拨打数据统计并提供相应在线查询功能；</w:t>
            </w:r>
            <w:r>
              <w:br/>
            </w:r>
            <w:r>
              <w:rPr/>
              <w:t xml:space="preserve"> 16、供应商需提供本地巨灾报平安功能，并向市民提供日常演练服务；</w:t>
            </w:r>
            <w:r>
              <w:br/>
            </w:r>
            <w:r>
              <w:rPr/>
              <w:t xml:space="preserve"> 17、供应商需确保向采购方提供技术资料的清晰性、正确性及完整性；</w:t>
            </w:r>
            <w:r>
              <w:br/>
            </w:r>
            <w:r>
              <w:rPr/>
              <w:t xml:space="preserve"> 18、供应商需加大宣传力度，12121电话的宣传渠道≥4种，充分告知广州市民可通过拨打12121电话获取相关信息，为防灾减灾和市民生活提供更好的服务；</w:t>
            </w:r>
            <w:r>
              <w:br/>
            </w:r>
            <w:r>
              <w:rPr/>
              <w:t xml:space="preserve"> 19、供应商需提供7天*24小时技术支持和响应服务，并保证广州用户使用固话或手机拨打12121或者高级别气象预警（暴雨红色）防灾叫应服务出现一般性故障时，能在4小时内排查故障问题。</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供应商须知</w:t>
      </w:r>
    </w:p>
    <w:p>
      <w:pPr>
        <w:pStyle w:val="null3"/>
        <w:ind w:firstLine="480"/>
      </w:pPr>
      <w:r>
        <w:rPr/>
        <w:t xml:space="preserve"> 供应商必须认真阅读磋商文件中所有的事项、格式、条款和采购需求等。供应商没有按照磋商文件要求提交全部资料，或者响应文件没有对磋商文件在各方面都做出实质性响应的可能导致其响应无效或被拒绝。</w:t>
      </w:r>
    </w:p>
    <w:p>
      <w:pPr>
        <w:pStyle w:val="null3"/>
        <w:ind w:firstLine="480"/>
      </w:pPr>
      <w:r>
        <w:rPr/>
        <w:t>请注意：供应商需在响应文件截止时间前，将加密响应文件上传至云平台项目采购系统中并取得回执，逾期上传或错误方式投递送达将导致响应无效。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1.采购代理机构：本项目是指广东远东招标代理有限公司，负责整个采购活动的组织，依法负责编制和发布磋商文件，对磋商文件拥有最终的解释权，不以任何身份出任磋商小组成员。</w:t>
      </w:r>
    </w:p>
    <w:p>
      <w:pPr>
        <w:pStyle w:val="null3"/>
        <w:ind w:firstLine="480"/>
      </w:pPr>
      <w:r>
        <w:rPr/>
        <w:t xml:space="preserve"> 2.采购人：本项目是指</w:t>
      </w:r>
      <w:r>
        <w:rPr/>
        <w:t>广州市气象综合保障中心（广州市突发事件预警信息发布中心、广州市气象数据中心）</w:t>
      </w:r>
      <w:r>
        <w:rPr/>
        <w:t>，是采购活动当事人之一，负责项目的整体规划、技术方案可行性设计论证与实施，作为合同采购方（用户）的主体承担质疑回复、履行合同、验收与评价等义务。</w:t>
      </w:r>
    </w:p>
    <w:p>
      <w:pPr>
        <w:pStyle w:val="null3"/>
        <w:ind w:firstLine="480"/>
      </w:pPr>
      <w:r>
        <w:rPr/>
        <w:t>3.供应商：是指在云平台项目采购系统完成本项目响应登记并提交电子响应文件的供应商。</w:t>
      </w:r>
    </w:p>
    <w:p>
      <w:pPr>
        <w:pStyle w:val="null3"/>
        <w:ind w:firstLine="480"/>
      </w:pPr>
      <w:r>
        <w:rPr/>
        <w:t>4.“磋商小组”是指根据《中华人民共和国政府采购法》等法律法规规定，由采购人代表和有关专家组成以确定成交供应商或者推荐成交候选供应商的临时组织。</w:t>
      </w:r>
    </w:p>
    <w:p>
      <w:pPr>
        <w:pStyle w:val="null3"/>
        <w:ind w:firstLine="480"/>
      </w:pPr>
      <w:r>
        <w:rPr/>
        <w:t>5.“成交供应商”是指经磋商小组评审确定的对磋商文件做出实质性响应，经采购人按照规定在磋商小组推荐的成交候选供应商中确定的或磋商小组受采购人委托直接确认的供应商。</w:t>
      </w:r>
    </w:p>
    <w:p>
      <w:pPr>
        <w:pStyle w:val="null3"/>
        <w:ind w:firstLine="480"/>
      </w:pPr>
      <w:r>
        <w:rPr/>
        <w:t>6.磋商文件：是指包括磋商公告和磋商文件及其补充、变更和澄清等一系列文件。</w:t>
      </w:r>
    </w:p>
    <w:p>
      <w:pPr>
        <w:pStyle w:val="null3"/>
        <w:ind w:firstLine="480"/>
      </w:pPr>
      <w:r>
        <w:rPr/>
        <w:t>7.电子响应文件：是指使用云平台提供的投标客户端制作加密并上传到系统的响应文件。（投标客户端制作响应文件时，生成的后缀为“.标书”的文件）</w:t>
      </w:r>
    </w:p>
    <w:p>
      <w:pPr>
        <w:pStyle w:val="null3"/>
        <w:ind w:firstLine="480"/>
      </w:pPr>
      <w:r>
        <w:rPr/>
        <w:t>8.备用电子响应文件：是指使用云平台提供的投标客户端制作电子响应文件时，同时生成的同一版本的备用响应文件。（投标客户端制作响应文件时，生成的后缀为“.备用标书”的文件）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本表与磋商文件对应章节的内容若不一致，以本表为准。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jc w:val="center"/>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jc w:val="center"/>
            </w:pPr>
            <w:r>
              <w:rPr/>
              <w:t xml:space="preserve"> 2</w:t>
            </w:r>
          </w:p>
        </w:tc>
        <w:tc>
          <w:tcPr>
            <w:tcW w:type="dxa" w:w="2252"/>
          </w:tcPr>
          <w:p>
            <w:pPr>
              <w:pStyle w:val="null3"/>
            </w:pPr>
            <w:r>
              <w:rPr/>
              <w:t xml:space="preserve"> 开启方式</w:t>
            </w:r>
          </w:p>
        </w:tc>
        <w:tc>
          <w:tcPr>
            <w:tcW w:type="dxa" w:w="5004"/>
          </w:tcPr>
          <w:p>
            <w:pPr>
              <w:pStyle w:val="null3"/>
            </w:pPr>
            <w:r>
              <w:rPr/>
              <w:t>远程电子开标</w:t>
            </w:r>
          </w:p>
        </w:tc>
      </w:tr>
      <w:tr>
        <w:tc>
          <w:tcPr>
            <w:tcW w:type="dxa" w:w="1051"/>
          </w:tcPr>
          <w:p>
            <w:pPr>
              <w:pStyle w:val="null3"/>
              <w:jc w:val="center"/>
            </w:pPr>
            <w:r>
              <w:rPr/>
              <w:t xml:space="preserve"> 3</w:t>
            </w:r>
          </w:p>
        </w:tc>
        <w:tc>
          <w:tcPr>
            <w:tcW w:type="dxa" w:w="2252"/>
          </w:tcPr>
          <w:p>
            <w:pPr>
              <w:pStyle w:val="null3"/>
            </w:pPr>
            <w:r>
              <w:rPr/>
              <w:t xml:space="preserve"> 评审方式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jc w:val="center"/>
            </w:pPr>
            <w:r>
              <w:rPr/>
              <w:t xml:space="preserve"> 4</w:t>
            </w:r>
          </w:p>
        </w:tc>
        <w:tc>
          <w:tcPr>
            <w:tcW w:type="dxa" w:w="2252"/>
          </w:tcPr>
          <w:p>
            <w:pPr>
              <w:pStyle w:val="null3"/>
            </w:pPr>
            <w:r>
              <w:rPr/>
              <w:t xml:space="preserve"> 评审办法</w:t>
            </w:r>
          </w:p>
        </w:tc>
        <w:tc>
          <w:tcPr>
            <w:tcW w:type="dxa" w:w="5004"/>
          </w:tcPr>
          <w:p>
            <w:pPr>
              <w:pStyle w:val="null3"/>
            </w:pPr>
            <w:r>
              <w:rPr/>
              <w:t>采购包1：综合评分法</w:t>
            </w:r>
          </w:p>
        </w:tc>
      </w:tr>
      <w:tr>
        <w:tc>
          <w:tcPr>
            <w:tcW w:type="dxa" w:w="1051"/>
          </w:tcPr>
          <w:p>
            <w:pPr>
              <w:pStyle w:val="null3"/>
              <w:jc w:val="center"/>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jc w:val="center"/>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jc w:val="center"/>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jc w:val="center"/>
            </w:pPr>
            <w:r>
              <w:rPr/>
              <w:t xml:space="preserve"> 8</w:t>
            </w:r>
          </w:p>
        </w:tc>
        <w:tc>
          <w:tcPr>
            <w:tcW w:type="dxa" w:w="2252"/>
          </w:tcPr>
          <w:p>
            <w:pPr>
              <w:pStyle w:val="null3"/>
            </w:pPr>
            <w:r>
              <w:rPr/>
              <w:t xml:space="preserve"> 响应有效期</w:t>
            </w:r>
          </w:p>
        </w:tc>
        <w:tc>
          <w:tcPr>
            <w:tcW w:type="dxa" w:w="5004"/>
          </w:tcPr>
          <w:p>
            <w:pPr>
              <w:pStyle w:val="null3"/>
            </w:pPr>
            <w:r>
              <w:rPr/>
              <w:t>从提交投标（响应）文件的截止之日起90日历天</w:t>
            </w:r>
          </w:p>
        </w:tc>
      </w:tr>
      <w:tr>
        <w:tc>
          <w:tcPr>
            <w:tcW w:type="dxa" w:w="1051"/>
          </w:tcPr>
          <w:p>
            <w:pPr>
              <w:pStyle w:val="null3"/>
              <w:jc w:val="center"/>
            </w:pPr>
            <w:r>
              <w:rPr/>
              <w:t xml:space="preserve"> 9</w:t>
            </w:r>
          </w:p>
        </w:tc>
        <w:tc>
          <w:tcPr>
            <w:tcW w:type="dxa" w:w="2252"/>
          </w:tcPr>
          <w:p>
            <w:pPr>
              <w:pStyle w:val="null3"/>
            </w:pPr>
            <w:r>
              <w:rPr/>
              <w:t xml:space="preserve"> 响应保证金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pPr>
            <w:r>
              <w:rPr/>
              <w:t>响应保证金有效期∶与响应有效期一致。</w:t>
            </w:r>
          </w:p>
          <w:p>
            <w:pPr>
              <w:pStyle w:val="null3"/>
            </w:pPr>
            <w:r>
              <w:rPr/>
              <w:t>响应保函提交方式：供应商可通过"广东政府采购智慧云平台金融服务中心"(http://gdgpo.czt.gd.gov.cn/zcdservice/zcd/guangdong/)，申请办理响应担保函、保险（保证）凭证，成功出函的等效于现金缴纳响应保证金。</w:t>
            </w:r>
          </w:p>
        </w:tc>
      </w:tr>
      <w:tr>
        <w:tc>
          <w:tcPr>
            <w:tcW w:type="dxa" w:w="1051"/>
          </w:tcPr>
          <w:p>
            <w:pPr>
              <w:pStyle w:val="null3"/>
              <w:jc w:val="center"/>
            </w:pPr>
            <w:r>
              <w:rPr/>
              <w:t xml:space="preserve"> 10</w:t>
            </w:r>
          </w:p>
        </w:tc>
        <w:tc>
          <w:tcPr>
            <w:tcW w:type="dxa" w:w="2252"/>
          </w:tcPr>
          <w:p>
            <w:pPr>
              <w:pStyle w:val="null3"/>
            </w:pPr>
            <w:r>
              <w:rPr/>
              <w:t xml:space="preserve"> 成交候选供应商推荐家数</w:t>
            </w:r>
          </w:p>
        </w:tc>
        <w:tc>
          <w:tcPr>
            <w:tcW w:type="dxa" w:w="5004"/>
          </w:tcPr>
          <w:p>
            <w:pPr>
              <w:pStyle w:val="null3"/>
            </w:pPr>
            <w:r>
              <w:rPr/>
              <w:t>采购包1：</w:t>
            </w:r>
            <w:r>
              <w:rPr/>
              <w:t>3家</w:t>
            </w:r>
          </w:p>
        </w:tc>
      </w:tr>
      <w:tr>
        <w:tc>
          <w:tcPr>
            <w:tcW w:type="dxa" w:w="1051"/>
          </w:tcPr>
          <w:p>
            <w:pPr>
              <w:pStyle w:val="null3"/>
              <w:jc w:val="center"/>
            </w:pPr>
            <w:r>
              <w:rPr/>
              <w:t>11</w:t>
            </w:r>
          </w:p>
        </w:tc>
        <w:tc>
          <w:tcPr>
            <w:tcW w:type="dxa" w:w="2252"/>
          </w:tcPr>
          <w:p>
            <w:pPr>
              <w:pStyle w:val="null3"/>
            </w:pPr>
            <w:r>
              <w:rPr/>
              <w:t xml:space="preserve"> 成交供应商家数</w:t>
            </w:r>
          </w:p>
        </w:tc>
        <w:tc>
          <w:tcPr>
            <w:tcW w:type="dxa" w:w="5004"/>
          </w:tcPr>
          <w:p>
            <w:pPr>
              <w:pStyle w:val="null3"/>
            </w:pPr>
            <w:r>
              <w:rPr/>
              <w:t>采购包1：</w:t>
            </w:r>
            <w:r>
              <w:rPr/>
              <w:t>1家</w:t>
            </w:r>
          </w:p>
        </w:tc>
      </w:tr>
      <w:tr>
        <w:tc>
          <w:tcPr>
            <w:tcW w:type="dxa" w:w="1051"/>
          </w:tcPr>
          <w:p>
            <w:pPr>
              <w:pStyle w:val="null3"/>
              <w:jc w:val="center"/>
            </w:pPr>
            <w:r>
              <w:rPr/>
              <w:t>12</w:t>
            </w:r>
          </w:p>
        </w:tc>
        <w:tc>
          <w:tcPr>
            <w:tcW w:type="dxa" w:w="2252"/>
          </w:tcPr>
          <w:p>
            <w:pPr>
              <w:pStyle w:val="null3"/>
            </w:pPr>
            <w:r>
              <w:rPr/>
              <w:t xml:space="preserve"> 有效供应商家数</w:t>
            </w:r>
          </w:p>
        </w:tc>
        <w:tc>
          <w:tcPr>
            <w:tcW w:type="dxa" w:w="5004"/>
          </w:tcPr>
          <w:p>
            <w:pPr>
              <w:pStyle w:val="null3"/>
              <w:jc w:val="left"/>
            </w:pPr>
            <w:r>
              <w:rPr/>
              <w:t>采购包1：3家</w:t>
            </w:r>
          </w:p>
          <w:p>
            <w:pPr>
              <w:pStyle w:val="null3"/>
            </w:pPr>
            <w:r>
              <w:rPr/>
              <w:t>此人数约定了开启与评审过程中的最低有效供应商家数，当家数不足时项目将不得开启、不得评审或直接终止采购。</w:t>
            </w:r>
          </w:p>
        </w:tc>
      </w:tr>
      <w:tr>
        <w:tc>
          <w:tcPr>
            <w:tcW w:type="dxa" w:w="1051"/>
          </w:tcPr>
          <w:p>
            <w:pPr>
              <w:pStyle w:val="null3"/>
              <w:jc w:val="center"/>
            </w:pPr>
            <w:r>
              <w:rPr/>
              <w:t>13</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jc w:val="center"/>
            </w:pPr>
            <w:r>
              <w:rPr/>
              <w:t>14</w:t>
            </w:r>
          </w:p>
        </w:tc>
        <w:tc>
          <w:tcPr>
            <w:tcW w:type="dxa" w:w="2252"/>
          </w:tcPr>
          <w:p>
            <w:pPr>
              <w:pStyle w:val="null3"/>
            </w:pPr>
            <w:r>
              <w:rPr/>
              <w:t xml:space="preserve"> 成交供应商确定方式</w:t>
            </w:r>
          </w:p>
        </w:tc>
        <w:tc>
          <w:tcPr>
            <w:tcW w:type="dxa" w:w="5004"/>
          </w:tcPr>
          <w:p>
            <w:pPr>
              <w:pStyle w:val="null3"/>
            </w:pPr>
            <w:r>
              <w:rPr/>
              <w:t>采购人按照评审报告中推荐的成交候选人确定中标（成交）人。</w:t>
            </w:r>
          </w:p>
        </w:tc>
      </w:tr>
      <w:tr>
        <w:tc>
          <w:tcPr>
            <w:tcW w:type="dxa" w:w="1051"/>
          </w:tcPr>
          <w:p>
            <w:pPr>
              <w:pStyle w:val="null3"/>
              <w:jc w:val="center"/>
            </w:pPr>
            <w:r>
              <w:rPr/>
              <w:t>15</w:t>
            </w:r>
          </w:p>
        </w:tc>
        <w:tc>
          <w:tcPr>
            <w:tcW w:type="dxa" w:w="2252"/>
          </w:tcPr>
          <w:p>
            <w:pPr>
              <w:pStyle w:val="null3"/>
            </w:pPr>
            <w:r>
              <w:rPr/>
              <w:t xml:space="preserve"> 代理服务费</w:t>
            </w:r>
          </w:p>
        </w:tc>
        <w:tc>
          <w:tcPr>
            <w:tcW w:type="dxa" w:w="5004"/>
          </w:tcPr>
          <w:p>
            <w:pPr>
              <w:pStyle w:val="null3"/>
            </w:pPr>
            <w:r>
              <w:rPr/>
              <w:t>收取。</w:t>
            </w:r>
            <w:r>
              <w:rPr/>
              <w:t>采购机构代理服务收费标准：参照中华人民共和国国家发展计划委员会颁发的计价格〔2002〕1980号、发改办价格〔2003〕857号及发改价格〔2011〕534号文规定的“服务类”计费标准计算并缴纳。</w:t>
            </w:r>
          </w:p>
        </w:tc>
      </w:tr>
      <w:tr>
        <w:tc>
          <w:tcPr>
            <w:tcW w:type="dxa" w:w="1051"/>
          </w:tcPr>
          <w:p>
            <w:pPr>
              <w:pStyle w:val="null3"/>
              <w:jc w:val="center"/>
            </w:pPr>
            <w:r>
              <w:rPr/>
              <w:t>16</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jc w:val="center"/>
            </w:pPr>
            <w:r>
              <w:rPr/>
              <w:t>17</w:t>
            </w:r>
          </w:p>
        </w:tc>
        <w:tc>
          <w:tcPr>
            <w:tcW w:type="dxa" w:w="2252"/>
          </w:tcPr>
          <w:p>
            <w:pPr>
              <w:pStyle w:val="null3"/>
            </w:pPr>
            <w:r>
              <w:rPr/>
              <w:t xml:space="preserve"> 响应文件要求</w:t>
            </w:r>
          </w:p>
        </w:tc>
        <w:tc>
          <w:tcPr>
            <w:tcW w:type="dxa" w:w="5004"/>
          </w:tcPr>
          <w:p>
            <w:pPr>
              <w:pStyle w:val="null3"/>
              <w:ind w:firstLine="480"/>
            </w:pPr>
            <w:r>
              <w:rPr>
                <w:b/>
              </w:rPr>
              <w:t>一、电子响应文件（必须提供）：</w:t>
            </w:r>
          </w:p>
          <w:p>
            <w:pPr>
              <w:pStyle w:val="null3"/>
              <w:ind w:firstLine="480"/>
            </w:pPr>
            <w:r>
              <w:rPr/>
              <w:t>（1）加密的电子响应文件 1 份（需在递交响应文件截止时间前成功上传至云平台项目采购系统）。</w:t>
            </w:r>
          </w:p>
          <w:p>
            <w:pPr>
              <w:pStyle w:val="null3"/>
              <w:ind w:firstLine="480"/>
            </w:pPr>
            <w:r>
              <w:rPr/>
              <w:t>（2）非加密电子版文件 U 盘(或光盘)</w:t>
            </w:r>
            <w:r>
              <w:rPr/>
              <w:t>0</w:t>
            </w:r>
            <w:r>
              <w:rPr/>
              <w:t>份，加密的电子响应文件与非加密的电子响应文件必须完全一致。</w:t>
            </w:r>
          </w:p>
          <w:p>
            <w:pPr>
              <w:pStyle w:val="null3"/>
              <w:ind w:firstLine="480"/>
            </w:pPr>
            <w:r>
              <w:rPr>
                <w:b/>
              </w:rPr>
              <w:t>非加密电子版响应文件使用情形:</w:t>
            </w:r>
            <w:r>
              <w:rPr/>
              <w:t xml:space="preserve"> 当无法使用 CA 证书在云平台项目采购系统进行电子响应文件开标解密时，供应商须在代理机构指引下启用非加密电子版响应文件。</w:t>
            </w:r>
          </w:p>
        </w:tc>
      </w:tr>
      <w:tr>
        <w:tc>
          <w:tcPr>
            <w:tcW w:type="dxa" w:w="1051"/>
          </w:tcPr>
          <w:p>
            <w:pPr>
              <w:pStyle w:val="null3"/>
              <w:jc w:val="center"/>
            </w:pPr>
            <w:r>
              <w:rPr/>
              <w:t>18</w:t>
            </w:r>
          </w:p>
        </w:tc>
        <w:tc>
          <w:tcPr>
            <w:tcW w:type="dxa" w:w="2252"/>
          </w:tcPr>
          <w:p>
            <w:pPr>
              <w:pStyle w:val="null3"/>
            </w:pPr>
            <w:r>
              <w:rPr/>
              <w:t xml:space="preserve"> 其他</w:t>
            </w:r>
          </w:p>
        </w:tc>
        <w:tc>
          <w:tcPr>
            <w:tcW w:type="dxa" w:w="5004"/>
          </w:tcPr>
          <w:p/>
        </w:tc>
      </w:tr>
      <w:tr>
        <w:tc>
          <w:tcPr>
            <w:tcW w:type="dxa" w:w="1051"/>
          </w:tcPr>
          <w:p>
            <w:pPr>
              <w:pStyle w:val="null3"/>
              <w:jc w:val="center"/>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jc w:val="center"/>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 xml:space="preserve"> 本磋商文件依据《中华人民共和国政府采购法》、《中华人民共和国政府采购法实施条例》（国务院令第658号）和《政府采购竞争性磋商采购方式管理暂行办法》（财库〔2014〕214号）及国家和广东省有关法律、法规、规章制度编制。</w:t>
      </w:r>
    </w:p>
    <w:p>
      <w:pPr>
        <w:pStyle w:val="null3"/>
        <w:ind w:firstLine="480"/>
      </w:pPr>
      <w:r>
        <w:rPr/>
        <w:t xml:space="preserve"> 供应商应仔细阅读本项目信息公告及磋商文件的所有内容（包括变更、补充、澄清以及修改等，且均为磋商文件的组成部分），按照磋商文件要求以及格式编制响应文件，并保证其真实性，否则一切后果自负。</w:t>
      </w:r>
    </w:p>
    <w:p>
      <w:pPr>
        <w:pStyle w:val="null3"/>
        <w:ind w:firstLine="480"/>
      </w:pPr>
      <w:r>
        <w:rPr/>
        <w:t>本次竞争性磋商项目，是以磋商公告的方式邀请非特定的供应商参加磋商。</w:t>
      </w:r>
    </w:p>
    <w:p>
      <w:pPr>
        <w:pStyle w:val="null3"/>
        <w:outlineLvl w:val="3"/>
      </w:pPr>
      <w:r>
        <w:rPr>
          <w:sz w:val="24"/>
          <w:b/>
        </w:rPr>
        <w:t>2.适用范围</w:t>
      </w:r>
    </w:p>
    <w:p>
      <w:pPr>
        <w:pStyle w:val="null3"/>
        <w:ind w:firstLine="480"/>
      </w:pPr>
      <w:r>
        <w:rPr/>
        <w:t>本磋商文件仅适用于本次磋商公告中所涉及的项目和内容。</w:t>
      </w:r>
    </w:p>
    <w:p>
      <w:pPr>
        <w:pStyle w:val="null3"/>
        <w:outlineLvl w:val="3"/>
      </w:pPr>
      <w:r>
        <w:rPr>
          <w:sz w:val="24"/>
          <w:b/>
        </w:rPr>
        <w:t>3.进口产品</w:t>
      </w:r>
    </w:p>
    <w:p>
      <w:pPr>
        <w:pStyle w:val="null3"/>
        <w:ind w:firstLine="480"/>
      </w:pPr>
      <w:r>
        <w:rPr/>
        <w:t>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4.磋商费用</w:t>
      </w:r>
    </w:p>
    <w:p>
      <w:pPr>
        <w:pStyle w:val="null3"/>
        <w:ind w:firstLine="480"/>
      </w:pPr>
      <w:r>
        <w:rPr/>
        <w:t>不论磋商结果如何，供应商应承担所有与准备和参加磋商有关的费用。采购代理机构和采购人均无义务和责任承担相关费用。</w:t>
      </w:r>
    </w:p>
    <w:p>
      <w:pPr>
        <w:pStyle w:val="null3"/>
        <w:outlineLvl w:val="3"/>
      </w:pPr>
      <w:r>
        <w:rPr>
          <w:sz w:val="24"/>
          <w:b/>
        </w:rPr>
        <w:t>5.以联合体形式磋商的，应符合以下规定：</w:t>
      </w:r>
    </w:p>
    <w:p>
      <w:pPr>
        <w:pStyle w:val="null3"/>
        <w:ind w:firstLine="480"/>
      </w:pPr>
      <w:r>
        <w:rPr/>
        <w:t>5.1联合体各方均应当满足《中华人民共和国政府采购法》第二十二条规定的条件，并在响应文件中提供联合体各方的相关证明材料。</w:t>
      </w:r>
    </w:p>
    <w:p>
      <w:pPr>
        <w:pStyle w:val="null3"/>
        <w:ind w:firstLine="480"/>
      </w:pPr>
      <w:r>
        <w:rPr/>
        <w:t xml:space="preserve"> 5.2联合体各方之间应签订联合体协议书并在响应文件中提交，明确约定联合体各方承担的工作和相应的责任。联合体各方签订联合体协议书后，不得再以自己名义单独在同一项目中响应，也不得组成新的联合体参加同一项目响应，若违反规定则其参与的所有响应将视为无效响应。</w:t>
      </w:r>
    </w:p>
    <w:p>
      <w:pPr>
        <w:pStyle w:val="null3"/>
        <w:ind w:firstLine="480"/>
      </w:pPr>
      <w:r>
        <w:rPr/>
        <w:t xml:space="preserve"> 5.3联合体应以联合协议中确定的牵头方名义登录云平台项目采购系统进行项目响应，录入联合体所有成员单位的全称并使用成员单位的电子印章进行联投确认，联合体名称需与联合体协议书签署方一致。对于需交响应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6.关联企业响应说明</w:t>
      </w:r>
    </w:p>
    <w:p>
      <w:pPr>
        <w:pStyle w:val="null3"/>
        <w:ind w:firstLine="480"/>
      </w:pPr>
      <w:r>
        <w:rPr/>
        <w:t xml:space="preserve"> 6.1对于不接受联合体响应的采购项目（采购包）：法定代表人或单位负责人为同一个人或者存在直接控股、管理关系的不同供应商，不得同时参加同一项目或同一采购包的响应。如同时参加，则评审时将同时被拒绝。</w:t>
      </w:r>
    </w:p>
    <w:p>
      <w:pPr>
        <w:pStyle w:val="null3"/>
        <w:ind w:firstLine="480"/>
      </w:pPr>
      <w:r>
        <w:rPr/>
        <w:t xml:space="preserve"> 6.2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pPr>
        <w:pStyle w:val="null3"/>
        <w:outlineLvl w:val="3"/>
      </w:pPr>
      <w:r>
        <w:rPr>
          <w:sz w:val="24"/>
          <w:b/>
        </w:rPr>
        <w:t>7.关于中小微企业响应</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8.1供应商不得相互串通磋商报价，不得妨碍其他供应商的公平竞争，不得损害采购人或其他供应商的合法权益，供应商不得以向采购人、磋商小组成员行贿或者采取其他不正当手段谋取成交。</w:t>
      </w:r>
    </w:p>
    <w:p>
      <w:pPr>
        <w:pStyle w:val="null3"/>
        <w:ind w:firstLine="480"/>
      </w:pPr>
      <w:r>
        <w:rPr/>
        <w:t>8.2供应商不得与采购人就响应价格、响应方案等实质性内容进行磋商，也不得私下接触磋商小组成员。</w:t>
      </w:r>
    </w:p>
    <w:p>
      <w:pPr>
        <w:pStyle w:val="null3"/>
        <w:ind w:firstLine="480"/>
      </w:pPr>
      <w:r>
        <w:rPr/>
        <w:t>8.3在确定成交供应商之前，供应商试图在响应文件审查、澄清、比较和评价时对磋商小组、采购人和采购代理机构施加任何影响都可能导致其响应无效。</w:t>
      </w:r>
    </w:p>
    <w:p>
      <w:pPr>
        <w:pStyle w:val="null3"/>
        <w:ind w:firstLine="480"/>
      </w:pPr>
      <w:r>
        <w:rPr/>
        <w:t>8.4获得本磋商文件者，须履行本磋商项目下保密义务，不得将因本次磋商获得的信息向第三人外传，不得将磋商文件用作本次响应以外的任何用途。</w:t>
      </w:r>
    </w:p>
    <w:p>
      <w:pPr>
        <w:pStyle w:val="null3"/>
        <w:ind w:firstLine="480"/>
      </w:pPr>
      <w:r>
        <w:rPr/>
        <w:t xml:space="preserve"> 8.5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pPr>
        <w:pStyle w:val="null3"/>
        <w:ind w:firstLine="480"/>
      </w:pPr>
      <w:r>
        <w:rPr/>
        <w:t>8.6采购人或采购代理机构有权将供应商提供的所有资料向有关政府部门或询价小组披露。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9.2除非磋商文件的技术规格中另有规定，供应商在响应文件中及其与采购人和采购代理机构的所有往来文件中的计量单位均应采用中华人民共和国法定计量单位。</w:t>
      </w:r>
    </w:p>
    <w:p>
      <w:pPr>
        <w:pStyle w:val="null3"/>
        <w:ind w:firstLine="480"/>
      </w:pPr>
      <w:r>
        <w:rPr/>
        <w:t>9.3供应商所提供的货物和服务均应以人民币报价，货币单位：元。</w:t>
      </w:r>
    </w:p>
    <w:p>
      <w:pPr>
        <w:pStyle w:val="null3"/>
        <w:outlineLvl w:val="3"/>
      </w:pPr>
      <w:r>
        <w:rPr>
          <w:sz w:val="24"/>
          <w:b/>
        </w:rPr>
        <w:t>10. 现场踏勘（如有）</w:t>
      </w:r>
    </w:p>
    <w:p>
      <w:pPr>
        <w:pStyle w:val="null3"/>
        <w:ind w:firstLine="480"/>
      </w:pPr>
      <w:r>
        <w:rPr/>
        <w:t>10.1磋商文件规定组织踏勘现场的，采购人按磋商文件规定的时间、地点组织供应商踏勘项目现场。</w:t>
      </w:r>
    </w:p>
    <w:p>
      <w:pPr>
        <w:pStyle w:val="null3"/>
        <w:ind w:firstLine="480"/>
      </w:pPr>
      <w:r>
        <w:rPr/>
        <w:t>10.2供应商自行承担踏勘现场发生的责任、风险和自身费用。</w:t>
      </w:r>
    </w:p>
    <w:p>
      <w:pPr>
        <w:pStyle w:val="null3"/>
        <w:ind w:firstLine="480"/>
      </w:pPr>
      <w:r>
        <w:rPr/>
        <w:t>10.3采购人在踏勘现场中介绍的资料和数据等，不构成对磋商文件的修改或不作为供应商编制响应文件的依据。</w:t>
      </w:r>
    </w:p>
    <w:p>
      <w:pPr>
        <w:pStyle w:val="null3"/>
        <w:outlineLvl w:val="3"/>
      </w:pPr>
      <w:r>
        <w:rPr>
          <w:sz w:val="24"/>
          <w:b/>
        </w:rPr>
        <w:t>11.关于分支机构</w:t>
      </w:r>
    </w:p>
    <w:p>
      <w:pPr>
        <w:pStyle w:val="null3"/>
        <w:ind w:firstLine="480"/>
      </w:pPr>
      <w:r>
        <w:rPr/>
        <w:t xml:space="preserve"> 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磋商的，还须提供分公司或中心支公司的保险机构的营业执照。）</w:t>
      </w:r>
    </w:p>
    <w:p>
      <w:pPr>
        <w:pStyle w:val="null3"/>
        <w:outlineLvl w:val="2"/>
      </w:pPr>
      <w:r>
        <w:rPr>
          <w:sz w:val="28"/>
          <w:b/>
        </w:rPr>
        <w:t>四、磋商文件的澄清和修改</w:t>
      </w:r>
    </w:p>
    <w:p>
      <w:pPr>
        <w:pStyle w:val="null3"/>
        <w:ind w:firstLine="480"/>
      </w:pPr>
      <w:r>
        <w:rPr/>
        <w:t xml:space="preserve"> 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pPr>
        <w:pStyle w:val="null3"/>
        <w:ind w:firstLine="480"/>
      </w:pPr>
      <w:r>
        <w:rPr/>
        <w:t xml:space="preserve"> 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pPr>
        <w:pStyle w:val="null3"/>
        <w:ind w:firstLine="480"/>
      </w:pPr>
      <w:r>
        <w:rPr/>
        <w:t>3.如更正公告有重新发布电子磋商文件的，供应商应登录云平台项目采购系统下载最新发布的电子磋商文件制作响应文件。</w:t>
      </w:r>
    </w:p>
    <w:p>
      <w:pPr>
        <w:pStyle w:val="null3"/>
        <w:ind w:firstLine="480"/>
      </w:pPr>
      <w:r>
        <w:rPr/>
        <w:t xml:space="preserve"> 4.供应商在规定的时间内未对磋商文件提出疑问、质疑或要求澄清的，将视其为无异议。对磋商文件中描述有歧义或前后不一致的地方，磋商小组有权进行评判，但对同一条款的评判应适用于每个供应商。</w:t>
      </w:r>
    </w:p>
    <w:p>
      <w:pPr>
        <w:pStyle w:val="null3"/>
        <w:outlineLvl w:val="2"/>
      </w:pPr>
      <w:r>
        <w:rPr>
          <w:sz w:val="28"/>
          <w:b/>
        </w:rPr>
        <w:t>五、响应要求</w:t>
      </w:r>
    </w:p>
    <w:p>
      <w:pPr>
        <w:pStyle w:val="null3"/>
        <w:outlineLvl w:val="3"/>
      </w:pPr>
      <w:r>
        <w:rPr>
          <w:sz w:val="24"/>
          <w:b/>
        </w:rPr>
        <w:t>1.响应登记</w:t>
      </w:r>
    </w:p>
    <w:p>
      <w:pPr>
        <w:pStyle w:val="null3"/>
        <w:ind w:firstLine="480"/>
      </w:pPr>
      <w:r>
        <w:rPr/>
        <w:t xml:space="preserve"> 供应商应从广东省政府采购网（https://gdgpo.czt.gd.gov.cn/）上广东政府采购智慧云平台（以下简称“云平台”）的政府采购供应商入口进行免费注册并点击登录进入项目采购系统完成项目响应登记并在线获取磋商文件（未按上述方式获取磋商文件的供应商，其响应资格将被视为无效）。</w:t>
      </w:r>
    </w:p>
    <w:p>
      <w:pPr>
        <w:pStyle w:val="null3"/>
        <w:outlineLvl w:val="3"/>
      </w:pPr>
      <w:r>
        <w:rPr>
          <w:sz w:val="24"/>
          <w:b/>
        </w:rPr>
        <w:t>2.响应文件的制作</w:t>
      </w:r>
    </w:p>
    <w:p>
      <w:pPr>
        <w:pStyle w:val="null3"/>
        <w:ind w:firstLine="480"/>
      </w:pPr>
      <w:r>
        <w:rPr/>
        <w:t>2.1响应文件中，所有内容均以电子文件编制，其格式要求详见第六章说明。如因不按要求编制导致系统无法检索、读取相关信息时，其后果由供应商承担。由于本项目采用电子化投标，请充分考虑设备、网络环境、人员对系统熟悉度等因素，合理安排响应文件制作、提交时间，建议至少提前一天完成制作、提交工作。</w:t>
      </w:r>
    </w:p>
    <w:p>
      <w:pPr>
        <w:pStyle w:val="null3"/>
        <w:ind w:firstLine="480"/>
      </w:pPr>
      <w:r>
        <w:rPr/>
        <w:t xml:space="preserve"> 2.2供应商应使用云平台提供的投标客户端编制、标记、加密响应文件，成功加密后将生成指定格式的电子响应文件和电子备用响应文件。所有响应文件不能进行压缩处理。关于电子磋商报价说明如下：</w:t>
      </w:r>
    </w:p>
    <w:p>
      <w:pPr>
        <w:pStyle w:val="null3"/>
        <w:ind w:firstLine="480"/>
      </w:pPr>
      <w:r>
        <w:rPr/>
        <w:t xml:space="preserve"> （1）供应商应按照“第二章采购需求”的需求内容、责任范围以及合同条款进行报价。并按“首轮报价表”和“分项报价表”规定的格式报出总价和分项价格。磋商总价中不得包含磋商文件要求以外的内容，否则，在评审时不予核减。</w:t>
      </w:r>
    </w:p>
    <w:p>
      <w:pPr>
        <w:pStyle w:val="null3"/>
        <w:ind w:firstLine="480"/>
      </w:pPr>
      <w:r>
        <w:rPr/>
        <w:t>（2）磋商报价包括本项目采购需求和投入使用的所有费用，包括但不限于主件、标准附件、备品备件、施工、服务、专用工具、安装、调试、检验、培训、运输、保险、税款等。</w:t>
      </w:r>
    </w:p>
    <w:p>
      <w:pPr>
        <w:pStyle w:val="null3"/>
        <w:ind w:firstLine="480"/>
      </w:pPr>
      <w:r>
        <w:rPr/>
        <w:t>（3）磋商报价不得有选择性报价和附有条件的报价，否则将导致响应无效。</w:t>
      </w:r>
    </w:p>
    <w:p>
      <w:pPr>
        <w:pStyle w:val="null3"/>
        <w:ind w:firstLine="480"/>
      </w:pPr>
      <w:r>
        <w:rPr/>
        <w:t>2.3如有对多个采购包响应的，要对每个采购包独立制作电子响应文件。</w:t>
      </w:r>
    </w:p>
    <w:p>
      <w:pPr>
        <w:pStyle w:val="null3"/>
        <w:ind w:firstLine="480"/>
      </w:pPr>
      <w:r>
        <w:rPr/>
        <w:t>2.4供应商不得将同一个项目或同一个采购包的内容拆开响应，否则其报价将被视为非实质性响应。</w:t>
      </w:r>
    </w:p>
    <w:p>
      <w:pPr>
        <w:pStyle w:val="null3"/>
        <w:ind w:firstLine="480"/>
      </w:pPr>
      <w:r>
        <w:rPr/>
        <w:t>2.5供应商须对磋商文件的对应要求给予唯一的实质性响应，否则将视为不响应。</w:t>
      </w:r>
    </w:p>
    <w:p>
      <w:pPr>
        <w:pStyle w:val="null3"/>
        <w:ind w:firstLine="480"/>
      </w:pPr>
      <w:r>
        <w:rPr/>
        <w:t>2.6磋商文件中，凡标有“★”的地方均为实质性响应条款，供应商若有一项带“★”的条款未响应或不满足，将按无效响应处理。</w:t>
      </w:r>
    </w:p>
    <w:p>
      <w:pPr>
        <w:pStyle w:val="null3"/>
        <w:ind w:firstLine="480"/>
      </w:pPr>
      <w:r>
        <w:rPr/>
        <w:t xml:space="preserve"> 2.7供应商必须按磋商文件指定的格式填写各种报价，各报价应计算正确。除在磋商文件另有规定外（如：报折扣、报优惠率等），计量单位应使用中华人民共和国法定计量单位，以人民币填报所有报价。</w:t>
      </w:r>
    </w:p>
    <w:p>
      <w:pPr>
        <w:pStyle w:val="null3"/>
        <w:ind w:firstLine="480"/>
      </w:pPr>
      <w:r>
        <w:rPr/>
        <w:t xml:space="preserve"> 2.8响应文件以及供应商与采购人、代理机构就有关响应的往来函电均应使用中文。供应商提交的支持性文件和印制的文件可以用另一种语言，但相应内容应翻译成中文，在解释响应文件时以中文文本为准。</w:t>
      </w:r>
    </w:p>
    <w:p>
      <w:pPr>
        <w:pStyle w:val="null3"/>
        <w:ind w:firstLine="480"/>
      </w:pPr>
      <w:r>
        <w:rPr/>
        <w:t xml:space="preserve"> 2.9供应商应按磋商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3.响应文件的提交</w:t>
      </w:r>
    </w:p>
    <w:p>
      <w:pPr>
        <w:pStyle w:val="null3"/>
        <w:ind w:firstLine="480"/>
      </w:pPr>
      <w:r>
        <w:rPr/>
        <w:t xml:space="preserve"> 3.1在响应文件提交截止时间前，供应商须将电子响应文件成功完整上传到云平台项目采购系统，且取得响应回执。时间以云平台项目采购系统服务器从中国科学院国家授时中心取得的北京时间为准，递交响应文件截止时间结束后，系统将不允许供应商上传响应文件，已上传响应文件但未完成传输的文件系统将拒绝接收。</w:t>
      </w:r>
    </w:p>
    <w:p>
      <w:pPr>
        <w:pStyle w:val="null3"/>
        <w:ind w:firstLine="480"/>
      </w:pPr>
      <w:r>
        <w:rPr/>
        <w:t>3.2代理机构对因不可抗力事件造成的响应文件的损坏、丢失的，不承担责任。</w:t>
      </w:r>
    </w:p>
    <w:p>
      <w:pPr>
        <w:pStyle w:val="null3"/>
        <w:ind w:firstLine="480"/>
      </w:pPr>
      <w:r>
        <w:rPr/>
        <w:t>3.3出现下述情形之一，属于未成功提交响应文件，按无效响应处理：</w:t>
      </w:r>
    </w:p>
    <w:p>
      <w:pPr>
        <w:pStyle w:val="null3"/>
        <w:ind w:firstLine="480"/>
      </w:pPr>
      <w:r>
        <w:rPr/>
        <w:t>（1）至提交响应文件截止时，响应文件未完整上传并取得响应回执的。</w:t>
      </w:r>
    </w:p>
    <w:p>
      <w:pPr>
        <w:pStyle w:val="null3"/>
        <w:ind w:firstLine="480"/>
      </w:pPr>
      <w:r>
        <w:rPr/>
        <w:t>（2）响应文件未按响应格式中注明需签字盖章的要求进行签名（含电子签名）和加盖电子印章，或签名（含电子签名）或电子印章不完整的。</w:t>
      </w:r>
    </w:p>
    <w:p>
      <w:pPr>
        <w:pStyle w:val="null3"/>
        <w:ind w:firstLine="480"/>
      </w:pPr>
      <w:r>
        <w:rPr/>
        <w:t>（3）响应文件损坏或格式不正确的。</w:t>
      </w:r>
    </w:p>
    <w:p>
      <w:pPr>
        <w:pStyle w:val="null3"/>
        <w:outlineLvl w:val="3"/>
      </w:pPr>
      <w:r>
        <w:rPr>
          <w:sz w:val="24"/>
          <w:b/>
        </w:rPr>
        <w:t>4.响应文件的修改、撤回与撤销</w:t>
      </w:r>
    </w:p>
    <w:p>
      <w:pPr>
        <w:pStyle w:val="null3"/>
        <w:ind w:firstLine="480"/>
      </w:pPr>
      <w:r>
        <w:rPr/>
        <w:t xml:space="preserve"> 4.1在提交响应文件截止时间前，供应商可以修改或撤回未解密的电子响应文件，并于提交响应文件截止时间前将修改后重新生成的电子响应文件上传至系统，到达响应文件提交截止时间后，将不允许修改或撤回。</w:t>
      </w:r>
    </w:p>
    <w:p>
      <w:pPr>
        <w:pStyle w:val="null3"/>
        <w:ind w:firstLine="480"/>
      </w:pPr>
      <w:r>
        <w:rPr/>
        <w:t>4.2在提交响应文件截止时间后，供应商不得补充、修改和更换响应文件。</w:t>
      </w:r>
    </w:p>
    <w:p>
      <w:pPr>
        <w:pStyle w:val="null3"/>
        <w:outlineLvl w:val="3"/>
      </w:pPr>
      <w:r>
        <w:rPr>
          <w:sz w:val="24"/>
          <w:b/>
        </w:rPr>
        <w:t>5.响应文件的解密</w:t>
      </w:r>
    </w:p>
    <w:p>
      <w:pPr>
        <w:pStyle w:val="null3"/>
        <w:ind w:firstLine="480"/>
      </w:pPr>
      <w:r>
        <w:rPr/>
        <w:t xml:space="preserve"> 到达开启时间后，供应商需携带并使用制作该响应文件的同一数字证书参加开启解密，供应商须在采购代理机构规定的时间内完成响应文件解密，供应商未携带数字证书或其他非系统原因导致的逾期未解密响应文件，将作无效响应处理。</w:t>
      </w:r>
    </w:p>
    <w:p>
      <w:pPr>
        <w:pStyle w:val="null3"/>
        <w:outlineLvl w:val="3"/>
      </w:pPr>
      <w:r>
        <w:rPr>
          <w:sz w:val="24"/>
          <w:b/>
        </w:rPr>
        <w:t>6.响应保证金</w:t>
      </w:r>
    </w:p>
    <w:p>
      <w:pPr>
        <w:pStyle w:val="null3"/>
        <w:ind w:firstLine="480"/>
      </w:pPr>
      <w:r>
        <w:rPr/>
        <w:t xml:space="preserve"> 本项目不收取磋商保证金。</w:t>
      </w:r>
    </w:p>
    <w:p>
      <w:pPr>
        <w:pStyle w:val="null3"/>
        <w:outlineLvl w:val="3"/>
      </w:pPr>
      <w:r>
        <w:rPr>
          <w:sz w:val="24"/>
          <w:b/>
        </w:rPr>
        <w:t>7.响应有效期</w:t>
      </w:r>
    </w:p>
    <w:p>
      <w:pPr>
        <w:pStyle w:val="null3"/>
        <w:ind w:firstLine="480"/>
      </w:pPr>
      <w:r>
        <w:rPr/>
        <w:t>7.1响应有效期内供应商撤销响应文件的，采购人或者采购代理机构可以不退还响应保证金（如有）。采用响应保函方式替代保证金的，采购人或者采购代理机构可以向担保机构索赔保证金。</w:t>
      </w:r>
    </w:p>
    <w:p>
      <w:pPr>
        <w:pStyle w:val="null3"/>
        <w:ind w:firstLine="480"/>
      </w:pPr>
      <w:r>
        <w:rPr/>
        <w:t xml:space="preserve"> 7.2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pStyle w:val="null3"/>
        <w:outlineLvl w:val="3"/>
      </w:pPr>
      <w:r>
        <w:rPr>
          <w:sz w:val="24"/>
          <w:b/>
        </w:rPr>
        <w:t>8.样品（演示）</w:t>
      </w:r>
    </w:p>
    <w:p>
      <w:pPr>
        <w:pStyle w:val="null3"/>
        <w:ind w:firstLine="480"/>
      </w:pPr>
      <w:r>
        <w:rPr/>
        <w:t>8.1磋商文件规定供应商提交样品的，样品属于响应文件的组成部分。样品的生产、运输、安装、保全等一切费用由供应商自理。</w:t>
      </w:r>
    </w:p>
    <w:p>
      <w:pPr>
        <w:pStyle w:val="null3"/>
        <w:ind w:firstLine="480"/>
      </w:pPr>
      <w:r>
        <w:rPr/>
        <w:t>8.2递交响应文件截止时间前，供应商应将样品送达至指定地点。若需要现场演示的，供应商应提前做好演示准备（包括演示设备）。</w:t>
      </w:r>
    </w:p>
    <w:p>
      <w:pPr>
        <w:pStyle w:val="null3"/>
        <w:ind w:firstLine="480"/>
      </w:pPr>
      <w:r>
        <w:rPr/>
        <w:t xml:space="preserve"> 8.3采购结果公告发布后，成交供应商的样品由采购人封存，作为履约验收的依据之一。未成交供应商在接到采购代理机构通知后，应按规定时间尽快自行取回样品，否则视同供应商不再认领，代理机构有权进行处理。</w:t>
      </w:r>
    </w:p>
    <w:p>
      <w:pPr>
        <w:pStyle w:val="null3"/>
        <w:outlineLvl w:val="3"/>
      </w:pPr>
      <w:r>
        <w:rPr>
          <w:sz w:val="24"/>
          <w:b/>
        </w:rPr>
        <w:t>9.除磋商文件另有规定外，有下列情形之一的，响应无效：</w:t>
      </w:r>
    </w:p>
    <w:p>
      <w:pPr>
        <w:pStyle w:val="null3"/>
        <w:ind w:firstLine="480"/>
      </w:pPr>
      <w:r>
        <w:rPr/>
        <w:t>9.1响应文件未按照磋商文件要求签署、盖章；</w:t>
      </w:r>
    </w:p>
    <w:p>
      <w:pPr>
        <w:pStyle w:val="null3"/>
        <w:ind w:firstLine="480"/>
      </w:pPr>
      <w:r>
        <w:rPr/>
        <w:t>9.2不符合磋商文件中规定的资格要求；</w:t>
      </w:r>
    </w:p>
    <w:p>
      <w:pPr>
        <w:pStyle w:val="null3"/>
        <w:ind w:firstLine="480"/>
      </w:pPr>
      <w:r>
        <w:rPr/>
        <w:t>9.3磋商报价超过磋商文件中规定的预算金额或最高限价；</w:t>
      </w:r>
    </w:p>
    <w:p>
      <w:pPr>
        <w:pStyle w:val="null3"/>
        <w:ind w:firstLine="480"/>
      </w:pPr>
      <w:r>
        <w:rPr/>
        <w:t>9.4响应文件含有采购人不能接受的附加条件；</w:t>
      </w:r>
    </w:p>
    <w:p>
      <w:pPr>
        <w:pStyle w:val="null3"/>
        <w:ind w:firstLine="480"/>
      </w:pPr>
      <w:r>
        <w:rPr/>
        <w:t>9.5有关法律、法规和规章及磋商文件规定的其他无效情形。</w:t>
      </w:r>
    </w:p>
    <w:p>
      <w:pPr>
        <w:pStyle w:val="null3"/>
        <w:outlineLvl w:val="2"/>
      </w:pPr>
      <w:r>
        <w:rPr>
          <w:sz w:val="28"/>
          <w:b/>
        </w:rPr>
        <w:t>六、磋商、评审和结果确定</w:t>
      </w:r>
    </w:p>
    <w:p>
      <w:pPr>
        <w:pStyle w:val="null3"/>
        <w:outlineLvl w:val="3"/>
      </w:pPr>
      <w:r>
        <w:rPr>
          <w:sz w:val="24"/>
          <w:b/>
        </w:rPr>
        <w:t>1.响应文件的开启</w:t>
      </w:r>
    </w:p>
    <w:p>
      <w:pPr>
        <w:pStyle w:val="null3"/>
        <w:ind w:firstLine="480"/>
      </w:pPr>
      <w:r>
        <w:rPr/>
        <w:t>1.1开启程序</w:t>
      </w:r>
    </w:p>
    <w:p>
      <w:pPr>
        <w:pStyle w:val="null3"/>
        <w:ind w:firstLine="480"/>
      </w:pPr>
      <w:r>
        <w:rPr/>
        <w:t>工作人员按磋商公告规定的时间进行开启，由采购人或者采购代理机构工作人员宣布供应商名称、解密情况和磋商文件规定的需要宣布的其他内容。开启分为现场电子开启和远程电子开启两种。</w:t>
      </w:r>
    </w:p>
    <w:p>
      <w:pPr>
        <w:pStyle w:val="null3"/>
        <w:ind w:firstLine="480"/>
      </w:pPr>
      <w:r>
        <w:rPr/>
        <w:t xml:space="preserve"> 采用现场电子开启的：供应商的法定代表人或其委托代理人应当按照本磋商公告载明的时间和地点前往参加开启，并携带编制本项目（采购包）电子响应文件时加密所用的数字证书、存储有备用电子响应文件的U盘前往开启现场。</w:t>
      </w:r>
    </w:p>
    <w:p>
      <w:pPr>
        <w:pStyle w:val="null3"/>
        <w:ind w:firstLine="480"/>
      </w:pPr>
      <w:r>
        <w:rPr/>
        <w:t xml:space="preserve"> 采用远程电子开启的：供应商的法定代表人或其授权代表应当按照本磋商公告载明的时间和模式等要求参加开启。在递交响应文件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启时，供应商应当使用编制本项目（采购包）电子响应文件时加密所用数字证书在开始解密后按照代理机构规定的时间内完成电子响应文件的解密，如遇不可抗力等其他特殊情况，采购代理机构可视情况延长解密时间。供应商未携带数字证书或其他非系统原因导致的在规定时间内未解密响应文件，将作无效响应处理。（采用远程电子开启的，各供应商在参加开启以前须自行对使用电脑的网络环境、驱动安装、客户端安装以及数字证书的有效性等进行检测，确保可以正常使用）。</w:t>
      </w:r>
    </w:p>
    <w:p>
      <w:pPr>
        <w:pStyle w:val="null3"/>
        <w:ind w:firstLine="480"/>
      </w:pPr>
      <w:r>
        <w:rPr/>
        <w:t xml:space="preserve"> 如在电子开启过程中出现无法正常解密的，代理机构可根据实际情况开启上传备用电子响应文件通道。系统将对上传的备用电子响应文件的合法性进行验证，若发现提交的备用电子响应文件与加密的电子响应文件版本不一致（即两份文件不是通过投标客户端同时加密生成的），系统将拒绝接收，视为无效响应。如供应商无法在代理规定的时间内完成备用电子响应文件的上传，响应将被拒绝，作无效响应处理。</w:t>
      </w:r>
    </w:p>
    <w:p>
      <w:pPr>
        <w:pStyle w:val="null3"/>
        <w:ind w:firstLine="480"/>
      </w:pPr>
      <w:r>
        <w:rPr/>
        <w:t>1.2异议</w:t>
      </w:r>
    </w:p>
    <w:p>
      <w:pPr>
        <w:pStyle w:val="null3"/>
        <w:ind w:firstLine="480"/>
      </w:pPr>
      <w:r>
        <w:rPr/>
        <w:t>供应商代表对开启过程和开启记录有疑义，以及认为采购人、采购代理机构相关工作人员有需要回避的情形的，应当场提出询问或者回避申请。供应商未参加开启的，视同认可开启结果。</w:t>
      </w:r>
    </w:p>
    <w:p>
      <w:pPr>
        <w:pStyle w:val="null3"/>
        <w:ind w:firstLine="480"/>
      </w:pPr>
      <w:r>
        <w:rPr/>
        <w:t>1.3开启时出现下列情况的，视为响应无效处理</w:t>
      </w:r>
    </w:p>
    <w:p>
      <w:pPr>
        <w:pStyle w:val="null3"/>
        <w:ind w:firstLine="480"/>
      </w:pPr>
      <w:r>
        <w:rPr/>
        <w:t>（1）经检查数字证书无效的；</w:t>
      </w:r>
    </w:p>
    <w:p>
      <w:pPr>
        <w:pStyle w:val="null3"/>
        <w:ind w:firstLine="480"/>
      </w:pPr>
      <w:r>
        <w:rPr/>
        <w:t>（2）因供应商自身原因，未在规定时间内完成电子响应文件解密的；</w:t>
      </w:r>
    </w:p>
    <w:p>
      <w:pPr>
        <w:pStyle w:val="null3"/>
        <w:ind w:firstLine="480"/>
      </w:pPr>
      <w:r>
        <w:rPr/>
        <w:t>（3）如需使用备用电子响应文件解密时，在规定的解密时间内无法提供备用电子响应文件或提供的备用电子响应文件与加密的电子响应文件版本不一致（即两份文件不是通过投标客户端同时加密生成的）。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3.成交</w:t>
      </w:r>
    </w:p>
    <w:p>
      <w:pPr>
        <w:pStyle w:val="null3"/>
        <w:ind w:firstLine="480"/>
      </w:pPr>
      <w:r>
        <w:rPr/>
        <w:t>3.1成交结果公告：</w:t>
      </w:r>
    </w:p>
    <w:p>
      <w:pPr>
        <w:pStyle w:val="null3"/>
        <w:ind w:firstLine="480"/>
      </w:pPr>
      <w:r>
        <w:rPr/>
        <w:t xml:space="preserve"> 成交供应商确定之日起2个工作日内，采购人或采购代理机构将在中国政府采购网(www.ccgp.gov.cn)、广东省政府采购网(https://gdgpo.czt.gd.gov.cn/)、上以公告的形式发布成交结果，结果公告的公告期限为 1 个工作日。结果公告同时作为采购代理机构通知除成交供应商外的其他供应商没有成交的书面形式，采购代理机构不再以其它方式另行通知。</w:t>
      </w:r>
    </w:p>
    <w:p>
      <w:pPr>
        <w:pStyle w:val="null3"/>
        <w:ind w:firstLine="480"/>
      </w:pPr>
      <w:r>
        <w:rPr/>
        <w:t>3.2成交通知书：</w:t>
      </w:r>
    </w:p>
    <w:p>
      <w:pPr>
        <w:pStyle w:val="null3"/>
        <w:ind w:firstLine="480"/>
      </w:pPr>
      <w:r>
        <w:rPr/>
        <w:t xml:space="preserve"> 采购人或采购代理机构在发布结果公告时，在云平台同步发送至成交供应商。成交供应商可在云平台自行下载打印《成交通知书》，《成交通知书》将作为授予合同资格的唯一合法依据。成交通知书发出后，采购人不得违法改变成交结果，成交供应商不得放弃成交。成交供应商放弃成交的，应当依法承担相应的法律责任。</w:t>
      </w:r>
    </w:p>
    <w:p>
      <w:pPr>
        <w:pStyle w:val="null3"/>
        <w:ind w:firstLine="480"/>
      </w:pPr>
      <w:r>
        <w:rPr/>
        <w:t>3.3终止公告：</w:t>
      </w:r>
    </w:p>
    <w:p>
      <w:pPr>
        <w:pStyle w:val="null3"/>
        <w:ind w:firstLine="480"/>
      </w:pPr>
      <w:r>
        <w:rPr/>
        <w:t xml:space="preserve"> 终止磋商采购活动后，采购人或采购代理机构将在中国政府采购网(www.ccgp.gov.cn)、广东省政府采购网(https://gdgpo.czt.gd.gov.cn/)、上发布终止公告，终止公告的公告期限为 1 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pPr>
        <w:pStyle w:val="null3"/>
        <w:outlineLvl w:val="3"/>
      </w:pPr>
      <w:r>
        <w:rPr>
          <w:sz w:val="24"/>
          <w:b/>
        </w:rPr>
        <w:t>2.质疑</w:t>
      </w:r>
    </w:p>
    <w:p>
      <w:pPr>
        <w:pStyle w:val="null3"/>
        <w:ind w:firstLine="480"/>
      </w:pPr>
      <w:r>
        <w:rPr/>
        <w:t xml:space="preserve"> 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（1）对磋商文件提出质疑的，为获取磋商文件之日或者磋商文件公告期限届满之日；</w:t>
      </w:r>
    </w:p>
    <w:p>
      <w:pPr>
        <w:pStyle w:val="null3"/>
        <w:ind w:firstLine="480"/>
      </w:pPr>
      <w:r>
        <w:rPr/>
        <w:t>（2）对采购过程提出质疑的，为各采购程序环节结束之日；</w:t>
      </w:r>
    </w:p>
    <w:p>
      <w:pPr>
        <w:pStyle w:val="null3"/>
        <w:ind w:firstLine="480"/>
      </w:pPr>
      <w:r>
        <w:rPr/>
        <w:t>（3）对成交结果提出质疑的，为成交结果公告期限届满之日。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（3）认为磋商文件、采购过程和成交结果使自己的合法权益受到损害的法律依据、事实依据、相关证明材料及证据来源；</w:t>
      </w:r>
    </w:p>
    <w:p>
      <w:pPr>
        <w:pStyle w:val="null3"/>
        <w:ind w:firstLine="480"/>
      </w:pPr>
      <w:r>
        <w:rPr/>
        <w:t>（4）提出质疑的日期。</w:t>
      </w:r>
    </w:p>
    <w:p>
      <w:pPr>
        <w:pStyle w:val="null3"/>
        <w:ind w:firstLine="480"/>
      </w:pPr>
      <w:r>
        <w:rPr/>
        <w:t>2.3质疑函应当署名。质疑供应商为自然人的，应当由本人签字；质疑供应商为法人或者其他组织的，应当由法定代表人、主要负责人，或者其授权代表签字或者盖章，并加盖公章。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1.1采购人应当自《成交通知书》发出之日起二十日内，按照磋商文件和成交供应商响应文件的约定，与成交供应商签订合同。所签订的合同不得对磋商文件和成交供应商响应文件作实质性修改。</w:t>
      </w:r>
    </w:p>
    <w:p>
      <w:pPr>
        <w:pStyle w:val="null3"/>
        <w:ind w:firstLine="480"/>
      </w:pPr>
      <w:r>
        <w:rPr/>
        <w:t>1.2采购人不得提出试用合格等任何不合理的要求作为签订合同的条件，且不得与成交供应商私下订立背离合同实质性内容的协议。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评审</w:t>
      </w:r>
    </w:p>
    <w:p>
      <w:pPr>
        <w:pStyle w:val="null3"/>
        <w:outlineLvl w:val="2"/>
      </w:pPr>
      <w:r>
        <w:rPr>
          <w:sz w:val="28"/>
          <w:b/>
        </w:rPr>
        <w:t>一、评审要求</w:t>
      </w:r>
    </w:p>
    <w:p>
      <w:pPr>
        <w:pStyle w:val="null3"/>
        <w:outlineLvl w:val="3"/>
      </w:pPr>
      <w:r>
        <w:rPr>
          <w:sz w:val="24"/>
          <w:b/>
        </w:rPr>
        <w:t>1.评审方法</w:t>
      </w:r>
    </w:p>
    <w:p>
      <w:pPr>
        <w:pStyle w:val="null3"/>
      </w:pPr>
      <w:r>
        <w:rPr/>
        <w:t>采购包1(广州高级别气象预警防灾叫应外呼与声讯电话服务专项)：综合评分法,是指响应文件满足磋商文件全部实质性要求，且按照评审因素的量化指标评审得分最高的投标人为成交候选人的评标方法。（最低报价不是成交的唯一依据。）</w:t>
      </w:r>
    </w:p>
    <w:p>
      <w:pPr>
        <w:pStyle w:val="null3"/>
        <w:outlineLvl w:val="3"/>
      </w:pPr>
      <w:r>
        <w:rPr>
          <w:sz w:val="24"/>
          <w:b/>
        </w:rPr>
        <w:t>2.评审原则</w:t>
      </w:r>
    </w:p>
    <w:p>
      <w:pPr>
        <w:pStyle w:val="null3"/>
        <w:ind w:firstLine="480"/>
      </w:pPr>
      <w:r>
        <w:rPr/>
        <w:t>2.1评审活动遵循公平、公正、科学和择优的原则，以磋商文件和响应文件为评审的基本依据，并按照磋商文件规定的评审方法和评审标准进行评审。</w:t>
      </w:r>
    </w:p>
    <w:p>
      <w:pPr>
        <w:pStyle w:val="null3"/>
        <w:ind w:firstLine="480"/>
      </w:pPr>
      <w:r>
        <w:rPr/>
        <w:t xml:space="preserve"> 2.2具体评审事项由磋商小组负责，并按磋商文件的规定办法进行评审。对磋商文件中描述有歧义或前后不一致的地方，磋商小组有权按法律法规的规定进行评判，但对同一条款的评判应适用于每个响应供应商。</w:t>
      </w:r>
    </w:p>
    <w:p>
      <w:pPr>
        <w:pStyle w:val="null3"/>
        <w:outlineLvl w:val="3"/>
      </w:pPr>
      <w:r>
        <w:rPr>
          <w:sz w:val="24"/>
          <w:b/>
        </w:rPr>
        <w:t>3.磋商小组</w:t>
      </w:r>
    </w:p>
    <w:p>
      <w:pPr>
        <w:pStyle w:val="null3"/>
        <w:ind w:firstLine="480"/>
      </w:pPr>
      <w:r>
        <w:rPr/>
        <w:t>3.1磋商小组由采购人代表和评审专家组成，成员人数应当为3人及以上单数，其中技术、经济等方面的评审专家不得少于成员总数的三分之二。</w:t>
      </w:r>
    </w:p>
    <w:p>
      <w:pPr>
        <w:pStyle w:val="null3"/>
        <w:ind w:firstLine="480"/>
      </w:pPr>
      <w:r>
        <w:rPr/>
        <w:t>3.2评审应遵守下列评审纪律：</w:t>
      </w:r>
    </w:p>
    <w:p>
      <w:pPr>
        <w:pStyle w:val="null3"/>
        <w:ind w:firstLine="480"/>
      </w:pPr>
      <w:r>
        <w:rPr/>
        <w:t>（1）评审情况不得私自外泄，有关信息由</w:t>
      </w:r>
      <w:r>
        <w:rPr/>
        <w:t>广东远东招标代理有限公司</w:t>
      </w:r>
      <w:r>
        <w:rPr/>
        <w:t>统一对外发布。</w:t>
      </w:r>
    </w:p>
    <w:p>
      <w:pPr>
        <w:pStyle w:val="null3"/>
        <w:ind w:firstLine="480"/>
      </w:pPr>
      <w:r>
        <w:rPr/>
        <w:t>（2）对</w:t>
      </w:r>
      <w:r>
        <w:rPr/>
        <w:t>广东远东招标代理有限公司</w:t>
      </w:r>
      <w:r>
        <w:rPr/>
        <w:t>或供应商提供的要求保密的资料，不得摘记翻印和外传。</w:t>
      </w:r>
    </w:p>
    <w:p>
      <w:pPr>
        <w:pStyle w:val="null3"/>
        <w:ind w:firstLine="480"/>
      </w:pPr>
      <w:r>
        <w:rPr/>
        <w:t>（3）不得收受响应供应商或有关人员的任何礼物，不得串联鼓动其他人袒护某供应商。若与供应商存在利害关系，则应主动声明并回避。</w:t>
      </w:r>
    </w:p>
    <w:p>
      <w:pPr>
        <w:pStyle w:val="null3"/>
        <w:ind w:firstLine="480"/>
      </w:pPr>
      <w:r>
        <w:rPr/>
        <w:t>（4）全体评委应按照磋商文件规定进行评审，一切认定事项应查有实据且不得弄虚作假。</w:t>
      </w:r>
    </w:p>
    <w:p>
      <w:pPr>
        <w:pStyle w:val="null3"/>
        <w:ind w:firstLine="480"/>
      </w:pPr>
      <w:r>
        <w:rPr/>
        <w:t>（5）磋商小组各成员应当独立对每个响应供应商的响应文件进行评价，并对评价意见承担个人责任。评审过程中，不得发表倾向性言论。</w:t>
      </w:r>
    </w:p>
    <w:p>
      <w:pPr>
        <w:pStyle w:val="null3"/>
        <w:ind w:firstLine="480"/>
      </w:pPr>
      <w:r>
        <w:rPr/>
        <w:t>※对违反评审纪律的评委，将取消其评委资格，对评审工作造成严重损失者将予以通报批评乃至追究法律责任。</w:t>
      </w:r>
    </w:p>
    <w:p>
      <w:pPr>
        <w:pStyle w:val="null3"/>
        <w:outlineLvl w:val="3"/>
      </w:pPr>
      <w:r>
        <w:rPr>
          <w:sz w:val="24"/>
          <w:b/>
        </w:rPr>
        <w:t>4.有下列情形之一的，视为供应商串通响应，其响应无效</w:t>
      </w:r>
    </w:p>
    <w:p>
      <w:pPr>
        <w:pStyle w:val="null3"/>
        <w:ind w:firstLine="480"/>
      </w:pPr>
      <w:r>
        <w:rPr/>
        <w:t>4.1不同供应商的响应文件由同一单位或者个人编制；</w:t>
      </w:r>
    </w:p>
    <w:p>
      <w:pPr>
        <w:pStyle w:val="null3"/>
        <w:ind w:firstLine="480"/>
      </w:pPr>
      <w:r>
        <w:rPr/>
        <w:t>4.2不同供应商委托同一单位或者个人办理响应事宜；</w:t>
      </w:r>
    </w:p>
    <w:p>
      <w:pPr>
        <w:pStyle w:val="null3"/>
        <w:ind w:firstLine="480"/>
      </w:pPr>
      <w:r>
        <w:rPr/>
        <w:t>4.3不同供应商的响应文件载明的项目管理成员或者联系人员为同一人；</w:t>
      </w:r>
    </w:p>
    <w:p>
      <w:pPr>
        <w:pStyle w:val="null3"/>
        <w:ind w:firstLine="480"/>
      </w:pPr>
      <w:r>
        <w:rPr/>
        <w:t>4.4不同供应商的响应文件异常一致或者响应报价呈规律性差异；</w:t>
      </w:r>
    </w:p>
    <w:p>
      <w:pPr>
        <w:pStyle w:val="null3"/>
        <w:ind w:firstLine="480"/>
      </w:pPr>
      <w:r>
        <w:rPr/>
        <w:t>4.5不同供应商的响应文件相互混装；</w:t>
      </w:r>
    </w:p>
    <w:p>
      <w:pPr>
        <w:pStyle w:val="null3"/>
        <w:ind w:firstLine="480"/>
      </w:pPr>
      <w:r>
        <w:rPr/>
        <w:t>4.6不同供应商的响应保证金或购买电子保函支付款为从同一单位或个人的账户转出。</w:t>
      </w:r>
    </w:p>
    <w:p>
      <w:pPr>
        <w:pStyle w:val="null3"/>
        <w:ind w:firstLine="480"/>
      </w:pPr>
      <w:r>
        <w:rPr/>
        <w:t>4.7供应商上传的电子响应文件加盖该项目的其他响应供应商的电子印章的。</w:t>
      </w:r>
    </w:p>
    <w:p>
      <w:pPr>
        <w:pStyle w:val="null3"/>
        <w:ind w:firstLine="480"/>
      </w:pPr>
      <w:r>
        <w:rPr/>
        <w:t xml:space="preserve"> 说明：在评审过程中发现供应商有上述情形的，磋商小组应当认定其响应无效。同时，项目评审时被认定为串通响应的供应商不得参加该合同项下的采购活动。</w:t>
      </w:r>
    </w:p>
    <w:p>
      <w:pPr>
        <w:pStyle w:val="null3"/>
        <w:outlineLvl w:val="3"/>
      </w:pPr>
      <w:r>
        <w:rPr>
          <w:sz w:val="24"/>
          <w:b/>
        </w:rPr>
        <w:t>5.有下列情形之一的，属于恶意串通响应：</w:t>
      </w:r>
    </w:p>
    <w:p>
      <w:pPr>
        <w:pStyle w:val="null3"/>
        <w:ind w:firstLine="480"/>
      </w:pPr>
      <w:r>
        <w:rPr/>
        <w:t>（1）供应商直接或者间接从采购人或者采购代理机构处获得其他供应商的相关情况并修改其响应文件；</w:t>
      </w:r>
    </w:p>
    <w:p>
      <w:pPr>
        <w:pStyle w:val="null3"/>
        <w:ind w:firstLine="480"/>
      </w:pPr>
      <w:r>
        <w:rPr/>
        <w:t>（2）供应商按照采购人或者采购代理机构的授意撤换、修改响应文件；</w:t>
      </w:r>
    </w:p>
    <w:p>
      <w:pPr>
        <w:pStyle w:val="null3"/>
        <w:ind w:firstLine="480"/>
      </w:pPr>
      <w:r>
        <w:rPr/>
        <w:t>（3）供应商之间协商报价、技术方案等响应文件的实质性内容；</w:t>
      </w:r>
    </w:p>
    <w:p>
      <w:pPr>
        <w:pStyle w:val="null3"/>
        <w:ind w:firstLine="480"/>
      </w:pPr>
      <w:r>
        <w:rPr/>
        <w:t>（4）属于同一集团、协会、商会等组织成员的供应商按照该组织要求协同参加政府采购活动；</w:t>
      </w:r>
    </w:p>
    <w:p>
      <w:pPr>
        <w:pStyle w:val="null3"/>
        <w:ind w:firstLine="480"/>
      </w:pPr>
      <w:r>
        <w:rPr/>
        <w:t>（5）供应商之间事先约定由某一特定供应商成交；</w:t>
      </w:r>
    </w:p>
    <w:p>
      <w:pPr>
        <w:pStyle w:val="null3"/>
        <w:ind w:firstLine="480"/>
      </w:pPr>
      <w:r>
        <w:rPr/>
        <w:t>（6）供应商之间商定部分供应商放弃参加政府采购活动或者放弃成交；</w:t>
      </w:r>
    </w:p>
    <w:p>
      <w:pPr>
        <w:pStyle w:val="null3"/>
        <w:ind w:firstLine="480"/>
      </w:pPr>
      <w:r>
        <w:rPr/>
        <w:t>（7）供应商与采购人或者采购代理机构之间、供应商相互之间，为谋求特定供应商成交或者排斥其他供应商的其他串通行为。</w:t>
      </w:r>
    </w:p>
    <w:p>
      <w:pPr>
        <w:pStyle w:val="null3"/>
        <w:outlineLvl w:val="3"/>
      </w:pPr>
      <w:r>
        <w:rPr>
          <w:sz w:val="24"/>
          <w:b/>
        </w:rPr>
        <w:t>6.其他响应无效的情形</w:t>
      </w:r>
    </w:p>
    <w:p>
      <w:pPr>
        <w:pStyle w:val="null3"/>
        <w:ind w:firstLine="480"/>
      </w:pPr>
      <w:r>
        <w:rPr/>
        <w:t>详见资格性审查、符合性审查和磋商文件其他响应无效条款。</w:t>
      </w:r>
    </w:p>
    <w:p>
      <w:pPr>
        <w:pStyle w:val="null3"/>
        <w:outlineLvl w:val="3"/>
      </w:pPr>
      <w:r>
        <w:rPr>
          <w:sz w:val="24"/>
          <w:b/>
        </w:rPr>
        <w:t>7.终止竞争性磋商采购活动的情形</w:t>
      </w:r>
    </w:p>
    <w:p>
      <w:pPr>
        <w:pStyle w:val="null3"/>
        <w:ind w:firstLine="480"/>
      </w:pPr>
      <w:r>
        <w:rPr/>
        <w:t>出现下列情形之一的，采购人或者采购代理机构应当终止竞争性磋商采购活动，发布项目终止公告并说明原因，重新开展采购活动：</w:t>
      </w:r>
    </w:p>
    <w:p>
      <w:pPr>
        <w:pStyle w:val="null3"/>
        <w:ind w:firstLine="480"/>
      </w:pPr>
      <w:r>
        <w:rPr/>
        <w:t>（1）因情况变化，不再符合规定的竞争性磋商采购方式适用情形的；</w:t>
      </w:r>
    </w:p>
    <w:p>
      <w:pPr>
        <w:pStyle w:val="null3"/>
        <w:ind w:firstLine="480"/>
      </w:pPr>
      <w:r>
        <w:rPr/>
        <w:t>（2）出现影响采购公正的违法、违规行为的；</w:t>
      </w:r>
    </w:p>
    <w:p>
      <w:pPr>
        <w:pStyle w:val="null3"/>
        <w:ind w:firstLine="480"/>
      </w:pPr>
      <w:r>
        <w:rPr/>
        <w:t>（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pPr>
        <w:pStyle w:val="null3"/>
        <w:ind w:firstLine="480"/>
      </w:pPr>
      <w:r>
        <w:rPr/>
        <w:t>（4）因重大变故，采购任务取消的。</w:t>
      </w:r>
    </w:p>
    <w:p>
      <w:pPr>
        <w:pStyle w:val="null3"/>
        <w:ind w:firstLine="480"/>
      </w:pPr>
      <w:r>
        <w:rPr/>
        <w:t>（5）法律、法规以及磋商文件规定其他情形。</w:t>
      </w:r>
    </w:p>
    <w:p>
      <w:pPr>
        <w:pStyle w:val="null3"/>
        <w:ind w:firstLine="480"/>
      </w:pPr>
      <w:r>
        <w:rPr/>
        <w:t>对终止采购的项目，磋商小组应出具采购文件是否存在不合理条款的论证意见。</w:t>
      </w:r>
    </w:p>
    <w:p>
      <w:pPr>
        <w:pStyle w:val="null3"/>
        <w:outlineLvl w:val="3"/>
      </w:pPr>
      <w:r>
        <w:rPr>
          <w:sz w:val="24"/>
          <w:b/>
        </w:rPr>
        <w:t>8.确定成交供应商</w:t>
      </w:r>
    </w:p>
    <w:p>
      <w:pPr>
        <w:pStyle w:val="null3"/>
        <w:ind w:firstLine="480"/>
      </w:pPr>
      <w:r>
        <w:rPr/>
        <w:t>磋商小组按照磋商文件确定的评审方法、步骤、标准，对响应文件进行评审。评审结束后，对供应商的评审名次进行排序，确定成交供应商或者推荐成交候选供应商。</w:t>
      </w:r>
    </w:p>
    <w:p>
      <w:pPr>
        <w:pStyle w:val="null3"/>
        <w:ind w:firstLine="480"/>
      </w:pPr>
      <w:r>
        <w:rPr/>
        <w:t>第一成交候选供应商无正当理由不得随意放弃成交资格。成交候选供应商放弃成交资格的，采购人可以按照评审报告推荐的成交候选供应商名单排序，确定下一成交候选供应商为成交供应商，也可以重新开展政府采购活动。</w:t>
      </w:r>
    </w:p>
    <w:p>
      <w:pPr>
        <w:pStyle w:val="null3"/>
        <w:outlineLvl w:val="3"/>
      </w:pPr>
      <w:r>
        <w:rPr>
          <w:sz w:val="24"/>
          <w:b/>
        </w:rPr>
        <w:t>9.价格修正</w:t>
      </w:r>
    </w:p>
    <w:p>
      <w:pPr>
        <w:pStyle w:val="null3"/>
        <w:ind w:firstLine="480"/>
      </w:pPr>
      <w:r>
        <w:rPr/>
        <w:t>对报价的计算错误按以下原则修正：</w:t>
      </w:r>
    </w:p>
    <w:p>
      <w:pPr>
        <w:pStyle w:val="null3"/>
        <w:ind w:firstLine="480"/>
      </w:pPr>
      <w:r>
        <w:rPr/>
        <w:t>（1）响应文件中首轮报价表（报价表）内容与响应文件中相应内容不一致的，以首轮报价表（报价表）为准；</w:t>
      </w:r>
    </w:p>
    <w:p>
      <w:pPr>
        <w:pStyle w:val="null3"/>
        <w:ind w:firstLine="480"/>
      </w:pPr>
      <w:r>
        <w:rPr/>
        <w:t>（2）大写金额和小写金额不一致的，以大写金额为准；</w:t>
      </w:r>
    </w:p>
    <w:p>
      <w:pPr>
        <w:pStyle w:val="null3"/>
        <w:ind w:firstLine="480"/>
      </w:pPr>
      <w:r>
        <w:rPr/>
        <w:t>（3）单价金额小数点或者百分比有明显错位的，以首轮报价表的总价为准，并修改单价；</w:t>
      </w:r>
    </w:p>
    <w:p>
      <w:pPr>
        <w:pStyle w:val="null3"/>
        <w:ind w:firstLine="480"/>
      </w:pPr>
      <w:r>
        <w:rPr/>
        <w:t>（4）总价金额与按单价汇总金额不一致的，以单价金额计算结果为准。但是单价金额计算结果超过预算价的，对其按无效响应处理；</w:t>
      </w:r>
    </w:p>
    <w:p>
      <w:pPr>
        <w:pStyle w:val="null3"/>
        <w:ind w:firstLine="480"/>
      </w:pPr>
      <w:r>
        <w:rPr/>
        <w:t>（5）若投标客户端上传的电子报价数据与电子响应文件价格不一致的，以电子报价数据为准。</w:t>
      </w:r>
    </w:p>
    <w:p>
      <w:pPr>
        <w:pStyle w:val="null3"/>
        <w:ind w:firstLine="480"/>
      </w:pPr>
      <w:r>
        <w:rPr/>
        <w:t xml:space="preserve"> 注：同时出现两种以上不一致的，按照前款规定的顺序在系统上进行价格澄清。供应商澄清后的价格加盖电子印章确认后产生约束力，但不得超出响应文件的范围或者改变响应文件的实质性内容，供应商不确认的，其响应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采购的产品属于品目清单范围的，将依据国家确定的认证机构出具的、处于有效期之内的节能产品、环境标志产品认证证书，对获得证书的产品实施政府优先采购或强制采购，具体按照本磋商文件相关要求执行。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采购包1（广州高级别气象预警防灾叫应外呼与声讯电话服务专项）：</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本项目服务全部为小型或微型企业承接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价格扣除C1，即：评标价=最后报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 xml:space="preserve"> 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pPr>
        <w:pStyle w:val="null3"/>
        <w:ind w:firstLine="480"/>
      </w:pPr>
      <w:r>
        <w:rPr/>
        <w:t>说明：供应商应当对其出具的《中小企业声明函》真实性负责，供应商出具的《中小企业声明函》内容不实的，属于提供虚假材料谋取成交。</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 xml:space="preserve"> 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pPr>
        <w:pStyle w:val="null3"/>
        <w:ind w:firstLine="480"/>
      </w:pPr>
      <w:r>
        <w:rPr/>
        <w:t>磋商小组对各磋商供应商进行资格性和符合性审查过程中，对初步被认定为初审不合格或无效响应者应实行及时告知，由磋商小组组长或采购人代表将集体意见及时告知报价当事人。采购代理机构应在资格审查报告或评审报告中以书面形式解释其排除的具体原因。</w:t>
      </w:r>
    </w:p>
    <w:p>
      <w:pPr>
        <w:pStyle w:val="null3"/>
        <w:ind w:firstLine="480"/>
      </w:pPr>
      <w:r>
        <w:rPr/>
        <w:t>表一资格性审查表：</w:t>
      </w:r>
    </w:p>
    <w:p>
      <w:pPr>
        <w:pStyle w:val="null3"/>
      </w:pPr>
      <w:r>
        <w:rPr/>
        <w:t>采购包1（广州高级别气象预警防灾叫应外呼与声讯电话服务专项）：</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具有履行合同所必需的设备和专业技术能力（提供承诺函）。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参照响应承诺函相关承诺格式内容。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特定资格要求</w:t>
            </w:r>
          </w:p>
        </w:tc>
        <w:tc>
          <w:tcPr>
            <w:tcW w:type="dxa" w:w="4238"/>
          </w:tcPr>
          <w:p>
            <w:pPr>
              <w:pStyle w:val="null3"/>
            </w:pPr>
            <w:r>
              <w:rPr/>
              <w:t>供应商必须符合法律、行政法规规定的其他条件（提供声明函）。</w:t>
            </w:r>
          </w:p>
        </w:tc>
      </w:tr>
      <w:tr>
        <w:tc>
          <w:tcPr>
            <w:tcW w:type="dxa" w:w="890"/>
          </w:tcPr>
          <w:p>
            <w:pPr>
              <w:pStyle w:val="null3"/>
            </w:pPr>
            <w:r>
              <w:rPr/>
              <w:t>7</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8</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tc>
      </w:tr>
      <w:tr>
        <w:tc>
          <w:tcPr>
            <w:tcW w:type="dxa" w:w="890"/>
          </w:tcPr>
          <w:p>
            <w:pPr>
              <w:pStyle w:val="null3"/>
            </w:pPr>
            <w:r>
              <w:rPr/>
              <w:t>9</w:t>
            </w:r>
          </w:p>
        </w:tc>
        <w:tc>
          <w:tcPr>
            <w:tcW w:type="dxa" w:w="3178"/>
          </w:tcPr>
          <w:p>
            <w:pPr>
              <w:pStyle w:val="null3"/>
            </w:pPr>
            <w:r>
              <w:rPr/>
              <w:t>特定资格要求</w:t>
            </w:r>
          </w:p>
        </w:tc>
        <w:tc>
          <w:tcPr>
            <w:tcW w:type="dxa" w:w="4238"/>
          </w:tcPr>
          <w:p>
            <w:pPr>
              <w:pStyle w:val="null3"/>
            </w:pPr>
            <w:r>
              <w:rPr/>
              <w:t>为采购项目提供整体设计、规范编制或者项目管理、监理、检测等服务的供应商，不得再参加该采购项目的其他采购活动。</w:t>
            </w:r>
          </w:p>
        </w:tc>
      </w:tr>
      <w:tr>
        <w:tc>
          <w:tcPr>
            <w:tcW w:type="dxa" w:w="890"/>
          </w:tcPr>
          <w:p>
            <w:pPr>
              <w:pStyle w:val="null3"/>
            </w:pPr>
            <w:r>
              <w:rPr/>
              <w:t>10</w:t>
            </w:r>
          </w:p>
        </w:tc>
        <w:tc>
          <w:tcPr>
            <w:tcW w:type="dxa" w:w="3178"/>
          </w:tcPr>
          <w:p>
            <w:pPr>
              <w:pStyle w:val="null3"/>
            </w:pPr>
            <w:r>
              <w:rPr/>
              <w:t>特定资格要求</w:t>
            </w:r>
          </w:p>
        </w:tc>
        <w:tc>
          <w:tcPr>
            <w:tcW w:type="dxa" w:w="4238"/>
          </w:tcPr>
          <w:p>
            <w:pPr>
              <w:pStyle w:val="null3"/>
            </w:pPr>
            <w:r>
              <w:rPr/>
              <w:t>本项目不接受联合体参与磋商。</w:t>
            </w:r>
          </w:p>
        </w:tc>
      </w:tr>
      <w:tr>
        <w:tc>
          <w:tcPr>
            <w:tcW w:type="dxa" w:w="890"/>
          </w:tcPr>
          <w:p>
            <w:pPr>
              <w:pStyle w:val="null3"/>
            </w:pPr>
            <w:r>
              <w:rPr/>
              <w:t>11</w:t>
            </w:r>
          </w:p>
        </w:tc>
        <w:tc>
          <w:tcPr>
            <w:tcW w:type="dxa" w:w="3178"/>
          </w:tcPr>
          <w:p>
            <w:pPr>
              <w:pStyle w:val="null3"/>
            </w:pPr>
            <w:r>
              <w:rPr/>
              <w:t>资格要求</w:t>
            </w:r>
          </w:p>
        </w:tc>
        <w:tc>
          <w:tcPr>
            <w:tcW w:type="dxa" w:w="4238"/>
          </w:tcPr>
          <w:p>
            <w:pPr>
              <w:pStyle w:val="null3"/>
            </w:pPr>
            <w:r>
              <w:rPr/>
              <w:t>本采购包非专门面向中小企业采购。本采购包的中小企业划分标准所属行业为：其他未列明行业。</w:t>
            </w:r>
          </w:p>
        </w:tc>
      </w:tr>
    </w:tbl>
    <w:p>
      <w:pPr>
        <w:pStyle w:val="null3"/>
        <w:ind w:firstLine="480"/>
      </w:pPr>
      <w:r>
        <w:rPr/>
        <w:t>表二符合性审查表：</w:t>
      </w:r>
    </w:p>
    <w:p>
      <w:pPr>
        <w:pStyle w:val="null3"/>
      </w:pPr>
      <w:r>
        <w:rPr/>
        <w:t>采购包1（广州高级别气象预警防灾叫应外呼与声讯电话服务专项）：</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响应有效期</w:t>
            </w:r>
          </w:p>
        </w:tc>
        <w:tc>
          <w:tcPr>
            <w:tcW w:type="dxa" w:w="4238"/>
          </w:tcPr>
          <w:p>
            <w:pPr>
              <w:pStyle w:val="null3"/>
            </w:pPr>
            <w:r>
              <w:rPr/>
              <w:t>响应有效期是否为90天</w:t>
            </w:r>
          </w:p>
        </w:tc>
      </w:tr>
      <w:tr>
        <w:tc>
          <w:tcPr>
            <w:tcW w:type="dxa" w:w="890"/>
          </w:tcPr>
          <w:p>
            <w:pPr>
              <w:pStyle w:val="null3"/>
            </w:pPr>
            <w:r>
              <w:rPr/>
              <w:t>2</w:t>
            </w:r>
          </w:p>
        </w:tc>
        <w:tc>
          <w:tcPr>
            <w:tcW w:type="dxa" w:w="3178"/>
          </w:tcPr>
          <w:p>
            <w:pPr>
              <w:pStyle w:val="null3"/>
            </w:pPr>
            <w:r>
              <w:rPr/>
              <w:t>响应文件的签署、盖章</w:t>
            </w:r>
          </w:p>
        </w:tc>
        <w:tc>
          <w:tcPr>
            <w:tcW w:type="dxa" w:w="4238"/>
          </w:tcPr>
          <w:p>
            <w:pPr>
              <w:pStyle w:val="null3"/>
            </w:pPr>
            <w:r>
              <w:rPr/>
              <w:t>响应文件符合磋商文件的签署、盖章要求</w:t>
            </w:r>
          </w:p>
        </w:tc>
      </w:tr>
      <w:tr>
        <w:tc>
          <w:tcPr>
            <w:tcW w:type="dxa" w:w="890"/>
          </w:tcPr>
          <w:p>
            <w:pPr>
              <w:pStyle w:val="null3"/>
            </w:pPr>
            <w:r>
              <w:rPr/>
              <w:t>3</w:t>
            </w:r>
          </w:p>
        </w:tc>
        <w:tc>
          <w:tcPr>
            <w:tcW w:type="dxa" w:w="3178"/>
          </w:tcPr>
          <w:p>
            <w:pPr>
              <w:pStyle w:val="null3"/>
            </w:pPr>
            <w:r>
              <w:rPr/>
              <w:t>技术商务要求</w:t>
            </w:r>
          </w:p>
        </w:tc>
        <w:tc>
          <w:tcPr>
            <w:tcW w:type="dxa" w:w="4238"/>
          </w:tcPr>
          <w:p>
            <w:pPr>
              <w:pStyle w:val="null3"/>
            </w:pPr>
            <w:r>
              <w:rPr/>
              <w:t>商务和货物（服务）内容无明显偏离“采购需求”的要求</w:t>
            </w:r>
          </w:p>
        </w:tc>
      </w:tr>
      <w:tr>
        <w:tc>
          <w:tcPr>
            <w:tcW w:type="dxa" w:w="890"/>
          </w:tcPr>
          <w:p>
            <w:pPr>
              <w:pStyle w:val="null3"/>
            </w:pPr>
            <w:r>
              <w:rPr/>
              <w:t>4</w:t>
            </w:r>
          </w:p>
        </w:tc>
        <w:tc>
          <w:tcPr>
            <w:tcW w:type="dxa" w:w="3178"/>
          </w:tcPr>
          <w:p>
            <w:pPr>
              <w:pStyle w:val="null3"/>
            </w:pPr>
            <w:r>
              <w:rPr/>
              <w:t>报价要求</w:t>
            </w:r>
          </w:p>
        </w:tc>
        <w:tc>
          <w:tcPr>
            <w:tcW w:type="dxa" w:w="4238"/>
          </w:tcPr>
          <w:p>
            <w:pPr>
              <w:pStyle w:val="null3"/>
            </w:pPr>
            <w:r>
              <w:rPr/>
              <w:t>响应报价是否固定唯一，符合本项目有效报价要求</w:t>
            </w:r>
          </w:p>
        </w:tc>
      </w:tr>
      <w:tr>
        <w:tc>
          <w:tcPr>
            <w:tcW w:type="dxa" w:w="890"/>
          </w:tcPr>
          <w:p>
            <w:pPr>
              <w:pStyle w:val="null3"/>
            </w:pPr>
            <w:r>
              <w:rPr/>
              <w:t>5</w:t>
            </w:r>
          </w:p>
        </w:tc>
        <w:tc>
          <w:tcPr>
            <w:tcW w:type="dxa" w:w="3178"/>
          </w:tcPr>
          <w:p>
            <w:pPr>
              <w:pStyle w:val="null3"/>
            </w:pPr>
            <w:r>
              <w:rPr/>
              <w:t>★条款</w:t>
            </w:r>
          </w:p>
        </w:tc>
        <w:tc>
          <w:tcPr>
            <w:tcW w:type="dxa" w:w="4238"/>
          </w:tcPr>
          <w:p>
            <w:pPr>
              <w:pStyle w:val="null3"/>
            </w:pPr>
            <w:r>
              <w:rPr/>
              <w:t>满足磋商文件中的★条款（如有）</w:t>
            </w:r>
          </w:p>
        </w:tc>
      </w:tr>
      <w:tr>
        <w:tc>
          <w:tcPr>
            <w:tcW w:type="dxa" w:w="890"/>
          </w:tcPr>
          <w:p>
            <w:pPr>
              <w:pStyle w:val="null3"/>
            </w:pPr>
            <w:r>
              <w:rPr/>
              <w:t>6</w:t>
            </w:r>
          </w:p>
        </w:tc>
        <w:tc>
          <w:tcPr>
            <w:tcW w:type="dxa" w:w="3178"/>
          </w:tcPr>
          <w:p>
            <w:pPr>
              <w:pStyle w:val="null3"/>
            </w:pPr>
            <w:r>
              <w:rPr/>
              <w:t>其他要求</w:t>
            </w:r>
          </w:p>
        </w:tc>
        <w:tc>
          <w:tcPr>
            <w:tcW w:type="dxa" w:w="4238"/>
          </w:tcPr>
          <w:p>
            <w:pPr>
              <w:pStyle w:val="null3"/>
            </w:pPr>
            <w:r>
              <w:rPr/>
              <w:t>响应文件实质性响应磋商文件要求，且无经评委认定为无效标的</w:t>
            </w:r>
          </w:p>
        </w:tc>
      </w:tr>
    </w:tbl>
    <w:p>
      <w:pPr>
        <w:pStyle w:val="null3"/>
        <w:outlineLvl w:val="3"/>
      </w:pPr>
      <w:r>
        <w:rPr>
          <w:sz w:val="24"/>
          <w:b/>
        </w:rPr>
        <w:t>2.响应文件澄清</w:t>
      </w:r>
    </w:p>
    <w:p>
      <w:pPr>
        <w:pStyle w:val="null3"/>
        <w:ind w:firstLine="480"/>
      </w:pPr>
      <w:r>
        <w:rPr/>
        <w:t xml:space="preserve"> 2.1对于响应文件中含义不明确、同类问题表述不一致或者有明显文字和计算错误的内容，磋商小组应当在评审过程中发起在线澄清，要求供应商针对价格或内容做出必要的澄清、说明或补正。代理机构可根据开启环节记录的</w:t>
      </w:r>
      <w:r>
        <w:rPr>
          <w:b/>
        </w:rPr>
        <w:t>授权代表人联系方式</w:t>
      </w:r>
      <w:r>
        <w:rPr/>
        <w:t>发送短信提醒或电话告知。</w:t>
      </w:r>
    </w:p>
    <w:p>
      <w:pPr>
        <w:pStyle w:val="null3"/>
        <w:ind w:firstLine="480"/>
      </w:pPr>
      <w:r>
        <w:rPr/>
        <w:t>供应商需登录广东政府采购智慧云平台项目采购系统的等候大厅，在规定时间内完成澄清（响应），并加盖电子印章。</w:t>
      </w:r>
    </w:p>
    <w:p>
      <w:pPr>
        <w:pStyle w:val="null3"/>
        <w:ind w:firstLine="480"/>
      </w:pPr>
      <w:r>
        <w:rPr/>
        <w:t>若因供应商联系方式错误未接收短信、未接听电话或超时未进行澄清（响应）造成的不利后果由供应商自行承担。供应商的澄清、说明或者补正不得超出响应文件的范围或者改变响应文件的实质性内容。</w:t>
      </w:r>
    </w:p>
    <w:p>
      <w:pPr>
        <w:pStyle w:val="null3"/>
        <w:ind w:firstLine="480"/>
      </w:pPr>
      <w:r>
        <w:rPr/>
        <w:t>2.2磋商小组不接受供应商主动提出的澄清、说明或补正。</w:t>
      </w:r>
    </w:p>
    <w:p>
      <w:pPr>
        <w:pStyle w:val="null3"/>
        <w:ind w:firstLine="480"/>
      </w:pPr>
      <w:r>
        <w:rPr/>
        <w:t>2.3磋商小组对供应商提交的澄清、说明或补正有疑问的，可以要求供应商进一步澄清、说明或补正。</w:t>
      </w:r>
    </w:p>
    <w:p>
      <w:pPr>
        <w:pStyle w:val="null3"/>
        <w:outlineLvl w:val="3"/>
      </w:pPr>
      <w:r>
        <w:rPr>
          <w:sz w:val="24"/>
          <w:b/>
        </w:rPr>
        <w:t>3.磋商</w:t>
      </w:r>
    </w:p>
    <w:p>
      <w:pPr>
        <w:pStyle w:val="null3"/>
        <w:ind w:firstLine="480"/>
      </w:pPr>
      <w:r>
        <w:rPr/>
        <w:t>3.1磋商小组所有成员应当集中与单一供应商分别进行磋商，并给予所有参加磋商的供应商平等的磋商机会。</w:t>
      </w:r>
    </w:p>
    <w:p>
      <w:pPr>
        <w:pStyle w:val="null3"/>
        <w:ind w:firstLine="480"/>
      </w:pPr>
      <w:r>
        <w:rPr/>
        <w:t>3.2在磋商过程中，磋商小组可以根据磋商文件和磋商情况实质性变动采购需求中的技术、服务要求以及合同草案条款，但不得变动磋商文件中的其他内容。实质性变动的内容，须经采购人代表确认。</w:t>
      </w:r>
    </w:p>
    <w:p>
      <w:pPr>
        <w:pStyle w:val="null3"/>
        <w:ind w:firstLine="480"/>
      </w:pPr>
      <w:r>
        <w:rPr/>
        <w:t>3.3对磋商文件作出的实质性变动是磋商文件的有效组成部分，磋商小组应当及时、同时通知所有参加磋商的供应商。</w:t>
      </w:r>
    </w:p>
    <w:p>
      <w:pPr>
        <w:pStyle w:val="null3"/>
        <w:ind w:firstLine="480"/>
      </w:pPr>
      <w:r>
        <w:rPr/>
        <w:t xml:space="preserve"> 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pPr>
        <w:pStyle w:val="null3"/>
        <w:outlineLvl w:val="3"/>
      </w:pPr>
      <w:r>
        <w:rPr>
          <w:sz w:val="24"/>
          <w:b/>
        </w:rPr>
        <w:t>4.最后报价</w:t>
      </w:r>
    </w:p>
    <w:p>
      <w:pPr>
        <w:pStyle w:val="null3"/>
        <w:ind w:firstLine="480"/>
      </w:pPr>
      <w:r>
        <w:rPr/>
        <w:t>4.1磋商结束后，磋商小组应当要求所有实质性响应的供应商在规定时间内提交最后报价。最后报价是供应商响应文件的有效组成部分。</w:t>
      </w:r>
    </w:p>
    <w:p>
      <w:pPr>
        <w:pStyle w:val="null3"/>
        <w:ind w:firstLine="480"/>
      </w:pPr>
      <w:r>
        <w:rPr/>
        <w:t>4.2已提交响应文件的供应商，在提交最后报价之前，可以根据磋商情况退出磋商。</w:t>
      </w:r>
    </w:p>
    <w:p>
      <w:pPr>
        <w:pStyle w:val="null3"/>
        <w:ind w:firstLine="480"/>
      </w:pPr>
      <w:r>
        <w:rPr/>
        <w:t>4.3除法规规定的特殊性情形外，提交最后报价的供应商不得少于3家。</w:t>
      </w:r>
    </w:p>
    <w:p>
      <w:pPr>
        <w:pStyle w:val="null3"/>
        <w:outlineLvl w:val="3"/>
      </w:pPr>
      <w:r>
        <w:rPr>
          <w:sz w:val="24"/>
          <w:b/>
        </w:rPr>
        <w:t>5.详细评审</w:t>
      </w:r>
    </w:p>
    <w:p>
      <w:pPr>
        <w:pStyle w:val="null3"/>
      </w:pPr>
      <w:r>
        <w:rPr/>
        <w:t>采购包1(广州高级别气象预警防灾叫应外呼与声讯电话服务专项):</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商务部分25.0分</w:t>
            </w:r>
          </w:p>
          <w:p>
            <w:pPr>
              <w:pStyle w:val="null3"/>
            </w:pPr>
            <w:r>
              <w:rPr/>
              <w:t>技术部分60.0分</w:t>
            </w:r>
          </w:p>
          <w:p>
            <w:pPr>
              <w:pStyle w:val="null3"/>
            </w:pPr>
            <w:r>
              <w:rPr/>
              <w:t>综合信用分5.0分</w:t>
            </w:r>
          </w:p>
          <w:p>
            <w:pPr>
              <w:pStyle w:val="null3"/>
            </w:pPr>
            <w:r>
              <w:rPr/>
              <w:t>报价得分10.0分</w:t>
            </w:r>
          </w:p>
        </w:tc>
      </w:tr>
      <w:tr>
        <w:tc>
          <w:tcPr>
            <w:tcW w:type="dxa" w:w="922"/>
            <w:gridSpan w:val="2"/>
            <w:vMerge w:val="restart"/>
          </w:tcPr>
          <w:p>
            <w:pPr>
              <w:pStyle w:val="null3"/>
              <w:jc w:val="center"/>
            </w:pPr>
            <w:r>
              <w:rPr/>
              <w:t>技术部分</w:t>
            </w:r>
          </w:p>
        </w:tc>
        <w:tc>
          <w:tcPr>
            <w:tcW w:type="dxa" w:w="2307"/>
          </w:tcPr>
          <w:p>
            <w:pPr>
              <w:pStyle w:val="null3"/>
              <w:jc w:val="left"/>
            </w:pPr>
            <w:r>
              <w:rPr/>
              <w:t>对本项目目标的理解 (15.0分)</w:t>
            </w:r>
          </w:p>
        </w:tc>
        <w:tc>
          <w:tcPr>
            <w:tcW w:type="dxa" w:w="5076"/>
          </w:tcPr>
          <w:p>
            <w:pPr>
              <w:pStyle w:val="null3"/>
              <w:jc w:val="left"/>
            </w:pPr>
            <w:r>
              <w:rPr/>
              <w:t>（1）对项目目标作出全面积极响应，明确提出和清晰描述了项目的关键问题，符合招标要求且具有积极意义，得15分；（2）对项目目标作出响应，对项目的关键问题描述基本清楚，基本符合招标要求，得10分；（3）对项目目标理解有欠缺，对项目的关键问题描述不准确，得5分；（4）无相关内容不得分。</w:t>
            </w:r>
          </w:p>
        </w:tc>
      </w:tr>
      <w:tr>
        <w:tc>
          <w:tcPr>
            <w:tcW w:type="dxa" w:w="922"/>
            <w:gridSpan w:val="2"/>
            <w:vMerge/>
          </w:tcPr>
          <w:p/>
        </w:tc>
        <w:tc>
          <w:tcPr>
            <w:tcW w:type="dxa" w:w="2307"/>
          </w:tcPr>
          <w:p>
            <w:pPr>
              <w:pStyle w:val="null3"/>
              <w:jc w:val="left"/>
            </w:pPr>
            <w:r>
              <w:rPr/>
              <w:t>项目工作内容的系统性及合理性 (15.0分)</w:t>
            </w:r>
          </w:p>
        </w:tc>
        <w:tc>
          <w:tcPr>
            <w:tcW w:type="dxa" w:w="5076"/>
          </w:tcPr>
          <w:p>
            <w:pPr>
              <w:pStyle w:val="null3"/>
              <w:jc w:val="left"/>
            </w:pPr>
            <w:r>
              <w:rPr/>
              <w:t>（1）内容完善充分、层次结构分明清晰、措施方法齐全、分析合理逻辑性强、符合实际，操作性强，得15分；（2）内容较完善、层次较分明、措施较齐全、分析基本合理，具有一定操作性最高得10分；（3）内容有缺失、措施完整性较差、分析不够合理，最高得5分；（4）无工作内容不得分。</w:t>
            </w:r>
          </w:p>
        </w:tc>
      </w:tr>
      <w:tr>
        <w:tc>
          <w:tcPr>
            <w:tcW w:type="dxa" w:w="922"/>
            <w:gridSpan w:val="2"/>
            <w:vMerge/>
          </w:tcPr>
          <w:p/>
        </w:tc>
        <w:tc>
          <w:tcPr>
            <w:tcW w:type="dxa" w:w="2307"/>
          </w:tcPr>
          <w:p>
            <w:pPr>
              <w:pStyle w:val="null3"/>
              <w:jc w:val="left"/>
            </w:pPr>
            <w:r>
              <w:rPr/>
              <w:t>对关键点、难点的理解及对策 (15.0分)</w:t>
            </w:r>
          </w:p>
        </w:tc>
        <w:tc>
          <w:tcPr>
            <w:tcW w:type="dxa" w:w="5076"/>
          </w:tcPr>
          <w:p>
            <w:pPr>
              <w:pStyle w:val="null3"/>
              <w:jc w:val="left"/>
            </w:pPr>
            <w:r>
              <w:rPr/>
              <w:t>（1）对于项目的关键点和难点均具有准确的阐述和理解，结合实际需要对项目开展提出具有创见性意见，对未来持续性研究有保障，得15分；（2）对于项目的关键点和难点有较为准确的阐述和理解，结合实际对项目开展提出有一定针对性的意见，得10分；（3）对于项目关键点和难点的阐述与理解有欠缺，结合实际不够，得5分；（4）无关键点、难点的理解及对策，得0分。</w:t>
            </w:r>
          </w:p>
        </w:tc>
      </w:tr>
      <w:tr>
        <w:tc>
          <w:tcPr>
            <w:tcW w:type="dxa" w:w="922"/>
            <w:gridSpan w:val="2"/>
            <w:vMerge/>
          </w:tcPr>
          <w:p/>
        </w:tc>
        <w:tc>
          <w:tcPr>
            <w:tcW w:type="dxa" w:w="2307"/>
          </w:tcPr>
          <w:p>
            <w:pPr>
              <w:pStyle w:val="null3"/>
              <w:jc w:val="left"/>
            </w:pPr>
            <w:r>
              <w:rPr/>
              <w:t>技术路线和方法 (15.0分)</w:t>
            </w:r>
          </w:p>
        </w:tc>
        <w:tc>
          <w:tcPr>
            <w:tcW w:type="dxa" w:w="5076"/>
          </w:tcPr>
          <w:p>
            <w:pPr>
              <w:pStyle w:val="null3"/>
              <w:jc w:val="left"/>
            </w:pPr>
            <w:r>
              <w:rPr/>
              <w:t>（1）技术路线设置清晰、方法科学合理，优于招标文件要求，得15分；（2）技术路线设置基本可行、方法可行，基本响应招标文件要求，得10分；（3）技术路线设置有欠缺、方法不够合理，基本响应招标文件要求，得5分；（4）无技术路线和方法，得0分。</w:t>
            </w:r>
          </w:p>
        </w:tc>
      </w:tr>
      <w:tr>
        <w:tc>
          <w:tcPr>
            <w:tcW w:type="dxa" w:w="922"/>
            <w:gridSpan w:val="2"/>
            <w:vMerge w:val="restart"/>
          </w:tcPr>
          <w:p>
            <w:pPr>
              <w:pStyle w:val="null3"/>
              <w:jc w:val="center"/>
            </w:pPr>
            <w:r>
              <w:rPr/>
              <w:t>商务部分</w:t>
            </w:r>
          </w:p>
        </w:tc>
        <w:tc>
          <w:tcPr>
            <w:tcW w:type="dxa" w:w="2307"/>
          </w:tcPr>
          <w:p>
            <w:pPr>
              <w:pStyle w:val="null3"/>
              <w:jc w:val="left"/>
            </w:pPr>
            <w:r>
              <w:rPr/>
              <w:t>商务响应 (6.0分)</w:t>
            </w:r>
          </w:p>
        </w:tc>
        <w:tc>
          <w:tcPr>
            <w:tcW w:type="dxa" w:w="5076"/>
          </w:tcPr>
          <w:p>
            <w:pPr>
              <w:pStyle w:val="null3"/>
              <w:jc w:val="left"/>
            </w:pPr>
            <w:r>
              <w:rPr/>
              <w:t>优于招标文件要求（6分）； 满足招标文件要求（3分）； 未能满足招标文件要求（0分）。</w:t>
            </w:r>
          </w:p>
        </w:tc>
      </w:tr>
      <w:tr>
        <w:tc>
          <w:tcPr>
            <w:tcW w:type="dxa" w:w="922"/>
            <w:gridSpan w:val="2"/>
            <w:vMerge/>
          </w:tcPr>
          <w:p/>
        </w:tc>
        <w:tc>
          <w:tcPr>
            <w:tcW w:type="dxa" w:w="2307"/>
          </w:tcPr>
          <w:p>
            <w:pPr>
              <w:pStyle w:val="null3"/>
              <w:jc w:val="left"/>
            </w:pPr>
            <w:r>
              <w:rPr/>
              <w:t>类似业绩 (3.0分)</w:t>
            </w:r>
          </w:p>
        </w:tc>
        <w:tc>
          <w:tcPr>
            <w:tcW w:type="dxa" w:w="5076"/>
          </w:tcPr>
          <w:p>
            <w:pPr>
              <w:pStyle w:val="null3"/>
              <w:jc w:val="left"/>
            </w:pPr>
            <w:r>
              <w:rPr/>
              <w:t>根据报价人2020年至今类似业绩，每提供一份类似业绩得1分，本项最高得3分，每份业绩不重复计分。 同类业绩证明文件是合同复印件，报价人可以复印合同的关键页面。</w:t>
            </w:r>
          </w:p>
        </w:tc>
      </w:tr>
      <w:tr>
        <w:tc>
          <w:tcPr>
            <w:tcW w:type="dxa" w:w="922"/>
            <w:gridSpan w:val="2"/>
            <w:vMerge/>
          </w:tcPr>
          <w:p/>
        </w:tc>
        <w:tc>
          <w:tcPr>
            <w:tcW w:type="dxa" w:w="2307"/>
          </w:tcPr>
          <w:p>
            <w:pPr>
              <w:pStyle w:val="null3"/>
              <w:jc w:val="left"/>
            </w:pPr>
            <w:r>
              <w:rPr/>
              <w:t>项目组成员服务支撑能力（提供工程师以上人员能力资格证明） (10.0分)</w:t>
            </w:r>
          </w:p>
        </w:tc>
        <w:tc>
          <w:tcPr>
            <w:tcW w:type="dxa" w:w="5076"/>
          </w:tcPr>
          <w:p>
            <w:pPr>
              <w:pStyle w:val="null3"/>
              <w:jc w:val="left"/>
            </w:pPr>
            <w:r>
              <w:rPr/>
              <w:t>提供气象类或计算机类专业技术职称证书的人员，每个得2分，最高得10分，没有有效证明材料不得分 备注：同时提供以下材料：1）提供以上人员的资格证明文件及专业经验证明文件复印件；2）提供人员在投标单位任职的社保证明材料。</w:t>
            </w:r>
          </w:p>
        </w:tc>
      </w:tr>
      <w:tr>
        <w:tc>
          <w:tcPr>
            <w:tcW w:type="dxa" w:w="922"/>
            <w:gridSpan w:val="2"/>
            <w:vMerge/>
          </w:tcPr>
          <w:p/>
        </w:tc>
        <w:tc>
          <w:tcPr>
            <w:tcW w:type="dxa" w:w="2307"/>
          </w:tcPr>
          <w:p>
            <w:pPr>
              <w:pStyle w:val="null3"/>
              <w:jc w:val="left"/>
            </w:pPr>
            <w:r>
              <w:rPr/>
              <w:t>服务便利性 (6.0分)</w:t>
            </w:r>
          </w:p>
        </w:tc>
        <w:tc>
          <w:tcPr>
            <w:tcW w:type="dxa" w:w="5076"/>
          </w:tcPr>
          <w:p>
            <w:pPr>
              <w:pStyle w:val="null3"/>
              <w:jc w:val="left"/>
            </w:pPr>
            <w:r>
              <w:rPr/>
              <w:t>投标人服务便利性情况及方案进行评审： 1.投标人提供服务便利性方案最科学、响应最迅速，得6分； 2.投标人提供服务便利性方案较科学、响应较迅速，得3分； 3.投标人提供服务便利性方案不科学、响应慢，得1分； 4.不提供相应方案不得分。</w:t>
            </w:r>
          </w:p>
        </w:tc>
      </w:tr>
      <w:tr>
        <w:tc>
          <w:tcPr>
            <w:tcW w:type="dxa" w:w="922"/>
            <w:gridSpan w:val="2"/>
          </w:tcPr>
          <w:p>
            <w:pPr>
              <w:pStyle w:val="null3"/>
              <w:jc w:val="center"/>
            </w:pPr>
            <w:r>
              <w:rPr/>
              <w:t>投标报价</w:t>
            </w:r>
          </w:p>
        </w:tc>
        <w:tc>
          <w:tcPr>
            <w:tcW w:type="dxa" w:w="2307"/>
          </w:tcPr>
          <w:p>
            <w:pPr>
              <w:pStyle w:val="null3"/>
              <w:jc w:val="left"/>
            </w:pPr>
            <w:r>
              <w:rPr/>
              <w:t>投标报价得分 (10.0分)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6.汇总、排序</w:t>
      </w:r>
    </w:p>
    <w:p>
      <w:pPr>
        <w:pStyle w:val="null3"/>
      </w:pPr>
      <w:r>
        <w:rPr/>
        <w:t>采购包1：</w:t>
      </w:r>
    </w:p>
    <w:p>
      <w:pPr>
        <w:pStyle w:val="null3"/>
      </w:pPr>
      <w:r>
        <w:rPr/>
        <w:t>评审结果按评审后总得分由高到低顺序排列。评审得分相同的，按最终报价由低到高顺序排列。得分且最终报价相同的，由磋商小组采取随机抽取的方式确定。排名第一的响应供应商为第一成交候选人，排名第二的响应供应商为第二成交候选人（提供相同品牌产品（非单一产品采购，以核心产品为准。多个核心产品的，有一种产品品牌相同，即视为提供相同品牌产品），评审后得分最高的同品牌响应供应商获得成交候选人推荐资格；评审得分相同的，由采购人或者采购人委托磋商小组采取随机抽取方式确定，其他同品牌响应供应商不作为成交候选人）。</w:t>
      </w:r>
    </w:p>
    <w:p>
      <w:pPr>
        <w:pStyle w:val="null3"/>
        <w:outlineLvl w:val="3"/>
      </w:pPr>
      <w:r>
        <w:rPr>
          <w:sz w:val="24"/>
          <w:b/>
        </w:rPr>
        <w:t>7.其他无效响应的情形：</w:t>
      </w:r>
    </w:p>
    <w:p>
      <w:pPr>
        <w:pStyle w:val="null3"/>
        <w:ind w:firstLine="480"/>
      </w:pPr>
      <w:r>
        <w:rPr/>
        <w:t>（1）评审期间，供应商没有按磋商小组的要求提交法定代表人或其委托代理人签字的澄清、说明、补正或改变了响应文件的实质性内容的。</w:t>
      </w:r>
    </w:p>
    <w:p>
      <w:pPr>
        <w:pStyle w:val="null3"/>
        <w:ind w:firstLine="480"/>
      </w:pPr>
      <w:r>
        <w:rPr/>
        <w:t>（2）响应文件提供虚假材料的。</w:t>
      </w:r>
    </w:p>
    <w:p>
      <w:pPr>
        <w:pStyle w:val="null3"/>
        <w:ind w:firstLine="480"/>
      </w:pPr>
      <w:r>
        <w:rPr/>
        <w:t>（3）供应商以他人名义响应、串通响应、以行贿手段谋取成交或者以其他弄虚作假方式响应的。</w:t>
      </w:r>
    </w:p>
    <w:p>
      <w:pPr>
        <w:pStyle w:val="null3"/>
        <w:ind w:firstLine="480"/>
      </w:pPr>
      <w:r>
        <w:rPr/>
        <w:t>（4）供应商对采购人、采购代理机构、磋商小组及其工作人员施加影响，有碍公平、公正的。</w:t>
      </w:r>
    </w:p>
    <w:p>
      <w:pPr>
        <w:pStyle w:val="null3"/>
        <w:ind w:firstLine="480"/>
      </w:pPr>
      <w:r>
        <w:rPr/>
        <w:t>（5）响应文件含有采购人不能接受的附加条件的。</w:t>
      </w:r>
    </w:p>
    <w:p>
      <w:pPr>
        <w:pStyle w:val="null3"/>
        <w:ind w:firstLine="480"/>
      </w:pPr>
      <w:r>
        <w:rPr/>
        <w:t>（6）法律、法规和磋商文件规定的其他无效情形。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jc w:val="center"/>
      </w:pPr>
      <w:r>
        <w:br/>
      </w:r>
      <w:r>
        <w:br/>
      </w:r>
      <w:r>
        <w:br/>
      </w:r>
      <w:r>
        <w:br/>
      </w:r>
      <w:r>
        <w:br/>
      </w:r>
      <w:r>
        <w:br/>
      </w:r>
      <w:r>
        <w:br/>
      </w:r>
      <w:r>
        <w:br/>
      </w:r>
      <w:r>
        <w:rPr>
          <w:sz w:val="27"/>
          <w:color w:val="222222"/>
        </w:rPr>
        <w:t xml:space="preserve"> </w:t>
      </w:r>
    </w:p>
    <w:p>
      <w:pPr>
        <w:pStyle w:val="null3"/>
        <w:spacing w:before="0" w:after="0"/>
        <w:ind w:left="0" w:right="0"/>
        <w:jc w:val="center"/>
      </w:pPr>
      <w:r>
        <w:rPr/>
        <w:t xml:space="preserve"> </w:t>
      </w:r>
    </w:p>
    <w:p>
      <w:pPr>
        <w:pStyle w:val="null3"/>
      </w:pPr>
      <w:r>
        <w:rPr>
          <w:sz w:val="32"/>
          <w:b/>
          <w:color w:val="000000"/>
        </w:rPr>
        <w:t>项目编号：</w:t>
      </w:r>
      <w:r>
        <w:rPr>
          <w:sz w:val="32"/>
          <w:b/>
          <w:color w:val="000000"/>
        </w:rPr>
        <w:t>GDYD250257</w:t>
      </w:r>
    </w:p>
    <w:p>
      <w:pPr>
        <w:pStyle w:val="null3"/>
      </w:pPr>
      <w:r>
        <w:rPr>
          <w:sz w:val="32"/>
          <w:b/>
          <w:color w:val="000000"/>
        </w:rPr>
        <w:t>项目名称：</w:t>
      </w:r>
      <w:r>
        <w:rPr>
          <w:sz w:val="30"/>
          <w:b/>
          <w:color w:val="000000"/>
          <w:u w:val="single"/>
        </w:rPr>
        <w:t>广州高级别气象预警防灾叫应外呼与声讯电话服务专项</w:t>
      </w:r>
      <w:r>
        <w:rPr/>
        <w:t xml:space="preserve">  </w:t>
      </w:r>
    </w:p>
    <w:p>
      <w:pPr>
        <w:pStyle w:val="null3"/>
      </w:pPr>
      <w:r>
        <w:rPr>
          <w:sz w:val="24"/>
          <w:b/>
          <w:color w:val="000000"/>
        </w:rPr>
        <w:t>注：本合同仅为合同的参考文本，合同签订双方可根据项目的具体要求进行修订。</w:t>
      </w:r>
    </w:p>
    <w:p>
      <w:pPr>
        <w:pStyle w:val="null3"/>
        <w:jc w:val="center"/>
      </w:pPr>
      <w:r>
        <w:rPr/>
        <w:t xml:space="preserve"> </w:t>
      </w:r>
    </w:p>
    <w:p>
      <w:pPr>
        <w:pStyle w:val="null3"/>
      </w:pPr>
      <w:r>
        <w:rPr>
          <w:sz w:val="21"/>
          <w:b/>
          <w:color w:val="000000"/>
        </w:rPr>
        <w:t>甲</w:t>
      </w:r>
      <w:r>
        <w:rPr>
          <w:sz w:val="21"/>
          <w:b/>
          <w:color w:val="000000"/>
        </w:rPr>
        <w:t xml:space="preserve">    </w:t>
      </w:r>
      <w:r>
        <w:rPr>
          <w:sz w:val="21"/>
          <w:b/>
          <w:color w:val="000000"/>
        </w:rPr>
        <w:t>方：</w:t>
      </w:r>
      <w:r>
        <w:rPr>
          <w:sz w:val="21"/>
          <w:b/>
          <w:color w:val="000000"/>
          <w:u w:val="single"/>
        </w:rPr>
        <w:t>广州市气象综合保障中心（广州市突发事件预警信息发布中心、广州市气象数据中心）</w:t>
      </w:r>
    </w:p>
    <w:p>
      <w:pPr>
        <w:pStyle w:val="null3"/>
      </w:pPr>
      <w:r>
        <w:rPr/>
        <w:t xml:space="preserve"> </w:t>
      </w:r>
    </w:p>
    <w:p>
      <w:pPr>
        <w:pStyle w:val="null3"/>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w:t>
      </w:r>
      <w:r>
        <w:rPr>
          <w:sz w:val="21"/>
          <w:color w:val="000000"/>
        </w:rPr>
        <w:t xml:space="preserve">  </w:t>
      </w:r>
      <w:r>
        <w:rPr>
          <w:sz w:val="21"/>
          <w:color w:val="000000"/>
        </w:rPr>
        <w:t>真：</w:t>
      </w:r>
      <w:r>
        <w:rPr>
          <w:sz w:val="21"/>
          <w:color w:val="000000"/>
        </w:rPr>
        <w:t xml:space="preserve">           </w:t>
      </w:r>
      <w:r>
        <w:rPr>
          <w:sz w:val="21"/>
          <w:color w:val="000000"/>
        </w:rPr>
        <w:t>地</w:t>
      </w:r>
      <w:r>
        <w:rPr>
          <w:sz w:val="21"/>
          <w:color w:val="000000"/>
        </w:rPr>
        <w:t xml:space="preserve">  </w:t>
      </w:r>
      <w:r>
        <w:rPr>
          <w:sz w:val="21"/>
          <w:color w:val="000000"/>
        </w:rPr>
        <w:t>址：</w:t>
      </w:r>
    </w:p>
    <w:p>
      <w:pPr>
        <w:pStyle w:val="null3"/>
      </w:pPr>
      <w:r>
        <w:rPr>
          <w:sz w:val="21"/>
          <w:b/>
          <w:color w:val="000000"/>
        </w:rPr>
        <w:t>乙</w:t>
      </w:r>
      <w:r>
        <w:rPr>
          <w:sz w:val="21"/>
          <w:b/>
          <w:color w:val="000000"/>
        </w:rPr>
        <w:t xml:space="preserve">    </w:t>
      </w:r>
      <w:r>
        <w:rPr>
          <w:sz w:val="21"/>
          <w:b/>
          <w:color w:val="000000"/>
        </w:rPr>
        <w:t>方：</w:t>
      </w:r>
      <w:r>
        <w:rPr>
          <w:b/>
          <w:u w:val="single"/>
        </w:rPr>
        <w:t xml:space="preserve">                    </w:t>
      </w:r>
    </w:p>
    <w:p>
      <w:pPr>
        <w:pStyle w:val="null3"/>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w:t>
      </w:r>
      <w:r>
        <w:rPr>
          <w:sz w:val="21"/>
          <w:color w:val="000000"/>
        </w:rPr>
        <w:t xml:space="preserve">  </w:t>
      </w:r>
      <w:r>
        <w:rPr>
          <w:sz w:val="21"/>
          <w:color w:val="000000"/>
        </w:rPr>
        <w:t>真：</w:t>
      </w:r>
      <w:r>
        <w:rPr>
          <w:sz w:val="21"/>
          <w:color w:val="000000"/>
        </w:rPr>
        <w:t xml:space="preserve">           </w:t>
      </w:r>
      <w:r>
        <w:rPr>
          <w:sz w:val="21"/>
          <w:color w:val="000000"/>
        </w:rPr>
        <w:t>地</w:t>
      </w:r>
      <w:r>
        <w:rPr>
          <w:sz w:val="21"/>
          <w:color w:val="000000"/>
        </w:rPr>
        <w:t xml:space="preserve">  </w:t>
      </w:r>
      <w:r>
        <w:rPr>
          <w:sz w:val="21"/>
          <w:color w:val="000000"/>
        </w:rPr>
        <w:t>址：</w:t>
      </w:r>
      <w:r>
        <w:rPr>
          <w:sz w:val="21"/>
          <w:color w:val="000000"/>
        </w:rPr>
        <w:t xml:space="preserve">   </w:t>
      </w:r>
    </w:p>
    <w:p>
      <w:pPr>
        <w:pStyle w:val="null3"/>
      </w:pPr>
      <w:r>
        <w:rPr>
          <w:sz w:val="21"/>
          <w:color w:val="000000"/>
        </w:rPr>
        <w:t>采购项目名称：</w:t>
      </w:r>
      <w:r>
        <w:rPr>
          <w:sz w:val="21"/>
          <w:color w:val="000000"/>
        </w:rPr>
        <w:t xml:space="preserve">                                  </w:t>
      </w:r>
      <w:r>
        <w:rPr>
          <w:sz w:val="21"/>
          <w:color w:val="000000"/>
        </w:rPr>
        <w:t>采购项目编号：</w:t>
      </w:r>
      <w:r>
        <w:rPr>
          <w:sz w:val="21"/>
          <w:color w:val="000000"/>
        </w:rPr>
        <w:t xml:space="preserve">     </w:t>
      </w:r>
    </w:p>
    <w:p>
      <w:pPr>
        <w:pStyle w:val="null3"/>
      </w:pPr>
      <w:r>
        <w:rPr/>
        <w:t xml:space="preserve">          </w:t>
      </w:r>
    </w:p>
    <w:p>
      <w:pPr>
        <w:pStyle w:val="null3"/>
      </w:pPr>
      <w:r>
        <w:rPr>
          <w:sz w:val="21"/>
          <w:color w:val="000000"/>
        </w:rPr>
        <w:t xml:space="preserve">    </w:t>
      </w:r>
      <w:r>
        <w:rPr>
          <w:sz w:val="21"/>
          <w:color w:val="000000"/>
        </w:rPr>
        <w:t>根据</w:t>
      </w:r>
      <w:r>
        <w:rPr>
          <w:sz w:val="21"/>
          <w:color w:val="000000"/>
          <w:u w:val="single"/>
        </w:rPr>
        <w:t xml:space="preserve">              </w:t>
      </w:r>
      <w:r>
        <w:rPr>
          <w:sz w:val="21"/>
          <w:color w:val="000000"/>
          <w:u w:val="single"/>
        </w:rPr>
        <w:t>项目</w:t>
      </w:r>
      <w:r>
        <w:rPr>
          <w:sz w:val="21"/>
          <w:color w:val="000000"/>
        </w:rPr>
        <w:t>的采购结果，按照《中华人民共和国政府采购法</w:t>
      </w:r>
      <w:r>
        <w:rPr>
          <w:sz w:val="21"/>
          <w:color w:val="000000"/>
        </w:rPr>
        <w:t>》《中华人民共和国民法典</w:t>
      </w:r>
      <w:r>
        <w:rPr>
          <w:sz w:val="21"/>
          <w:color w:val="000000"/>
        </w:rPr>
        <w:t>》的规定，经双方协商，本着平等互利和诚实信用的原则，一致同意签订本合同如下。</w:t>
      </w:r>
    </w:p>
    <w:p>
      <w:pPr>
        <w:pStyle w:val="null3"/>
      </w:pPr>
      <w:r>
        <w:rPr>
          <w:sz w:val="21"/>
          <w:b/>
          <w:color w:val="000000"/>
        </w:rPr>
        <w:t>一、合同金额</w:t>
      </w:r>
    </w:p>
    <w:p>
      <w:pPr>
        <w:pStyle w:val="null3"/>
        <w:ind w:firstLine="422"/>
        <w:jc w:val="both"/>
      </w:pPr>
      <w:r>
        <w:rPr>
          <w:sz w:val="21"/>
          <w:b/>
          <w:color w:val="000000"/>
        </w:rPr>
        <w:t>合同金额为（大写）：</w:t>
      </w:r>
      <w:r>
        <w:rPr>
          <w:sz w:val="21"/>
          <w:b/>
          <w:color w:val="000000"/>
        </w:rPr>
        <w:t>_________________元（￥_______________元）人民币。</w:t>
      </w:r>
    </w:p>
    <w:p>
      <w:pPr>
        <w:pStyle w:val="null3"/>
      </w:pPr>
      <w:r>
        <w:rPr>
          <w:sz w:val="21"/>
          <w:b/>
          <w:color w:val="000000"/>
        </w:rPr>
        <w:t>二、服务范围</w:t>
      </w:r>
    </w:p>
    <w:p>
      <w:pPr>
        <w:pStyle w:val="null3"/>
      </w:pPr>
      <w:r>
        <w:rPr>
          <w:sz w:val="21"/>
          <w:color w:val="000000"/>
        </w:rPr>
        <w:t>　　甲方聘请乙方提供以下服务：</w:t>
      </w:r>
    </w:p>
    <w:p>
      <w:pPr>
        <w:pStyle w:val="null3"/>
      </w:pPr>
      <w:r>
        <w:rPr>
          <w:sz w:val="21"/>
          <w:color w:val="000000"/>
        </w:rPr>
        <w:t>1．本合同项下的服务指</w:t>
      </w:r>
      <w:r>
        <w:rPr>
          <w:u w:val="single"/>
        </w:rPr>
        <w:t xml:space="preserve">                            </w:t>
      </w:r>
      <w:r>
        <w:rPr>
          <w:sz w:val="21"/>
          <w:color w:val="000000"/>
        </w:rPr>
        <w:t>。</w:t>
      </w:r>
    </w:p>
    <w:p>
      <w:pPr>
        <w:pStyle w:val="null3"/>
      </w:pPr>
      <w:r>
        <w:rPr>
          <w:sz w:val="21"/>
          <w:color w:val="000000"/>
        </w:rPr>
        <w:t>2．......</w:t>
      </w:r>
    </w:p>
    <w:p>
      <w:pPr>
        <w:pStyle w:val="null3"/>
      </w:pPr>
      <w:r>
        <w:rPr>
          <w:sz w:val="21"/>
          <w:color w:val="000000"/>
        </w:rPr>
        <w:t>3．......</w:t>
      </w:r>
    </w:p>
    <w:p>
      <w:pPr>
        <w:pStyle w:val="null3"/>
      </w:pPr>
      <w:r>
        <w:rPr>
          <w:sz w:val="21"/>
          <w:b/>
          <w:color w:val="000000"/>
        </w:rPr>
        <w:t>三、甲方乙方的权利和义务</w:t>
      </w:r>
    </w:p>
    <w:p>
      <w:pPr>
        <w:pStyle w:val="null3"/>
      </w:pPr>
      <w:r>
        <w:rPr>
          <w:sz w:val="21"/>
          <w:color w:val="000000"/>
        </w:rPr>
        <w:t>　　（一）甲方的权利和义务</w:t>
      </w:r>
    </w:p>
    <w:p>
      <w:pPr>
        <w:pStyle w:val="null3"/>
      </w:pPr>
      <w:r>
        <w:rPr>
          <w:sz w:val="21"/>
          <w:color w:val="000000"/>
        </w:rPr>
        <w:t>　　（二）乙方的权利和义务</w:t>
      </w:r>
    </w:p>
    <w:p>
      <w:pPr>
        <w:pStyle w:val="null3"/>
      </w:pPr>
      <w:r>
        <w:rPr>
          <w:sz w:val="21"/>
          <w:b/>
          <w:color w:val="000000"/>
        </w:rPr>
        <w:t>四、服务期间（项目完成期限）</w:t>
      </w:r>
    </w:p>
    <w:p>
      <w:pPr>
        <w:pStyle w:val="null3"/>
        <w:ind w:firstLine="435"/>
      </w:pPr>
      <w:r>
        <w:rPr>
          <w:sz w:val="21"/>
          <w:color w:val="000000"/>
        </w:rPr>
        <w:t>委托服务期间自</w:t>
      </w:r>
      <w:r>
        <w:rPr>
          <w:sz w:val="21"/>
          <w:color w:val="000000"/>
        </w:rPr>
        <w:t>______年______月至______年______月止。</w:t>
      </w:r>
    </w:p>
    <w:p>
      <w:pPr>
        <w:pStyle w:val="null3"/>
      </w:pPr>
      <w:r>
        <w:rPr>
          <w:sz w:val="21"/>
          <w:b/>
          <w:color w:val="000000"/>
        </w:rPr>
        <w:t>五、付款方式</w:t>
      </w:r>
      <w:r>
        <w:rPr>
          <w:sz w:val="21"/>
          <w:b/>
          <w:color w:val="000000"/>
        </w:rPr>
        <w:t>：</w:t>
      </w:r>
      <w:r>
        <w:rPr>
          <w:sz w:val="21"/>
          <w:b/>
          <w:color w:val="000000"/>
        </w:rPr>
        <w:t>详见采购需求</w:t>
      </w:r>
    </w:p>
    <w:p>
      <w:pPr>
        <w:pStyle w:val="null3"/>
      </w:pPr>
      <w:r>
        <w:rPr>
          <w:sz w:val="21"/>
          <w:b/>
          <w:color w:val="000000"/>
        </w:rPr>
        <w:t>六、知识产权产权归属</w:t>
      </w:r>
      <w:r>
        <w:rPr>
          <w:sz w:val="21"/>
          <w:b/>
          <w:color w:val="000000"/>
        </w:rPr>
        <w:t>......</w:t>
      </w:r>
    </w:p>
    <w:p>
      <w:pPr>
        <w:pStyle w:val="null3"/>
      </w:pPr>
      <w:r>
        <w:rPr>
          <w:sz w:val="21"/>
          <w:b/>
          <w:color w:val="000000"/>
        </w:rPr>
        <w:t>七、违约责任与赔偿损失</w:t>
      </w:r>
    </w:p>
    <w:p>
      <w:pPr>
        <w:pStyle w:val="null3"/>
      </w:pPr>
      <w:r>
        <w:rPr>
          <w:sz w:val="21"/>
          <w:color w:val="000000"/>
        </w:rPr>
        <w:t>1) 乙方提供的服务不符合采购文件、报价文件或本合同规定的，甲方有权拒收，并且乙方须向甲方支付本合同总价5%的违约金。</w:t>
      </w:r>
    </w:p>
    <w:p>
      <w:pPr>
        <w:pStyle w:val="null3"/>
        <w:ind w:right="210"/>
      </w:pPr>
      <w:r>
        <w:rPr>
          <w:sz w:val="21"/>
          <w:color w:val="000000"/>
        </w:rPr>
        <w:t>2) 乙方未能按本合同规定的交货时间提供服务，从逾期之日起每日按本合同总价3‰的数额向甲方支付违约金；逾期半个月以上的，甲方有权终止合同，由此造成的甲方经济损失由乙方承担。</w:t>
      </w:r>
    </w:p>
    <w:p>
      <w:pPr>
        <w:pStyle w:val="null3"/>
      </w:pPr>
      <w:r>
        <w:rPr>
          <w:sz w:val="21"/>
          <w:color w:val="000000"/>
        </w:rPr>
        <w:t>3) 甲方无正当理由</w:t>
      </w:r>
      <w:r>
        <w:rPr>
          <w:sz w:val="21"/>
          <w:color w:val="000000"/>
        </w:rPr>
        <w:t>拒绝接受</w:t>
      </w:r>
      <w:r>
        <w:rPr>
          <w:sz w:val="21"/>
          <w:color w:val="000000"/>
        </w:rPr>
        <w:t>服务，到期拒付服务款项的，甲方向乙方偿付本合同</w:t>
      </w:r>
      <w:r>
        <w:rPr>
          <w:sz w:val="21"/>
          <w:color w:val="000000"/>
        </w:rPr>
        <w:t>总额</w:t>
      </w:r>
      <w:r>
        <w:rPr>
          <w:sz w:val="21"/>
          <w:color w:val="000000"/>
        </w:rPr>
        <w:t>的</w:t>
      </w:r>
      <w:r>
        <w:rPr>
          <w:sz w:val="21"/>
          <w:color w:val="000000"/>
        </w:rPr>
        <w:t>5%的违约金。</w:t>
      </w:r>
      <w:r>
        <w:rPr>
          <w:sz w:val="21"/>
          <w:color w:val="000000"/>
        </w:rPr>
        <w:t>甲方</w:t>
      </w:r>
      <w:r>
        <w:rPr>
          <w:sz w:val="21"/>
          <w:color w:val="000000"/>
        </w:rPr>
        <w:t>逾期付款，则每日按本合同总价的</w:t>
      </w:r>
      <w:r>
        <w:rPr>
          <w:sz w:val="21"/>
          <w:color w:val="000000"/>
        </w:rPr>
        <w:t>3‰向乙方偿付违约金。</w:t>
      </w:r>
    </w:p>
    <w:p>
      <w:pPr>
        <w:pStyle w:val="null3"/>
      </w:pPr>
      <w:r>
        <w:rPr>
          <w:sz w:val="21"/>
          <w:color w:val="000000"/>
        </w:rPr>
        <w:t xml:space="preserve">4) </w:t>
      </w:r>
      <w:r>
        <w:rPr>
          <w:sz w:val="21"/>
          <w:color w:val="000000"/>
        </w:rPr>
        <w:t>其他</w:t>
      </w:r>
      <w:r>
        <w:rPr>
          <w:sz w:val="21"/>
          <w:color w:val="000000"/>
        </w:rPr>
        <w:t>违约责任按《中华人民共和国民法典》处理。</w:t>
      </w:r>
    </w:p>
    <w:p>
      <w:pPr>
        <w:pStyle w:val="null3"/>
      </w:pPr>
      <w:r>
        <w:rPr>
          <w:sz w:val="21"/>
          <w:b/>
          <w:color w:val="000000"/>
        </w:rPr>
        <w:t>八、争端的解决</w:t>
      </w:r>
    </w:p>
    <w:p>
      <w:pPr>
        <w:pStyle w:val="null3"/>
      </w:pPr>
      <w:r>
        <w:rPr>
          <w:sz w:val="21"/>
          <w:color w:val="000000"/>
        </w:rPr>
        <w:t>1)合同执行过程中发生的任何争议，如双方不能通过友好协商解决，按相关法律法规处理。</w:t>
      </w:r>
    </w:p>
    <w:p>
      <w:pPr>
        <w:pStyle w:val="null3"/>
      </w:pPr>
      <w:r>
        <w:rPr>
          <w:sz w:val="21"/>
          <w:b/>
          <w:color w:val="000000"/>
        </w:rPr>
        <w:t>九、不可抗力：</w:t>
      </w:r>
      <w:r>
        <w:rPr>
          <w:sz w:val="21"/>
          <w:color w:val="000000"/>
        </w:rPr>
        <w:t>任何一方由于不可抗力原因不能履行合同时，应在不可抗力事件结束后</w:t>
      </w:r>
      <w:r>
        <w:rPr>
          <w:sz w:val="21"/>
          <w:color w:val="000000"/>
        </w:rPr>
        <w:t>1日内向对方通报，以减轻可能给对方造成的损失，在取得有关机构的不可抗力证明或双方谅解确认后，允许延期履行或修订合同，并根据情况可部分或全部免于承担违约责任。</w:t>
      </w:r>
    </w:p>
    <w:p>
      <w:pPr>
        <w:pStyle w:val="null3"/>
      </w:pPr>
      <w:r>
        <w:rPr>
          <w:sz w:val="21"/>
          <w:b/>
          <w:color w:val="000000"/>
        </w:rPr>
        <w:t>十、税费：</w:t>
      </w:r>
      <w:r>
        <w:rPr>
          <w:sz w:val="21"/>
          <w:color w:val="000000"/>
        </w:rPr>
        <w:t>在中国境内、外发生的与本合同执行有关的一切税费均由乙方负担。</w:t>
      </w:r>
    </w:p>
    <w:p>
      <w:pPr>
        <w:pStyle w:val="null3"/>
      </w:pPr>
      <w:r>
        <w:rPr>
          <w:sz w:val="21"/>
          <w:b/>
          <w:color w:val="000000"/>
        </w:rPr>
        <w:t>十一、</w:t>
      </w:r>
      <w:r>
        <w:rPr>
          <w:sz w:val="21"/>
          <w:b/>
          <w:color w:val="000000"/>
        </w:rPr>
        <w:t>其他</w:t>
      </w:r>
    </w:p>
    <w:p>
      <w:pPr>
        <w:pStyle w:val="null3"/>
      </w:pPr>
      <w:r>
        <w:rPr>
          <w:sz w:val="21"/>
          <w:color w:val="000000"/>
        </w:rPr>
        <w:t>1) 本合同所有附件、采购文件、投标文件、中标</w:t>
      </w:r>
      <w:r>
        <w:rPr>
          <w:sz w:val="21"/>
          <w:color w:val="000000"/>
        </w:rPr>
        <w:t>通知书</w:t>
      </w:r>
      <w:r>
        <w:rPr>
          <w:sz w:val="21"/>
          <w:color w:val="000000"/>
        </w:rPr>
        <w:t>均</w:t>
      </w:r>
      <w:r>
        <w:rPr>
          <w:sz w:val="21"/>
          <w:color w:val="000000"/>
        </w:rPr>
        <w:t>为本</w:t>
      </w:r>
      <w:r>
        <w:rPr>
          <w:sz w:val="21"/>
          <w:color w:val="000000"/>
        </w:rPr>
        <w:t>合同的有效组成部分，与本合同具有同等法律效力。</w:t>
      </w:r>
    </w:p>
    <w:p>
      <w:pPr>
        <w:pStyle w:val="null3"/>
      </w:pPr>
      <w:r>
        <w:rPr>
          <w:sz w:val="21"/>
          <w:color w:val="000000"/>
        </w:rPr>
        <w:t>2) 在执行本合同的过程中，所有经双方签署确认的文件（包括会议纪要、补充协议、往来信函）即成为本合同的有效组成部分。</w:t>
      </w:r>
    </w:p>
    <w:p>
      <w:pPr>
        <w:pStyle w:val="null3"/>
      </w:pPr>
      <w:r>
        <w:rPr>
          <w:sz w:val="21"/>
          <w:color w:val="000000"/>
        </w:rPr>
        <w:t>3) 如一方地址、电话、传真号码有变更，应在变更当日内书面通知对方，否则，应承担相应责任。</w:t>
      </w:r>
    </w:p>
    <w:p>
      <w:pPr>
        <w:pStyle w:val="null3"/>
      </w:pPr>
      <w:r>
        <w:rPr>
          <w:sz w:val="21"/>
          <w:color w:val="000000"/>
        </w:rPr>
        <w:t>4) 除甲方事先书面同意外，乙方不得部分或全部转让其应履行的合同项下的义务。</w:t>
      </w:r>
    </w:p>
    <w:p>
      <w:pPr>
        <w:pStyle w:val="null3"/>
      </w:pPr>
      <w:r>
        <w:rPr>
          <w:sz w:val="21"/>
          <w:b/>
          <w:color w:val="000000"/>
        </w:rPr>
        <w:t>十二、合同生效：</w:t>
      </w:r>
    </w:p>
    <w:p>
      <w:pPr>
        <w:pStyle w:val="null3"/>
      </w:pPr>
      <w:r>
        <w:rPr>
          <w:sz w:val="21"/>
          <w:color w:val="000000"/>
        </w:rPr>
        <w:t>1）本合同在甲乙双方法人代表或其授权代表签字盖章后生效。</w:t>
      </w:r>
    </w:p>
    <w:p>
      <w:pPr>
        <w:pStyle w:val="null3"/>
      </w:pPr>
      <w:r>
        <w:rPr>
          <w:sz w:val="21"/>
          <w:color w:val="000000"/>
        </w:rPr>
        <w:t>2）合同一式</w:t>
      </w:r>
      <w:r>
        <w:rPr>
          <w:u w:val="single"/>
        </w:rPr>
        <w:t xml:space="preserve">    </w:t>
      </w:r>
      <w:r>
        <w:rPr>
          <w:sz w:val="21"/>
          <w:color w:val="000000"/>
        </w:rPr>
        <w:t>份。</w:t>
      </w:r>
    </w:p>
    <w:p>
      <w:pPr>
        <w:pStyle w:val="null3"/>
      </w:pPr>
      <w:r>
        <w:rPr>
          <w:sz w:val="21"/>
          <w:b/>
          <w:color w:val="000000"/>
        </w:rPr>
        <w:t>甲方（盖章）：</w:t>
      </w:r>
      <w:r>
        <w:rPr>
          <w:sz w:val="21"/>
          <w:b/>
          <w:color w:val="000000"/>
        </w:rPr>
        <w:t xml:space="preserve">                                                     </w:t>
      </w:r>
      <w:r>
        <w:rPr>
          <w:sz w:val="21"/>
          <w:b/>
          <w:color w:val="000000"/>
        </w:rPr>
        <w:t>乙方（盖章）：</w:t>
      </w:r>
    </w:p>
    <w:p>
      <w:pPr>
        <w:pStyle w:val="null3"/>
      </w:pPr>
      <w:r>
        <w:rPr>
          <w:sz w:val="21"/>
          <w:b/>
          <w:color w:val="000000"/>
        </w:rPr>
        <w:t>代表：</w:t>
      </w:r>
      <w:r>
        <w:rPr>
          <w:sz w:val="21"/>
          <w:b/>
          <w:color w:val="000000"/>
        </w:rPr>
        <w:t xml:space="preserve">                                                                   </w:t>
      </w:r>
      <w:r>
        <w:rPr>
          <w:sz w:val="21"/>
          <w:b/>
          <w:color w:val="000000"/>
        </w:rPr>
        <w:t>代表：</w:t>
      </w:r>
    </w:p>
    <w:p>
      <w:pPr>
        <w:pStyle w:val="null3"/>
      </w:pPr>
      <w:r>
        <w:rPr>
          <w:sz w:val="21"/>
          <w:color w:val="000000"/>
        </w:rPr>
        <w:t>签定地点：</w:t>
      </w:r>
    </w:p>
    <w:p>
      <w:pPr>
        <w:pStyle w:val="null3"/>
      </w:pPr>
      <w:r>
        <w:rPr>
          <w:sz w:val="21"/>
          <w:color w:val="000000"/>
        </w:rPr>
        <w:t>签定日期：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 xml:space="preserve">   </w:t>
      </w:r>
      <w:r>
        <w:rPr>
          <w:sz w:val="21"/>
          <w:color w:val="000000"/>
        </w:rPr>
        <w:t>日</w:t>
      </w:r>
      <w:r>
        <w:rPr>
          <w:sz w:val="21"/>
          <w:color w:val="000000"/>
        </w:rPr>
        <w:t xml:space="preserve">                                           </w:t>
      </w:r>
      <w:r>
        <w:rPr>
          <w:sz w:val="21"/>
          <w:color w:val="000000"/>
        </w:rPr>
        <w:t>签定日期：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 xml:space="preserve">   </w:t>
      </w:r>
      <w:r>
        <w:rPr>
          <w:sz w:val="21"/>
          <w:color w:val="000000"/>
        </w:rPr>
        <w:t>日</w:t>
      </w:r>
      <w:r>
        <w:rPr>
          <w:sz w:val="21"/>
          <w:color w:val="000000"/>
        </w:rPr>
        <w:t xml:space="preserve">    </w:t>
      </w:r>
    </w:p>
    <w:p>
      <w:pPr>
        <w:pStyle w:val="null3"/>
        <w:ind w:firstLine="4830"/>
      </w:pPr>
      <w:r>
        <w:rPr>
          <w:sz w:val="21"/>
          <w:color w:val="000000"/>
        </w:rPr>
        <w:t>开户名称：</w:t>
      </w:r>
    </w:p>
    <w:p>
      <w:pPr>
        <w:pStyle w:val="null3"/>
        <w:ind w:firstLine="4830"/>
      </w:pPr>
      <w:r>
        <w:rPr>
          <w:sz w:val="21"/>
          <w:color w:val="000000"/>
        </w:rPr>
        <w:t>银行账号</w:t>
      </w:r>
      <w:r>
        <w:rPr>
          <w:sz w:val="21"/>
          <w:color w:val="000000"/>
        </w:rPr>
        <w:t>：</w:t>
      </w:r>
    </w:p>
    <w:p>
      <w:pPr>
        <w:pStyle w:val="null3"/>
      </w:pPr>
      <w:r>
        <w:rPr>
          <w:sz w:val="21"/>
          <w:color w:val="000000"/>
        </w:rPr>
        <w:t xml:space="preserve">                                                                              </w:t>
      </w:r>
      <w:r>
        <w:rPr>
          <w:sz w:val="21"/>
          <w:color w:val="000000"/>
        </w:rPr>
        <w:t>开户行：</w:t>
      </w:r>
    </w:p>
    <w:p>
      <w:pPr>
        <w:pStyle w:val="null3"/>
        <w:jc w:val="center"/>
      </w:pPr>
      <w:r>
        <w:rPr/>
        <w:t xml:space="preserve"> </w:t>
      </w:r>
    </w:p>
    <w:p>
      <w:pPr>
        <w:pStyle w:val="null3"/>
        <w:jc w:val="center"/>
      </w:pPr>
      <w:r>
        <w:rPr/>
        <w:t xml:space="preserve"> </w:t>
      </w:r>
    </w:p>
    <w:p>
      <w:pPr>
        <w:pStyle w:val="null3"/>
      </w:pPr>
      <w:r>
        <w:rPr/>
        <w:t xml:space="preserve"> </w:t>
      </w:r>
    </w:p>
    <w:p>
      <w:pPr>
        <w:pStyle w:val="null3"/>
      </w:pPr>
      <w:r>
        <w:rPr/>
        <w:t xml:space="preserve"> </w:t>
      </w:r>
    </w:p>
    <w:p>
      <w:pPr>
        <w:pStyle w:val="null3"/>
      </w:pPr>
      <w:r>
        <w:rPr/>
        <w:t xml:space="preserve"> </w:t>
      </w:r>
    </w:p>
    <w:p>
      <w:pPr>
        <w:pStyle w:val="null3"/>
      </w:pPr>
      <w:r>
        <w:rPr/>
        <w:t xml:space="preserve"> </w:t>
      </w:r>
    </w:p>
    <w:p>
      <w:pPr>
        <w:pStyle w:val="null3"/>
      </w:pPr>
      <w:r>
        <w:rPr>
          <w:sz w:val="21"/>
          <w:color w:val="000000"/>
        </w:rPr>
        <w:t>合同附件：保密与网络安全协议</w:t>
      </w:r>
    </w:p>
    <w:p>
      <w:pPr>
        <w:pStyle w:val="null3"/>
        <w:jc w:val="center"/>
      </w:pPr>
      <w:r>
        <w:rPr>
          <w:sz w:val="21"/>
          <w:color w:val="000000"/>
        </w:rPr>
        <w:t>保</w:t>
      </w:r>
      <w:r>
        <w:rPr>
          <w:sz w:val="21"/>
          <w:color w:val="000000"/>
        </w:rPr>
        <w:t>密</w:t>
      </w:r>
      <w:r>
        <w:rPr>
          <w:sz w:val="21"/>
          <w:color w:val="000000"/>
        </w:rPr>
        <w:t>与</w:t>
      </w:r>
      <w:r>
        <w:rPr>
          <w:sz w:val="21"/>
          <w:color w:val="000000"/>
        </w:rPr>
        <w:t>网</w:t>
      </w:r>
      <w:r>
        <w:rPr>
          <w:sz w:val="21"/>
          <w:color w:val="000000"/>
        </w:rPr>
        <w:t>络</w:t>
      </w:r>
      <w:r>
        <w:rPr>
          <w:sz w:val="21"/>
          <w:color w:val="000000"/>
        </w:rPr>
        <w:t>安</w:t>
      </w:r>
      <w:r>
        <w:rPr>
          <w:sz w:val="21"/>
          <w:color w:val="000000"/>
        </w:rPr>
        <w:t>全</w:t>
      </w:r>
      <w:r>
        <w:rPr>
          <w:sz w:val="21"/>
          <w:color w:val="000000"/>
        </w:rPr>
        <w:t>协</w:t>
      </w:r>
      <w:r>
        <w:rPr>
          <w:sz w:val="21"/>
          <w:color w:val="000000"/>
        </w:rPr>
        <w:t>议</w:t>
      </w:r>
    </w:p>
    <w:p>
      <w:pPr>
        <w:pStyle w:val="null3"/>
      </w:pPr>
      <w:r>
        <w:rPr>
          <w:sz w:val="21"/>
          <w:color w:val="000000"/>
        </w:rPr>
        <w:t>甲方：</w:t>
      </w:r>
    </w:p>
    <w:p>
      <w:pPr>
        <w:pStyle w:val="null3"/>
      </w:pPr>
      <w:r>
        <w:rPr>
          <w:sz w:val="21"/>
          <w:color w:val="000000"/>
        </w:rPr>
        <w:t>乙方：</w:t>
      </w:r>
    </w:p>
    <w:p>
      <w:pPr>
        <w:pStyle w:val="null3"/>
      </w:pPr>
      <w:r>
        <w:rPr>
          <w:sz w:val="21"/>
          <w:color w:val="000000"/>
        </w:rPr>
        <w:t>鉴于：</w:t>
      </w:r>
    </w:p>
    <w:p>
      <w:pPr>
        <w:pStyle w:val="null3"/>
      </w:pPr>
      <w:r>
        <w:rPr>
          <w:sz w:val="21"/>
          <w:color w:val="000000"/>
        </w:rPr>
        <w:t>1.甲方是乙方提供服务的实际需求方；甲方接受乙方正在</w:t>
      </w:r>
      <w:r>
        <w:rPr>
          <w:sz w:val="21"/>
          <w:color w:val="000000"/>
        </w:rPr>
        <w:t>进行</w:t>
      </w:r>
      <w:r>
        <w:rPr>
          <w:u w:val="single"/>
        </w:rPr>
        <w:t xml:space="preserve">        </w:t>
      </w:r>
      <w:r>
        <w:rPr>
          <w:sz w:val="21"/>
          <w:color w:val="000000"/>
        </w:rPr>
        <w:t>的服务。（以下简称</w:t>
      </w:r>
      <w:r>
        <w:rPr>
          <w:sz w:val="21"/>
          <w:color w:val="000000"/>
        </w:rPr>
        <w:t>“项目”）；</w:t>
      </w:r>
    </w:p>
    <w:p>
      <w:pPr>
        <w:pStyle w:val="null3"/>
      </w:pPr>
      <w:r>
        <w:rPr>
          <w:sz w:val="21"/>
          <w:color w:val="000000"/>
        </w:rPr>
        <w:t>2.乙方为该项目提供</w:t>
      </w:r>
      <w:r>
        <w:rPr>
          <w:u w:val="single"/>
        </w:rPr>
        <w:t xml:space="preserve">                </w:t>
      </w:r>
      <w:r>
        <w:rPr>
          <w:sz w:val="21"/>
          <w:color w:val="000000"/>
        </w:rPr>
        <w:t>等服务（以下简称</w:t>
      </w:r>
      <w:r>
        <w:rPr>
          <w:sz w:val="21"/>
          <w:color w:val="000000"/>
        </w:rPr>
        <w:t>“合作”）；</w:t>
      </w:r>
    </w:p>
    <w:p>
      <w:pPr>
        <w:pStyle w:val="null3"/>
      </w:pPr>
      <w:r>
        <w:rPr>
          <w:sz w:val="21"/>
          <w:color w:val="000000"/>
        </w:rPr>
        <w:t>3.甲乙双方就该项目合作过程中，乙方为甲方提供服务，甲方在工作过程中向乙方提供有关保密信息，且该保密信息属甲方合法所有，乙方及乙方人员</w:t>
      </w:r>
      <w:r>
        <w:rPr>
          <w:sz w:val="21"/>
          <w:color w:val="000000"/>
        </w:rPr>
        <w:t>承诺</w:t>
      </w:r>
      <w:r>
        <w:rPr>
          <w:sz w:val="21"/>
          <w:color w:val="000000"/>
        </w:rPr>
        <w:t>保密义务；</w:t>
      </w:r>
    </w:p>
    <w:p>
      <w:pPr>
        <w:pStyle w:val="null3"/>
      </w:pPr>
      <w:r>
        <w:rPr>
          <w:sz w:val="21"/>
          <w:color w:val="000000"/>
        </w:rPr>
        <w:t>4.乙方确保在此项目中获取的甲方相关信息（包括但不限于业务系统数据信息、单位及个人隐私信息、相关程序源代码等）仅用于与合作有关的用途和目的。未经甲方书面同意，乙方不得存储、使用、传播、公开此次合作所获取的甲方相关信息。经双方协商，达成本协议。</w:t>
      </w:r>
    </w:p>
    <w:p>
      <w:pPr>
        <w:pStyle w:val="null3"/>
      </w:pPr>
      <w:r>
        <w:rPr>
          <w:sz w:val="21"/>
          <w:color w:val="000000"/>
        </w:rPr>
        <w:t>4.1.本协议所指保密信息是指：</w:t>
      </w:r>
    </w:p>
    <w:p>
      <w:pPr>
        <w:pStyle w:val="null3"/>
      </w:pPr>
      <w:r>
        <w:rPr>
          <w:sz w:val="21"/>
          <w:color w:val="000000"/>
        </w:rPr>
        <w:t>4.1.1.在合作过程中，乙方接触到的相关内容，与合作有关或因合作产生的任何商业、技术、运营数据或其他性质的资料，包括但不限于数据信息及相关程序源代码，</w:t>
      </w:r>
    </w:p>
    <w:p>
      <w:pPr>
        <w:pStyle w:val="null3"/>
      </w:pPr>
      <w:r>
        <w:rPr>
          <w:sz w:val="21"/>
          <w:color w:val="000000"/>
        </w:rPr>
        <w:t>4.1.2.无论以何种形式或载于何种载体，无论在披露时是否以口头、图像或以书面等方式表明其具有保密性。</w:t>
      </w:r>
    </w:p>
    <w:p>
      <w:pPr>
        <w:pStyle w:val="null3"/>
      </w:pPr>
      <w:r>
        <w:rPr>
          <w:sz w:val="21"/>
          <w:color w:val="000000"/>
        </w:rPr>
        <w:t>4.2.上述保密信息可以以数据、文字及记载上述内容的资料、光盘、软件、图书等有形媒介体现，也可通过口头等视听形式传递。</w:t>
      </w:r>
    </w:p>
    <w:p>
      <w:pPr>
        <w:pStyle w:val="null3"/>
      </w:pPr>
      <w:r>
        <w:rPr>
          <w:sz w:val="21"/>
          <w:color w:val="000000"/>
        </w:rPr>
        <w:t>5.甲乙双方履行合同期间，需要遵守但不限于如下保密要求；</w:t>
      </w:r>
    </w:p>
    <w:p>
      <w:pPr>
        <w:pStyle w:val="null3"/>
      </w:pPr>
      <w:r>
        <w:rPr>
          <w:sz w:val="21"/>
          <w:color w:val="000000"/>
        </w:rPr>
        <w:t>5.1.乙方及乙方工作人员不得将接触到的相关内容（包括但不限于甲方业务系统数据信息、单位及个人隐私信息、相关程序源代码等）泄露给他人，不得翻阅与工作无关的文件和资料，不得从事</w:t>
      </w:r>
      <w:r>
        <w:rPr>
          <w:sz w:val="21"/>
          <w:color w:val="000000"/>
        </w:rPr>
        <w:t>其他</w:t>
      </w:r>
      <w:r>
        <w:rPr>
          <w:sz w:val="21"/>
          <w:color w:val="000000"/>
        </w:rPr>
        <w:t>与协议无关的工作。</w:t>
      </w:r>
    </w:p>
    <w:p>
      <w:pPr>
        <w:pStyle w:val="null3"/>
      </w:pPr>
      <w:r>
        <w:rPr>
          <w:sz w:val="21"/>
          <w:color w:val="000000"/>
        </w:rPr>
        <w:t>5.2.乙方及乙方工作人员不得擅自记录、复制、拍摄、摘抄、收藏在工作中涉及的和敏感信息，包括系统数据、第三方代码、接口等，不得将工作中涉及的相关项目技术方案及实施规划透露给他人。</w:t>
      </w:r>
    </w:p>
    <w:p>
      <w:pPr>
        <w:pStyle w:val="null3"/>
      </w:pPr>
      <w:r>
        <w:rPr>
          <w:sz w:val="21"/>
          <w:color w:val="000000"/>
        </w:rPr>
        <w:t>5.3.乙方及乙方工作人员不得将在工作中获得的相关信息透露给他人，严禁私自下载、拷贝计算机内数据信息，不得擅自携带记载工作内容的硬盘、U盘和打印资料外出，严禁将系统的程序、口令、密钥等泄露给他人。</w:t>
      </w:r>
    </w:p>
    <w:p>
      <w:pPr>
        <w:pStyle w:val="null3"/>
      </w:pPr>
      <w:r>
        <w:rPr>
          <w:sz w:val="21"/>
          <w:color w:val="000000"/>
        </w:rPr>
        <w:t>5.4.乙方对其参与本项目的员工定期组织保密制度培训，并与其工作人员签订与本协议相同内容的保密协议，确保有关人员遵守本协议。乙方应将参与本项目员工的有关资料（如：身份证复印件、职称证明、项目经验等）给甲方，如需更换员工需事先征得甲方同意并提交相应的资料。</w:t>
      </w:r>
    </w:p>
    <w:p>
      <w:pPr>
        <w:pStyle w:val="null3"/>
      </w:pPr>
      <w:r>
        <w:rPr>
          <w:sz w:val="21"/>
          <w:color w:val="000000"/>
        </w:rPr>
        <w:t>6.上述限制条款不适用于以下情况：</w:t>
      </w:r>
    </w:p>
    <w:p>
      <w:pPr>
        <w:pStyle w:val="null3"/>
      </w:pPr>
      <w:r>
        <w:rPr>
          <w:sz w:val="21"/>
          <w:color w:val="000000"/>
        </w:rPr>
        <w:t>6.1.在签署本协议之时或之前，保密信息已以合法方式属接受方所有；</w:t>
      </w:r>
    </w:p>
    <w:p>
      <w:pPr>
        <w:pStyle w:val="null3"/>
      </w:pPr>
      <w:r>
        <w:rPr>
          <w:sz w:val="21"/>
          <w:color w:val="000000"/>
        </w:rPr>
        <w:t>6.2.保密信息在通知给接受方时，已经公开或能从公开领域获得；</w:t>
      </w:r>
    </w:p>
    <w:p>
      <w:pPr>
        <w:pStyle w:val="null3"/>
      </w:pPr>
      <w:r>
        <w:rPr>
          <w:sz w:val="21"/>
          <w:color w:val="000000"/>
        </w:rPr>
        <w:t>6.3.接受方应法院或</w:t>
      </w:r>
      <w:r>
        <w:rPr>
          <w:sz w:val="21"/>
          <w:color w:val="000000"/>
        </w:rPr>
        <w:t>其他</w:t>
      </w:r>
      <w:r>
        <w:rPr>
          <w:sz w:val="21"/>
          <w:color w:val="000000"/>
        </w:rPr>
        <w:t>法律、行政管理部门要求披露的信息（通过口头提问、询问、要求资料或文件、传唤、民事或刑事调查或其他程序）因而透露保密信息，在该种情况发生时，接受方应立即向披露方发出通知，并作出必要说明。</w:t>
      </w:r>
    </w:p>
    <w:p>
      <w:pPr>
        <w:pStyle w:val="null3"/>
      </w:pPr>
      <w:r>
        <w:rPr>
          <w:sz w:val="21"/>
          <w:color w:val="000000"/>
        </w:rPr>
        <w:t>6.4.双方均不保证保密信息的精确性与合理性。</w:t>
      </w:r>
    </w:p>
    <w:p>
      <w:pPr>
        <w:pStyle w:val="null3"/>
      </w:pPr>
      <w:r>
        <w:rPr>
          <w:sz w:val="21"/>
          <w:color w:val="000000"/>
        </w:rPr>
        <w:t>6.5.保密信息披露方提供的保密信息，如涉及侵犯第三方知识产权的情况，接受方不对此侵权行为负责，且免于由此产生的索赔。</w:t>
      </w:r>
    </w:p>
    <w:p>
      <w:pPr>
        <w:pStyle w:val="null3"/>
      </w:pPr>
      <w:r>
        <w:rPr>
          <w:sz w:val="21"/>
          <w:color w:val="000000"/>
        </w:rPr>
        <w:t>7.甲乙双方履行合同期间，需要遵守但不限于如下网络安全要求；</w:t>
      </w:r>
    </w:p>
    <w:p>
      <w:pPr>
        <w:pStyle w:val="null3"/>
      </w:pPr>
      <w:r>
        <w:rPr>
          <w:sz w:val="21"/>
          <w:color w:val="000000"/>
        </w:rPr>
        <w:t>7.1.乙方须对甲方涉及到网络安全的工作提供积极的配合与协助，使甲方的工作能够顺利地进行。</w:t>
      </w:r>
    </w:p>
    <w:p>
      <w:pPr>
        <w:pStyle w:val="null3"/>
      </w:pPr>
      <w:r>
        <w:rPr>
          <w:sz w:val="21"/>
          <w:color w:val="000000"/>
        </w:rPr>
        <w:t>7.2.乙方有义务保障相关信息系统安全稳定运行。</w:t>
      </w:r>
    </w:p>
    <w:p>
      <w:pPr>
        <w:pStyle w:val="null3"/>
      </w:pPr>
      <w:r>
        <w:rPr>
          <w:sz w:val="21"/>
          <w:color w:val="000000"/>
        </w:rPr>
        <w:t>7.3.甲方有权要求乙方提供项目相关的技术资料。</w:t>
      </w:r>
    </w:p>
    <w:p>
      <w:pPr>
        <w:pStyle w:val="null3"/>
      </w:pPr>
      <w:r>
        <w:rPr>
          <w:sz w:val="21"/>
          <w:color w:val="000000"/>
        </w:rPr>
        <w:t>7.4.乙方应向甲方提供与网络安全服务、系统运行管理所需的系统资料，如因乙方原因导致项目应急措施延迟或停顿，造成不良影响的，由乙方承担责任。</w:t>
      </w:r>
    </w:p>
    <w:p>
      <w:pPr>
        <w:pStyle w:val="null3"/>
      </w:pPr>
      <w:r>
        <w:rPr>
          <w:sz w:val="21"/>
          <w:color w:val="000000"/>
        </w:rPr>
        <w:t>7.5.乙方应在启动服务前认真填写乙方资料，向甲方通报其信息系统结构、功能和用途、执行本合同的联系人、信息安全负责人和所有管理甲方网络、设备和服务的人员名单和联系方式，并在上述信息发生变化时及时书面通知甲方。因乙方上述人员（包括已经离开乙方的原雇员）的行为而产生的后果均由乙方承担。</w:t>
      </w:r>
    </w:p>
    <w:p>
      <w:pPr>
        <w:pStyle w:val="null3"/>
      </w:pPr>
      <w:r>
        <w:rPr>
          <w:sz w:val="21"/>
          <w:color w:val="000000"/>
        </w:rPr>
        <w:t>7.6.乙方保证向甲方所提供的信息是真实、准确、完整的，没有任何引人误解的陈述，并且具有承担本协议中相关权利义务的能力和资格。</w:t>
      </w:r>
    </w:p>
    <w:p>
      <w:pPr>
        <w:pStyle w:val="null3"/>
      </w:pPr>
      <w:r>
        <w:rPr>
          <w:sz w:val="21"/>
          <w:color w:val="000000"/>
        </w:rPr>
        <w:t>7.7.乙方必须遵守《计算机信息网络国际联网安全保护管理办法</w:t>
      </w:r>
      <w:r>
        <w:rPr>
          <w:sz w:val="21"/>
          <w:color w:val="000000"/>
        </w:rPr>
        <w:t>》《</w:t>
      </w:r>
      <w:r>
        <w:rPr>
          <w:sz w:val="21"/>
          <w:color w:val="000000"/>
        </w:rPr>
        <w:t>中华人民共和国计算机信息网络国际联网管理暂行规定</w:t>
      </w:r>
      <w:r>
        <w:rPr>
          <w:sz w:val="21"/>
          <w:color w:val="000000"/>
        </w:rPr>
        <w:t>》《</w:t>
      </w:r>
      <w:r>
        <w:rPr>
          <w:sz w:val="21"/>
          <w:color w:val="000000"/>
        </w:rPr>
        <w:t>中华人民共和国计算机信息系统安全保护条例</w:t>
      </w:r>
      <w:r>
        <w:rPr>
          <w:sz w:val="21"/>
          <w:color w:val="000000"/>
        </w:rPr>
        <w:t>》《</w:t>
      </w:r>
      <w:r>
        <w:rPr>
          <w:sz w:val="21"/>
          <w:color w:val="000000"/>
        </w:rPr>
        <w:t>中华人民共和国电信条例</w:t>
      </w:r>
      <w:r>
        <w:rPr>
          <w:sz w:val="21"/>
          <w:color w:val="000000"/>
        </w:rPr>
        <w:t>》《</w:t>
      </w:r>
      <w:r>
        <w:rPr>
          <w:sz w:val="21"/>
          <w:color w:val="000000"/>
        </w:rPr>
        <w:t>全国人大常委会关于维护互联网安全的决定</w:t>
      </w:r>
      <w:r>
        <w:rPr>
          <w:sz w:val="21"/>
          <w:color w:val="000000"/>
        </w:rPr>
        <w:t>》《</w:t>
      </w:r>
      <w:r>
        <w:rPr>
          <w:sz w:val="21"/>
          <w:color w:val="000000"/>
        </w:rPr>
        <w:t>互联网信息服务管理办法</w:t>
      </w:r>
      <w:r>
        <w:rPr>
          <w:sz w:val="21"/>
          <w:color w:val="000000"/>
        </w:rPr>
        <w:t>》《</w:t>
      </w:r>
      <w:r>
        <w:rPr>
          <w:sz w:val="21"/>
          <w:color w:val="000000"/>
        </w:rPr>
        <w:t>互联网电子公告服务管理规定</w:t>
      </w:r>
      <w:r>
        <w:rPr>
          <w:sz w:val="21"/>
          <w:color w:val="000000"/>
        </w:rPr>
        <w:t>》《</w:t>
      </w:r>
      <w:r>
        <w:rPr>
          <w:sz w:val="21"/>
          <w:color w:val="000000"/>
        </w:rPr>
        <w:t>互联网站从事登载新闻业务管理暂行规定</w:t>
      </w:r>
      <w:r>
        <w:rPr>
          <w:sz w:val="21"/>
          <w:color w:val="000000"/>
        </w:rPr>
        <w:t>》《</w:t>
      </w:r>
      <w:r>
        <w:rPr>
          <w:sz w:val="21"/>
          <w:color w:val="000000"/>
        </w:rPr>
        <w:t>互联网等信息网络传播视听节目管理办法</w:t>
      </w:r>
      <w:r>
        <w:rPr>
          <w:sz w:val="21"/>
          <w:color w:val="000000"/>
        </w:rPr>
        <w:t>》《</w:t>
      </w:r>
      <w:r>
        <w:rPr>
          <w:sz w:val="21"/>
          <w:color w:val="000000"/>
        </w:rPr>
        <w:t>互联网文化管理暂行规定》和国家其他有关法律、法规、行政规章，不得制作、复制、发布、传播任何法律法规禁止的有害信息。乙方对其违反上述规定而引起的任何政治责任、法律责任和给甲方造成的经济损失承担全部责任。乙方违反本条款的，甲方有权终止合作，且要求退回全部已支付款项。</w:t>
      </w:r>
    </w:p>
    <w:p>
      <w:pPr>
        <w:pStyle w:val="null3"/>
      </w:pPr>
      <w:r>
        <w:rPr>
          <w:sz w:val="21"/>
          <w:color w:val="000000"/>
        </w:rPr>
        <w:t>7.8.乙方须遵守甲方的安全管理规定，服务器应安装防病毒软件，定期更新补丁，设置复杂的管理员密码，进行必要的系统安全加固。</w:t>
      </w:r>
    </w:p>
    <w:p>
      <w:pPr>
        <w:pStyle w:val="null3"/>
      </w:pPr>
      <w:r>
        <w:rPr>
          <w:sz w:val="21"/>
          <w:color w:val="000000"/>
        </w:rPr>
        <w:t>7.9.乙方如果在服务器上安装软件，所需要的软件版权/许可/使用权由乙方自行解决，乙方应当遵守知识产权保护的相关法律制度。</w:t>
      </w:r>
    </w:p>
    <w:p>
      <w:pPr>
        <w:pStyle w:val="null3"/>
      </w:pPr>
      <w:r>
        <w:rPr>
          <w:sz w:val="21"/>
          <w:color w:val="000000"/>
        </w:rPr>
        <w:t>7.10.乙方不得进行危害网络安全的行为。乙方违反本条款的，甲方有权终止合作，且要求退回全部已支付款项。</w:t>
      </w:r>
    </w:p>
    <w:p>
      <w:pPr>
        <w:pStyle w:val="null3"/>
      </w:pPr>
      <w:r>
        <w:rPr>
          <w:sz w:val="21"/>
          <w:color w:val="000000"/>
        </w:rPr>
        <w:t>7.11.如果甲方利用本协议进行经营活动需要获得国家有关部门的认可或批准的，甲方应获得该有关的认可或批准；如果甲方利用乙方服务开办多个网站的，须保证所有网站均获得国家有关部门的认可或批准。但乙方没有义务审查甲方是否具有前述认可或批准，出现问题也由甲方自行解决或者承担相关责任，与乙方无关。甲方违反本条款的，乙方有权终止合作，且不退还任何已交付款项。</w:t>
      </w:r>
    </w:p>
    <w:p>
      <w:pPr>
        <w:pStyle w:val="null3"/>
      </w:pPr>
      <w:r>
        <w:rPr>
          <w:sz w:val="21"/>
          <w:color w:val="000000"/>
        </w:rPr>
        <w:t>7.12.甲方对存放在服务器上的数据、以及管理服务器的口令、密码的完整性和保密性负责。因甲方维护不当或保密不当致使上述数据、口令、密码等丢失或泄漏所引起的一切损失和后果均由甲方承担。</w:t>
      </w:r>
    </w:p>
    <w:p>
      <w:pPr>
        <w:pStyle w:val="null3"/>
      </w:pPr>
      <w:r>
        <w:rPr>
          <w:sz w:val="21"/>
          <w:color w:val="000000"/>
        </w:rPr>
        <w:t>7.13.系统上线运行前，应由乙方和甲方指定的信息安全测评机构一起进行安全检查测评，通过检查测评后才可上线正式运行。</w:t>
      </w:r>
    </w:p>
    <w:p>
      <w:pPr>
        <w:pStyle w:val="null3"/>
      </w:pPr>
      <w:r>
        <w:rPr>
          <w:sz w:val="21"/>
          <w:color w:val="000000"/>
        </w:rPr>
        <w:t>7.14.发生重大信息安全事件时，乙方有义务协助甲方进行安全事件的处理。如因乙方的不配合而导致出现的任何责任和损失，均由乙方承担。</w:t>
      </w:r>
    </w:p>
    <w:p>
      <w:pPr>
        <w:pStyle w:val="null3"/>
      </w:pPr>
      <w:r>
        <w:rPr>
          <w:sz w:val="21"/>
          <w:color w:val="000000"/>
        </w:rPr>
        <w:t>7.15.乙方负责自己开发和部署的应用系统的安全，对应用系统的操作、更新、配置的安全和可靠性负责，并承担自身数据安全、客户端安全等的相关责任。</w:t>
      </w:r>
    </w:p>
    <w:p>
      <w:pPr>
        <w:pStyle w:val="null3"/>
      </w:pPr>
      <w:r>
        <w:rPr>
          <w:sz w:val="21"/>
          <w:color w:val="000000"/>
        </w:rPr>
        <w:t>7.16.乙方有义务制定相关系统应急预案，并将应急预案纳入甲方的事件响应计划中。</w:t>
      </w:r>
    </w:p>
    <w:p>
      <w:pPr>
        <w:pStyle w:val="null3"/>
      </w:pPr>
      <w:r>
        <w:rPr>
          <w:sz w:val="21"/>
          <w:color w:val="000000"/>
        </w:rPr>
        <w:t>7.17.安全管理责任由甲方负责，甲方应加强安全管理，持续监督方式乙方严格履行安全责任和义务。</w:t>
      </w:r>
    </w:p>
    <w:p>
      <w:pPr>
        <w:pStyle w:val="null3"/>
      </w:pPr>
      <w:r>
        <w:rPr>
          <w:sz w:val="21"/>
          <w:color w:val="000000"/>
        </w:rPr>
        <w:t>7.18.甲方提供给乙方的数据、设备等资源，以及业务系统运行过程中收集、产生、存储的数据和文档等资源属甲方所有。未经甲方授权，乙方不得访问、修改、披露、利用、转让、销毁甲方数据。</w:t>
      </w:r>
    </w:p>
    <w:p>
      <w:pPr>
        <w:pStyle w:val="null3"/>
      </w:pPr>
      <w:r>
        <w:rPr>
          <w:sz w:val="21"/>
          <w:color w:val="000000"/>
        </w:rPr>
        <w:t>7.19.甲方有义务监督乙方严格遵守网络安全政策规定、信息安全等级保护要求、技术标准，落实安全管理和防护措施等工作。</w:t>
      </w:r>
    </w:p>
    <w:p>
      <w:pPr>
        <w:pStyle w:val="null3"/>
      </w:pPr>
      <w:r>
        <w:rPr>
          <w:sz w:val="21"/>
          <w:color w:val="000000"/>
        </w:rPr>
        <w:t>7.20.甲方需同意并书面授权乙方进入甲方机房或系统的运维人员，如乙方变更被授权人的，须及时书面通知甲方，否则甲方根据原授权同意有关人员进入机房或系统而产生的不利后果，由乙方承担。甲方同意，如因情况紧急，甲方授权人员可以要求乙方人员进入机房或系统对其进行操作。乙方人员在甲方（含甲方授权人员）授权之下进行的操作对甲方系统所产生任何影响的，乙方不承担任何责任。</w:t>
      </w:r>
    </w:p>
    <w:p>
      <w:pPr>
        <w:pStyle w:val="null3"/>
      </w:pPr>
      <w:r>
        <w:rPr>
          <w:sz w:val="21"/>
          <w:color w:val="000000"/>
        </w:rPr>
        <w:t>7.21.甲方有义务加强对乙方进行信息安全教育和监管；如需乙方工程师在甲方授权下正确执行或操作甲方系统的安全功能、措施和机制，甲方有责任提供相关的培训。</w:t>
      </w:r>
    </w:p>
    <w:p>
      <w:pPr>
        <w:pStyle w:val="null3"/>
      </w:pPr>
      <w:r>
        <w:rPr>
          <w:sz w:val="21"/>
          <w:color w:val="000000"/>
        </w:rPr>
        <w:t>7.22.乙方需协助甲方通过涉及本合同系统的信息安全等级保护测评及整改，乙方为整改系统所产生费用全部已经包含在本合同中，甲方不需要额外支付。</w:t>
      </w:r>
    </w:p>
    <w:p>
      <w:pPr>
        <w:pStyle w:val="null3"/>
      </w:pPr>
      <w:r>
        <w:rPr>
          <w:sz w:val="21"/>
          <w:color w:val="000000"/>
        </w:rPr>
        <w:t>8.违约责任：</w:t>
      </w:r>
    </w:p>
    <w:p>
      <w:pPr>
        <w:pStyle w:val="null3"/>
      </w:pPr>
      <w:r>
        <w:rPr>
          <w:sz w:val="21"/>
          <w:color w:val="000000"/>
        </w:rPr>
        <w:t>乙方对在履行本协议过程中所接触的工作（包括但不限于协议履行过程中涉及的数据、源代码、技术文档、任何技术性资料、以及甲方为完成本协议提供的任何其他信息资料并且在提供时未说明是公开信息的）承担保密义务。未经甲方书面许可，乙方（包括但不限于乙方员工、代理人、顾问等）不得将从甲方获取的一切资料和信息拿到本协议范围之外使用，否则全部收益归甲方所有，乙方支付已签订资源合同</w:t>
      </w:r>
      <w:r>
        <w:rPr>
          <w:sz w:val="21"/>
          <w:color w:val="000000"/>
        </w:rPr>
        <w:t>30%作为违约金，并另行赔偿甲方因此遭受的全部损失。</w:t>
      </w:r>
    </w:p>
    <w:p>
      <w:pPr>
        <w:pStyle w:val="null3"/>
      </w:pPr>
      <w:r>
        <w:rPr>
          <w:sz w:val="21"/>
          <w:color w:val="000000"/>
        </w:rPr>
        <w:t>9.免责条款：</w:t>
      </w:r>
    </w:p>
    <w:p>
      <w:pPr>
        <w:pStyle w:val="null3"/>
      </w:pPr>
      <w:r>
        <w:rPr>
          <w:sz w:val="21"/>
          <w:color w:val="000000"/>
        </w:rPr>
        <w:t>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pStyle w:val="null3"/>
      </w:pPr>
      <w:r>
        <w:rPr>
          <w:sz w:val="21"/>
          <w:color w:val="000000"/>
        </w:rPr>
        <w:t>10.本协议有效期自主合同</w:t>
      </w:r>
      <w:r>
        <w:rPr>
          <w:u w:val="single"/>
        </w:rPr>
        <w:t xml:space="preserve">           </w:t>
      </w:r>
      <w:r>
        <w:rPr>
          <w:sz w:val="21"/>
          <w:color w:val="000000"/>
        </w:rPr>
        <w:t>签订之日起，至服务期限届满后三年截止。</w:t>
      </w:r>
    </w:p>
    <w:p>
      <w:pPr>
        <w:pStyle w:val="null3"/>
      </w:pPr>
      <w:r>
        <w:rPr>
          <w:sz w:val="21"/>
          <w:color w:val="000000"/>
        </w:rPr>
        <w:t>无论本合同是否切实得到履行或因任何原因变更、解除、终止、失效等，本条款均始终有效。</w:t>
      </w:r>
    </w:p>
    <w:p>
      <w:pPr>
        <w:pStyle w:val="null3"/>
      </w:pPr>
      <w:r>
        <w:rPr>
          <w:sz w:val="21"/>
          <w:color w:val="000000"/>
        </w:rPr>
        <w:t>11.争议的解决：</w:t>
      </w:r>
    </w:p>
    <w:p>
      <w:pPr>
        <w:pStyle w:val="null3"/>
      </w:pPr>
      <w:r>
        <w:rPr>
          <w:sz w:val="21"/>
          <w:color w:val="000000"/>
        </w:rPr>
        <w:t>本协议受中华人民共和国（以下简称</w:t>
      </w:r>
      <w:r>
        <w:rPr>
          <w:sz w:val="21"/>
          <w:color w:val="000000"/>
        </w:rPr>
        <w:t>“中国”）的法律管辖并按照中国的法律进行解释。如双方无法协商解决，应提交甲方所在地人民法院诉讼解决。</w:t>
      </w:r>
    </w:p>
    <w:p>
      <w:pPr>
        <w:pStyle w:val="null3"/>
      </w:pPr>
      <w:r>
        <w:rPr>
          <w:sz w:val="21"/>
          <w:color w:val="000000"/>
        </w:rPr>
        <w:t>11.1.经双方书面确认，任何一方不得变更或修改本协议，国家另有规定的除外。</w:t>
      </w:r>
    </w:p>
    <w:p>
      <w:pPr>
        <w:pStyle w:val="null3"/>
      </w:pPr>
      <w:r>
        <w:rPr>
          <w:sz w:val="21"/>
          <w:color w:val="000000"/>
        </w:rPr>
        <w:t>11.2.本协议未尽事宜，双方可签订补充协议。补充协议为本协议不可分割的一部分，与本协议具有同等法律效力。</w:t>
      </w:r>
    </w:p>
    <w:p>
      <w:pPr>
        <w:pStyle w:val="null3"/>
      </w:pPr>
      <w:r>
        <w:rPr>
          <w:sz w:val="21"/>
          <w:color w:val="000000"/>
        </w:rPr>
        <w:t>12.本协议一式肆份，甲乙双方各贰份，均具有同等法律效力。</w:t>
      </w:r>
    </w:p>
    <w:p>
      <w:pPr>
        <w:pStyle w:val="null3"/>
      </w:pPr>
      <w:r>
        <w:rPr>
          <w:sz w:val="21"/>
          <w:color w:val="000000"/>
        </w:rPr>
        <w:t>13.本协议自双方签字盖章之日起生效。</w:t>
      </w:r>
    </w:p>
    <w:p>
      <w:pPr>
        <w:pStyle w:val="null3"/>
      </w:pPr>
      <w:r>
        <w:rPr>
          <w:sz w:val="21"/>
          <w:color w:val="000000"/>
        </w:rPr>
        <w:t>甲方（盖章）：</w:t>
      </w:r>
      <w:r>
        <w:rPr>
          <w:u w:val="single"/>
        </w:rPr>
        <w:t xml:space="preserve">               </w:t>
      </w:r>
      <w:r>
        <w:rPr>
          <w:sz w:val="21"/>
          <w:color w:val="000000"/>
        </w:rPr>
        <w:t xml:space="preserve">         </w:t>
      </w:r>
      <w:r>
        <w:rPr>
          <w:sz w:val="21"/>
          <w:color w:val="000000"/>
        </w:rPr>
        <w:t>乙方（盖章）：</w:t>
      </w:r>
      <w:r>
        <w:rPr>
          <w:u w:val="single"/>
        </w:rPr>
        <w:t xml:space="preserve">                    </w:t>
      </w:r>
      <w:r>
        <w:rPr/>
        <w:t xml:space="preserve">         </w:t>
      </w:r>
    </w:p>
    <w:p>
      <w:pPr>
        <w:pStyle w:val="null3"/>
      </w:pPr>
      <w:r>
        <w:rPr>
          <w:sz w:val="21"/>
          <w:color w:val="000000"/>
        </w:rPr>
        <w:t>法定代表人：</w:t>
      </w:r>
      <w:r>
        <w:rPr>
          <w:u w:val="single"/>
        </w:rPr>
        <w:t xml:space="preserve">                    </w:t>
      </w:r>
      <w:r>
        <w:rPr>
          <w:sz w:val="21"/>
          <w:color w:val="000000"/>
        </w:rPr>
        <w:t xml:space="preserve">      </w:t>
      </w:r>
      <w:r>
        <w:rPr>
          <w:sz w:val="21"/>
          <w:color w:val="000000"/>
        </w:rPr>
        <w:t>法定代表人：</w:t>
      </w:r>
      <w:r>
        <w:rPr>
          <w:sz w:val="21"/>
          <w:color w:val="000000"/>
          <w:u w:val="single"/>
        </w:rPr>
        <w:t xml:space="preserve">                        </w:t>
      </w:r>
    </w:p>
    <w:p>
      <w:pPr>
        <w:pStyle w:val="null3"/>
      </w:pPr>
      <w:r>
        <w:rPr/>
        <w:t xml:space="preserve">                        </w:t>
      </w:r>
    </w:p>
    <w:p>
      <w:pPr>
        <w:pStyle w:val="null3"/>
      </w:pPr>
      <w:r>
        <w:rPr>
          <w:sz w:val="21"/>
          <w:color w:val="000000"/>
        </w:rPr>
        <w:t>日期：</w:t>
      </w:r>
      <w:r>
        <w:rPr>
          <w:u w:val="single"/>
        </w:rPr>
        <w:t xml:space="preserve">                           </w:t>
      </w:r>
      <w:r>
        <w:rPr>
          <w:sz w:val="21"/>
          <w:color w:val="000000"/>
        </w:rPr>
        <w:t xml:space="preserve">           </w:t>
      </w:r>
      <w:r>
        <w:rPr>
          <w:sz w:val="21"/>
          <w:color w:val="000000"/>
        </w:rPr>
        <w:t>日期：</w:t>
      </w:r>
      <w:r>
        <w:rPr>
          <w:u w:val="single"/>
        </w:rPr>
        <w:t xml:space="preserve">                          </w:t>
      </w:r>
    </w:p>
    <w:p>
      <w:pPr>
        <w:pStyle w:val="null3"/>
      </w:pPr>
      <w:r>
        <w:rPr/>
        <w:t xml:space="preserve"> </w:t>
      </w:r>
    </w:p>
    <w:p>
      <w:pPr>
        <w:pStyle w:val="null3"/>
      </w:pPr>
      <w:r>
        <w:rPr/>
        <w:t xml:space="preserve">  </w:t>
      </w:r>
    </w:p>
    <w:p>
      <w:pPr>
        <w:pStyle w:val="null3"/>
        <w:jc w:val="center"/>
        <w:outlineLvl w:val="1"/>
      </w:pPr>
      <w:r>
        <w:rPr>
          <w:sz w:val="36"/>
          <w:b/>
        </w:rPr>
        <w:t>第六章 响应文件格式与要求</w:t>
      </w:r>
    </w:p>
    <w:p>
      <w:pPr>
        <w:pStyle w:val="null3"/>
        <w:ind w:firstLine="480"/>
      </w:pPr>
      <w:r>
        <w:rPr/>
        <w:t>供应商应提交证明其有资格参加磋商和成交后有能力履行合同的相关文件，并作为其响应文件的一部分，所有文件必须真实可靠、不得伪造，否则将按相关规定予以处罚。</w:t>
      </w:r>
    </w:p>
    <w:p>
      <w:pPr>
        <w:pStyle w:val="null3"/>
      </w:pPr>
      <w:r>
        <w:rPr/>
        <w:t xml:space="preserve">  </w:t>
      </w:r>
    </w:p>
    <w:p>
      <w:pPr>
        <w:pStyle w:val="null3"/>
        <w:jc w:val="center"/>
        <w:outlineLvl w:val="0"/>
      </w:pPr>
      <w:r>
        <w:rPr>
          <w:sz w:val="48"/>
          <w:b/>
        </w:rPr>
        <w:t>响应文件封面</w:t>
      </w:r>
    </w:p>
    <w:p>
      <w:pPr>
        <w:pStyle w:val="null3"/>
        <w:outlineLvl w:val="0"/>
      </w:pPr>
      <w:r>
        <w:rPr>
          <w:sz w:val="48"/>
          <w:b/>
        </w:rPr>
        <w:t>（项目名称）</w:t>
      </w:r>
    </w:p>
    <w:p>
      <w:pPr>
        <w:pStyle w:val="null3"/>
        <w:jc w:val="center"/>
        <w:outlineLvl w:val="0"/>
      </w:pPr>
      <w:r>
        <w:rPr>
          <w:sz w:val="48"/>
          <w:b/>
        </w:rPr>
        <w:t xml:space="preserve"> 响应文件封面</w:t>
      </w:r>
    </w:p>
    <w:p>
      <w:pPr>
        <w:pStyle w:val="null3"/>
        <w:jc w:val="center"/>
        <w:outlineLvl w:val="3"/>
      </w:pPr>
      <w:r>
        <w:rPr>
          <w:sz w:val="24"/>
          <w:b/>
        </w:rPr>
        <w:t xml:space="preserve"> （正本/副本）</w:t>
      </w:r>
    </w:p>
    <w:p>
      <w:pPr>
        <w:pStyle w:val="null3"/>
        <w:outlineLvl w:val="3"/>
      </w:pPr>
      <w:r>
        <w:rPr>
          <w:sz w:val="24"/>
          <w:b/>
        </w:rPr>
        <w:t>采购计划编号：</w:t>
      </w:r>
      <w:r>
        <w:rPr>
          <w:sz w:val="24"/>
          <w:b/>
        </w:rPr>
        <w:t>440101-2025-07998</w:t>
      </w:r>
    </w:p>
    <w:p>
      <w:pPr>
        <w:pStyle w:val="null3"/>
        <w:jc w:val="center"/>
        <w:outlineLvl w:val="3"/>
      </w:pPr>
      <w:r>
        <w:rPr>
          <w:sz w:val="24"/>
          <w:b/>
        </w:rPr>
        <w:t>采购项目编号：</w:t>
      </w:r>
      <w:r>
        <w:rPr>
          <w:sz w:val="24"/>
          <w:b/>
        </w:rPr>
        <w:t>GDYD250257</w:t>
      </w:r>
    </w:p>
    <w:p>
      <w:pPr>
        <w:pStyle w:val="null3"/>
        <w:jc w:val="center"/>
        <w:outlineLvl w:val="3"/>
      </w:pPr>
      <w:r>
        <w:rPr>
          <w:sz w:val="24"/>
          <w:b/>
        </w:rPr>
        <w:t>所响应采购包：第 包</w:t>
      </w:r>
    </w:p>
    <w:p>
      <w:pPr>
        <w:pStyle w:val="null3"/>
        <w:outlineLvl w:val="3"/>
      </w:pPr>
      <w:r>
        <w:rPr>
          <w:sz w:val="24"/>
          <w:b/>
        </w:rPr>
        <w:t>（供应商名称）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响应文件目录</w:t>
      </w:r>
    </w:p>
    <w:p>
      <w:pPr>
        <w:pStyle w:val="null3"/>
        <w:ind w:firstLine="480"/>
      </w:pPr>
      <w:r>
        <w:rPr/>
        <w:t>一、响应承诺函</w:t>
      </w:r>
    </w:p>
    <w:p>
      <w:pPr>
        <w:pStyle w:val="null3"/>
        <w:ind w:firstLine="480"/>
      </w:pPr>
      <w:r>
        <w:rPr/>
        <w:t>二、首轮报价表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十三、联合体共同响应协议书</w:t>
      </w:r>
    </w:p>
    <w:p>
      <w:pPr>
        <w:pStyle w:val="null3"/>
        <w:ind w:firstLine="480"/>
      </w:pPr>
      <w:r>
        <w:rPr/>
        <w:t>十四、供应商业绩情况表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响 应 承 诺 函</w:t>
      </w:r>
    </w:p>
    <w:p>
      <w:pPr>
        <w:pStyle w:val="null3"/>
        <w:ind w:firstLine="480"/>
      </w:pPr>
      <w:r>
        <w:rPr/>
        <w:t xml:space="preserve"> 致：</w:t>
      </w:r>
      <w:r>
        <w:rPr/>
        <w:t>广东远东招标代理有限公司</w:t>
      </w:r>
    </w:p>
    <w:p>
      <w:pPr>
        <w:pStyle w:val="null3"/>
        <w:ind w:firstLine="480"/>
      </w:pPr>
      <w:r>
        <w:rPr/>
        <w:t xml:space="preserve"> 你方组织的</w:t>
      </w:r>
      <w:r>
        <w:rPr>
          <w:u w:val="single"/>
        </w:rPr>
        <w:t>“</w:t>
      </w:r>
      <w:r>
        <w:rPr>
          <w:u w:val="single"/>
        </w:rPr>
        <w:t>广州高级别气象预警防灾叫应外呼与声讯电话服务专项</w:t>
      </w:r>
      <w:r>
        <w:rPr>
          <w:u w:val="single"/>
        </w:rPr>
        <w:t>”</w:t>
      </w:r>
      <w:r>
        <w:rPr/>
        <w:t>项目的竞争性磋商[采购项目编号为：</w:t>
      </w:r>
      <w:r>
        <w:rPr>
          <w:u w:val="single"/>
        </w:rPr>
        <w:t>GDYD250257</w:t>
      </w:r>
      <w:r>
        <w:rPr/>
        <w:t>]，我方愿参与响应。</w:t>
      </w:r>
    </w:p>
    <w:p>
      <w:pPr>
        <w:pStyle w:val="null3"/>
        <w:ind w:firstLine="480"/>
      </w:pPr>
      <w:r>
        <w:rPr/>
        <w:t>我方确认收到贵方提供的</w:t>
      </w:r>
      <w:r>
        <w:rPr>
          <w:u w:val="single"/>
        </w:rPr>
        <w:t>“</w:t>
      </w:r>
      <w:r>
        <w:rPr>
          <w:u w:val="single"/>
        </w:rPr>
        <w:t>广州高级别气象预警防灾叫应外呼与声讯电话服务专项</w:t>
      </w:r>
      <w:r>
        <w:rPr>
          <w:u w:val="single"/>
        </w:rPr>
        <w:t>”</w:t>
      </w:r>
      <w:r>
        <w:rPr/>
        <w:t>项目的磋商文件的全部内容。</w:t>
      </w:r>
    </w:p>
    <w:p>
      <w:pPr>
        <w:pStyle w:val="null3"/>
        <w:ind w:firstLine="480"/>
      </w:pPr>
      <w:r>
        <w:rPr/>
        <w:t xml:space="preserve"> 我方在参与响应前已详细研究了磋商文件的所有内容，包括澄清、修改文件（如果有）和所有已提供的参考资料以及有关附件，我方完全明白并认为此磋商文件没有倾向性，也不存在排斥潜在供应商的内容，我方同意磋商文件的相关条款，放弃对磋商文件提出误解和质疑的一切权利。</w:t>
      </w:r>
    </w:p>
    <w:p>
      <w:pPr>
        <w:pStyle w:val="null3"/>
        <w:ind w:firstLine="480"/>
      </w:pPr>
      <w:r>
        <w:rPr>
          <w:u w:val="single"/>
        </w:rPr>
        <w:t>(供应商名称)</w:t>
      </w:r>
      <w:r>
        <w:rPr/>
        <w:t>作为供应商正式授权</w:t>
      </w:r>
      <w:r>
        <w:rPr>
          <w:u w:val="single"/>
        </w:rPr>
        <w:t>(授权代表全名,职务)</w:t>
      </w:r>
      <w:r>
        <w:rPr/>
        <w:t>代表我方全权处理有关本响应的一切事宜。</w:t>
      </w:r>
    </w:p>
    <w:p>
      <w:pPr>
        <w:pStyle w:val="null3"/>
        <w:ind w:firstLine="480"/>
      </w:pPr>
      <w:r>
        <w:rPr/>
        <w:t>我方已完全明白磋商文件的所有条款要求，并申明如下：</w:t>
      </w:r>
    </w:p>
    <w:p>
      <w:pPr>
        <w:pStyle w:val="null3"/>
        <w:ind w:firstLine="480"/>
      </w:pPr>
      <w:r>
        <w:rPr/>
        <w:t>（一）按磋商文件提供的全部货物（工程、服务）与相关服务的磋商总价详见《首轮报价表》。</w:t>
      </w:r>
    </w:p>
    <w:p>
      <w:pPr>
        <w:pStyle w:val="null3"/>
        <w:ind w:firstLine="480"/>
      </w:pPr>
      <w:r>
        <w:rPr/>
        <w:t xml:space="preserve"> （二）本响应文件的有效期为</w:t>
      </w:r>
      <w:r>
        <w:rPr/>
        <w:t>从提交投标（响应）文件的截止之日起90日历天</w:t>
      </w:r>
      <w:r>
        <w:rPr/>
        <w:t>。如成交，有效期将延至合同终止日为止。在此提交的资格证明文件均至响应截止日有效，如有在响应有效期内失效的，我方承诺在成交后补齐一切手续，保证所有资格证明文件能在签订采购合同时直至采购合同终止日有效。</w:t>
      </w:r>
    </w:p>
    <w:p>
      <w:pPr>
        <w:pStyle w:val="null3"/>
        <w:ind w:firstLine="480"/>
      </w:pPr>
      <w:r>
        <w:rPr/>
        <w:t>（三）我方愿意向贵方提供任何与本项报价有关的数据、情况和技术资料。若贵方需要，我方愿意提供我方作出的一切承诺的证明材料。</w:t>
      </w:r>
    </w:p>
    <w:p>
      <w:pPr>
        <w:pStyle w:val="null3"/>
        <w:ind w:firstLine="480"/>
      </w:pPr>
      <w:r>
        <w:rPr/>
        <w:t>（四）我方理解贵方不一定接受最低磋商价或任何贵方可能收到的响应。</w:t>
      </w:r>
    </w:p>
    <w:p>
      <w:pPr>
        <w:pStyle w:val="null3"/>
        <w:ind w:firstLine="480"/>
      </w:pPr>
      <w:r>
        <w:rPr/>
        <w:t>（五）我方如果成交，将保证履行磋商文件及其澄清、修改文件（如果有）中的全部责任和义务，按质、按量、按期完成《采购需求》及《合同书》中的全部任务。</w:t>
      </w:r>
    </w:p>
    <w:p>
      <w:pPr>
        <w:pStyle w:val="null3"/>
        <w:ind w:firstLine="480"/>
      </w:pPr>
      <w:r>
        <w:rPr/>
        <w:t>（六）我方作为法律、财务和运作上独立于采购人、采购代理机构的供应商，在此保证所提交的所有文件和全部说明是真实的和正确的。</w:t>
      </w:r>
    </w:p>
    <w:p>
      <w:pPr>
        <w:pStyle w:val="null3"/>
        <w:ind w:firstLine="480"/>
      </w:pPr>
      <w:r>
        <w:rPr/>
        <w:t>（七）我方磋商报价已包含应向知识产权所有权人支付的所有相关税费，并保证采购人在中国使用我方提供的货物或服务时，如有第三方提出侵犯其知识产权主张的，责任由我方承担。</w:t>
      </w:r>
    </w:p>
    <w:p>
      <w:pPr>
        <w:pStyle w:val="null3"/>
        <w:ind w:firstLine="480"/>
      </w:pPr>
      <w:r>
        <w:rPr/>
        <w:t>（八）我方接受采购人委托向贵方支付代理服务费，项目总报价已包含代理服务费，如果被确定为成交供应商，承诺向贵方足额支付。（若采购人支付代理服务费，则此条不适用）</w:t>
      </w:r>
    </w:p>
    <w:p>
      <w:pPr>
        <w:pStyle w:val="null3"/>
        <w:ind w:firstLine="480"/>
      </w:pPr>
      <w:r>
        <w:rPr/>
        <w:t>（九）我方与其他供应商不存在法定代表人或单位负责人为同一人或者存在直接控股、管理关系。</w:t>
      </w:r>
    </w:p>
    <w:p>
      <w:pPr>
        <w:pStyle w:val="null3"/>
        <w:ind w:firstLine="480"/>
      </w:pPr>
      <w:r>
        <w:rPr/>
        <w:t>（十）我方承诺未为本项目提供整体设计、规范编制或者项目管理、监理、检测等服务。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以上内容如有虚假或与事实不符的，磋商小组可将我方做无效响应处理，我方愿意承担相应的法律责任。</w:t>
      </w:r>
    </w:p>
    <w:p>
      <w:pPr>
        <w:pStyle w:val="null3"/>
        <w:ind w:firstLine="480"/>
      </w:pPr>
      <w:r>
        <w:rPr/>
        <w:t>（十四）我方对在本函及响应文件中所作的所有承诺承担法律责任。</w:t>
      </w:r>
    </w:p>
    <w:p>
      <w:pPr>
        <w:pStyle w:val="null3"/>
        <w:ind w:firstLine="480"/>
      </w:pPr>
      <w:r>
        <w:rPr/>
        <w:t>（十五）所有与本磋商有关的函件请发往下列地址：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jc w:val="right"/>
      </w:pPr>
      <w:r>
        <w:rPr/>
        <w:t xml:space="preserve"> 法定代表人或授权委托人（签字）：__________________</w:t>
      </w:r>
    </w:p>
    <w:p>
      <w:pPr>
        <w:pStyle w:val="null3"/>
        <w:jc w:val="right"/>
      </w:pPr>
      <w:r>
        <w:rPr/>
        <w:t xml:space="preserve"> 加盖公章：__________________</w:t>
      </w:r>
    </w:p>
    <w:p>
      <w:pPr>
        <w:pStyle w:val="null3"/>
        <w:jc w:val="right"/>
      </w:pPr>
      <w:r>
        <w:rPr/>
        <w:t xml:space="preserve"> 日  期：__________________</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首轮报价表</w:t>
      </w:r>
    </w:p>
    <w:p>
      <w:pPr>
        <w:pStyle w:val="null3"/>
        <w:ind w:firstLine="480"/>
      </w:pPr>
      <w:r>
        <w:rPr/>
        <w:t xml:space="preserve"> 注:采用电子响应的项目无需编制该表格，响应供应商应在投标客户端【报价部分】进行填写，投标客户端软件将自动根据供应商填写信息在线生成首轮报价表﹐若在响应文件中出现非系统生成的首轮报价表﹐且与投标客户端生成的首轮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响应报价（元/%）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jc w:val="center"/>
            </w:pPr>
            <w:r>
              <w:rPr/>
              <w:t xml:space="preserve"> 1</w:t>
            </w:r>
          </w:p>
        </w:tc>
        <w:tc>
          <w:tcPr>
            <w:tcW w:type="dxa" w:w="1661"/>
          </w:tcPr>
          <w:p/>
        </w:tc>
        <w:tc>
          <w:tcPr>
            <w:tcW w:type="dxa" w:w="1661"/>
          </w:tcPr>
          <w:p/>
        </w:tc>
        <w:tc>
          <w:tcPr>
            <w:tcW w:type="dxa" w:w="1661"/>
          </w:tcPr>
          <w:p/>
        </w:tc>
        <w:tc>
          <w:tcPr>
            <w:tcW w:type="dxa" w:w="166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采用电子响应的项目无需编制该表格，响应供应商应在投标客户端【报价部分】进行填写，投标客户端软件将自动根据供应商填写信息在线生成分项报价表，若在响应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p>
      <w:pPr>
        <w:pStyle w:val="null3"/>
        <w:ind w:firstLine="480"/>
      </w:pPr>
      <w:r>
        <w:rPr/>
        <w:t>采购包：</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jc w:val="center"/>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w:t>
      </w:r>
    </w:p>
    <w:p>
      <w:pPr>
        <w:pStyle w:val="null3"/>
        <w:ind w:firstLine="480"/>
      </w:pPr>
      <w:r>
        <w:rPr/>
        <w:t>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2.“节能产品、环境标志产品”须填写认证证书编号，并在对应“节能产品”、“环境标志产品”栏中勾选，同时提供有效期内的证书复印件（加盖供应商公章）</w:t>
      </w:r>
    </w:p>
    <w:p>
      <w:pPr>
        <w:pStyle w:val="null3"/>
        <w:jc w:val="right"/>
      </w:pPr>
      <w:r>
        <w:rPr/>
        <w:t xml:space="preserve"> 供应商名称（盖章）：__________________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格式五：</w:t>
      </w:r>
    </w:p>
    <w:p>
      <w:pPr>
        <w:pStyle w:val="null3"/>
        <w:jc w:val="center"/>
        <w:outlineLvl w:val="5"/>
      </w:pPr>
      <w:r>
        <w:rPr>
          <w:sz w:val="15"/>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pPr>
      <w:r>
        <w:rPr/>
        <w:t xml:space="preserve">  </w:t>
      </w:r>
    </w:p>
    <w:p>
      <w:pPr>
        <w:pStyle w:val="null3"/>
        <w:outlineLvl w:val="2"/>
      </w:pPr>
      <w:r>
        <w:rPr>
          <w:sz w:val="28"/>
          <w:b/>
        </w:rPr>
        <w:t>格式六：</w:t>
      </w:r>
    </w:p>
    <w:p>
      <w:pPr>
        <w:pStyle w:val="null3"/>
        <w:ind w:firstLine="480"/>
      </w:pPr>
      <w:r>
        <w:rPr/>
        <w:t>（供应商可使用下述格式，也可使用广东省工商行政管理局统一印制的法定代表人证明书格式）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现任我单位_____________职务_____________为法定代表人，特此证明。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经营范围：__________________________________________________________</w:t>
      </w:r>
    </w:p>
    <w:p>
      <w:pPr>
        <w:pStyle w:val="null3"/>
        <w:jc w:val="right"/>
      </w:pPr>
      <w:r>
        <w:rPr/>
        <w:t xml:space="preserve"> 供应商名称（盖章）：__________________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（对于银行、保险、电信、邮政、铁路等行业以及获得总公司响应授权的分公司，可以提供响应分支机构负责人授权书）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（供应商名称）</w:t>
      </w:r>
      <w:r>
        <w:rPr/>
        <w:t xml:space="preserve">的法定代表人，现任________职务，有效证件号码：________________。现授权 </w:t>
      </w:r>
      <w:r>
        <w:rPr>
          <w:u w:val="single"/>
        </w:rPr>
        <w:t>（姓名、职务）</w:t>
      </w:r>
      <w:r>
        <w:rPr/>
        <w:t xml:space="preserve"> 作为我公司的全权代理人，就“</w:t>
      </w:r>
      <w:r>
        <w:rPr/>
        <w:t>广州高级别气象预警防灾叫应外呼与声讯电话服务专项</w:t>
      </w:r>
      <w:r>
        <w:rPr/>
        <w:t>”项目采购[采购项目编号为</w:t>
      </w:r>
      <w:r>
        <w:rPr/>
        <w:t>GDYD250257</w:t>
      </w:r>
      <w:r>
        <w:rPr/>
        <w:t>]的响应和合同执行，以我方的名义处理一切与之有关的事宜。</w:t>
      </w:r>
    </w:p>
    <w:p>
      <w:pPr>
        <w:pStyle w:val="null3"/>
        <w:ind w:firstLine="480"/>
      </w:pPr>
      <w:r>
        <w:rPr/>
        <w:t>本授权书于________年________月________日签字生效，特此声明。</w:t>
      </w:r>
    </w:p>
    <w:p>
      <w:pPr>
        <w:pStyle w:val="null3"/>
        <w:jc w:val="right"/>
      </w:pPr>
      <w:r>
        <w:rPr/>
        <w:t xml:space="preserve"> 供应商（盖章）：__________________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被授权人（签字或盖章）：__________________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一、提供以下相关证照的扫描件之一：1.企业法人提供企业法人营业执照；2.事业法人提供事业法人登记证；3.其他组织提供其他组织的营业执照或执业许可证；4.自然人提供居民身份证等；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二、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投标的，还须提供分公司或中心支公司的保险机构的营业执照。）</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广州市气象综合保障中心（广州市突发事件预警信息发布中心、广州市气象数据中心）</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pPr>
      <w:r>
        <w:rPr>
          <w:b/>
        </w:rPr>
        <w:t>温馨提示：</w:t>
      </w:r>
    </w:p>
    <w:p>
      <w:pPr>
        <w:pStyle w:val="null3"/>
      </w:pPr>
      <w:r>
        <w:rPr/>
        <w:t>根据《广州市财政局 广州市工业和信息化局转发广东省财政厅 广东省发展和改革委员会 广东省工业和信息化厅 广东省地方金融监督管理局关于印发《广东省政府采购促进中小企业发展实施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ind w:firstLine="480"/>
      </w:pPr>
      <w:r>
        <w:rPr/>
        <w:t xml:space="preserve">  </w:t>
      </w:r>
    </w:p>
    <w:p>
      <w:pPr>
        <w:pStyle w:val="null3"/>
        <w:ind w:firstLine="480"/>
      </w:pPr>
      <w:r>
        <w:rPr/>
        <w:t>中小企业声明函（所投产品制造商为中小企业时提交本函，所属行业应符合磋商文件中明确的本项目所属行业）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 xml:space="preserve"> 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中小企业声明函（承建本项目工程为中小企业或者承接本项目服务为中小企业时提交本函，所属行业应符合磋商文件中明确的本项目所属行业）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2：供应商应当自行核实是否属于小微企业，并认真填写声明函，若有虚假将追究其责任。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jc w:val="right"/>
      </w:pPr>
      <w:r>
        <w:rPr/>
        <w:t>单位名称（盖章）：__________________</w:t>
      </w:r>
    </w:p>
    <w:p>
      <w:pPr>
        <w:pStyle w:val="null3"/>
        <w:jc w:val="right"/>
      </w:pPr>
      <w:r>
        <w:rPr/>
        <w:t xml:space="preserve"> 日  期：__________________</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联合体共同响应协议书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自愿组成联合体，以一个供应商的身份共同参加（采购项目名称）（采购项目编号）的响应活动。经各方充分协商一致，就项目的响应和合同实施阶段的有关事务协商一致订立协议如下：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共同组成一个联合体，以一个供应商的身份共同参加本项目的响应。（甲公司全称）、（乙公司全称）、（……公司全称）作为联合体成员，若成交，联合体各方共同与采购人签订政府采购合同。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1.（甲公司全称）作为联合体的牵头单位，代表联合体双方负责响应和合同实施阶段的主办、协调工作。</w:t>
      </w:r>
    </w:p>
    <w:p>
      <w:pPr>
        <w:pStyle w:val="null3"/>
        <w:ind w:firstLine="480"/>
      </w:pPr>
      <w:r>
        <w:rPr/>
        <w:t>2.联合体将严格按照文件的各项要求，递交响应文件，切实执行一切合同文件，共同承担合同规定的一切义务和责任，同时按照内部职责的划分，承担自身所负的责任和风险，在法律上承担连带责任。</w:t>
      </w:r>
    </w:p>
    <w:p>
      <w:pPr>
        <w:pStyle w:val="null3"/>
        <w:ind w:firstLine="480"/>
      </w:pPr>
      <w:r>
        <w:rPr/>
        <w:t>3.如果本联合体成交，（甲公司全称）负责本项目___________部分，（乙公司全称）负责本项目___________部分。</w:t>
      </w:r>
    </w:p>
    <w:p>
      <w:pPr>
        <w:pStyle w:val="null3"/>
        <w:ind w:firstLine="480"/>
      </w:pPr>
      <w:r>
        <w:rPr/>
        <w:t>4.如成交，联合体各方共同与（采购人）签订合同书，并就成交项目向采购人负责有连带的和各自的法律责任；</w:t>
      </w:r>
    </w:p>
    <w:p>
      <w:pPr>
        <w:pStyle w:val="null3"/>
        <w:ind w:firstLine="480"/>
      </w:pPr>
      <w:r>
        <w:rPr/>
        <w:t>5.联合体成员（公司全称）为（请填写：小型、微型）企业，将承担合同总金额____%的工作内容（联合体成员中有小型、微型企业时适用）。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五、本协议在自签署之日起生效，有效期内有效，如获成交资格，合同有效期延续至合同履行完毕之日。</w:t>
      </w:r>
    </w:p>
    <w:p>
      <w:pPr>
        <w:pStyle w:val="null3"/>
        <w:ind w:firstLine="480"/>
      </w:pPr>
      <w:r>
        <w:rPr/>
        <w:t>六、本协议书正本一式____份，随响应文件装订____份，送采购人____份，联合体成员各一份；副本一式____份，联合体成员各执____份。</w:t>
      </w:r>
    </w:p>
    <w:p>
      <w:pPr>
        <w:pStyle w:val="null3"/>
        <w:jc w:val="right"/>
      </w:pPr>
      <w:r>
        <w:rPr/>
        <w:t xml:space="preserve"> 甲公司全称：____（盖章）________，乙公司全称：____（盖章）________，……公司全称：____（盖章）________，</w:t>
      </w:r>
    </w:p>
    <w:p>
      <w:pPr>
        <w:pStyle w:val="null3"/>
        <w:jc w:val="right"/>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响应供应商业绩情况表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jc w:val="center"/>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根据上述业绩情况，按磋商文件要求附销售或服务合同复印件。</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磋商文件规定的技术和服务要求</w:t>
            </w:r>
          </w:p>
        </w:tc>
        <w:tc>
          <w:tcPr>
            <w:tcW w:type="dxa" w:w="923"/>
          </w:tcPr>
          <w:p>
            <w:pPr>
              <w:pStyle w:val="null3"/>
            </w:pPr>
            <w:r>
              <w:rPr/>
              <w:t>响应文件响应的具体内容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1.“磋商文件规定的技术和服务要求”项下填写的内容应与磋商文件中采购需求的 “技术要求”的内容保持一致。供应商应当如实填写上表“响应文件响应的具体内容”处内容，对磋商文件提出的要求和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rPr/>
        <w:t>。</w:t>
      </w:r>
    </w:p>
    <w:p>
      <w:pPr>
        <w:pStyle w:val="null3"/>
        <w:ind w:firstLine="480"/>
      </w:pPr>
      <w:r>
        <w:rPr/>
        <w:t>2.参数性质栏标注“★”、“▲”号条款标志，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3.“是否偏离”项下应按下列规定填写：优于的，填写“正偏离”；符合的，填写“无偏离”；低于的，填写“负偏离”。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磋商文件规定的商务条件</w:t>
            </w:r>
          </w:p>
        </w:tc>
        <w:tc>
          <w:tcPr>
            <w:tcW w:type="dxa" w:w="1187"/>
          </w:tcPr>
          <w:p>
            <w:pPr>
              <w:pStyle w:val="null3"/>
            </w:pPr>
            <w:r>
              <w:rPr/>
              <w:t xml:space="preserve"> 响应文件响应的具体内容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jc w:val="center"/>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1.“磋商文件规定的商务条件”项下填写的内容应与磋商文件中采购需求的 “商务要求”的内容保持一致。</w:t>
      </w:r>
    </w:p>
    <w:p>
      <w:pPr>
        <w:pStyle w:val="null3"/>
        <w:ind w:firstLine="480"/>
      </w:pPr>
      <w:r>
        <w:rPr/>
        <w:t xml:space="preserve"> 2.供应商应当如实填写上表“响应文件响应的具体内容”处内容，对磋商文件规定的商务条件作出明确响应，并列明具体响应数值或内容，只注明符合、满足等无具体内容表述或照搬照抄采购文件参数、不注明实际数值者的，将视为未实质性满足磋商文件要求。供应商需要说明的内容若需特殊表达，应先在本表中进行相应说明，再另页应答，否则</w:t>
      </w:r>
      <w:r>
        <w:rPr>
          <w:b/>
        </w:rPr>
        <w:t>响应无效</w:t>
      </w:r>
      <w:r>
        <w:rPr/>
        <w:t>。</w:t>
      </w:r>
    </w:p>
    <w:p>
      <w:pPr>
        <w:pStyle w:val="null3"/>
        <w:ind w:firstLine="480"/>
      </w:pPr>
      <w:r>
        <w:rPr/>
        <w:t>3.参数性质栏标注“★”、“▲”号条款标志，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4.“是否偏离”项下应按下列规定填写：优于的，填写“正偏离”；符合的，填写“无偏离”；低于的，填写“负偏离”。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jc w:val="center"/>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jc w:val="center"/>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1.磋商文件要求提供的其他资料。</w:t>
      </w:r>
    </w:p>
    <w:p>
      <w:pPr>
        <w:pStyle w:val="null3"/>
        <w:ind w:firstLine="480"/>
      </w:pPr>
      <w:r>
        <w:rPr/>
        <w:t>2.供应商认为需提供的其他资料。</w:t>
      </w:r>
    </w:p>
    <w:p>
      <w:pPr>
        <w:pStyle w:val="null3"/>
        <w:ind w:firstLine="480"/>
      </w:pPr>
      <w:r>
        <w:rPr/>
        <w:t xml:space="preserve">  </w:t>
      </w:r>
    </w:p>
    <w:p>
      <w:pPr>
        <w:pStyle w:val="null3"/>
        <w:outlineLvl w:val="2"/>
      </w:pPr>
      <w:r>
        <w:rPr>
          <w:sz w:val="28"/>
          <w:b/>
        </w:rPr>
        <w:t>格式十九：</w:t>
      </w:r>
    </w:p>
    <w:p>
      <w:pPr>
        <w:pStyle w:val="null3"/>
        <w:ind w:firstLine="480"/>
      </w:pPr>
      <w:r>
        <w:rPr/>
        <w:t>（若采购人支付代理服务费，则无需出具此承诺书）</w:t>
      </w:r>
    </w:p>
    <w:p>
      <w:pPr>
        <w:pStyle w:val="null3"/>
        <w:jc w:val="center"/>
        <w:outlineLvl w:val="3"/>
      </w:pPr>
      <w:r>
        <w:rPr>
          <w:sz w:val="24"/>
          <w:b/>
        </w:rPr>
        <w:t>代理服务费缴纳承诺函</w:t>
      </w:r>
    </w:p>
    <w:p>
      <w:pPr>
        <w:pStyle w:val="null3"/>
        <w:ind w:firstLine="480"/>
      </w:pPr>
      <w:r>
        <w:rPr/>
        <w:t>致：</w:t>
      </w:r>
      <w:r>
        <w:rPr/>
        <w:t>广东远东招标代理有限公司</w:t>
      </w:r>
    </w:p>
    <w:p>
      <w:pPr>
        <w:pStyle w:val="null3"/>
        <w:ind w:firstLine="480"/>
      </w:pPr>
      <w:r>
        <w:rPr/>
        <w:t>我单位参加贵公司组织的</w:t>
      </w:r>
      <w:r>
        <w:rPr/>
        <w:t>广州高级别气象预警防灾叫应外呼与声讯电话服务专项</w:t>
      </w:r>
      <w:r>
        <w:rPr/>
        <w:t>（采购项目编号：</w:t>
      </w:r>
      <w:r>
        <w:rPr/>
        <w:t>GDYD250257</w:t>
      </w:r>
      <w:r>
        <w:rPr/>
        <w:t>），作出如下承诺：</w:t>
      </w:r>
    </w:p>
    <w:p>
      <w:pPr>
        <w:pStyle w:val="null3"/>
        <w:ind w:firstLine="480"/>
      </w:pPr>
      <w:r>
        <w:rPr/>
        <w:t>1、完全响应磋商文件中要求的条款，若提供虚假资料将作为无效响应处理，并接受相关部门的处罚。</w:t>
      </w:r>
    </w:p>
    <w:p>
      <w:pPr>
        <w:pStyle w:val="null3"/>
        <w:ind w:firstLine="480"/>
      </w:pPr>
      <w:r>
        <w:rPr/>
        <w:t xml:space="preserve"> 2、我单位若被选为成交供应商，承诺按照规定缴纳代理服务费。代理服务费包括组织专家对审查供应商资格、答疑、组织磋商、评审、确定成交供应商，以及提供采购前期咨询、协调合同的签订等服务，按______支付。</w:t>
      </w:r>
    </w:p>
    <w:p>
      <w:pPr>
        <w:pStyle w:val="null3"/>
        <w:ind w:firstLine="480"/>
      </w:pPr>
      <w:r>
        <w:rPr/>
        <w:t>3、如我公司被选为成交供应商，在成交结果公示后3日内向采购代理机构指定账户缴付代理服务费。</w:t>
      </w:r>
    </w:p>
    <w:p>
      <w:pPr>
        <w:pStyle w:val="null3"/>
        <w:ind w:firstLine="480"/>
      </w:pPr>
      <w:r>
        <w:rPr/>
        <w:t>特此承诺！</w:t>
      </w:r>
    </w:p>
    <w:p>
      <w:pPr>
        <w:pStyle w:val="null3"/>
        <w:jc w:val="right"/>
      </w:pPr>
      <w:r>
        <w:rPr/>
        <w:t>供应商法定名称（公章）；_____________________</w:t>
      </w:r>
    </w:p>
    <w:p>
      <w:pPr>
        <w:pStyle w:val="null3"/>
        <w:jc w:val="right"/>
      </w:pPr>
      <w:r>
        <w:rPr/>
        <w:t>供应商法定地址：_____________________</w:t>
      </w:r>
    </w:p>
    <w:p>
      <w:pPr>
        <w:pStyle w:val="null3"/>
        <w:jc w:val="right"/>
      </w:pPr>
      <w:r>
        <w:rPr/>
        <w:t>供应商授权代表（签字或盖章）：_____________________</w:t>
      </w:r>
    </w:p>
    <w:p>
      <w:pPr>
        <w:pStyle w:val="null3"/>
        <w:jc w:val="right"/>
      </w:pPr>
      <w:r>
        <w:rPr/>
        <w:t>电 话：_____________________</w:t>
      </w:r>
    </w:p>
    <w:p>
      <w:pPr>
        <w:pStyle w:val="null3"/>
        <w:jc w:val="right"/>
      </w:pPr>
      <w:r>
        <w:rPr/>
        <w:t>传 真：_____________________</w:t>
      </w:r>
    </w:p>
    <w:p>
      <w:pPr>
        <w:pStyle w:val="null3"/>
        <w:jc w:val="right"/>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供应商需要采购人提供的附加条件</w:t>
            </w:r>
          </w:p>
        </w:tc>
      </w:tr>
      <w:tr>
        <w:tc>
          <w:tcPr>
            <w:tcW w:type="dxa" w:w="4153"/>
          </w:tcPr>
          <w:p>
            <w:pPr>
              <w:pStyle w:val="null3"/>
              <w:jc w:val="center"/>
            </w:pPr>
            <w:r>
              <w:rPr/>
              <w:t xml:space="preserve"> 1</w:t>
            </w:r>
          </w:p>
        </w:tc>
        <w:tc>
          <w:tcPr>
            <w:tcW w:type="dxa" w:w="4153"/>
          </w:tcPr>
          <w:p/>
        </w:tc>
      </w:tr>
      <w:tr>
        <w:tc>
          <w:tcPr>
            <w:tcW w:type="dxa" w:w="4153"/>
          </w:tcPr>
          <w:p>
            <w:pPr>
              <w:pStyle w:val="null3"/>
              <w:jc w:val="center"/>
            </w:pPr>
            <w:r>
              <w:rPr/>
              <w:t xml:space="preserve"> 2</w:t>
            </w:r>
          </w:p>
        </w:tc>
        <w:tc>
          <w:tcPr>
            <w:tcW w:type="dxa" w:w="4153"/>
          </w:tcPr>
          <w:p/>
        </w:tc>
      </w:tr>
      <w:tr>
        <w:tc>
          <w:tcPr>
            <w:tcW w:type="dxa" w:w="4153"/>
          </w:tcPr>
          <w:p>
            <w:pPr>
              <w:pStyle w:val="null3"/>
              <w:jc w:val="center"/>
            </w:pPr>
            <w:r>
              <w:rPr/>
              <w:t xml:space="preserve"> 3</w:t>
            </w:r>
          </w:p>
        </w:tc>
        <w:tc>
          <w:tcPr>
            <w:tcW w:type="dxa" w:w="4153"/>
          </w:tcPr>
          <w:p/>
        </w:tc>
      </w:tr>
    </w:tbl>
    <w:p>
      <w:pPr>
        <w:pStyle w:val="null3"/>
        <w:ind w:firstLine="480"/>
      </w:pPr>
      <w:r>
        <w:rPr/>
        <w:t>注：供应商完成本项目需要采购人配合或提供的条件必须在上表列出，否则将视为供应商同意按现有条件完成本项目。如上表所列附加条件含有采购人不能接受的，将被视为响应无效。</w:t>
      </w:r>
    </w:p>
    <w:p>
      <w:pPr>
        <w:pStyle w:val="null3"/>
        <w:ind w:firstLine="480"/>
      </w:pPr>
      <w:r>
        <w:rPr/>
        <w:t xml:space="preserve">  </w:t>
      </w:r>
    </w:p>
    <w:p>
      <w:pPr>
        <w:pStyle w:val="null3"/>
        <w:outlineLvl w:val="2"/>
      </w:pPr>
      <w:r>
        <w:rPr>
          <w:sz w:val="28"/>
          <w:b/>
        </w:rPr>
        <w:t>格式二十一：</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jc w:val="right"/>
      </w:pPr>
      <w:r>
        <w:rPr/>
        <w:t>编号：【】号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响应）担保函的形式交纳投标（响应）保证金。应投标（响应）人的申请，我方以保证的方式向你方提供如下投标（响应）保证金担保：</w:t>
      </w:r>
    </w:p>
    <w:p>
      <w:pPr>
        <w:pStyle w:val="null3"/>
        <w:ind w:firstLine="480"/>
      </w:pPr>
      <w:r>
        <w:rPr/>
        <w:t>一、保证责任的情形及保证金额</w:t>
      </w:r>
    </w:p>
    <w:p>
      <w:pPr>
        <w:pStyle w:val="null3"/>
        <w:ind w:firstLine="480"/>
      </w:pPr>
      <w:r>
        <w:rPr/>
        <w:t>（一）在投标（响应）人出现下列情形之一时，我方承担保证责任：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（二）我方承担保证责任的最高金额为人民币__________元（大写）即本项目的投标（响应）保证金金额。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我方的保证期间为：本保函自__年__月__日起生效，有效期至开标日后的90天内。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因本保函发生的纠纷，由你我双方协商解决，协商不成的，通过诉讼程序解决，诉讼管辖地法院为________法院。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jc w:val="right"/>
      </w:pPr>
      <w:r>
        <w:rPr/>
        <w:t>联系人：________________联系电话：_______________</w:t>
      </w:r>
    </w:p>
    <w:p>
      <w:pPr>
        <w:pStyle w:val="null3"/>
        <w:jc w:val="right"/>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