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83BB4B">
      <w:pPr>
        <w:pStyle w:val="2"/>
        <w:jc w:val="center"/>
        <w:rPr>
          <w:rFonts w:ascii="宋体" w:hAnsi="宋体" w:cs="宋体"/>
        </w:rPr>
      </w:pPr>
      <w:r>
        <w:rPr>
          <w:rFonts w:hint="eastAsia" w:ascii="宋体" w:hAnsi="宋体" w:cs="宋体"/>
        </w:rPr>
        <w:t>招标代理服务收费标准</w:t>
      </w:r>
    </w:p>
    <w:p w14:paraId="7FA8A735">
      <w:pPr>
        <w:adjustRightInd w:val="0"/>
        <w:snapToGrid w:val="0"/>
        <w:spacing w:line="360" w:lineRule="auto"/>
        <w:ind w:firstLine="420" w:firstLineChars="200"/>
        <w:rPr>
          <w:rFonts w:hint="eastAsia"/>
          <w:color w:val="auto"/>
          <w:highlight w:val="none"/>
        </w:rPr>
      </w:pPr>
    </w:p>
    <w:p w14:paraId="00F258F7">
      <w:pPr>
        <w:adjustRightInd w:val="0"/>
        <w:snapToGrid w:val="0"/>
        <w:spacing w:line="360" w:lineRule="auto"/>
        <w:ind w:firstLine="420" w:firstLineChars="200"/>
        <w:rPr>
          <w:highlight w:val="none"/>
        </w:rPr>
      </w:pPr>
      <w:r>
        <w:rPr>
          <w:rFonts w:hint="eastAsia" w:ascii="宋体" w:hAnsi="宋体" w:cs="宋体"/>
        </w:rPr>
        <w:t>招标</w:t>
      </w:r>
      <w:r>
        <w:rPr>
          <w:rFonts w:hint="eastAsia"/>
          <w:color w:val="auto"/>
          <w:highlight w:val="none"/>
        </w:rPr>
        <w:t>代理服务收费标准按下表所列，以项目的中标（成交）金额作为基数按照差额定率累进法</w:t>
      </w:r>
      <w:r>
        <w:rPr>
          <w:rFonts w:hint="eastAsia" w:ascii="宋体" w:hAnsi="宋体" w:eastAsia="宋体"/>
          <w:b/>
          <w:bCs/>
          <w:sz w:val="20"/>
          <w:szCs w:val="20"/>
          <w:highlight w:val="none"/>
          <w:lang w:val="en-US" w:eastAsia="zh-CN"/>
        </w:rPr>
        <w:t>服务</w:t>
      </w:r>
      <w:r>
        <w:rPr>
          <w:rFonts w:hint="eastAsia" w:ascii="宋体" w:hAnsi="宋体" w:eastAsia="宋体"/>
          <w:b/>
          <w:bCs/>
          <w:sz w:val="20"/>
          <w:szCs w:val="20"/>
          <w:highlight w:val="none"/>
        </w:rPr>
        <w:t>采购费率</w:t>
      </w:r>
      <w:r>
        <w:rPr>
          <w:rFonts w:hint="eastAsia"/>
          <w:color w:val="auto"/>
          <w:highlight w:val="none"/>
        </w:rPr>
        <w:t>计算</w:t>
      </w:r>
      <w:r>
        <w:rPr>
          <w:rFonts w:hint="eastAsia"/>
          <w:color w:val="auto"/>
          <w:highlight w:val="none"/>
          <w:lang w:val="en-US" w:eastAsia="zh-CN"/>
        </w:rPr>
        <w:t>收取</w:t>
      </w:r>
      <w:r>
        <w:rPr>
          <w:rFonts w:hint="eastAsia"/>
          <w:color w:val="auto"/>
          <w:highlight w:val="none"/>
        </w:rPr>
        <w:t>代理服务费。</w:t>
      </w:r>
    </w:p>
    <w:tbl>
      <w:tblPr>
        <w:tblStyle w:val="4"/>
        <w:tblW w:w="4997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42"/>
        <w:gridCol w:w="1829"/>
        <w:gridCol w:w="1829"/>
        <w:gridCol w:w="1831"/>
      </w:tblGrid>
      <w:tr w14:paraId="532D45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" w:hRule="atLeast"/>
        </w:trPr>
        <w:tc>
          <w:tcPr>
            <w:tcW w:w="170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42866">
            <w:pPr>
              <w:spacing w:line="360" w:lineRule="auto"/>
              <w:jc w:val="center"/>
              <w:rPr>
                <w:rFonts w:ascii="宋体" w:hAnsi="宋体" w:eastAsia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sz w:val="20"/>
                <w:szCs w:val="20"/>
                <w:highlight w:val="none"/>
              </w:rPr>
              <w:t>中标（成交）金额（万元）</w:t>
            </w: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9EE39">
            <w:pPr>
              <w:spacing w:line="360" w:lineRule="auto"/>
              <w:jc w:val="center"/>
              <w:rPr>
                <w:rFonts w:ascii="宋体" w:hAnsi="宋体" w:eastAsia="宋体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0"/>
                <w:szCs w:val="20"/>
                <w:highlight w:val="none"/>
              </w:rPr>
              <w:t>货物采购费率</w:t>
            </w: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88858">
            <w:pPr>
              <w:spacing w:line="360" w:lineRule="auto"/>
              <w:jc w:val="center"/>
              <w:rPr>
                <w:rFonts w:ascii="宋体" w:hAnsi="宋体" w:eastAsia="宋体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b/>
                <w:bCs/>
                <w:sz w:val="20"/>
                <w:szCs w:val="20"/>
                <w:highlight w:val="none"/>
              </w:rPr>
              <w:t>服务采购费率</w:t>
            </w:r>
          </w:p>
        </w:tc>
        <w:tc>
          <w:tcPr>
            <w:tcW w:w="1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D55DB">
            <w:pPr>
              <w:spacing w:line="360" w:lineRule="auto"/>
              <w:jc w:val="center"/>
              <w:rPr>
                <w:rFonts w:ascii="宋体" w:hAnsi="宋体" w:eastAsia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/>
                <w:sz w:val="20"/>
                <w:szCs w:val="20"/>
                <w:highlight w:val="none"/>
              </w:rPr>
              <w:t>工程采购费率</w:t>
            </w:r>
          </w:p>
        </w:tc>
      </w:tr>
      <w:tr w14:paraId="607FBE1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" w:hRule="atLeast"/>
        </w:trPr>
        <w:tc>
          <w:tcPr>
            <w:tcW w:w="1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AAE9E65">
            <w:pPr>
              <w:spacing w:line="360" w:lineRule="auto"/>
              <w:jc w:val="center"/>
              <w:rPr>
                <w:rFonts w:ascii="宋体" w:hAnsi="宋体" w:eastAsia="宋体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/>
                <w:sz w:val="20"/>
                <w:szCs w:val="20"/>
                <w:highlight w:val="none"/>
              </w:rPr>
              <w:t>100</w:t>
            </w:r>
            <w:r>
              <w:rPr>
                <w:rFonts w:hint="eastAsia" w:ascii="宋体" w:hAnsi="宋体" w:eastAsia="宋体"/>
                <w:sz w:val="20"/>
                <w:szCs w:val="20"/>
                <w:highlight w:val="none"/>
              </w:rPr>
              <w:t>以下</w:t>
            </w: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C9877C2">
            <w:pPr>
              <w:spacing w:line="360" w:lineRule="auto"/>
              <w:jc w:val="center"/>
              <w:rPr>
                <w:rFonts w:ascii="宋体" w:hAnsi="宋体" w:eastAsia="宋体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/>
                <w:b w:val="0"/>
                <w:bCs w:val="0"/>
                <w:sz w:val="20"/>
                <w:szCs w:val="20"/>
                <w:highlight w:val="none"/>
              </w:rPr>
              <w:t>1.5%</w:t>
            </w: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E655B93">
            <w:pPr>
              <w:spacing w:line="360" w:lineRule="auto"/>
              <w:jc w:val="center"/>
              <w:rPr>
                <w:rFonts w:ascii="宋体" w:hAnsi="宋体" w:eastAsia="宋体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/>
                <w:b/>
                <w:bCs/>
                <w:sz w:val="20"/>
                <w:szCs w:val="20"/>
                <w:highlight w:val="none"/>
              </w:rPr>
              <w:t>1.5%</w:t>
            </w:r>
          </w:p>
        </w:tc>
        <w:tc>
          <w:tcPr>
            <w:tcW w:w="1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8A5F772">
            <w:pPr>
              <w:spacing w:line="360" w:lineRule="auto"/>
              <w:jc w:val="center"/>
              <w:rPr>
                <w:rFonts w:ascii="宋体" w:hAnsi="宋体" w:eastAsia="宋体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/>
                <w:sz w:val="20"/>
                <w:szCs w:val="20"/>
                <w:highlight w:val="none"/>
              </w:rPr>
              <w:t>1.0%</w:t>
            </w:r>
          </w:p>
        </w:tc>
      </w:tr>
      <w:tr w14:paraId="46F1A22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" w:hRule="atLeast"/>
        </w:trPr>
        <w:tc>
          <w:tcPr>
            <w:tcW w:w="1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D34F9CA">
            <w:pPr>
              <w:spacing w:line="360" w:lineRule="auto"/>
              <w:jc w:val="center"/>
              <w:rPr>
                <w:rFonts w:ascii="宋体" w:hAnsi="宋体" w:eastAsia="宋体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/>
                <w:sz w:val="20"/>
                <w:szCs w:val="20"/>
                <w:highlight w:val="none"/>
              </w:rPr>
              <w:t>100-500</w:t>
            </w: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5D2C6C3">
            <w:pPr>
              <w:spacing w:line="360" w:lineRule="auto"/>
              <w:jc w:val="center"/>
              <w:rPr>
                <w:rFonts w:ascii="宋体" w:hAnsi="宋体" w:eastAsia="宋体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/>
                <w:b w:val="0"/>
                <w:bCs w:val="0"/>
                <w:sz w:val="20"/>
                <w:szCs w:val="20"/>
                <w:highlight w:val="none"/>
              </w:rPr>
              <w:t>1.1%</w:t>
            </w: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76781FB">
            <w:pPr>
              <w:spacing w:line="360" w:lineRule="auto"/>
              <w:jc w:val="center"/>
              <w:rPr>
                <w:rFonts w:ascii="宋体" w:hAnsi="宋体" w:eastAsia="宋体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/>
                <w:b/>
                <w:bCs/>
                <w:sz w:val="20"/>
                <w:szCs w:val="20"/>
                <w:highlight w:val="none"/>
              </w:rPr>
              <w:t>0.8%</w:t>
            </w:r>
          </w:p>
        </w:tc>
        <w:tc>
          <w:tcPr>
            <w:tcW w:w="1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8FE96B1">
            <w:pPr>
              <w:spacing w:line="360" w:lineRule="auto"/>
              <w:jc w:val="center"/>
              <w:rPr>
                <w:rFonts w:ascii="宋体" w:hAnsi="宋体" w:eastAsia="宋体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/>
                <w:sz w:val="20"/>
                <w:szCs w:val="20"/>
                <w:highlight w:val="none"/>
              </w:rPr>
              <w:t>0.7%</w:t>
            </w:r>
          </w:p>
        </w:tc>
      </w:tr>
      <w:tr w14:paraId="663C72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" w:hRule="atLeast"/>
        </w:trPr>
        <w:tc>
          <w:tcPr>
            <w:tcW w:w="1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66D0708">
            <w:pPr>
              <w:spacing w:line="360" w:lineRule="auto"/>
              <w:jc w:val="center"/>
              <w:rPr>
                <w:rFonts w:ascii="宋体" w:hAnsi="宋体" w:eastAsia="宋体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/>
                <w:sz w:val="20"/>
                <w:szCs w:val="20"/>
                <w:highlight w:val="none"/>
              </w:rPr>
              <w:t>500-1000</w:t>
            </w: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0F235A4">
            <w:pPr>
              <w:spacing w:line="360" w:lineRule="auto"/>
              <w:jc w:val="center"/>
              <w:rPr>
                <w:rFonts w:ascii="宋体" w:hAnsi="宋体" w:eastAsia="宋体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/>
                <w:b w:val="0"/>
                <w:bCs w:val="0"/>
                <w:sz w:val="20"/>
                <w:szCs w:val="20"/>
                <w:highlight w:val="none"/>
              </w:rPr>
              <w:t>0.8%</w:t>
            </w: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900DA12">
            <w:pPr>
              <w:spacing w:line="360" w:lineRule="auto"/>
              <w:jc w:val="center"/>
              <w:rPr>
                <w:rFonts w:ascii="宋体" w:hAnsi="宋体" w:eastAsia="宋体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/>
                <w:b/>
                <w:bCs/>
                <w:sz w:val="20"/>
                <w:szCs w:val="20"/>
                <w:highlight w:val="none"/>
              </w:rPr>
              <w:t>0.45%</w:t>
            </w:r>
          </w:p>
        </w:tc>
        <w:tc>
          <w:tcPr>
            <w:tcW w:w="1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35EC416">
            <w:pPr>
              <w:spacing w:line="360" w:lineRule="auto"/>
              <w:jc w:val="center"/>
              <w:rPr>
                <w:rFonts w:ascii="宋体" w:hAnsi="宋体" w:eastAsia="宋体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/>
                <w:sz w:val="20"/>
                <w:szCs w:val="20"/>
                <w:highlight w:val="none"/>
              </w:rPr>
              <w:t>0.55%</w:t>
            </w:r>
          </w:p>
        </w:tc>
      </w:tr>
    </w:tbl>
    <w:p w14:paraId="61210C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6" w:leftChars="60" w:firstLine="420" w:firstLineChars="200"/>
        <w:textAlignment w:val="auto"/>
        <w:rPr>
          <w:rFonts w:ascii="宋体" w:hAnsi="宋体"/>
          <w:sz w:val="21"/>
          <w:szCs w:val="21"/>
        </w:rPr>
      </w:pPr>
      <w:r>
        <w:rPr>
          <w:rFonts w:hint="eastAsia" w:ascii="宋体" w:eastAsia="宋体"/>
          <w:lang w:val="en-US" w:eastAsia="zh-CN"/>
        </w:rPr>
        <w:t>例：</w:t>
      </w:r>
      <w:r>
        <w:rPr>
          <w:rFonts w:hint="eastAsia" w:ascii="宋体" w:hAnsi="宋体"/>
          <w:sz w:val="21"/>
          <w:szCs w:val="21"/>
        </w:rPr>
        <w:t>如（</w:t>
      </w:r>
      <w:r>
        <w:rPr>
          <w:rFonts w:hint="eastAsia" w:ascii="宋体" w:hAnsi="宋体" w:eastAsia="宋体"/>
          <w:b w:val="0"/>
          <w:bCs w:val="0"/>
          <w:sz w:val="20"/>
          <w:szCs w:val="20"/>
          <w:highlight w:val="none"/>
          <w:lang w:val="en-US" w:eastAsia="zh-CN"/>
        </w:rPr>
        <w:t>服务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>类</w:t>
      </w:r>
      <w:r>
        <w:rPr>
          <w:rFonts w:hint="eastAsia" w:ascii="宋体" w:hAnsi="宋体"/>
          <w:sz w:val="21"/>
          <w:szCs w:val="21"/>
        </w:rPr>
        <w:t>招标）</w:t>
      </w:r>
      <w:r>
        <w:rPr>
          <w:rFonts w:hint="eastAsia" w:ascii="宋体" w:hAnsi="宋体"/>
          <w:sz w:val="21"/>
          <w:szCs w:val="21"/>
          <w:lang w:val="en-US" w:eastAsia="zh-CN"/>
        </w:rPr>
        <w:t>中标</w:t>
      </w:r>
      <w:r>
        <w:rPr>
          <w:rFonts w:hint="eastAsia" w:ascii="宋体" w:hAnsi="宋体"/>
          <w:sz w:val="21"/>
          <w:szCs w:val="21"/>
        </w:rPr>
        <w:t>金额为</w:t>
      </w:r>
      <w:r>
        <w:rPr>
          <w:rFonts w:hint="eastAsia" w:ascii="宋体" w:hAnsi="宋体"/>
          <w:sz w:val="21"/>
          <w:szCs w:val="21"/>
          <w:lang w:val="en-US" w:eastAsia="zh-CN"/>
        </w:rPr>
        <w:t>100</w:t>
      </w:r>
      <w:r>
        <w:rPr>
          <w:rFonts w:hint="eastAsia" w:ascii="宋体" w:hAnsi="宋体"/>
          <w:sz w:val="21"/>
          <w:szCs w:val="21"/>
        </w:rPr>
        <w:t>万元，计算代理服务费如下：</w:t>
      </w:r>
    </w:p>
    <w:p w14:paraId="460AE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6" w:leftChars="60" w:firstLine="420" w:firstLineChars="200"/>
        <w:textAlignment w:val="auto"/>
        <w:rPr>
          <w:rFonts w:ascii="宋体" w:hAnsi="宋体"/>
          <w:sz w:val="21"/>
          <w:szCs w:val="21"/>
        </w:rPr>
      </w:pPr>
      <w:r>
        <w:rPr>
          <w:rFonts w:ascii="宋体" w:hAnsi="宋体"/>
          <w:sz w:val="21"/>
          <w:szCs w:val="21"/>
        </w:rPr>
        <w:t>100</w:t>
      </w:r>
      <w:r>
        <w:rPr>
          <w:rFonts w:hint="eastAsia" w:ascii="宋体" w:hAnsi="宋体"/>
          <w:sz w:val="21"/>
          <w:szCs w:val="21"/>
        </w:rPr>
        <w:t>万元×</w:t>
      </w:r>
      <w:r>
        <w:rPr>
          <w:rFonts w:ascii="宋体" w:hAnsi="宋体"/>
          <w:sz w:val="21"/>
          <w:szCs w:val="21"/>
        </w:rPr>
        <w:t>1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>.5</w:t>
      </w:r>
      <w:r>
        <w:rPr>
          <w:rFonts w:ascii="宋体" w:hAnsi="宋体"/>
          <w:sz w:val="21"/>
          <w:szCs w:val="21"/>
        </w:rPr>
        <w:t>%</w:t>
      </w:r>
      <w:r>
        <w:rPr>
          <w:rFonts w:hint="eastAsia" w:ascii="宋体" w:hAnsi="宋体"/>
          <w:sz w:val="21"/>
          <w:szCs w:val="21"/>
        </w:rPr>
        <w:t>＝</w:t>
      </w:r>
      <w:r>
        <w:rPr>
          <w:rFonts w:ascii="宋体" w:hAnsi="宋体"/>
          <w:sz w:val="21"/>
          <w:szCs w:val="21"/>
        </w:rPr>
        <w:t>1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>.5</w:t>
      </w:r>
      <w:r>
        <w:rPr>
          <w:rFonts w:hint="eastAsia" w:ascii="宋体" w:hAnsi="宋体"/>
          <w:sz w:val="21"/>
          <w:szCs w:val="21"/>
        </w:rPr>
        <w:t>万元</w:t>
      </w:r>
      <w:r>
        <w:rPr>
          <w:rFonts w:ascii="宋体" w:hAnsi="宋体"/>
          <w:sz w:val="21"/>
          <w:szCs w:val="21"/>
        </w:rPr>
        <w:t xml:space="preserve">    </w:t>
      </w:r>
    </w:p>
    <w:p w14:paraId="6F4CA94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eastAsia="宋体"/>
          <w:lang w:val="en-US" w:eastAsia="zh-CN"/>
        </w:rPr>
      </w:pPr>
      <w:r>
        <w:rPr>
          <w:rFonts w:hint="eastAsia" w:hAnsi="宋体"/>
          <w:sz w:val="21"/>
          <w:szCs w:val="21"/>
          <w:lang w:val="en-US" w:eastAsia="zh-CN"/>
        </w:rPr>
        <w:t>最终服务代理费=1.5万元</w:t>
      </w:r>
    </w:p>
    <w:p w14:paraId="6435EDB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wMGZkMjc2ZDE5NDkzYzIwNThhMmM0MThhZTNkMjAifQ=="/>
  </w:docVars>
  <w:rsids>
    <w:rsidRoot w:val="752560F5"/>
    <w:rsid w:val="08B767DF"/>
    <w:rsid w:val="0B465733"/>
    <w:rsid w:val="17F54C53"/>
    <w:rsid w:val="193F2344"/>
    <w:rsid w:val="2D441D85"/>
    <w:rsid w:val="47905A78"/>
    <w:rsid w:val="6C5E4DB6"/>
    <w:rsid w:val="7525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360" w:lineRule="auto"/>
      <w:outlineLvl w:val="0"/>
    </w:pPr>
    <w:rPr>
      <w:rFonts w:eastAsia="宋体"/>
      <w:b/>
      <w:bCs/>
      <w:kern w:val="44"/>
      <w:sz w:val="28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unhideWhenUsed/>
    <w:qFormat/>
    <w:uiPriority w:val="0"/>
    <w:rPr>
      <w:rFonts w:ascii="宋体" w:hAnsi="Courier New" w:eastAsia="宋体" w:cs="Courier New"/>
    </w:rPr>
  </w:style>
  <w:style w:type="paragraph" w:customStyle="1" w:styleId="6">
    <w:name w:val="正式样式 宋体 小四 行距: 1.5 倍行距"/>
    <w:basedOn w:val="1"/>
    <w:link w:val="7"/>
    <w:qFormat/>
    <w:uiPriority w:val="0"/>
    <w:pPr>
      <w:spacing w:after="0" w:line="240" w:lineRule="auto"/>
      <w:ind w:firstLine="480" w:firstLineChars="200"/>
    </w:pPr>
    <w:rPr>
      <w:rFonts w:ascii="宋体" w:hAnsi="宋体"/>
      <w:spacing w:val="0"/>
      <w:kern w:val="2"/>
    </w:rPr>
  </w:style>
  <w:style w:type="character" w:customStyle="1" w:styleId="7">
    <w:name w:val="正式样式 宋体 小四 行距: 1.5 倍行距 Char"/>
    <w:link w:val="6"/>
    <w:qFormat/>
    <w:uiPriority w:val="0"/>
    <w:rPr>
      <w:rFonts w:ascii="宋体" w:hAnsi="宋体" w:eastAsia="宋体" w:cs="Times New Roman"/>
      <w:kern w:val="2"/>
      <w:sz w:val="24"/>
    </w:rPr>
  </w:style>
  <w:style w:type="paragraph" w:customStyle="1" w:styleId="8">
    <w:name w:val="样式1"/>
    <w:basedOn w:val="1"/>
    <w:qFormat/>
    <w:uiPriority w:val="0"/>
    <w:pPr>
      <w:spacing w:line="360" w:lineRule="auto"/>
      <w:ind w:firstLine="200" w:firstLineChars="200"/>
      <w:jc w:val="both"/>
      <w:textAlignment w:val="center"/>
    </w:pPr>
    <w:rPr>
      <w:rFonts w:hint="eastAsia" w:ascii="宋体" w:hAnsi="宋体" w:eastAsia="宋体" w:cs="宋体"/>
      <w:kern w:val="2"/>
      <w:sz w:val="22"/>
      <w:szCs w:val="22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191</Words>
  <Characters>282</Characters>
  <Lines>0</Lines>
  <Paragraphs>0</Paragraphs>
  <TotalTime>4</TotalTime>
  <ScaleCrop>false</ScaleCrop>
  <LinksUpToDate>false</LinksUpToDate>
  <CharactersWithSpaces>286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2024-09-19T04:09:00Z</dcterms:created>
  <dc:creator>57</dc:creator>
  <cp:lastModifiedBy>ZHJH</cp:lastModifiedBy>
  <dcterms:modified xsi:type="dcterms:W3CDTF">2026-09-30T10:39:58Z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F63AC8A8B66449DF96B7FBDBC3FA52D2_11</vt:lpwstr>
  </property>
  <property fmtid="{D5CDD505-2E9C-101B-9397-08002B2CF9AE}" pid="4" name="KSOTemplateDocerSaveRecord">
    <vt:lpwstr>eyJoZGlkIjoiOGIwZTlkYTVjNGRkMmQzMDE1YjQxNWVjZTBmYzJlNjgiLCJ1c2VySWQiOiI1NjU1MTMyMDEifQ==</vt:lpwstr>
  </property>
</Properties>
</file>