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pPr>
      <w:r>
        <w:br/>
      </w:r>
      <w:r>
        <w:br/>
      </w:r>
      <w:r>
        <w:br/>
      </w:r>
      <w:r>
        <w:br/>
      </w:r>
      <w:r>
        <w:br/>
      </w:r>
    </w:p>
    <w:p>
      <w:pPr>
        <w:pStyle w:val="null3"/>
        <w:jc w:val="center"/>
        <w:outlineLvl w:val="0"/>
      </w:pPr>
      <w:r>
        <w:rPr>
          <w:sz w:val="48"/>
          <w:b/>
        </w:rPr>
        <w:t>广东省政府采购</w:t>
      </w:r>
    </w:p>
    <w:p>
      <w:pPr>
        <w:pStyle w:val="null3"/>
      </w:pPr>
      <w:r>
        <w:rPr/>
        <w:t>　</w:t>
      </w:r>
    </w:p>
    <w:p>
      <w:pPr>
        <w:pStyle w:val="null3"/>
      </w:pPr>
      <w:r>
        <w:rPr/>
        <w:t>　</w:t>
      </w:r>
    </w:p>
    <w:p>
      <w:pPr>
        <w:pStyle w:val="null3"/>
      </w:pPr>
      <w:r>
        <w:rPr/>
        <w:t>　</w:t>
      </w:r>
    </w:p>
    <w:p>
      <w:pPr>
        <w:pStyle w:val="null3"/>
        <w:jc w:val="center"/>
        <w:outlineLvl w:val="0"/>
      </w:pPr>
      <w:r>
        <w:rPr>
          <w:sz w:val="48"/>
          <w:b/>
        </w:rPr>
        <w:t xml:space="preserve"> 公开招标文件</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440001-2026-28399</w:t>
      </w:r>
    </w:p>
    <w:p>
      <w:pPr>
        <w:pStyle w:val="null3"/>
        <w:jc w:val="center"/>
        <w:outlineLvl w:val="3"/>
      </w:pPr>
      <w:r>
        <w:rPr>
          <w:sz w:val="24"/>
          <w:b/>
        </w:rPr>
        <w:t>采购项目编号：</w:t>
      </w:r>
      <w:r>
        <w:rPr>
          <w:sz w:val="24"/>
          <w:b/>
        </w:rPr>
        <w:t>GDYD260471</w:t>
      </w:r>
    </w:p>
    <w:p>
      <w:pPr>
        <w:pStyle w:val="null3"/>
        <w:jc w:val="center"/>
        <w:outlineLvl w:val="3"/>
      </w:pPr>
      <w:r>
        <w:rPr>
          <w:sz w:val="24"/>
          <w:b/>
        </w:rPr>
        <w:t>项目名称：</w:t>
      </w:r>
      <w:r>
        <w:rPr>
          <w:sz w:val="24"/>
          <w:b/>
        </w:rPr>
        <w:t>村村自动雨量(气象)站三期项目租赁服务项目(二次)</w:t>
      </w:r>
    </w:p>
    <w:p>
      <w:pPr>
        <w:pStyle w:val="null3"/>
        <w:jc w:val="center"/>
        <w:outlineLvl w:val="3"/>
      </w:pPr>
      <w:r>
        <w:rPr>
          <w:sz w:val="24"/>
          <w:b/>
        </w:rPr>
        <w:t>采购人：</w:t>
      </w:r>
      <w:r>
        <w:rPr>
          <w:sz w:val="24"/>
          <w:b/>
        </w:rPr>
        <w:t>广东省气象防灾技术服务中心</w:t>
      </w:r>
    </w:p>
    <w:p>
      <w:pPr>
        <w:pStyle w:val="null3"/>
        <w:jc w:val="center"/>
        <w:outlineLvl w:val="3"/>
      </w:pPr>
      <w:r>
        <w:rPr>
          <w:sz w:val="24"/>
          <w:b/>
        </w:rPr>
        <w:t>采购代理机构：</w:t>
      </w:r>
      <w:r>
        <w:rPr>
          <w:sz w:val="24"/>
          <w:b/>
        </w:rPr>
        <w:t>广东远东招标代理有限公司</w:t>
      </w:r>
    </w:p>
    <w:p>
      <w:pPr>
        <w:pStyle w:val="null3"/>
        <w:ind w:firstLine="480"/>
      </w:pPr>
      <w:r>
        <w:rPr/>
        <w:t xml:space="preserve">  </w:t>
      </w:r>
      <w:r>
        <w:br/>
      </w:r>
    </w:p>
    <w:p>
      <w:pPr>
        <w:pStyle w:val="null3"/>
        <w:jc w:val="center"/>
        <w:outlineLvl w:val="1"/>
      </w:pPr>
      <w:r>
        <w:rPr>
          <w:sz w:val="36"/>
          <w:b/>
        </w:rPr>
        <w:t>第一章投标邀请</w:t>
      </w:r>
    </w:p>
    <w:p>
      <w:pPr>
        <w:pStyle w:val="null3"/>
        <w:ind w:firstLine="480"/>
      </w:pPr>
      <w:r>
        <w:rPr/>
        <w:t>广东远东招标代理有限公司</w:t>
      </w:r>
      <w:r>
        <w:rPr/>
        <w:t>受</w:t>
      </w:r>
      <w:r>
        <w:rPr/>
        <w:t>广东省气象防灾技术服务中心</w:t>
      </w:r>
      <w:r>
        <w:rPr/>
        <w:t>的委托，采用</w:t>
      </w:r>
      <w:r>
        <w:rPr/>
        <w:t>公开招标</w:t>
      </w:r>
      <w:r>
        <w:rPr/>
        <w:t>方式组织采购</w:t>
      </w:r>
      <w:r>
        <w:rPr/>
        <w:t>村村自动雨量(气象)站三期项目租赁服务项目(二次)</w:t>
      </w:r>
      <w:r>
        <w:rPr/>
        <w:t>。欢迎符合资格条件的国内供应商参加投标。</w:t>
      </w:r>
    </w:p>
    <w:p>
      <w:pPr>
        <w:pStyle w:val="null3"/>
        <w:outlineLvl w:val="2"/>
      </w:pPr>
      <w:r>
        <w:rPr>
          <w:sz w:val="28"/>
          <w:b/>
        </w:rPr>
        <w:t>一.项目概述</w:t>
      </w:r>
    </w:p>
    <w:p>
      <w:pPr>
        <w:pStyle w:val="null3"/>
        <w:outlineLvl w:val="3"/>
      </w:pPr>
      <w:r>
        <w:rPr>
          <w:sz w:val="24"/>
          <w:b/>
        </w:rPr>
        <w:t>1.名称与编号</w:t>
      </w:r>
    </w:p>
    <w:p>
      <w:pPr>
        <w:pStyle w:val="null3"/>
        <w:ind w:firstLine="480"/>
      </w:pPr>
      <w:r>
        <w:rPr/>
        <w:t>项目名称：</w:t>
      </w:r>
      <w:r>
        <w:rPr/>
        <w:t>村村自动雨量(气象)站三期项目租赁服务项目(二次)</w:t>
      </w:r>
    </w:p>
    <w:p>
      <w:pPr>
        <w:pStyle w:val="null3"/>
        <w:ind w:firstLine="480"/>
      </w:pPr>
      <w:r>
        <w:rPr/>
        <w:t>采购计划编号：</w:t>
      </w:r>
      <w:r>
        <w:rPr/>
        <w:t>440001-2026-28399</w:t>
      </w:r>
    </w:p>
    <w:p>
      <w:pPr>
        <w:pStyle w:val="null3"/>
        <w:ind w:firstLine="480"/>
      </w:pPr>
      <w:r>
        <w:rPr/>
        <w:t>采购项目编号：</w:t>
      </w:r>
      <w:r>
        <w:rPr/>
        <w:t>GDYD260471</w:t>
      </w:r>
    </w:p>
    <w:p>
      <w:pPr>
        <w:pStyle w:val="null3"/>
        <w:ind w:firstLine="480"/>
      </w:pPr>
      <w:r>
        <w:rPr/>
        <w:t>采购方式：</w:t>
      </w:r>
      <w:r>
        <w:rPr/>
        <w:t>公开招标</w:t>
      </w:r>
    </w:p>
    <w:p>
      <w:pPr>
        <w:pStyle w:val="null3"/>
        <w:ind w:firstLine="480"/>
      </w:pPr>
      <w:r>
        <w:rPr/>
        <w:t>预算金额：</w:t>
      </w:r>
      <w:r>
        <w:rPr/>
        <w:t>39,756,600.00</w:t>
      </w:r>
      <w:r>
        <w:rPr/>
        <w:t>元</w:t>
      </w:r>
    </w:p>
    <w:p>
      <w:pPr>
        <w:pStyle w:val="null3"/>
        <w:outlineLvl w:val="3"/>
      </w:pPr>
      <w:r>
        <w:rPr>
          <w:sz w:val="24"/>
          <w:b/>
        </w:rPr>
        <w:t>2.项目内容及需求情况（采购项目技术规格、参数及要求）</w:t>
      </w:r>
    </w:p>
    <w:p>
      <w:pPr>
        <w:pStyle w:val="null3"/>
      </w:pPr>
      <w:r>
        <w:rPr/>
        <w:t>采购包1(村村自动雨量(气象)站三期项目租赁服务项目):</w:t>
      </w:r>
    </w:p>
    <w:p>
      <w:pPr>
        <w:pStyle w:val="null3"/>
      </w:pPr>
      <w:r>
        <w:rPr/>
        <w:t>采购包预算金额：39,756,600.00元</w:t>
      </w:r>
    </w:p>
    <w:tbl>
      <w:tblPr>
        <w:tblW w:w="0" w:type="auto"/>
        <w:tblBorders>
          <w:top w:val="single"/>
          <w:left w:val="single"/>
          <w:bottom w:val="single"/>
          <w:right w:val="single"/>
          <w:insideH w:val="single"/>
          <w:insideV w:val="single"/>
        </w:tblBorders>
      </w:tblPr>
      <w:tblGrid>
        <w:gridCol w:w="1187"/>
        <w:gridCol w:w="1424"/>
        <w:gridCol w:w="2136"/>
        <w:gridCol w:w="1187"/>
        <w:gridCol w:w="1187"/>
        <w:gridCol w:w="1187"/>
      </w:tblGrid>
      <w:tr>
        <w:tc>
          <w:tcPr>
            <w:tcW w:type="dxa" w:w="1187"/>
          </w:tcPr>
          <w:p>
            <w:pPr>
              <w:pStyle w:val="null3"/>
            </w:pPr>
            <w:r>
              <w:rPr/>
              <w:t>品目号</w:t>
            </w:r>
          </w:p>
        </w:tc>
        <w:tc>
          <w:tcPr>
            <w:tcW w:type="dxa" w:w="1424"/>
          </w:tcPr>
          <w:p>
            <w:pPr>
              <w:pStyle w:val="null3"/>
            </w:pPr>
            <w:r>
              <w:rPr/>
              <w:t>品目名称</w:t>
            </w:r>
          </w:p>
        </w:tc>
        <w:tc>
          <w:tcPr>
            <w:tcW w:type="dxa" w:w="2136"/>
          </w:tcPr>
          <w:p>
            <w:pPr>
              <w:pStyle w:val="null3"/>
            </w:pPr>
            <w:r>
              <w:rPr/>
              <w:t>采购标的</w:t>
            </w:r>
          </w:p>
        </w:tc>
        <w:tc>
          <w:tcPr>
            <w:tcW w:type="dxa" w:w="1187"/>
          </w:tcPr>
          <w:p>
            <w:pPr>
              <w:pStyle w:val="null3"/>
            </w:pPr>
            <w:r>
              <w:rPr/>
              <w:t>数量（单位）</w:t>
            </w:r>
          </w:p>
        </w:tc>
        <w:tc>
          <w:tcPr>
            <w:tcW w:type="dxa" w:w="1187"/>
          </w:tcPr>
          <w:p>
            <w:pPr>
              <w:pStyle w:val="null3"/>
            </w:pPr>
            <w:r>
              <w:rPr/>
              <w:t>技术规格、参数及要求</w:t>
            </w:r>
          </w:p>
        </w:tc>
        <w:tc>
          <w:tcPr>
            <w:tcW w:type="dxa" w:w="1187"/>
          </w:tcPr>
          <w:p>
            <w:pPr>
              <w:pStyle w:val="null3"/>
            </w:pPr>
            <w:r>
              <w:rPr/>
              <w:t>是否允许进口产品</w:t>
            </w:r>
          </w:p>
        </w:tc>
      </w:tr>
      <w:tr>
        <w:tc>
          <w:tcPr>
            <w:tcW w:type="dxa" w:w="1187"/>
          </w:tcPr>
          <w:p>
            <w:pPr>
              <w:pStyle w:val="null3"/>
            </w:pPr>
            <w:r>
              <w:rPr/>
              <w:t>1-1</w:t>
            </w:r>
          </w:p>
        </w:tc>
        <w:tc>
          <w:tcPr>
            <w:tcW w:type="dxa" w:w="1424"/>
          </w:tcPr>
          <w:p>
            <w:pPr>
              <w:pStyle w:val="null3"/>
            </w:pPr>
            <w:r>
              <w:rPr/>
              <w:t>其他租赁服务</w:t>
            </w:r>
          </w:p>
        </w:tc>
        <w:tc>
          <w:tcPr>
            <w:tcW w:type="dxa" w:w="2136"/>
          </w:tcPr>
          <w:p>
            <w:pPr>
              <w:pStyle w:val="null3"/>
            </w:pPr>
            <w:r>
              <w:rPr/>
              <w:t>村村自动雨量(气象)站三期项目租赁服务项目</w:t>
            </w:r>
          </w:p>
        </w:tc>
        <w:tc>
          <w:tcPr>
            <w:tcW w:type="dxa" w:w="1187"/>
          </w:tcPr>
          <w:p>
            <w:pPr>
              <w:pStyle w:val="null3"/>
            </w:pPr>
            <w:r>
              <w:rPr/>
              <w:t>1.00(项)</w:t>
            </w:r>
          </w:p>
        </w:tc>
        <w:tc>
          <w:tcPr>
            <w:tcW w:type="dxa" w:w="1187"/>
          </w:tcPr>
          <w:p>
            <w:pPr>
              <w:pStyle w:val="null3"/>
            </w:pPr>
            <w:r>
              <w:rPr/>
              <w:t>详见第二章</w:t>
            </w:r>
          </w:p>
        </w:tc>
        <w:tc>
          <w:tcPr>
            <w:tcW w:type="dxa" w:w="1187"/>
          </w:tcPr>
          <w:p>
            <w:pPr>
              <w:pStyle w:val="null3"/>
            </w:pPr>
            <w:r>
              <w:rPr/>
              <w:t>否</w:t>
            </w:r>
          </w:p>
        </w:tc>
      </w:tr>
    </w:tbl>
    <w:p>
      <w:pPr>
        <w:pStyle w:val="null3"/>
      </w:pPr>
      <w:r>
        <w:rPr>
          <w:b/>
        </w:rPr>
        <w:t>本采购包涉及本国产品清单</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序号</w:t>
            </w:r>
          </w:p>
        </w:tc>
        <w:tc>
          <w:tcPr>
            <w:tcW w:type="dxa" w:w="2076"/>
          </w:tcPr>
          <w:p>
            <w:pPr>
              <w:pStyle w:val="null3"/>
              <w:jc w:val="center"/>
            </w:pPr>
            <w:r>
              <w:rPr/>
              <w:t>品目名称</w:t>
            </w:r>
          </w:p>
        </w:tc>
        <w:tc>
          <w:tcPr>
            <w:tcW w:type="dxa" w:w="2076"/>
          </w:tcPr>
          <w:p>
            <w:pPr>
              <w:pStyle w:val="null3"/>
              <w:jc w:val="center"/>
            </w:pPr>
            <w:r>
              <w:rPr/>
              <w:t>采购标的</w:t>
            </w:r>
          </w:p>
        </w:tc>
        <w:tc>
          <w:tcPr>
            <w:tcW w:type="dxa" w:w="2076"/>
          </w:tcPr>
          <w:p>
            <w:pPr>
              <w:pStyle w:val="null3"/>
              <w:jc w:val="center"/>
            </w:pPr>
            <w:r>
              <w:rPr/>
              <w:t>产品名称</w:t>
            </w:r>
          </w:p>
        </w:tc>
      </w:tr>
      <w:tr>
        <w:tc>
          <w:tcPr>
            <w:tcW w:type="dxa" w:w="8304"/>
            <w:gridSpan w:val="4"/>
          </w:tcPr>
          <w:p>
            <w:pPr>
              <w:pStyle w:val="null3"/>
              <w:jc w:val="center"/>
            </w:pPr>
            <w:r>
              <w:rPr/>
              <w:t>不涉及</w:t>
            </w:r>
          </w:p>
        </w:tc>
      </w:tr>
    </w:tbl>
    <w:p>
      <w:pPr>
        <w:pStyle w:val="null3"/>
      </w:pPr>
      <w:r>
        <w:rPr/>
        <w:t>本采购包不接受联合体投标</w:t>
      </w:r>
    </w:p>
    <w:p>
      <w:pPr>
        <w:pStyle w:val="null3"/>
      </w:pPr>
      <w:r>
        <w:rPr/>
        <w:t>合同分包：允许合同分包</w:t>
      </w:r>
    </w:p>
    <w:p>
      <w:pPr>
        <w:pStyle w:val="null3"/>
      </w:pPr>
      <w:r>
        <w:rPr/>
        <w:t>合同履行期限：自租赁设备交货且完成安装调试、终期验收合格并正式投入使用之日起3年。</w:t>
      </w:r>
    </w:p>
    <w:p>
      <w:pPr>
        <w:pStyle w:val="null3"/>
        <w:outlineLvl w:val="2"/>
      </w:pPr>
      <w:r>
        <w:rPr>
          <w:sz w:val="28"/>
          <w:b/>
        </w:rPr>
        <w:t>二.投标人的资格要求</w:t>
      </w:r>
    </w:p>
    <w:p>
      <w:pPr>
        <w:pStyle w:val="null3"/>
        <w:outlineLvl w:val="3"/>
      </w:pPr>
      <w:r>
        <w:rPr>
          <w:sz w:val="24"/>
          <w:b/>
        </w:rPr>
        <w:t>1.投标人应具备《中华人民共和国政府采购法》第二十二条规定的条件，提供下列材料：</w:t>
      </w:r>
    </w:p>
    <w:p>
      <w:pPr>
        <w:pStyle w:val="null3"/>
      </w:pPr>
      <w:r>
        <w:rPr/>
        <w:t>1）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w:t>
      </w:r>
    </w:p>
    <w:p>
      <w:pPr>
        <w:pStyle w:val="null3"/>
      </w:pPr>
      <w:r>
        <w:rPr/>
        <w:t>2）有依法缴纳税收和社会保障资金的良好记录：提供投标截止日前6个月内任意1个月依法缴纳税收和社会保障资金的相关材料。如依法免税或不需要缴纳社会保障资金的，提供相应证明材料。</w:t>
      </w:r>
    </w:p>
    <w:p>
      <w:pPr>
        <w:pStyle w:val="null3"/>
      </w:pPr>
      <w:r>
        <w:rPr/>
        <w:t>3）具有良好的商业信誉和健全的财务会计制度：提供2024年度财务状况报告或2025年度财务状况报告或基本开户行出具的资信证明。</w:t>
      </w:r>
    </w:p>
    <w:p>
      <w:pPr>
        <w:pStyle w:val="null3"/>
      </w:pPr>
      <w:r>
        <w:rPr/>
        <w:t>4）履行合同所必需的设备和专业技术能力：填报设备及专业技术能力情况或提供承诺函。</w:t>
      </w:r>
    </w:p>
    <w:p>
      <w:pPr>
        <w:pStyle w:val="null3"/>
      </w:pPr>
      <w:r>
        <w:rPr/>
        <w:t>5）参加采购活动前3年内，在经营活动中没有重大违法记录：参照投标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null3"/>
        <w:outlineLvl w:val="3"/>
      </w:pPr>
      <w:r>
        <w:rPr>
          <w:sz w:val="24"/>
          <w:b/>
        </w:rPr>
        <w:t>2.落实政府采购政策需满足的资格要求：</w:t>
      </w:r>
    </w:p>
    <w:p>
      <w:pPr>
        <w:pStyle w:val="null3"/>
        <w:jc w:val="left"/>
      </w:pPr>
      <w:r>
        <w:rPr/>
        <w:t>采购包1（村村自动雨量(气象)站三期项目租赁服务项目）：</w:t>
      </w:r>
      <w:r>
        <w:rPr/>
        <w:t>本项目非专门面向中小微企业采购（属于预留采购份额无法确保充分供应、充分竞争，或者存在可能影响政府采购目标实现的情形）。本采购包的中小企业划分标准所属行业为：租赁和商务服务业。</w:t>
      </w:r>
    </w:p>
    <w:p>
      <w:pPr>
        <w:pStyle w:val="null3"/>
        <w:outlineLvl w:val="3"/>
      </w:pPr>
      <w:r>
        <w:rPr>
          <w:sz w:val="24"/>
          <w:b/>
        </w:rPr>
        <w:t>3.本项目特定的资格要求：</w:t>
      </w:r>
    </w:p>
    <w:p>
      <w:pPr>
        <w:pStyle w:val="null3"/>
      </w:pPr>
      <w:r>
        <w:rPr/>
        <w:t>采购包1（村村自动雨量(气象)站三期项目租赁服务项目）：</w:t>
      </w:r>
    </w:p>
    <w:p>
      <w:pPr>
        <w:pStyle w:val="null3"/>
      </w:pPr>
      <w:r>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pPr>
        <w:pStyle w:val="null3"/>
      </w:pPr>
      <w:r>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pPr>
        <w:pStyle w:val="null3"/>
        <w:outlineLvl w:val="2"/>
      </w:pPr>
      <w:r>
        <w:rPr>
          <w:sz w:val="28"/>
          <w:b/>
        </w:rPr>
        <w:t>三.获取招标文件</w:t>
      </w:r>
    </w:p>
    <w:p>
      <w:pPr>
        <w:pStyle w:val="null3"/>
        <w:ind w:firstLine="480"/>
      </w:pPr>
      <w:r>
        <w:rPr/>
        <w:t>时间：详见招标公告及其变更公告（如有）</w:t>
      </w:r>
    </w:p>
    <w:p>
      <w:pPr>
        <w:pStyle w:val="null3"/>
        <w:ind w:firstLine="480"/>
      </w:pPr>
      <w:r>
        <w:rPr/>
        <w:t>地点：详见招标公告及其变更公告（如有）</w:t>
      </w:r>
    </w:p>
    <w:p>
      <w:pPr>
        <w:pStyle w:val="null3"/>
        <w:ind w:firstLine="480"/>
      </w:pPr>
      <w:r>
        <w:rP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ind w:firstLine="480"/>
      </w:pPr>
      <w:r>
        <w:rPr/>
        <w:t>售价：免费</w:t>
      </w:r>
    </w:p>
    <w:p>
      <w:pPr>
        <w:pStyle w:val="null3"/>
        <w:outlineLvl w:val="2"/>
      </w:pPr>
      <w:r>
        <w:rPr>
          <w:sz w:val="28"/>
          <w:b/>
        </w:rPr>
        <w:t>四.提交投标文件截止时间、开标时间和地点：</w:t>
      </w:r>
    </w:p>
    <w:p>
      <w:pPr>
        <w:pStyle w:val="null3"/>
        <w:ind w:firstLine="480"/>
      </w:pPr>
      <w:r>
        <w:rPr/>
        <w:t xml:space="preserve"> 提交投标文件截止时间和开标时间：详见招标公告及其变更公告（如有）</w:t>
      </w:r>
    </w:p>
    <w:p>
      <w:pPr>
        <w:pStyle w:val="null3"/>
        <w:ind w:firstLine="480"/>
      </w:pPr>
      <w:r>
        <w:rPr/>
        <w:t xml:space="preserve"> （自招标文件开始发出之日起至投标人提交投标文件截止之日止，不得少于20日）</w:t>
      </w:r>
    </w:p>
    <w:p>
      <w:pPr>
        <w:pStyle w:val="null3"/>
        <w:ind w:firstLine="480"/>
      </w:pPr>
      <w:r>
        <w:rPr/>
        <w:t xml:space="preserve"> 地点：详见招标公告及其变更公告（如有）</w:t>
      </w:r>
    </w:p>
    <w:p>
      <w:pPr>
        <w:pStyle w:val="null3"/>
        <w:outlineLvl w:val="2"/>
      </w:pPr>
      <w:r>
        <w:rPr>
          <w:sz w:val="28"/>
          <w:b/>
        </w:rPr>
        <w:t>五.公告期限、发布公告的媒介：</w:t>
      </w:r>
    </w:p>
    <w:p>
      <w:pPr>
        <w:pStyle w:val="null3"/>
        <w:ind w:firstLine="480"/>
      </w:pPr>
      <w:r>
        <w:rPr/>
        <w:t xml:space="preserve"> 1、公告期限：自本公告发布之日起不得少于5个工作日。</w:t>
      </w:r>
    </w:p>
    <w:p>
      <w:pPr>
        <w:pStyle w:val="null3"/>
        <w:ind w:firstLine="480"/>
      </w:pPr>
      <w:r>
        <w:rPr/>
        <w:t xml:space="preserve"> 2、发布公告的媒介：中国政府采购网(www.ccgp.gov.cn)、广东省政府采购网(https://gdgpo.czt.gd.gov.cn/)；</w:t>
      </w:r>
    </w:p>
    <w:p>
      <w:pPr>
        <w:pStyle w:val="null3"/>
        <w:outlineLvl w:val="2"/>
      </w:pPr>
      <w:r>
        <w:rPr>
          <w:sz w:val="28"/>
          <w:b/>
        </w:rPr>
        <w:t>六.本项目联系方式：</w:t>
      </w:r>
    </w:p>
    <w:p>
      <w:pPr>
        <w:pStyle w:val="null3"/>
        <w:outlineLvl w:val="3"/>
      </w:pPr>
      <w:r>
        <w:rPr>
          <w:sz w:val="24"/>
          <w:b/>
        </w:rPr>
        <w:t xml:space="preserve"> 1.采购人信息</w:t>
      </w:r>
    </w:p>
    <w:p>
      <w:pPr>
        <w:pStyle w:val="null3"/>
        <w:ind w:firstLine="480"/>
      </w:pPr>
      <w:r>
        <w:rPr/>
        <w:t xml:space="preserve"> 名称：</w:t>
      </w:r>
      <w:r>
        <w:rPr/>
        <w:t>广东省气象防灾技术服务中心</w:t>
      </w:r>
    </w:p>
    <w:p>
      <w:pPr>
        <w:pStyle w:val="null3"/>
        <w:ind w:firstLine="480"/>
      </w:pPr>
      <w:r>
        <w:rPr/>
        <w:t xml:space="preserve"> 地址：</w:t>
      </w:r>
      <w:r>
        <w:rPr/>
        <w:t>广州市越秀区福今路6号大院办公楼5楼</w:t>
      </w:r>
    </w:p>
    <w:p>
      <w:pPr>
        <w:pStyle w:val="null3"/>
        <w:ind w:firstLine="480"/>
      </w:pPr>
      <w:r>
        <w:rPr/>
        <w:t xml:space="preserve"> 联系方式：</w:t>
      </w:r>
      <w:r>
        <w:rPr/>
        <w:t>020-87678737</w:t>
      </w:r>
    </w:p>
    <w:p>
      <w:pPr>
        <w:pStyle w:val="null3"/>
        <w:outlineLvl w:val="3"/>
      </w:pPr>
      <w:r>
        <w:rPr>
          <w:sz w:val="24"/>
          <w:b/>
        </w:rPr>
        <w:t xml:space="preserve"> 2.采购代理机构信息</w:t>
      </w:r>
    </w:p>
    <w:p>
      <w:pPr>
        <w:pStyle w:val="null3"/>
        <w:ind w:firstLine="480"/>
      </w:pPr>
      <w:r>
        <w:rPr/>
        <w:t xml:space="preserve"> 名称：</w:t>
      </w:r>
      <w:r>
        <w:rPr/>
        <w:t>广东远东招标代理有限公司</w:t>
      </w:r>
    </w:p>
    <w:p>
      <w:pPr>
        <w:pStyle w:val="null3"/>
        <w:ind w:firstLine="480"/>
      </w:pPr>
      <w:r>
        <w:rPr/>
        <w:t xml:space="preserve"> 地址：</w:t>
      </w:r>
      <w:r>
        <w:rPr/>
        <w:t>广州市越秀区越华路112号珠江国际大厦43楼4303单元</w:t>
      </w:r>
    </w:p>
    <w:p>
      <w:pPr>
        <w:pStyle w:val="null3"/>
        <w:ind w:firstLine="480"/>
      </w:pPr>
      <w:r>
        <w:rPr/>
        <w:t xml:space="preserve"> 联系方式：</w:t>
      </w:r>
      <w:r>
        <w:rPr/>
        <w:t>020-83642820-826</w:t>
      </w:r>
    </w:p>
    <w:p>
      <w:pPr>
        <w:pStyle w:val="null3"/>
        <w:outlineLvl w:val="3"/>
      </w:pPr>
      <w:r>
        <w:rPr>
          <w:sz w:val="24"/>
          <w:b/>
        </w:rPr>
        <w:t xml:space="preserve"> 3.项目联系方式</w:t>
      </w:r>
    </w:p>
    <w:p>
      <w:pPr>
        <w:pStyle w:val="null3"/>
        <w:ind w:firstLine="480"/>
      </w:pPr>
      <w:r>
        <w:rPr/>
        <w:t xml:space="preserve"> 项目联系人：</w:t>
      </w:r>
      <w:r>
        <w:rPr/>
        <w:t>高小姐</w:t>
      </w:r>
    </w:p>
    <w:p>
      <w:pPr>
        <w:pStyle w:val="null3"/>
        <w:ind w:firstLine="480"/>
      </w:pPr>
      <w:r>
        <w:rPr/>
        <w:t xml:space="preserve"> 电话：</w:t>
      </w:r>
      <w:r>
        <w:rPr/>
        <w:t>020-83642820-826</w:t>
      </w:r>
    </w:p>
    <w:p>
      <w:pPr>
        <w:pStyle w:val="null3"/>
        <w:outlineLvl w:val="3"/>
      </w:pPr>
      <w:r>
        <w:rPr>
          <w:sz w:val="24"/>
          <w:b/>
        </w:rPr>
        <w:t xml:space="preserve"> 4.技术支持联系方式</w:t>
      </w:r>
    </w:p>
    <w:p>
      <w:pPr>
        <w:pStyle w:val="null3"/>
        <w:ind w:firstLine="480"/>
      </w:pPr>
      <w:r>
        <w:rPr/>
        <w:t>云平台联系方式：020-88696588</w:t>
      </w:r>
    </w:p>
    <w:p>
      <w:pPr>
        <w:pStyle w:val="null3"/>
        <w:ind w:firstLine="480"/>
      </w:pPr>
      <w:r>
        <w:rPr/>
        <w:t>开标评标服务专线：020-88696599</w:t>
      </w:r>
    </w:p>
    <w:p>
      <w:pPr>
        <w:pStyle w:val="null3"/>
      </w:pPr>
      <w:r>
        <w:rPr/>
        <w:t xml:space="preserve"> 采购代理机构：</w:t>
      </w:r>
      <w:r>
        <w:rPr/>
        <w:t>广东远东招标代理有限公司</w:t>
      </w:r>
    </w:p>
    <w:p>
      <w:pPr>
        <w:pStyle w:val="null3"/>
        <w:ind w:firstLine="480"/>
      </w:pPr>
      <w:r>
        <w:rPr/>
        <w:t xml:space="preserve">  </w:t>
      </w:r>
    </w:p>
    <w:p>
      <w:pPr>
        <w:pStyle w:val="null3"/>
        <w:jc w:val="center"/>
        <w:outlineLvl w:val="1"/>
      </w:pPr>
      <w:r>
        <w:rPr>
          <w:sz w:val="36"/>
          <w:b/>
        </w:rPr>
        <w:t>第二章 采购需求</w:t>
      </w:r>
    </w:p>
    <w:p>
      <w:pPr>
        <w:pStyle w:val="null3"/>
        <w:outlineLvl w:val="2"/>
      </w:pPr>
      <w:r>
        <w:rPr>
          <w:sz w:val="28"/>
          <w:b/>
        </w:rPr>
        <w:t>一、项目概况：</w:t>
      </w:r>
    </w:p>
    <w:p>
      <w:pPr>
        <w:pStyle w:val="null3"/>
      </w:pPr>
      <w:r>
        <w:br/>
      </w:r>
      <w:r>
        <w:rPr/>
        <w:t xml:space="preserve">      在粤东粤西粤北及惠州、江门、肇庆部分县的气象灾害监测空白区、薄弱区开展4995套乡村气象监测仪建设。乡村气象监测仪采用一体化安装，主要配备数据处理单元、要素传感器（雨量、气温两要素）、移动无线通信模块、供电系统、安装附件等。</w:t>
      </w:r>
      <w:r>
        <w:br/>
      </w:r>
      <w:r>
        <w:rPr/>
        <w:t xml:space="preserve"> （一）项目基本情况</w:t>
      </w:r>
      <w:r>
        <w:br/>
      </w:r>
      <w:r>
        <w:rPr/>
        <w:t xml:space="preserve">      1.采购需求概况：本项目新建设的乡村气象监测仪是广东省现有自动气象观测网的一部分，将与现有业务运行的自动气象站组网，依托省级气象部门现有信息网络传输、数据加工处理、预报预警服务等业务平台基础，实现站网集约化建设、并行组网运行和数据融合共享。要求乡村气象监测仪具备《气象专用技术装备使用许可证》,其软件（通讯协议）方面除了完全满足中国气象局数据流传输方案和信息化平台（含天元、天镜等系统）实现中国气象局统一数据采集传输、质控、监控的要求以外，还须接入广东省气象部门省级《广东省气象装备虚拟化（3D）运行监控系统》，实现观测数据的省、市、县三级共享和监控，确保国、省、市、县相关业务平台的数据应用质量。</w:t>
      </w:r>
      <w:r>
        <w:br/>
      </w:r>
      <w:r>
        <w:rPr/>
        <w:t xml:space="preserve">      2.项目预算（最高限价）：39756600元人民币</w:t>
      </w:r>
      <w:r>
        <w:br/>
      </w:r>
      <w:r>
        <w:rPr/>
        <w:t xml:space="preserve">      3.合同履行期限：自租赁设备交货且完成安装调试、终期验收合格并正式投入使用之日起3年。</w:t>
      </w:r>
      <w:r>
        <w:br/>
      </w:r>
      <w:r>
        <w:rPr/>
        <w:t xml:space="preserve">      4.报价要求：投标人须对本项目的全部服务内容进行整体响应和投标报价，任何只对其中一部分内容进行的响应都被视为无效投标，如有缺漏或报价超出本项目的最高单价限价或采购预算，将导致投标无效。</w:t>
      </w:r>
      <w:r>
        <w:br/>
      </w:r>
      <w:r>
        <w:rPr/>
        <w:t xml:space="preserve">      5.打“★”号条款为实质性条款，若有任何一条负偏离或不满足则导致投标无效。 打“▲”号条款为重要技术参数，若有部分“▲”条款未响应或不满足，不作为无效投标条款。</w:t>
      </w:r>
    </w:p>
    <w:p>
      <w:pPr>
        <w:pStyle w:val="null3"/>
      </w:pPr>
      <w:r>
        <w:rPr/>
        <w:t>采购包1（村村自动雨量(气象)站三期项目租赁服务项目）</w:t>
      </w:r>
      <w:r>
        <w:rPr>
          <w:b/>
        </w:rPr>
        <w:t>1.主要商务要求</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标的提供的时间</w:t>
            </w:r>
          </w:p>
        </w:tc>
        <w:tc>
          <w:tcPr>
            <w:tcW w:type="dxa" w:w="4153"/>
          </w:tcPr>
          <w:p>
            <w:pPr>
              <w:pStyle w:val="null3"/>
            </w:pPr>
            <w:r>
              <w:rPr/>
              <w:t>自租赁设备交货且完成安装调试、终期验收合格并正式投入使用之日起3年。</w:t>
            </w:r>
          </w:p>
        </w:tc>
      </w:tr>
      <w:tr>
        <w:tc>
          <w:tcPr>
            <w:tcW w:type="dxa" w:w="4153"/>
          </w:tcPr>
          <w:p>
            <w:pPr>
              <w:pStyle w:val="null3"/>
            </w:pPr>
            <w:r>
              <w:rPr/>
              <w:t>标的提供的地点</w:t>
            </w:r>
          </w:p>
        </w:tc>
        <w:tc>
          <w:tcPr>
            <w:tcW w:type="dxa" w:w="4153"/>
          </w:tcPr>
          <w:p>
            <w:pPr>
              <w:pStyle w:val="null3"/>
            </w:pPr>
            <w:r>
              <w:rPr/>
              <w:t>在广东省粤东粤西粤北及惠州、江门、肇庆部分县内。</w:t>
            </w:r>
          </w:p>
        </w:tc>
      </w:tr>
      <w:tr>
        <w:tc>
          <w:tcPr>
            <w:tcW w:type="dxa" w:w="4153"/>
          </w:tcPr>
          <w:p>
            <w:pPr>
              <w:pStyle w:val="null3"/>
            </w:pPr>
            <w:r>
              <w:rPr/>
              <w:t>付款方式</w:t>
            </w:r>
          </w:p>
        </w:tc>
        <w:tc>
          <w:tcPr>
            <w:tcW w:type="dxa" w:w="4153"/>
          </w:tcPr>
          <w:p>
            <w:pPr>
              <w:pStyle w:val="null3"/>
            </w:pPr>
            <w:r>
              <w:rPr/>
              <w:t>1期：支付比例100%,租金按三年分为12个季度平均支付合同总额，每期支付需在采购人收齐支付必要的资料（包括正规发票和采购人认可的各项记录文件）起10个工作日内，由采购人支付至中标供应商指定账户。 （1）因专项经费下拨支付审批流程及办理手续，而造成项目支付进度有所推延，导致采购人逾期付款的，不能视作违约。 （2）因年底封账，不能按约定时间办理支付进度款，中标供应商可提前办理申请手续；若因此导致采购人逾期付款的，不能视作违约。 （3）中标供应商出具收款发票，收款方与合同乙方、投标时供应商名称均须一致。 （4）本合同实施过程中,所发生的一切税费及不可预见费均由中标供应商承担。</w:t>
            </w:r>
          </w:p>
          <w:p>
            <w:pPr>
              <w:pStyle w:val="null3"/>
            </w:pPr>
            <w:r>
              <w:rPr/>
              <w:t>如项目发生合同融资，采购人需将合同款项支付到合同约定收款账户</w:t>
            </w:r>
          </w:p>
        </w:tc>
      </w:tr>
      <w:tr>
        <w:tc>
          <w:tcPr>
            <w:tcW w:type="dxa" w:w="4153"/>
          </w:tcPr>
          <w:p>
            <w:pPr>
              <w:pStyle w:val="null3"/>
            </w:pPr>
            <w:r>
              <w:rPr/>
              <w:t>验收要求</w:t>
            </w:r>
          </w:p>
        </w:tc>
        <w:tc>
          <w:tcPr>
            <w:tcW w:type="dxa" w:w="4153"/>
          </w:tcPr>
          <w:p>
            <w:pPr>
              <w:pStyle w:val="null3"/>
            </w:pPr>
            <w:r>
              <w:rPr/>
              <w:t>1期：1.租赁设备须是全新的（设备生产日期不早于投标截止日期前一年）、未使用过的设备，并符合国家有关标准、制造厂标准及合同技术标准要求等证明资料。 2.依照招标文件及乙方投标文件响应内容中关于货物的技术规格要求和质量标准进行出厂验收、现场验收和终期验收。 3.中标供应商必须免费安装调试设备至能正常使用。并将关键主机设备的用户手册、保修手册、有关单证资料及配备件、随机工具等交付给甲方，使用操作及安全须知等重要资料应附有中文说明，提供免费培训。 4.中标供应商须保证，租赁设备的所有权归属在合同履行期限内不会影响甲方正常使用，甲方拥有租赁设备的占有权、使用权及收益权。 5.提供完整的工程档案材料，包括每个点位选址、安装、验收等环节的材料。</w:t>
            </w:r>
          </w:p>
        </w:tc>
      </w:tr>
      <w:tr>
        <w:tc>
          <w:tcPr>
            <w:tcW w:type="dxa" w:w="4153"/>
          </w:tcPr>
          <w:p>
            <w:pPr>
              <w:pStyle w:val="null3"/>
            </w:pPr>
            <w:r>
              <w:rPr/>
              <w:t>履约保证金</w:t>
            </w:r>
          </w:p>
        </w:tc>
        <w:tc>
          <w:tcPr>
            <w:tcW w:type="dxa" w:w="4153"/>
          </w:tcPr>
          <w:p>
            <w:pPr>
              <w:pStyle w:val="null3"/>
            </w:pPr>
            <w:r>
              <w:rPr/>
              <w:t>不收取</w:t>
            </w:r>
          </w:p>
        </w:tc>
      </w:tr>
      <w:tr>
        <w:tc>
          <w:tcPr>
            <w:tcW w:type="dxa" w:w="4153"/>
          </w:tcPr>
          <w:p>
            <w:pPr>
              <w:pStyle w:val="null3"/>
            </w:pPr>
            <w:r>
              <w:rPr/>
              <w:t>其他</w:t>
            </w:r>
          </w:p>
        </w:tc>
        <w:tc>
          <w:tcPr>
            <w:tcW w:type="dxa" w:w="4153"/>
          </w:tcPr>
          <w:p>
            <w:pPr>
              <w:pStyle w:val="null3"/>
            </w:pPr>
          </w:p>
        </w:tc>
      </w:tr>
    </w:tbl>
    <w:p>
      <w:pPr>
        <w:pStyle w:val="null3"/>
      </w:pPr>
      <w:r>
        <w:rPr/>
        <w:t>其他商务需求</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参数性质</w:t>
            </w:r>
          </w:p>
        </w:tc>
        <w:tc>
          <w:tcPr>
            <w:tcW w:type="dxa" w:w="2076"/>
          </w:tcPr>
          <w:p>
            <w:pPr>
              <w:pStyle w:val="null3"/>
              <w:jc w:val="center"/>
            </w:pPr>
            <w:r>
              <w:rPr/>
              <w:t>编号</w:t>
            </w:r>
          </w:p>
        </w:tc>
        <w:tc>
          <w:tcPr>
            <w:tcW w:type="dxa" w:w="2076"/>
          </w:tcPr>
          <w:p>
            <w:pPr>
              <w:pStyle w:val="null3"/>
              <w:jc w:val="center"/>
            </w:pPr>
            <w:r>
              <w:rPr/>
              <w:t>内容明细</w:t>
            </w:r>
          </w:p>
        </w:tc>
        <w:tc>
          <w:tcPr>
            <w:tcW w:type="dxa" w:w="2076"/>
          </w:tcPr>
          <w:p>
            <w:pPr>
              <w:pStyle w:val="null3"/>
              <w:jc w:val="center"/>
            </w:pPr>
            <w:r>
              <w:rPr/>
              <w:t>内容说明</w:t>
            </w:r>
          </w:p>
        </w:tc>
      </w:tr>
      <w:tr>
        <w:tc>
          <w:tcPr>
            <w:tcW w:type="dxa" w:w="2076"/>
          </w:tcPr>
          <w:p/>
        </w:tc>
        <w:tc>
          <w:tcPr>
            <w:tcW w:type="dxa" w:w="2076"/>
          </w:tcPr>
          <w:p>
            <w:pPr>
              <w:pStyle w:val="null3"/>
              <w:jc w:val="center"/>
            </w:pPr>
            <w:r>
              <w:rPr/>
              <w:t>1</w:t>
            </w:r>
          </w:p>
        </w:tc>
        <w:tc>
          <w:tcPr>
            <w:tcW w:type="dxa" w:w="2076"/>
          </w:tcPr>
          <w:p>
            <w:pPr>
              <w:pStyle w:val="null3"/>
              <w:jc w:val="left"/>
            </w:pPr>
            <w:r>
              <w:rPr/>
              <w:t>报价要求</w:t>
            </w:r>
          </w:p>
        </w:tc>
        <w:tc>
          <w:tcPr>
            <w:tcW w:type="dxa" w:w="2076"/>
          </w:tcPr>
          <w:p>
            <w:pPr>
              <w:pStyle w:val="null3"/>
              <w:jc w:val="left"/>
            </w:pPr>
            <w:r>
              <w:rPr/>
              <w:t>1.报价不得高于本项目采购预算，且不低于成本价。 2.报价中必须包含：定期巡检、故障检查、故障诊断、数据整理、数据备份迁移、服务联调、系统升级、安装、设备维护、通信、售后检测、故障检测、验收专家费、人员培训费、硬件运维服务费、各种运输、各种税务费及合同实施过程中的不可预见费用等。 3.供应商应被认为在填报投标报价之前，已经仔细阅读了本招标文件的所有有关章节以及审查了所有相关资料，已确保本次采购的所有采购范围内的各种价格风险均已包含在投标报价内，包括本项目所有设备的安装调试以及所有系统设备正常运行所必须的线材、辅材与备件等。开标后，任何因供应商的疏漏而提出的不利于采购人的合同单价调价申请将不被接受。</w:t>
            </w:r>
          </w:p>
        </w:tc>
      </w:tr>
      <w:tr>
        <w:tc>
          <w:tcPr>
            <w:tcW w:type="dxa" w:w="2076"/>
          </w:tcPr>
          <w:p/>
        </w:tc>
        <w:tc>
          <w:tcPr>
            <w:tcW w:type="dxa" w:w="2076"/>
          </w:tcPr>
          <w:p>
            <w:pPr>
              <w:pStyle w:val="null3"/>
              <w:jc w:val="center"/>
            </w:pPr>
            <w:r>
              <w:rPr/>
              <w:t>2</w:t>
            </w:r>
          </w:p>
        </w:tc>
        <w:tc>
          <w:tcPr>
            <w:tcW w:type="dxa" w:w="2076"/>
          </w:tcPr>
          <w:p>
            <w:pPr>
              <w:pStyle w:val="null3"/>
              <w:jc w:val="left"/>
            </w:pPr>
            <w:r>
              <w:rPr/>
              <w:t>包装、运输及到货验收要求</w:t>
            </w:r>
          </w:p>
        </w:tc>
        <w:tc>
          <w:tcPr>
            <w:tcW w:type="dxa" w:w="2076"/>
          </w:tcPr>
          <w:p>
            <w:pPr>
              <w:pStyle w:val="null3"/>
              <w:jc w:val="left"/>
            </w:pPr>
            <w:r>
              <w:rPr/>
              <w:t>1.设备须由原厂包装，包装箱内需有下列随箱资料：产品合格证（包括出厂试验数据）、计量检定证书、产品使用说明书、随箱清单等。 2.中标供应商负责所有设备从出厂到安装现场的运输。 3.双方将依据有关规定，对到货的规格、数量等进行检验。中标供应商需对其全部产品、零件、配件、介质造册登记，并与装箱单对比，如有出入须立即书面记录，由中标供应商解决，如影响安装则按合同有关条款处理。登记册作为验收内容之一。</w:t>
            </w:r>
          </w:p>
        </w:tc>
      </w:tr>
      <w:tr>
        <w:tc>
          <w:tcPr>
            <w:tcW w:type="dxa" w:w="2076"/>
          </w:tcPr>
          <w:p/>
        </w:tc>
        <w:tc>
          <w:tcPr>
            <w:tcW w:type="dxa" w:w="2076"/>
          </w:tcPr>
          <w:p>
            <w:pPr>
              <w:pStyle w:val="null3"/>
              <w:jc w:val="center"/>
            </w:pPr>
            <w:r>
              <w:rPr/>
              <w:t>3</w:t>
            </w:r>
          </w:p>
        </w:tc>
        <w:tc>
          <w:tcPr>
            <w:tcW w:type="dxa" w:w="2076"/>
          </w:tcPr>
          <w:p>
            <w:pPr>
              <w:pStyle w:val="null3"/>
              <w:jc w:val="left"/>
            </w:pPr>
            <w:r>
              <w:rPr/>
              <w:t>安装调试要求</w:t>
            </w:r>
          </w:p>
        </w:tc>
        <w:tc>
          <w:tcPr>
            <w:tcW w:type="dxa" w:w="2076"/>
          </w:tcPr>
          <w:p>
            <w:pPr>
              <w:pStyle w:val="null3"/>
              <w:jc w:val="left"/>
            </w:pPr>
            <w:r>
              <w:rPr/>
              <w:t>1.安装和调试应由具备相应能力的专业技术人员执行，确保设备的正确安装和功能的正常发挥。 2.安装前应确保产品名称、型号、规格、生产企业信息明确无误。 3.在安装和调试过程中，必须遵守相应的操作规程和标准，以确保过程的准确性和可靠性。 4.安装调试过程中所产生的一切费用由中标供应商承担。期间所发生的一切安全和质量事故由中标供应商负责。</w:t>
            </w:r>
          </w:p>
        </w:tc>
      </w:tr>
      <w:tr>
        <w:tc>
          <w:tcPr>
            <w:tcW w:type="dxa" w:w="2076"/>
          </w:tcPr>
          <w:p/>
        </w:tc>
        <w:tc>
          <w:tcPr>
            <w:tcW w:type="dxa" w:w="2076"/>
          </w:tcPr>
          <w:p>
            <w:pPr>
              <w:pStyle w:val="null3"/>
              <w:jc w:val="center"/>
            </w:pPr>
            <w:r>
              <w:rPr/>
              <w:t>4</w:t>
            </w:r>
          </w:p>
        </w:tc>
        <w:tc>
          <w:tcPr>
            <w:tcW w:type="dxa" w:w="2076"/>
          </w:tcPr>
          <w:p>
            <w:pPr>
              <w:pStyle w:val="null3"/>
              <w:jc w:val="left"/>
            </w:pPr>
            <w:r>
              <w:rPr/>
              <w:t>质保期与质量保证要求</w:t>
            </w:r>
          </w:p>
        </w:tc>
        <w:tc>
          <w:tcPr>
            <w:tcW w:type="dxa" w:w="2076"/>
          </w:tcPr>
          <w:p>
            <w:pPr>
              <w:pStyle w:val="null3"/>
              <w:jc w:val="left"/>
            </w:pPr>
            <w:r>
              <w:rPr/>
              <w:t>1.中标供应商须保证所提供的租赁设备须是全新的（设备生产日期不早于投标截止日期前一年）、未使用过的设备，并符合国家有关标准、制造厂标准及合同技术标准要求。 2.提供不少于3年的免费质保服务，包括设备故障维修、软件升级等，全保范围为本次招标中的所有设备及部件，不允许以第三方产品为由不予保修。 3.租赁设备的性能参数须符合本项目需求参数中的要求，重点参数为必须符合项。全部租赁设备须为全新未使用过设备，并符合国家有关标准、制造厂标准以及合同技术标准要求。服务期内设备不允许随意更换租赁设备，如租赁设备出现严重故障确需更换的，中标供应商应提前和采购人沟通确认后方可更换。</w:t>
            </w:r>
          </w:p>
        </w:tc>
      </w:tr>
      <w:tr>
        <w:tc>
          <w:tcPr>
            <w:tcW w:type="dxa" w:w="2076"/>
          </w:tcPr>
          <w:p/>
        </w:tc>
        <w:tc>
          <w:tcPr>
            <w:tcW w:type="dxa" w:w="2076"/>
          </w:tcPr>
          <w:p>
            <w:pPr>
              <w:pStyle w:val="null3"/>
              <w:jc w:val="center"/>
            </w:pPr>
            <w:r>
              <w:rPr/>
              <w:t>5</w:t>
            </w:r>
          </w:p>
        </w:tc>
        <w:tc>
          <w:tcPr>
            <w:tcW w:type="dxa" w:w="2076"/>
          </w:tcPr>
          <w:p>
            <w:pPr>
              <w:pStyle w:val="null3"/>
              <w:jc w:val="left"/>
            </w:pPr>
            <w:r>
              <w:rPr/>
              <w:t>售后服务要求</w:t>
            </w:r>
          </w:p>
        </w:tc>
        <w:tc>
          <w:tcPr>
            <w:tcW w:type="dxa" w:w="2076"/>
          </w:tcPr>
          <w:p>
            <w:pPr>
              <w:pStyle w:val="null3"/>
              <w:jc w:val="left"/>
            </w:pPr>
            <w:r>
              <w:rPr/>
              <w:t>1.中标供应商负责提供设备租赁服务和租赁设备日常的维护保障、质控以及运行监控等工作，自租赁设备交货且完成安装调试、终期验收合格并正式投入使用之日起3年。 2.设立24小时客服热线，及时响应采购人的问题咨询和设备报修。对于设备故障问题，应在36小时内解决问题恢复设备正常使用。 3.按照《地面气象测业务管理规定》，每年开展设备现场核查校准工作，提供现场核查报告，不合格的设备提供第三方计量检定证；每季度开展现场巡查维护，提供巡查内容清单列表。 4.提供完善的培训和技术支持服务，确保工作人员能够熟练掌握设备操作。 5.提供针对本项目的原设备制造厂商质保承诺函并加盖制造厂商公章。</w:t>
            </w:r>
          </w:p>
        </w:tc>
      </w:tr>
      <w:tr>
        <w:tc>
          <w:tcPr>
            <w:tcW w:type="dxa" w:w="2076"/>
          </w:tcPr>
          <w:p/>
        </w:tc>
        <w:tc>
          <w:tcPr>
            <w:tcW w:type="dxa" w:w="2076"/>
          </w:tcPr>
          <w:p>
            <w:pPr>
              <w:pStyle w:val="null3"/>
              <w:jc w:val="center"/>
            </w:pPr>
            <w:r>
              <w:rPr/>
              <w:t>6</w:t>
            </w:r>
          </w:p>
        </w:tc>
        <w:tc>
          <w:tcPr>
            <w:tcW w:type="dxa" w:w="2076"/>
          </w:tcPr>
          <w:p>
            <w:pPr>
              <w:pStyle w:val="null3"/>
              <w:jc w:val="left"/>
            </w:pPr>
            <w:r>
              <w:rPr/>
              <w:t>培训要求</w:t>
            </w:r>
          </w:p>
        </w:tc>
        <w:tc>
          <w:tcPr>
            <w:tcW w:type="dxa" w:w="2076"/>
          </w:tcPr>
          <w:p>
            <w:pPr>
              <w:pStyle w:val="null3"/>
              <w:jc w:val="left"/>
            </w:pPr>
            <w:r>
              <w:rPr/>
              <w:t>1.须提供设备使用维护培训，使采购人使用人员能掌握设备的结构原理、检修方法与操作要点。 2.培训应包括设备的安全使用知识，包括设备的使用期限、禁忌、注意事项等。 3.培训内容应涵盖设备的维护和保养方法，以及特殊运输、贮存的条件和方法。 4.培训应包括设备故障和问题应急处理，以便在紧急情况下能够迅速有效地采取措施。</w:t>
            </w:r>
          </w:p>
        </w:tc>
      </w:tr>
      <w:tr>
        <w:tc>
          <w:tcPr>
            <w:tcW w:type="dxa" w:w="2076"/>
          </w:tcPr>
          <w:p/>
        </w:tc>
        <w:tc>
          <w:tcPr>
            <w:tcW w:type="dxa" w:w="2076"/>
          </w:tcPr>
          <w:p>
            <w:pPr>
              <w:pStyle w:val="null3"/>
              <w:jc w:val="center"/>
            </w:pPr>
            <w:r>
              <w:rPr/>
              <w:t>7</w:t>
            </w:r>
          </w:p>
        </w:tc>
        <w:tc>
          <w:tcPr>
            <w:tcW w:type="dxa" w:w="2076"/>
          </w:tcPr>
          <w:p>
            <w:pPr>
              <w:pStyle w:val="null3"/>
              <w:jc w:val="left"/>
            </w:pPr>
            <w:r>
              <w:rPr/>
              <w:t>保密要求</w:t>
            </w:r>
          </w:p>
        </w:tc>
        <w:tc>
          <w:tcPr>
            <w:tcW w:type="dxa" w:w="2076"/>
          </w:tcPr>
          <w:p>
            <w:pPr>
              <w:pStyle w:val="null3"/>
              <w:jc w:val="left"/>
            </w:pPr>
            <w:r>
              <w:rPr/>
              <w:t>1.中标供应商在项目实施过程中，对采购人所提供的所有相关资料、数据，未经采购人书面同意不得向任何第三人泄露，且保密责任不因合同的终止或解除而失效。如采购人提出要求，中标供应商须无条件与采购人签订保密协议。 2.保密期限不受本项目期限的限制，在本合同终止后，成交供应商及成交供应商安排的所有与本项目服务相关的员工仍应当承担保密义务。 3.合同履行完毕后，中标供应商对采购人的所有数据、信息、表单和资料等按以下方式处理：按照采购人的要求销毁或交还采购人，不得自行复制留存。 4.由于中标供应商泄密导致采购人遭受损失的，中标供应商应承担全部赔偿责任，且应按合同总额的5%向采购人支付违约金。</w:t>
            </w:r>
          </w:p>
        </w:tc>
      </w:tr>
      <w:tr>
        <w:tc>
          <w:tcPr>
            <w:tcW w:type="dxa" w:w="2076"/>
          </w:tcPr>
          <w:p/>
        </w:tc>
        <w:tc>
          <w:tcPr>
            <w:tcW w:type="dxa" w:w="2076"/>
          </w:tcPr>
          <w:p>
            <w:pPr>
              <w:pStyle w:val="null3"/>
              <w:jc w:val="center"/>
            </w:pPr>
            <w:r>
              <w:rPr/>
              <w:t>8</w:t>
            </w:r>
          </w:p>
        </w:tc>
        <w:tc>
          <w:tcPr>
            <w:tcW w:type="dxa" w:w="2076"/>
          </w:tcPr>
          <w:p>
            <w:pPr>
              <w:pStyle w:val="null3"/>
              <w:jc w:val="left"/>
            </w:pPr>
            <w:r>
              <w:rPr/>
              <w:t>其他要求</w:t>
            </w:r>
          </w:p>
        </w:tc>
        <w:tc>
          <w:tcPr>
            <w:tcW w:type="dxa" w:w="2076"/>
          </w:tcPr>
          <w:p>
            <w:pPr>
              <w:pStyle w:val="null3"/>
              <w:jc w:val="left"/>
            </w:pPr>
            <w:r>
              <w:rPr/>
              <w:t>1.中标供应商未经采购人允许，严禁私自采集使用、利益转让或非法在互联网传播所租赁设备产生的数据资料。 2.根据设备实际建设位置加强防雷保护。</w:t>
            </w:r>
          </w:p>
        </w:tc>
      </w:tr>
    </w:tbl>
    <w:tbl>
      <w:tblPr>
        <w:tblW w:w="0" w:type="auto"/>
        <w:tblBorders>
          <w:top w:val="single"/>
          <w:left w:val="single"/>
          <w:bottom w:val="single"/>
          <w:right w:val="single"/>
          <w:insideH w:val="single"/>
          <w:insideV w:val="single"/>
        </w:tblBorders>
      </w:tblPr>
      <w:tblGrid>
        <w:gridCol w:w="2769"/>
        <w:gridCol w:w="2769"/>
        <w:gridCol w:w="2769"/>
      </w:tblGrid>
      <w:tr>
        <w:tc>
          <w:tcPr>
            <w:tcW w:type="dxa" w:w="2769"/>
          </w:tcPr>
          <w:p>
            <w:pPr>
              <w:pStyle w:val="null3"/>
            </w:pPr>
            <w:r>
              <w:rPr/>
              <w:t>说明</w:t>
            </w:r>
          </w:p>
        </w:tc>
        <w:tc>
          <w:tcPr>
            <w:tcW w:type="dxa" w:w="5538"/>
            <w:gridSpan w:val="2"/>
          </w:tcPr>
          <w:p>
            <w:pPr>
              <w:pStyle w:val="null3"/>
              <w:jc w:val="left"/>
            </w:pPr>
            <w:r>
              <w:rPr/>
              <w:t xml:space="preserve"> 打“★”号条款为实质性条款，若有任何一条负偏离或不满足则导致投标（响应）无效。 </w:t>
            </w:r>
            <w:r>
              <w:br/>
            </w:r>
            <w:r>
              <w:rPr/>
              <w:t>打“▲”号条款为重要参数（如有），若有部分“▲”条款未响应或不满足，将根据评审要求影响其得分，但不作为无效投标（响应）条款。</w:t>
            </w:r>
          </w:p>
        </w:tc>
      </w:tr>
    </w:tbl>
    <w:p>
      <w:pPr>
        <w:pStyle w:val="null3"/>
      </w:pPr>
      <w:r>
        <w:rPr>
          <w:b/>
        </w:rPr>
        <w:t>2.技术标准与要求</w:t>
      </w:r>
    </w:p>
    <w:tbl>
      <w:tblPr>
        <w:tblW w:w="0" w:type="auto"/>
        <w:tblBorders>
          <w:top w:val="single"/>
          <w:left w:val="single"/>
          <w:bottom w:val="single"/>
          <w:right w:val="single"/>
          <w:insideH w:val="single"/>
          <w:insideV w:val="single"/>
        </w:tblBorders>
      </w:tblPr>
      <w:tblGrid>
        <w:gridCol w:w="933"/>
        <w:gridCol w:w="933"/>
        <w:gridCol w:w="933"/>
        <w:gridCol w:w="933"/>
        <w:gridCol w:w="933"/>
        <w:gridCol w:w="933"/>
        <w:gridCol w:w="933"/>
        <w:gridCol w:w="840"/>
        <w:gridCol w:w="933"/>
      </w:tblGrid>
      <w:tr>
        <w:tc>
          <w:tcPr>
            <w:tcW w:type="dxa" w:w="933"/>
          </w:tcPr>
          <w:p>
            <w:pPr>
              <w:pStyle w:val="null3"/>
              <w:jc w:val="center"/>
            </w:pPr>
            <w:r>
              <w:rPr/>
              <w:t>序号</w:t>
            </w:r>
          </w:p>
        </w:tc>
        <w:tc>
          <w:tcPr>
            <w:tcW w:type="dxa" w:w="933"/>
          </w:tcPr>
          <w:p>
            <w:pPr>
              <w:pStyle w:val="null3"/>
              <w:jc w:val="center"/>
            </w:pPr>
            <w:r>
              <w:rPr/>
              <w:t>品目名称</w:t>
            </w:r>
          </w:p>
        </w:tc>
        <w:tc>
          <w:tcPr>
            <w:tcW w:type="dxa" w:w="933"/>
          </w:tcPr>
          <w:p>
            <w:pPr>
              <w:pStyle w:val="null3"/>
              <w:jc w:val="center"/>
            </w:pPr>
            <w:r>
              <w:rPr/>
              <w:t>标的名称</w:t>
            </w:r>
          </w:p>
        </w:tc>
        <w:tc>
          <w:tcPr>
            <w:tcW w:type="dxa" w:w="933"/>
          </w:tcPr>
          <w:p>
            <w:pPr>
              <w:pStyle w:val="null3"/>
              <w:jc w:val="center"/>
            </w:pPr>
            <w:r>
              <w:rPr/>
              <w:t>单位</w:t>
            </w:r>
          </w:p>
        </w:tc>
        <w:tc>
          <w:tcPr>
            <w:tcW w:type="dxa" w:w="933"/>
          </w:tcPr>
          <w:p>
            <w:pPr>
              <w:pStyle w:val="null3"/>
              <w:jc w:val="center"/>
            </w:pPr>
            <w:r>
              <w:rPr/>
              <w:t>数量</w:t>
            </w:r>
          </w:p>
        </w:tc>
        <w:tc>
          <w:tcPr>
            <w:tcW w:type="dxa" w:w="933"/>
          </w:tcPr>
          <w:p>
            <w:pPr>
              <w:pStyle w:val="null3"/>
              <w:jc w:val="center"/>
            </w:pPr>
            <w:r>
              <w:rPr/>
              <w:t>分项预算单价（元）</w:t>
            </w:r>
          </w:p>
        </w:tc>
        <w:tc>
          <w:tcPr>
            <w:tcW w:type="dxa" w:w="933"/>
          </w:tcPr>
          <w:p>
            <w:pPr>
              <w:pStyle w:val="null3"/>
              <w:jc w:val="center"/>
            </w:pPr>
            <w:r>
              <w:rPr/>
              <w:t>分项预算总价（元）</w:t>
            </w:r>
          </w:p>
        </w:tc>
        <w:tc>
          <w:tcPr>
            <w:tcW w:type="dxa" w:w="840"/>
          </w:tcPr>
          <w:p>
            <w:pPr>
              <w:pStyle w:val="null3"/>
            </w:pPr>
            <w:r>
              <w:rPr/>
              <w:t>所属行业</w:t>
            </w:r>
          </w:p>
        </w:tc>
        <w:tc>
          <w:tcPr>
            <w:tcW w:type="dxa" w:w="933"/>
          </w:tcPr>
          <w:p>
            <w:pPr>
              <w:pStyle w:val="null3"/>
              <w:jc w:val="center"/>
            </w:pPr>
            <w:r>
              <w:rPr/>
              <w:t>技术要求</w:t>
            </w:r>
          </w:p>
        </w:tc>
      </w:tr>
      <w:tr>
        <w:tc>
          <w:tcPr>
            <w:tcW w:type="dxa" w:w="933"/>
          </w:tcPr>
          <w:p>
            <w:pPr>
              <w:pStyle w:val="null3"/>
              <w:jc w:val="center"/>
            </w:pPr>
            <w:r>
              <w:rPr/>
              <w:t>1</w:t>
            </w:r>
          </w:p>
        </w:tc>
        <w:tc>
          <w:tcPr>
            <w:tcW w:type="dxa" w:w="933"/>
          </w:tcPr>
          <w:p>
            <w:pPr>
              <w:pStyle w:val="null3"/>
              <w:jc w:val="left"/>
            </w:pPr>
            <w:r>
              <w:rPr/>
              <w:t>其他租赁服务</w:t>
            </w:r>
          </w:p>
        </w:tc>
        <w:tc>
          <w:tcPr>
            <w:tcW w:type="dxa" w:w="933"/>
          </w:tcPr>
          <w:p>
            <w:pPr>
              <w:pStyle w:val="null3"/>
              <w:jc w:val="left"/>
            </w:pPr>
            <w:r>
              <w:rPr/>
              <w:t>村村自动雨量(气象)站三期项目租赁服务项目</w:t>
            </w:r>
          </w:p>
        </w:tc>
        <w:tc>
          <w:tcPr>
            <w:tcW w:type="dxa" w:w="933"/>
          </w:tcPr>
          <w:p>
            <w:pPr>
              <w:pStyle w:val="null3"/>
              <w:jc w:val="left"/>
            </w:pPr>
            <w:r>
              <w:rPr/>
              <w:t>项</w:t>
            </w:r>
          </w:p>
        </w:tc>
        <w:tc>
          <w:tcPr>
            <w:tcW w:type="dxa" w:w="933"/>
          </w:tcPr>
          <w:p>
            <w:pPr>
              <w:pStyle w:val="null3"/>
              <w:jc w:val="right"/>
            </w:pPr>
            <w:r>
              <w:rPr/>
              <w:t>1.00</w:t>
            </w:r>
          </w:p>
        </w:tc>
        <w:tc>
          <w:tcPr>
            <w:tcW w:type="dxa" w:w="933"/>
          </w:tcPr>
          <w:p>
            <w:pPr>
              <w:pStyle w:val="null3"/>
              <w:jc w:val="right"/>
            </w:pPr>
            <w:r>
              <w:rPr/>
              <w:t>39,756,600.00</w:t>
            </w:r>
          </w:p>
        </w:tc>
        <w:tc>
          <w:tcPr>
            <w:tcW w:type="dxa" w:w="933"/>
          </w:tcPr>
          <w:p>
            <w:pPr>
              <w:pStyle w:val="null3"/>
              <w:jc w:val="right"/>
            </w:pPr>
            <w:r>
              <w:rPr/>
              <w:t>39,756,600.00</w:t>
            </w:r>
          </w:p>
        </w:tc>
        <w:tc>
          <w:tcPr>
            <w:tcW w:type="dxa" w:w="840"/>
          </w:tcPr>
          <w:p>
            <w:pPr>
              <w:pStyle w:val="null3"/>
            </w:pPr>
            <w:r>
              <w:rPr/>
              <w:t>租赁和商务服务业</w:t>
            </w:r>
          </w:p>
        </w:tc>
        <w:tc>
          <w:tcPr>
            <w:tcW w:type="dxa" w:w="933"/>
          </w:tcPr>
          <w:p>
            <w:pPr>
              <w:pStyle w:val="null3"/>
            </w:pPr>
            <w:r>
              <w:rPr/>
              <w:t>详见附表一</w:t>
            </w:r>
          </w:p>
        </w:tc>
      </w:tr>
    </w:tbl>
    <w:p>
      <w:pPr>
        <w:pStyle w:val="null3"/>
      </w:pPr>
      <w:r>
        <w:rPr>
          <w:b/>
        </w:rPr>
        <w:t>附表</w:t>
      </w:r>
      <w:r>
        <w:rPr>
          <w:b/>
        </w:rPr>
        <w:t>一</w:t>
      </w:r>
      <w:r>
        <w:rPr>
          <w:b/>
        </w:rPr>
        <w:t>：</w:t>
      </w:r>
      <w:r>
        <w:rPr>
          <w:b/>
        </w:rPr>
        <w:t>村村自动雨量(气象)站三期项目租赁服务项目</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spacing w:after="165"/>
              <w:jc w:val="both"/>
            </w:pPr>
            <w:r>
              <w:rPr>
                <w:sz w:val="20"/>
                <w:b/>
              </w:rPr>
              <w:t>1．乡村气象监测仪功能</w:t>
            </w:r>
          </w:p>
          <w:p>
            <w:pPr>
              <w:pStyle w:val="null3"/>
              <w:spacing w:after="165"/>
              <w:ind w:firstLine="400"/>
              <w:jc w:val="both"/>
            </w:pPr>
            <w:r>
              <w:rPr>
                <w:sz w:val="20"/>
              </w:rPr>
              <w:t>乡村气象监测仪是一种能够自动观测、存储和传输地面气象观测数据的设备，乡村气象监测仪观测是弥补空间区域上气象探测数据空白的重要手段。乡村气象监测仪包括传感器、数据处理单元和外围设备（电源、通信）等，采用符合气象观测规范的数据处理算法和数据质量控制算法。乡村气象监测仪组网观测需配置多套乡村气象监测仪和一套数据中心，数据中心包括数据服务器和数据中心软件。</w:t>
            </w:r>
          </w:p>
          <w:p>
            <w:pPr>
              <w:pStyle w:val="null3"/>
              <w:spacing w:after="165"/>
              <w:jc w:val="both"/>
            </w:pPr>
            <w:r>
              <w:rPr>
                <w:sz w:val="20"/>
              </w:rPr>
              <w:t>▲</w:t>
            </w:r>
            <w:r>
              <w:rPr>
                <w:sz w:val="20"/>
                <w:b/>
              </w:rPr>
              <w:t>1.1观测项目配置</w:t>
            </w:r>
          </w:p>
          <w:p>
            <w:pPr>
              <w:pStyle w:val="null3"/>
              <w:spacing w:after="165"/>
              <w:ind w:firstLine="400"/>
              <w:jc w:val="both"/>
            </w:pPr>
            <w:r>
              <w:rPr>
                <w:sz w:val="20"/>
              </w:rPr>
              <w:t>乡村气象监测仪配置雨量、气温等两种气象要素，其中气温为辅助性观测要素。在对乡村气象监测仪的数据处理单元进行硬件和嵌入式软件升级的基础上，可扩展接入风向、风速、湿度、气压等要素。</w:t>
            </w:r>
            <w:r>
              <w:rPr>
                <w:sz w:val="20"/>
              </w:rPr>
              <w:t>（</w:t>
            </w:r>
            <w:r>
              <w:rPr>
                <w:sz w:val="20"/>
              </w:rPr>
              <w:t>提供承诺函，格式自拟</w:t>
            </w:r>
            <w:r>
              <w:rPr>
                <w:sz w:val="20"/>
              </w:rPr>
              <w:t>）</w:t>
            </w:r>
          </w:p>
          <w:p>
            <w:pPr>
              <w:pStyle w:val="null3"/>
              <w:spacing w:after="165"/>
              <w:jc w:val="both"/>
            </w:pPr>
            <w:r>
              <w:rPr>
                <w:sz w:val="20"/>
                <w:b/>
              </w:rPr>
              <w:t>1.2数据采集</w:t>
            </w:r>
          </w:p>
          <w:p>
            <w:pPr>
              <w:pStyle w:val="null3"/>
              <w:spacing w:after="165"/>
              <w:ind w:firstLine="400"/>
              <w:jc w:val="both"/>
            </w:pPr>
            <w:r>
              <w:rPr>
                <w:sz w:val="20"/>
              </w:rPr>
              <w:t>乡村气象监测仪的核心部件为数据处理单元，对各气象要素传感器的输出信号进行采样，并转换成相应的气象量采样值。主要包括：</w:t>
            </w:r>
          </w:p>
          <w:p>
            <w:pPr>
              <w:pStyle w:val="null3"/>
              <w:spacing w:after="165"/>
              <w:jc w:val="both"/>
            </w:pPr>
            <w:r>
              <w:rPr>
                <w:sz w:val="20"/>
              </w:rPr>
              <w:t>（</w:t>
            </w:r>
            <w:r>
              <w:rPr>
                <w:sz w:val="20"/>
              </w:rPr>
              <w:t>1）对传感器按预定的采样频率进行扫描和将获得的电信号转换成微控制器可读信号，得到气象变量测量值序列；</w:t>
            </w:r>
          </w:p>
          <w:p>
            <w:pPr>
              <w:pStyle w:val="null3"/>
              <w:spacing w:after="165"/>
              <w:jc w:val="both"/>
            </w:pPr>
            <w:r>
              <w:rPr>
                <w:sz w:val="20"/>
              </w:rPr>
              <w:t>（</w:t>
            </w:r>
            <w:r>
              <w:rPr>
                <w:sz w:val="20"/>
              </w:rPr>
              <w:t>2）对气象变量测量值进行转换，使传感器输出的电信号转换成气象单位量，得到采样瞬时值；</w:t>
            </w:r>
          </w:p>
          <w:p>
            <w:pPr>
              <w:pStyle w:val="null3"/>
              <w:spacing w:after="165"/>
              <w:jc w:val="both"/>
            </w:pPr>
            <w:r>
              <w:rPr>
                <w:sz w:val="20"/>
              </w:rPr>
              <w:t>（</w:t>
            </w:r>
            <w:r>
              <w:rPr>
                <w:sz w:val="20"/>
              </w:rPr>
              <w:t>3）对采样瞬时值，根据规定的算法，计算出瞬时气象值，又称气象变量瞬时值；</w:t>
            </w:r>
          </w:p>
          <w:p>
            <w:pPr>
              <w:pStyle w:val="null3"/>
              <w:spacing w:after="165"/>
              <w:jc w:val="both"/>
            </w:pPr>
            <w:r>
              <w:rPr>
                <w:sz w:val="20"/>
              </w:rPr>
              <w:t>（</w:t>
            </w:r>
            <w:r>
              <w:rPr>
                <w:sz w:val="20"/>
              </w:rPr>
              <w:t>4）实现数据质量检查。乡村气象监测仪测量要素采样频率如下表：</w:t>
            </w:r>
          </w:p>
          <w:p>
            <w:pPr>
              <w:pStyle w:val="null3"/>
              <w:spacing w:after="165"/>
              <w:ind w:firstLine="400"/>
              <w:jc w:val="center"/>
            </w:pPr>
            <w:r>
              <w:rPr>
                <w:sz w:val="20"/>
              </w:rPr>
              <w:t>表</w:t>
            </w:r>
            <w:r>
              <w:rPr>
                <w:sz w:val="20"/>
              </w:rPr>
              <w:t>1-1乡村气象监测仪测量要素采样频率</w:t>
            </w:r>
          </w:p>
          <w:tbl>
            <w:tblPr>
              <w:tblBorders>
                <w:top w:val="none" w:color="000000" w:sz="4"/>
                <w:left w:val="none" w:color="000000" w:sz="4"/>
                <w:bottom w:val="none" w:color="000000" w:sz="4"/>
                <w:right w:val="none" w:color="000000" w:sz="4"/>
                <w:insideH w:val="none"/>
                <w:insideV w:val="none"/>
              </w:tblBorders>
            </w:tblPr>
            <w:tblGrid>
              <w:gridCol w:w="817"/>
              <w:gridCol w:w="932"/>
              <w:gridCol w:w="1209"/>
              <w:gridCol w:w="1396"/>
              <w:gridCol w:w="1244"/>
            </w:tblGrid>
            <w:tr>
              <w:tc>
                <w:tcPr>
                  <w:tcW w:type="dxa" w:w="817"/>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color w:val="000000"/>
                    </w:rPr>
                    <w:t>观测要素</w:t>
                  </w:r>
                </w:p>
              </w:tc>
              <w:tc>
                <w:tcPr>
                  <w:tcW w:type="dxa" w:w="932"/>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200"/>
                    <w:jc w:val="both"/>
                  </w:pPr>
                  <w:r>
                    <w:rPr>
                      <w:sz w:val="20"/>
                      <w:color w:val="000000"/>
                    </w:rPr>
                    <w:t>采样频率</w:t>
                  </w:r>
                </w:p>
              </w:tc>
              <w:tc>
                <w:tcPr>
                  <w:tcW w:type="dxa" w:w="1209"/>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color w:val="000000"/>
                    </w:rPr>
                    <w:t>计算平均值</w:t>
                  </w:r>
                </w:p>
              </w:tc>
              <w:tc>
                <w:tcPr>
                  <w:tcW w:type="dxa" w:w="139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color w:val="000000"/>
                    </w:rPr>
                    <w:t>计算累计值</w:t>
                  </w:r>
                </w:p>
              </w:tc>
              <w:tc>
                <w:tcPr>
                  <w:tcW w:type="dxa" w:w="124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200"/>
                    <w:jc w:val="both"/>
                  </w:pPr>
                  <w:r>
                    <w:rPr>
                      <w:sz w:val="20"/>
                      <w:color w:val="000000"/>
                    </w:rPr>
                    <w:t>计算极值</w:t>
                  </w:r>
                </w:p>
              </w:tc>
            </w:tr>
            <w:tr>
              <w:tc>
                <w:tcPr>
                  <w:tcW w:type="dxa" w:w="8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color w:val="000000"/>
                    </w:rPr>
                    <w:t>雨量</w:t>
                  </w:r>
                </w:p>
              </w:tc>
              <w:tc>
                <w:tcPr>
                  <w:tcW w:type="dxa" w:w="93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200"/>
                    <w:jc w:val="both"/>
                  </w:pPr>
                  <w:r>
                    <w:rPr>
                      <w:sz w:val="20"/>
                      <w:color w:val="000000"/>
                    </w:rPr>
                    <w:t>1min</w:t>
                  </w:r>
                  <w:r>
                    <w:rPr>
                      <w:sz w:val="20"/>
                      <w:color w:val="000000"/>
                      <w:vertAlign w:val="superscript"/>
                    </w:rPr>
                    <w:t>－</w:t>
                  </w:r>
                  <w:r>
                    <w:rPr>
                      <w:sz w:val="20"/>
                      <w:color w:val="000000"/>
                      <w:vertAlign w:val="superscript"/>
                    </w:rPr>
                    <w:t>1</w:t>
                  </w:r>
                </w:p>
              </w:tc>
              <w:tc>
                <w:tcPr>
                  <w:tcW w:type="dxa" w:w="120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center"/>
                  </w:pPr>
                  <w:r>
                    <w:rPr>
                      <w:sz w:val="20"/>
                      <w:color w:val="000000"/>
                    </w:rPr>
                    <w:t>-</w:t>
                  </w:r>
                </w:p>
              </w:tc>
              <w:tc>
                <w:tcPr>
                  <w:tcW w:type="dxa" w:w="139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color w:val="000000"/>
                    </w:rPr>
                    <w:t>每分钟、小时累计值</w:t>
                  </w:r>
                </w:p>
              </w:tc>
              <w:tc>
                <w:tcPr>
                  <w:tcW w:type="dxa" w:w="124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center"/>
                  </w:pPr>
                  <w:r>
                    <w:rPr>
                      <w:sz w:val="20"/>
                      <w:color w:val="000000"/>
                    </w:rPr>
                    <w:t>-</w:t>
                  </w:r>
                </w:p>
              </w:tc>
            </w:tr>
            <w:tr>
              <w:tc>
                <w:tcPr>
                  <w:tcW w:type="dxa" w:w="8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color w:val="000000"/>
                    </w:rPr>
                    <w:t>气温</w:t>
                  </w:r>
                </w:p>
              </w:tc>
              <w:tc>
                <w:tcPr>
                  <w:tcW w:type="dxa" w:w="93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200"/>
                    <w:jc w:val="both"/>
                  </w:pPr>
                  <w:r>
                    <w:rPr>
                      <w:sz w:val="20"/>
                      <w:color w:val="000000"/>
                    </w:rPr>
                    <w:t>30min</w:t>
                  </w:r>
                  <w:r>
                    <w:rPr>
                      <w:sz w:val="20"/>
                      <w:color w:val="000000"/>
                      <w:vertAlign w:val="superscript"/>
                    </w:rPr>
                    <w:t>－</w:t>
                  </w:r>
                  <w:r>
                    <w:rPr>
                      <w:sz w:val="20"/>
                      <w:color w:val="000000"/>
                      <w:vertAlign w:val="superscript"/>
                    </w:rPr>
                    <w:t>1</w:t>
                  </w:r>
                </w:p>
              </w:tc>
              <w:tc>
                <w:tcPr>
                  <w:tcW w:type="dxa" w:w="120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color w:val="000000"/>
                    </w:rPr>
                    <w:t>每分钟算术平均</w:t>
                  </w:r>
                </w:p>
              </w:tc>
              <w:tc>
                <w:tcPr>
                  <w:tcW w:type="dxa" w:w="139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center"/>
                  </w:pPr>
                  <w:r>
                    <w:rPr>
                      <w:sz w:val="20"/>
                      <w:color w:val="000000"/>
                    </w:rPr>
                    <w:t>-</w:t>
                  </w:r>
                </w:p>
              </w:tc>
              <w:tc>
                <w:tcPr>
                  <w:tcW w:type="dxa" w:w="124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color w:val="000000"/>
                    </w:rPr>
                    <w:t>小时内极值及出现时间</w:t>
                  </w:r>
                </w:p>
              </w:tc>
            </w:tr>
          </w:tbl>
          <w:p>
            <w:pPr>
              <w:pStyle w:val="null3"/>
            </w:pPr>
            <w:r>
              <w:rPr/>
              <w:t xml:space="preserve"> </w:t>
            </w:r>
          </w:p>
          <w:p>
            <w:pPr>
              <w:pStyle w:val="null3"/>
              <w:spacing w:after="165"/>
              <w:jc w:val="both"/>
            </w:pPr>
            <w:r>
              <w:rPr>
                <w:sz w:val="20"/>
                <w:b/>
              </w:rPr>
              <w:t>1.3数据处理</w:t>
            </w:r>
          </w:p>
          <w:p>
            <w:pPr>
              <w:pStyle w:val="null3"/>
              <w:spacing w:after="165"/>
              <w:ind w:firstLine="400"/>
              <w:jc w:val="both"/>
            </w:pPr>
            <w:r>
              <w:rPr>
                <w:sz w:val="20"/>
              </w:rPr>
              <w:t>乡村气象监测仪应对采集的数据进行加工处理，得到相应的统计量（极值、总量、累计量等）、导出量。应对加工处理的结果进行数据质量控制。主要包括：</w:t>
            </w:r>
          </w:p>
          <w:p>
            <w:pPr>
              <w:pStyle w:val="null3"/>
              <w:spacing w:after="165"/>
              <w:jc w:val="both"/>
            </w:pPr>
            <w:r>
              <w:rPr>
                <w:sz w:val="20"/>
              </w:rPr>
              <w:t>（</w:t>
            </w:r>
            <w:r>
              <w:rPr>
                <w:sz w:val="20"/>
              </w:rPr>
              <w:t>1）计算出气象观测需要的统计量，如一个或多个时段内的极值数据、专门时段内的总量、不同时段内的平均值以及累计量等；</w:t>
            </w:r>
          </w:p>
          <w:p>
            <w:pPr>
              <w:pStyle w:val="null3"/>
              <w:spacing w:after="165"/>
              <w:jc w:val="both"/>
            </w:pPr>
            <w:r>
              <w:rPr>
                <w:sz w:val="20"/>
              </w:rPr>
              <w:t>（</w:t>
            </w:r>
            <w:r>
              <w:rPr>
                <w:sz w:val="20"/>
              </w:rPr>
              <w:t>2）导出气象观测需要的其他气象变量瞬时值；这种导出通常是在数据采集获得的气象变量瞬时值的基础上进行的，也有通过更高频率的采样过程获得的，如瞬时风计算；</w:t>
            </w:r>
          </w:p>
          <w:p>
            <w:pPr>
              <w:pStyle w:val="null3"/>
              <w:spacing w:after="165"/>
              <w:jc w:val="both"/>
            </w:pPr>
            <w:r>
              <w:rPr>
                <w:sz w:val="20"/>
              </w:rPr>
              <w:t>（</w:t>
            </w:r>
            <w:r>
              <w:rPr>
                <w:sz w:val="20"/>
              </w:rPr>
              <w:t>3）由采集器生成采样瞬时值数据、瞬时气象值（分钟）数据、小时正点数据和状态数据，并写入数据内存储器，同时形成相应数据文件实时写入外存储器；</w:t>
            </w:r>
          </w:p>
          <w:p>
            <w:pPr>
              <w:pStyle w:val="null3"/>
              <w:spacing w:after="165"/>
              <w:jc w:val="both"/>
            </w:pPr>
            <w:r>
              <w:rPr>
                <w:sz w:val="20"/>
              </w:rPr>
              <w:t>（</w:t>
            </w:r>
            <w:r>
              <w:rPr>
                <w:sz w:val="20"/>
              </w:rPr>
              <w:t>4）实现数据质量检查。</w:t>
            </w:r>
          </w:p>
          <w:p>
            <w:pPr>
              <w:pStyle w:val="null3"/>
              <w:spacing w:after="165"/>
              <w:jc w:val="both"/>
            </w:pPr>
            <w:r>
              <w:rPr>
                <w:sz w:val="20"/>
                <w:b/>
              </w:rPr>
              <w:t>1.3.1瞬时值、平均值、累计值计算</w:t>
            </w:r>
          </w:p>
          <w:p>
            <w:pPr>
              <w:pStyle w:val="null3"/>
              <w:spacing w:after="165"/>
              <w:jc w:val="both"/>
            </w:pPr>
            <w:r>
              <w:rPr>
                <w:sz w:val="20"/>
              </w:rPr>
              <w:t>（</w:t>
            </w:r>
            <w:r>
              <w:rPr>
                <w:sz w:val="20"/>
              </w:rPr>
              <w:t>1）翻斗式或容栅式雨量</w:t>
            </w:r>
          </w:p>
          <w:p>
            <w:pPr>
              <w:pStyle w:val="null3"/>
              <w:spacing w:after="165"/>
              <w:jc w:val="both"/>
            </w:pPr>
            <w:r>
              <w:rPr>
                <w:sz w:val="20"/>
              </w:rPr>
              <w:t>1）1min累计值：对传感器1min内的输出脉冲或累计量进行计数得到。</w:t>
            </w:r>
          </w:p>
          <w:p>
            <w:pPr>
              <w:pStyle w:val="null3"/>
              <w:spacing w:after="165"/>
              <w:jc w:val="both"/>
            </w:pPr>
            <w:r>
              <w:rPr>
                <w:sz w:val="20"/>
              </w:rPr>
              <w:t>2）1h累计值：1h内60个1min累计值中的“正确”的1min累计值的累计值。</w:t>
            </w:r>
          </w:p>
          <w:p>
            <w:pPr>
              <w:pStyle w:val="null3"/>
              <w:spacing w:after="165"/>
              <w:jc w:val="both"/>
            </w:pPr>
            <w:r>
              <w:rPr>
                <w:sz w:val="20"/>
              </w:rPr>
              <w:t>（</w:t>
            </w:r>
            <w:r>
              <w:rPr>
                <w:sz w:val="20"/>
              </w:rPr>
              <w:t>2）气温</w:t>
            </w:r>
          </w:p>
          <w:p>
            <w:pPr>
              <w:pStyle w:val="null3"/>
              <w:spacing w:after="165"/>
              <w:jc w:val="both"/>
            </w:pPr>
            <w:r>
              <w:rPr>
                <w:sz w:val="20"/>
              </w:rPr>
              <w:t>有两种不同计算方法，根据不同应用场合进行选择：</w:t>
            </w:r>
          </w:p>
          <w:p>
            <w:pPr>
              <w:pStyle w:val="null3"/>
              <w:spacing w:after="165"/>
              <w:jc w:val="both"/>
            </w:pPr>
            <w:r>
              <w:rPr>
                <w:sz w:val="20"/>
              </w:rPr>
              <w:t>1）对1min内的“正确”的采样值计算平均值，应有大于66％（2/3）的采样瞬时值可用于计算瞬时值，若不符合这一质量控制规程，则当前瞬时值标识为“缺失”。</w:t>
            </w:r>
          </w:p>
          <w:p>
            <w:pPr>
              <w:pStyle w:val="null3"/>
              <w:spacing w:after="165"/>
              <w:jc w:val="both"/>
            </w:pPr>
            <w:r>
              <w:rPr>
                <w:sz w:val="20"/>
              </w:rPr>
              <w:t>2）用1min内的采样值计算均方差σ，凡样本值与平均值的差的绝对值大于3σ的样本值予以剔除，对剩余的样本值计算平均作为瞬时值。</w:t>
            </w:r>
          </w:p>
          <w:p>
            <w:pPr>
              <w:pStyle w:val="null3"/>
              <w:spacing w:after="165"/>
              <w:jc w:val="both"/>
            </w:pPr>
            <w:r>
              <w:rPr>
                <w:sz w:val="20"/>
                <w:b/>
              </w:rPr>
              <w:t>1.3.2极值挑选</w:t>
            </w:r>
          </w:p>
          <w:p>
            <w:pPr>
              <w:pStyle w:val="null3"/>
              <w:spacing w:after="165"/>
              <w:jc w:val="both"/>
            </w:pPr>
            <w:r>
              <w:rPr>
                <w:sz w:val="20"/>
              </w:rPr>
              <w:t>（</w:t>
            </w:r>
            <w:r>
              <w:rPr>
                <w:sz w:val="20"/>
              </w:rPr>
              <w:t>1）最高（大）值：从1h内60个1min平均值的“正确”值中挑选最高（大）值，并记录时间。</w:t>
            </w:r>
          </w:p>
          <w:p>
            <w:pPr>
              <w:pStyle w:val="null3"/>
              <w:spacing w:after="165"/>
              <w:jc w:val="both"/>
            </w:pPr>
            <w:r>
              <w:rPr>
                <w:sz w:val="20"/>
              </w:rPr>
              <w:t>（</w:t>
            </w:r>
            <w:r>
              <w:rPr>
                <w:sz w:val="20"/>
              </w:rPr>
              <w:t>2）最低（小）值：从1h内60个1min平均值的“正确”值中挑选最低（小）值，并记录时间。</w:t>
            </w:r>
          </w:p>
          <w:p>
            <w:pPr>
              <w:pStyle w:val="null3"/>
              <w:spacing w:after="165"/>
              <w:jc w:val="both"/>
            </w:pPr>
            <w:r>
              <w:rPr>
                <w:sz w:val="20"/>
                <w:b/>
              </w:rPr>
              <w:t>1.3.3传感器测量值修正</w:t>
            </w:r>
          </w:p>
          <w:p>
            <w:pPr>
              <w:pStyle w:val="null3"/>
              <w:spacing w:after="165"/>
              <w:ind w:firstLine="400"/>
              <w:jc w:val="both"/>
            </w:pPr>
            <w:r>
              <w:rPr>
                <w:sz w:val="20"/>
              </w:rPr>
              <w:t>在进行乡村气象监测仪标校时，若某传感器的测量值与标校值存在差值，按照传感器的校准规程进行校正。</w:t>
            </w:r>
          </w:p>
          <w:p>
            <w:pPr>
              <w:pStyle w:val="null3"/>
              <w:spacing w:after="165"/>
              <w:jc w:val="both"/>
            </w:pPr>
            <w:r>
              <w:rPr>
                <w:sz w:val="20"/>
                <w:b/>
              </w:rPr>
              <w:t>1.4数据存储</w:t>
            </w:r>
          </w:p>
          <w:p>
            <w:pPr>
              <w:pStyle w:val="null3"/>
              <w:spacing w:after="165"/>
              <w:ind w:firstLine="400"/>
              <w:jc w:val="both"/>
            </w:pPr>
            <w:r>
              <w:rPr>
                <w:sz w:val="20"/>
              </w:rPr>
              <w:t>乡村气象灾害监测的数据处理单元须具有数据存储功能。数据处理单元应内置存储器，实现整点观测数据、分钟观测数据、秒采样数据的分类存储。所有存储的文件内容及格式应符合新型自动气象（气候）站数据文件格式要求。</w:t>
            </w:r>
          </w:p>
          <w:p>
            <w:pPr>
              <w:pStyle w:val="null3"/>
              <w:spacing w:after="165"/>
              <w:ind w:firstLine="400"/>
              <w:jc w:val="both"/>
            </w:pPr>
            <w:r>
              <w:rPr>
                <w:sz w:val="20"/>
              </w:rPr>
              <w:t>数据中心应能够把收到的数据和状态信息存入数据库中，并按规定的文件内容和格式生成相应的文件上传</w:t>
            </w:r>
            <w:r>
              <w:rPr>
                <w:sz w:val="20"/>
              </w:rPr>
              <w:t>广东省气象局相关业务部门</w:t>
            </w:r>
            <w:r>
              <w:rPr>
                <w:sz w:val="20"/>
              </w:rPr>
              <w:t>，或是通过</w:t>
            </w:r>
            <w:r>
              <w:rPr>
                <w:sz w:val="20"/>
              </w:rPr>
              <w:t>BUFF数据流格式上传，文件或BUFF数据流上传方式按业务规定执行。根据当前气象数据中心存储能力推算，能够满足本项目所需的存储要求。</w:t>
            </w:r>
          </w:p>
          <w:p>
            <w:pPr>
              <w:pStyle w:val="null3"/>
              <w:spacing w:after="165"/>
              <w:jc w:val="both"/>
            </w:pPr>
            <w:r>
              <w:rPr>
                <w:sz w:val="20"/>
              </w:rPr>
              <w:t>▲</w:t>
            </w:r>
            <w:r>
              <w:rPr>
                <w:sz w:val="20"/>
                <w:b/>
              </w:rPr>
              <w:t>1.5数据传输能力要求</w:t>
            </w:r>
          </w:p>
          <w:p>
            <w:pPr>
              <w:pStyle w:val="null3"/>
              <w:spacing w:after="165"/>
              <w:ind w:firstLine="400"/>
              <w:jc w:val="both"/>
            </w:pPr>
            <w:r>
              <w:rPr>
                <w:sz w:val="20"/>
              </w:rPr>
              <w:t>乡村气象监测仪通过通信终端实现数据处理单元与省级数据中心之间的观测数据实时传输。这种传输一般是通过数据处理单元的远程通信接口（</w:t>
            </w:r>
            <w:r>
              <w:rPr>
                <w:sz w:val="20"/>
              </w:rPr>
              <w:t>RS232）外加移动无线通信设备予以实现的，省级数据中心业务软件并行接收部署在各地的乡村气象监测仪报文，并作进一步的解析、质控、分发、入库等综合处理，实现1分钟到达桌面的时效，数据传输及时率不低于96%。公用移动网络通信方式的数据传输应遵循规定的《地面气象观测数据对象字典》数据格式。省级数据中心采集业务软件采用负载均衡高可用方案部署，其中一路出现异常时自动切换到另一路，不影响主体业务传输。本项目的实施不能对省级现有业务系统进行变更、扩容或者软件功能升级。</w:t>
            </w:r>
            <w:r>
              <w:rPr>
                <w:sz w:val="20"/>
              </w:rPr>
              <w:t>要求中标供应商确保观测数据能安全稳定地传输至广东省气象专网，且持续保证数据及网络安全。在本项目服务期间，中标供应商须提供每天</w:t>
            </w:r>
            <w:r>
              <w:rPr>
                <w:sz w:val="20"/>
              </w:rPr>
              <w:t>24小时的数据传输情况监控服务。</w:t>
            </w:r>
            <w:r>
              <w:rPr>
                <w:sz w:val="20"/>
              </w:rPr>
              <w:t>（</w:t>
            </w:r>
            <w:r>
              <w:rPr>
                <w:sz w:val="20"/>
              </w:rPr>
              <w:t>提供承诺函，格式自拟</w:t>
            </w:r>
            <w:r>
              <w:rPr>
                <w:sz w:val="20"/>
              </w:rPr>
              <w:t>）</w:t>
            </w:r>
          </w:p>
          <w:p>
            <w:pPr>
              <w:pStyle w:val="null3"/>
              <w:spacing w:after="165"/>
              <w:jc w:val="both"/>
            </w:pPr>
            <w:r>
              <w:rPr>
                <w:sz w:val="20"/>
                <w:b/>
              </w:rPr>
              <w:t>1.6数据质量控制</w:t>
            </w:r>
          </w:p>
          <w:p>
            <w:pPr>
              <w:pStyle w:val="null3"/>
              <w:spacing w:after="165"/>
              <w:ind w:firstLine="400"/>
              <w:jc w:val="both"/>
            </w:pPr>
            <w:r>
              <w:rPr>
                <w:sz w:val="20"/>
              </w:rPr>
              <w:t>为保证观测数据质量，应对乡村气象监测仪进行数据质量控制，硬件层面应具备零点校准功能，嵌入式软件应具备多维度的质控机制，数据中心业务软件具备快速质量控制能力。</w:t>
            </w:r>
          </w:p>
          <w:p>
            <w:pPr>
              <w:pStyle w:val="null3"/>
              <w:spacing w:after="165"/>
              <w:jc w:val="both"/>
            </w:pPr>
            <w:r>
              <w:rPr>
                <w:sz w:val="20"/>
                <w:b/>
              </w:rPr>
              <w:t>1.6.1嵌入式软件中的数据质量控制</w:t>
            </w:r>
          </w:p>
          <w:p>
            <w:pPr>
              <w:pStyle w:val="null3"/>
              <w:spacing w:after="165"/>
              <w:ind w:firstLine="400"/>
              <w:jc w:val="both"/>
            </w:pPr>
            <w:r>
              <w:rPr>
                <w:sz w:val="20"/>
              </w:rPr>
              <w:t>乡村气象监测仪数据处理单元植入数据质控算法，具备对用于数据质量检查的各要素极值范围、允许变化速率和变化率值等常规的参数设置功能。</w:t>
            </w:r>
          </w:p>
          <w:p>
            <w:pPr>
              <w:pStyle w:val="null3"/>
              <w:spacing w:after="165"/>
              <w:jc w:val="both"/>
            </w:pPr>
            <w:r>
              <w:rPr>
                <w:sz w:val="20"/>
              </w:rPr>
              <w:t>（</w:t>
            </w:r>
            <w:r>
              <w:rPr>
                <w:sz w:val="20"/>
              </w:rPr>
              <w:t>1）对采样瞬时值的质量控制</w:t>
            </w:r>
          </w:p>
          <w:p>
            <w:pPr>
              <w:pStyle w:val="null3"/>
              <w:spacing w:after="165"/>
              <w:ind w:firstLine="400"/>
              <w:jc w:val="both"/>
            </w:pPr>
            <w:r>
              <w:rPr>
                <w:sz w:val="20"/>
              </w:rPr>
              <w:t>——对采样瞬时值变化极限范围的检查；</w:t>
            </w:r>
          </w:p>
          <w:p>
            <w:pPr>
              <w:pStyle w:val="null3"/>
              <w:spacing w:after="165"/>
              <w:ind w:firstLine="400"/>
              <w:jc w:val="both"/>
            </w:pPr>
            <w:r>
              <w:rPr>
                <w:sz w:val="20"/>
              </w:rPr>
              <w:t>——对采样瞬时值变化速率的检查。</w:t>
            </w:r>
          </w:p>
          <w:p>
            <w:pPr>
              <w:pStyle w:val="null3"/>
              <w:spacing w:after="165"/>
              <w:jc w:val="both"/>
            </w:pPr>
            <w:r>
              <w:rPr>
                <w:sz w:val="20"/>
              </w:rPr>
              <w:t>（</w:t>
            </w:r>
            <w:r>
              <w:rPr>
                <w:sz w:val="20"/>
              </w:rPr>
              <w:t>2）对瞬时气象值的质量控制</w:t>
            </w:r>
          </w:p>
          <w:p>
            <w:pPr>
              <w:pStyle w:val="null3"/>
              <w:spacing w:after="165"/>
              <w:ind w:firstLine="400"/>
              <w:jc w:val="both"/>
            </w:pPr>
            <w:r>
              <w:rPr>
                <w:sz w:val="20"/>
              </w:rPr>
              <w:t>——对瞬时气象值变化极限范围的检查；</w:t>
            </w:r>
          </w:p>
          <w:p>
            <w:pPr>
              <w:pStyle w:val="null3"/>
              <w:spacing w:after="165"/>
              <w:ind w:firstLine="400"/>
              <w:jc w:val="both"/>
            </w:pPr>
            <w:r>
              <w:rPr>
                <w:sz w:val="20"/>
              </w:rPr>
              <w:t>——对瞬时气象值变化速率的检查：</w:t>
            </w:r>
          </w:p>
          <w:p>
            <w:pPr>
              <w:pStyle w:val="null3"/>
              <w:spacing w:after="165"/>
              <w:ind w:firstLine="400"/>
              <w:jc w:val="both"/>
            </w:pPr>
            <w:r>
              <w:rPr>
                <w:sz w:val="20"/>
              </w:rPr>
              <w:t>——检查瞬时气象值的最大允许变化速率；</w:t>
            </w:r>
          </w:p>
          <w:p>
            <w:pPr>
              <w:pStyle w:val="null3"/>
              <w:spacing w:after="165"/>
              <w:ind w:firstLine="400"/>
              <w:jc w:val="both"/>
            </w:pPr>
            <w:r>
              <w:rPr>
                <w:sz w:val="20"/>
              </w:rPr>
              <w:t>——检查瞬时气象值的最小应该变化速率；</w:t>
            </w:r>
          </w:p>
          <w:p>
            <w:pPr>
              <w:pStyle w:val="null3"/>
              <w:spacing w:after="165"/>
              <w:ind w:firstLine="400"/>
              <w:jc w:val="both"/>
            </w:pPr>
            <w:r>
              <w:rPr>
                <w:sz w:val="20"/>
              </w:rPr>
              <w:t>——内部一致性检查。</w:t>
            </w:r>
          </w:p>
          <w:p>
            <w:pPr>
              <w:pStyle w:val="null3"/>
              <w:spacing w:after="165"/>
              <w:jc w:val="both"/>
            </w:pPr>
            <w:r>
              <w:rPr>
                <w:sz w:val="20"/>
              </w:rPr>
              <w:t>（</w:t>
            </w:r>
            <w:r>
              <w:rPr>
                <w:sz w:val="20"/>
              </w:rPr>
              <w:t>3）数据质量控制标识</w:t>
            </w:r>
          </w:p>
          <w:p>
            <w:pPr>
              <w:pStyle w:val="null3"/>
            </w:pPr>
            <w:r>
              <w:rPr>
                <w:sz w:val="20"/>
              </w:rPr>
              <w:t>数据质量控制过程中，需要对采样瞬时值和瞬时气象值是否经过数据质量控制以及质量控制得结果进行标识，这种标识用于定性描述数据置信度。质量控制码定义与气象行业标准（</w:t>
            </w:r>
            <w:r>
              <w:rPr>
                <w:sz w:val="20"/>
              </w:rPr>
              <w:t>QX/T118-2010）中地面气象观测资料质量控制一致，如下表所示：</w:t>
            </w:r>
          </w:p>
          <w:p>
            <w:pPr>
              <w:pStyle w:val="null3"/>
              <w:jc w:val="center"/>
            </w:pPr>
            <w:r>
              <w:rPr>
                <w:sz w:val="20"/>
              </w:rPr>
              <w:t>表</w:t>
            </w:r>
            <w:r>
              <w:rPr>
                <w:sz w:val="20"/>
              </w:rPr>
              <w:t>1-2数据质量控制标识</w:t>
            </w:r>
          </w:p>
          <w:tbl>
            <w:tblPr>
              <w:tblBorders>
                <w:top w:val="none" w:color="000000" w:sz="4"/>
                <w:left w:val="none" w:color="000000" w:sz="4"/>
                <w:bottom w:val="none" w:color="000000" w:sz="4"/>
                <w:right w:val="none" w:color="000000" w:sz="4"/>
                <w:insideH w:val="none"/>
                <w:insideV w:val="none"/>
              </w:tblBorders>
            </w:tblPr>
            <w:tblGrid>
              <w:gridCol w:w="1162"/>
              <w:gridCol w:w="4435"/>
            </w:tblGrid>
            <w:tr>
              <w:tc>
                <w:tcPr>
                  <w:tcW w:type="dxa" w:w="1162"/>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质控码</w:t>
                  </w:r>
                </w:p>
              </w:tc>
              <w:tc>
                <w:tcPr>
                  <w:tcW w:type="dxa" w:w="4435"/>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含义</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0</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正确</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1</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可疑</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2</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错误</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3</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修正数据</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4</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修改数据</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5</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预留</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6</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预留</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7</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预留</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8</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缺测</w:t>
                  </w:r>
                </w:p>
              </w:tc>
            </w:tr>
            <w:tr>
              <w:tc>
                <w:tcPr>
                  <w:tcW w:type="dxa" w:w="11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9</w:t>
                  </w:r>
                </w:p>
              </w:tc>
              <w:tc>
                <w:tcPr>
                  <w:tcW w:type="dxa" w:w="44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未做质量控制</w:t>
                  </w:r>
                </w:p>
              </w:tc>
            </w:tr>
          </w:tbl>
          <w:p>
            <w:pPr>
              <w:pStyle w:val="null3"/>
              <w:spacing w:after="165"/>
              <w:ind w:firstLine="400"/>
              <w:jc w:val="both"/>
            </w:pPr>
            <w:r>
              <w:rPr>
                <w:sz w:val="20"/>
              </w:rPr>
              <w:t>说明：</w:t>
            </w:r>
          </w:p>
          <w:p>
            <w:pPr>
              <w:pStyle w:val="null3"/>
              <w:spacing w:after="165"/>
              <w:ind w:firstLine="400"/>
              <w:jc w:val="both"/>
            </w:pPr>
            <w:r>
              <w:rPr>
                <w:sz w:val="20"/>
              </w:rPr>
              <w:t>1）若有数据质量控制判断为错误时，在设备终端数据输出时，其值仍给出，相应质量控制标识为“2”，但错误的数据不能参加后续相关计算或统计。</w:t>
            </w:r>
          </w:p>
          <w:p>
            <w:pPr>
              <w:pStyle w:val="null3"/>
              <w:spacing w:after="165"/>
              <w:ind w:firstLine="400"/>
              <w:jc w:val="both"/>
            </w:pPr>
            <w:r>
              <w:rPr>
                <w:sz w:val="20"/>
              </w:rPr>
              <w:t>2）对于瞬时气象值，若属数据处理单元或通信原因引起数据缺测，在设备终端数据输出时直接给出缺测，相应质量控制标识为“8”。</w:t>
            </w:r>
          </w:p>
          <w:p>
            <w:pPr>
              <w:pStyle w:val="null3"/>
              <w:spacing w:after="165"/>
              <w:jc w:val="both"/>
            </w:pPr>
            <w:r>
              <w:rPr>
                <w:sz w:val="20"/>
              </w:rPr>
              <w:t>▲</w:t>
            </w:r>
            <w:r>
              <w:rPr>
                <w:sz w:val="20"/>
                <w:b/>
              </w:rPr>
              <w:t>1.6.2业务软件中的数据质量控制</w:t>
            </w:r>
          </w:p>
          <w:p>
            <w:pPr>
              <w:pStyle w:val="null3"/>
              <w:spacing w:after="165"/>
              <w:ind w:firstLine="400"/>
              <w:jc w:val="both"/>
            </w:pPr>
            <w:r>
              <w:rPr>
                <w:sz w:val="20"/>
              </w:rPr>
              <w:t>业务软件中的数据质量检查用来检查和验证数据的完整性（</w:t>
            </w:r>
            <w:r>
              <w:rPr>
                <w:sz w:val="20"/>
              </w:rPr>
              <w:t>integrity），即数据的完全性（completeness）、正确性（correctness）和一致性（consistency），包括下面内容：</w:t>
            </w:r>
          </w:p>
          <w:p>
            <w:pPr>
              <w:pStyle w:val="null3"/>
              <w:spacing w:after="165"/>
              <w:ind w:firstLine="400"/>
              <w:jc w:val="both"/>
            </w:pPr>
            <w:r>
              <w:rPr>
                <w:sz w:val="20"/>
              </w:rPr>
              <w:t>——极限范围的检查；</w:t>
            </w:r>
          </w:p>
          <w:p>
            <w:pPr>
              <w:pStyle w:val="null3"/>
              <w:spacing w:after="165"/>
              <w:ind w:firstLine="400"/>
              <w:jc w:val="both"/>
            </w:pPr>
            <w:r>
              <w:rPr>
                <w:sz w:val="20"/>
              </w:rPr>
              <w:t>——变化速率的检查；</w:t>
            </w:r>
          </w:p>
          <w:p>
            <w:pPr>
              <w:pStyle w:val="null3"/>
              <w:spacing w:after="165"/>
              <w:ind w:firstLine="400"/>
              <w:jc w:val="both"/>
            </w:pPr>
            <w:r>
              <w:rPr>
                <w:sz w:val="20"/>
              </w:rPr>
              <w:t>——内部一致性的检查。</w:t>
            </w:r>
          </w:p>
          <w:p>
            <w:pPr>
              <w:pStyle w:val="null3"/>
              <w:spacing w:after="165"/>
              <w:ind w:firstLine="400"/>
              <w:jc w:val="both"/>
            </w:pPr>
            <w:r>
              <w:rPr>
                <w:sz w:val="20"/>
              </w:rPr>
              <w:t>业务软件中数据质量检查的内容除按照瞬时气象值的质量控制内容处理外，具体内容参照《自动气象站数据质量控制指南》（</w:t>
            </w:r>
            <w:r>
              <w:rPr>
                <w:sz w:val="20"/>
              </w:rPr>
              <w:t>CIMO.2006.3）的要求另行制定。数据质量控制标识与嵌入式软件中的数据质量控制标识的表示方式相同。</w:t>
            </w:r>
            <w:r>
              <w:rPr>
                <w:sz w:val="20"/>
              </w:rPr>
              <w:t>在本项目服务期间，中标供应商须提供每天</w:t>
            </w:r>
            <w:r>
              <w:rPr>
                <w:sz w:val="20"/>
              </w:rPr>
              <w:t>24小时的数据质量监控服务。</w:t>
            </w:r>
            <w:r>
              <w:rPr>
                <w:sz w:val="20"/>
              </w:rPr>
              <w:t>（</w:t>
            </w:r>
            <w:r>
              <w:rPr>
                <w:sz w:val="20"/>
              </w:rPr>
              <w:t>提供承诺函，格式自拟</w:t>
            </w:r>
            <w:r>
              <w:rPr>
                <w:sz w:val="20"/>
              </w:rPr>
              <w:t>）</w:t>
            </w:r>
          </w:p>
          <w:p>
            <w:pPr>
              <w:pStyle w:val="null3"/>
              <w:spacing w:after="165"/>
              <w:jc w:val="both"/>
            </w:pPr>
            <w:r>
              <w:rPr>
                <w:sz w:val="20"/>
                <w:b/>
              </w:rPr>
              <w:t>1.7时钟同步</w:t>
            </w:r>
          </w:p>
          <w:p>
            <w:pPr>
              <w:pStyle w:val="null3"/>
              <w:spacing w:after="165"/>
              <w:ind w:firstLine="400"/>
              <w:jc w:val="both"/>
            </w:pPr>
            <w:r>
              <w:rPr>
                <w:sz w:val="20"/>
              </w:rPr>
              <w:t>数据中心支持通过移动无线网络对利用乡村气象监测仪进行远程校时，数据监控中心采用互联网授时，实现数据处理单元与数据中心的时钟同步，要求月累计最大允许误差不超过</w:t>
            </w:r>
            <w:r>
              <w:rPr>
                <w:sz w:val="20"/>
              </w:rPr>
              <w:t>15秒。</w:t>
            </w:r>
          </w:p>
          <w:p>
            <w:pPr>
              <w:pStyle w:val="null3"/>
              <w:spacing w:after="165"/>
              <w:jc w:val="both"/>
            </w:pPr>
            <w:r>
              <w:rPr>
                <w:sz w:val="20"/>
              </w:rPr>
              <w:t>▲</w:t>
            </w:r>
            <w:r>
              <w:rPr>
                <w:sz w:val="20"/>
                <w:b/>
              </w:rPr>
              <w:t>1.</w:t>
            </w:r>
            <w:r>
              <w:rPr>
                <w:sz w:val="20"/>
                <w:b/>
              </w:rPr>
              <w:t>8</w:t>
            </w:r>
            <w:r>
              <w:rPr>
                <w:sz w:val="20"/>
                <w:b/>
              </w:rPr>
              <w:t>观测数据格式</w:t>
            </w:r>
          </w:p>
          <w:p>
            <w:pPr>
              <w:pStyle w:val="null3"/>
              <w:spacing w:after="165"/>
              <w:ind w:firstLine="400"/>
              <w:jc w:val="both"/>
            </w:pPr>
            <w:r>
              <w:rPr>
                <w:sz w:val="20"/>
              </w:rPr>
              <w:t>乡村气象监测仪观测数据格式包括数据传输格式、数据存储格式和实时上传数据文件格式。数据存储格式应符合新型自动气象（气候）站数据文件格式要求，实时上传文件格式应符合中国气象局制定的观测数据</w:t>
            </w:r>
            <w:r>
              <w:rPr>
                <w:sz w:val="20"/>
              </w:rPr>
              <w:t>Z文件或BUFF码数据流等相关业务要求。</w:t>
            </w:r>
            <w:r>
              <w:rPr>
                <w:sz w:val="20"/>
              </w:rPr>
              <w:t>（</w:t>
            </w:r>
            <w:r>
              <w:rPr>
                <w:sz w:val="20"/>
              </w:rPr>
              <w:t>提供承诺函，格式自拟</w:t>
            </w:r>
            <w:r>
              <w:rPr>
                <w:sz w:val="20"/>
              </w:rPr>
              <w:t>）</w:t>
            </w:r>
          </w:p>
          <w:p>
            <w:pPr>
              <w:pStyle w:val="null3"/>
              <w:spacing w:after="165"/>
              <w:jc w:val="both"/>
            </w:pPr>
            <w:r>
              <w:rPr>
                <w:sz w:val="20"/>
              </w:rPr>
              <w:t>▲</w:t>
            </w:r>
            <w:r>
              <w:rPr>
                <w:sz w:val="20"/>
                <w:b/>
              </w:rPr>
              <w:t>1.</w:t>
            </w:r>
            <w:r>
              <w:rPr>
                <w:sz w:val="20"/>
                <w:b/>
              </w:rPr>
              <w:t>9观测数据对接要求</w:t>
            </w:r>
          </w:p>
          <w:p>
            <w:pPr>
              <w:pStyle w:val="null3"/>
              <w:spacing w:after="165"/>
              <w:ind w:firstLine="400"/>
              <w:jc w:val="both"/>
            </w:pPr>
            <w:r>
              <w:rPr>
                <w:sz w:val="20"/>
              </w:rPr>
              <w:t>乡村气象监测仪须能够无缝接入广东省气象装备虚拟化（</w:t>
            </w:r>
            <w:r>
              <w:rPr>
                <w:sz w:val="20"/>
              </w:rPr>
              <w:t>3D）运行监控系统，</w:t>
            </w:r>
            <w:r>
              <w:rPr>
                <w:sz w:val="20"/>
              </w:rPr>
              <w:t>并</w:t>
            </w:r>
            <w:r>
              <w:rPr>
                <w:sz w:val="20"/>
              </w:rPr>
              <w:t>不对该</w:t>
            </w:r>
            <w:r>
              <w:rPr>
                <w:sz w:val="20"/>
              </w:rPr>
              <w:t>3D运行监控系统做改变。</w:t>
            </w:r>
            <w:r>
              <w:rPr>
                <w:sz w:val="20"/>
              </w:rPr>
              <w:t>此外，为了提高</w:t>
            </w:r>
            <w:r>
              <w:rPr>
                <w:sz w:val="20"/>
              </w:rPr>
              <w:t>乡村气象监测仪</w:t>
            </w:r>
            <w:r>
              <w:rPr>
                <w:sz w:val="20"/>
              </w:rPr>
              <w:t>组网数据的可用性，在本项目服务期间，中标供应商须提供每天</w:t>
            </w:r>
            <w:r>
              <w:rPr>
                <w:sz w:val="20"/>
              </w:rPr>
              <w:t>24小时的设备运行状态实时监控服务。</w:t>
            </w:r>
            <w:r>
              <w:rPr>
                <w:sz w:val="20"/>
              </w:rPr>
              <w:t>（</w:t>
            </w:r>
            <w:r>
              <w:rPr>
                <w:sz w:val="20"/>
              </w:rPr>
              <w:t>提供承诺函，格式自拟</w:t>
            </w:r>
            <w:r>
              <w:rPr>
                <w:sz w:val="20"/>
              </w:rPr>
              <w:t>）</w:t>
            </w:r>
          </w:p>
          <w:p>
            <w:pPr>
              <w:pStyle w:val="null3"/>
              <w:spacing w:after="165"/>
              <w:jc w:val="both"/>
            </w:pPr>
            <w:r>
              <w:rPr>
                <w:sz w:val="20"/>
                <w:b/>
              </w:rPr>
              <w:t>2.</w:t>
            </w:r>
            <w:r>
              <w:rPr>
                <w:sz w:val="20"/>
              </w:rPr>
              <w:t>乡村气象监测仪</w:t>
            </w:r>
            <w:r>
              <w:rPr>
                <w:sz w:val="20"/>
                <w:b/>
              </w:rPr>
              <w:t>结构</w:t>
            </w:r>
          </w:p>
          <w:p>
            <w:pPr>
              <w:pStyle w:val="null3"/>
              <w:spacing w:after="165"/>
              <w:ind w:firstLine="400"/>
              <w:jc w:val="both"/>
            </w:pPr>
            <w:r>
              <w:rPr>
                <w:sz w:val="20"/>
              </w:rPr>
              <w:t>乡村气象监测仪主要包括气象要素传感器、数据处理单元、供电系统、通信模块等，其组成架构图如下图所示：</w:t>
            </w:r>
          </w:p>
          <w:p>
            <w:pPr>
              <w:pStyle w:val="null3"/>
              <w:spacing w:after="165"/>
              <w:ind w:firstLine="400"/>
              <w:jc w:val="center"/>
            </w:pPr>
            <w:r>
              <w:drawing>
                <wp:inline distT="0" distR="0" distB="0" distL="0">
                  <wp:extent cx="3554730" cy="2577979"/>
                  <wp:docPr id="1" name="Drawing 1" descr="img"/>
                  <a:graphic xmlns:a="http://schemas.openxmlformats.org/drawingml/2006/main">
                    <a:graphicData uri="http://schemas.openxmlformats.org/drawingml/2006/picture">
                      <pic:pic xmlns:pic="http://schemas.openxmlformats.org/drawingml/2006/picture">
                        <pic:nvPicPr>
                          <pic:cNvPr id="0" name="Picture 1" descr="img"/>
                          <pic:cNvPicPr>
                            <a:picLocks noChangeAspect="true"/>
                          </pic:cNvPicPr>
                        </pic:nvPicPr>
                        <pic:blipFill>
                          <a:blip r:embed="rId5"/>
                          <a:stretch>
                            <a:fillRect/>
                          </a:stretch>
                        </pic:blipFill>
                        <pic:spPr>
                          <a:xfrm>
                            <a:off x="0" y="0"/>
                            <a:ext cx="3554730" cy="2577979"/>
                          </a:xfrm>
                          <a:prstGeom prst="rect">
                            <a:avLst/>
                          </a:prstGeom>
                        </pic:spPr>
                      </pic:pic>
                    </a:graphicData>
                  </a:graphic>
                </wp:inline>
              </w:drawing>
            </w:r>
          </w:p>
          <w:p>
            <w:pPr>
              <w:pStyle w:val="null3"/>
              <w:spacing w:after="165"/>
              <w:ind w:firstLine="400"/>
              <w:jc w:val="center"/>
            </w:pPr>
            <w:r>
              <w:rPr>
                <w:sz w:val="20"/>
              </w:rPr>
              <w:t xml:space="preserve">  </w:t>
            </w:r>
            <w:r>
              <w:rPr>
                <w:sz w:val="20"/>
              </w:rPr>
              <w:t>图</w:t>
            </w:r>
            <w:r>
              <w:rPr>
                <w:sz w:val="20"/>
              </w:rPr>
              <w:t>2-1乡村气象监测仪结构图</w:t>
            </w:r>
          </w:p>
          <w:p>
            <w:pPr>
              <w:pStyle w:val="null3"/>
              <w:spacing w:after="165"/>
              <w:jc w:val="left"/>
            </w:pPr>
            <w:r>
              <w:rPr>
                <w:sz w:val="20"/>
                <w:b/>
              </w:rPr>
              <w:t>2.1传感器</w:t>
            </w:r>
          </w:p>
          <w:p>
            <w:pPr>
              <w:pStyle w:val="null3"/>
              <w:spacing w:after="165"/>
              <w:ind w:firstLine="400"/>
              <w:jc w:val="both"/>
            </w:pPr>
            <w:r>
              <w:rPr>
                <w:sz w:val="20"/>
              </w:rPr>
              <w:t>传感器的作用是将气象要素物理量转换成数字信号或电信号并传递给采集系统。乡村气象监测仪挂载的雨量、气温传感器，按照输出信号特性进行分类，分别属于数字型和模拟型传感器。</w:t>
            </w:r>
          </w:p>
          <w:p>
            <w:pPr>
              <w:pStyle w:val="null3"/>
              <w:spacing w:after="165"/>
              <w:jc w:val="both"/>
            </w:pPr>
            <w:r>
              <w:rPr>
                <w:sz w:val="20"/>
                <w:b/>
              </w:rPr>
              <w:t>2.1.1雨量传感器</w:t>
            </w:r>
          </w:p>
          <w:p>
            <w:pPr>
              <w:pStyle w:val="null3"/>
              <w:spacing w:after="165"/>
              <w:ind w:firstLine="400"/>
              <w:jc w:val="both"/>
            </w:pPr>
            <w:r>
              <w:rPr>
                <w:sz w:val="20"/>
              </w:rPr>
              <w:t>雨量传感器采用双翻斗雨量计，上翻斗主要起雨强转换作用，它把不同雨强的降雨，在流入下翻斗时变换成雨强相对稳定的大雨。下翻斗起计量作用，装满一斗水代表</w:t>
            </w:r>
            <w:r>
              <w:rPr>
                <w:sz w:val="20"/>
              </w:rPr>
              <w:t>0.1mm的降雨量，每装满一斗水即翻倒一下。在计量翻斗下装有一计数翻斗，其上面装有一块磁铁，当计量翻斗倒下一斗水时，计数翻斗翻转一下，带动其上面的磁铁摆动一次，磁铁摆动到较接近装在上方的干簧管时，使干簧管吸合一次，从而把雨量转变成为脉冲电信号，即每0.1mm的降雨量产生一个脉冲。通过单位时间内计算脉冲个数就可以换算出雨量的大小。</w:t>
            </w:r>
          </w:p>
          <w:p>
            <w:pPr>
              <w:pStyle w:val="null3"/>
              <w:spacing w:after="165"/>
              <w:jc w:val="both"/>
            </w:pPr>
            <w:r>
              <w:rPr>
                <w:sz w:val="20"/>
                <w:b/>
              </w:rPr>
              <w:t>2.1.2气温传感器</w:t>
            </w:r>
          </w:p>
          <w:p>
            <w:pPr>
              <w:pStyle w:val="null3"/>
              <w:spacing w:after="165"/>
              <w:ind w:firstLine="400"/>
              <w:jc w:val="both"/>
            </w:pPr>
            <w:r>
              <w:rPr>
                <w:sz w:val="20"/>
              </w:rPr>
              <w:t>气温传感器使用</w:t>
            </w:r>
            <w:r>
              <w:rPr>
                <w:sz w:val="20"/>
              </w:rPr>
              <w:t>PT100A陶瓷芯不锈钢封装的铂电阻，标准4线制连接。PT100A电阻随温度变化计算公式为：</w:t>
            </w:r>
          </w:p>
          <w:p>
            <w:pPr>
              <w:pStyle w:val="null3"/>
              <w:spacing w:after="165"/>
              <w:ind w:firstLine="400"/>
              <w:jc w:val="both"/>
            </w:pPr>
            <w:r>
              <w:rPr>
                <w:sz w:val="20"/>
              </w:rPr>
              <w:t>Rt=100（1+At+Bt2）</w:t>
            </w:r>
          </w:p>
          <w:p>
            <w:pPr>
              <w:pStyle w:val="null3"/>
              <w:spacing w:after="165"/>
              <w:ind w:firstLine="400"/>
              <w:jc w:val="both"/>
            </w:pPr>
            <w:r>
              <w:rPr>
                <w:sz w:val="20"/>
              </w:rPr>
              <w:t>其中，</w:t>
            </w:r>
            <w:r>
              <w:rPr>
                <w:sz w:val="20"/>
              </w:rPr>
              <w:t>A、B为常数，t为温度（℃），Rt为电阻值（Ω）。</w:t>
            </w:r>
          </w:p>
          <w:p>
            <w:pPr>
              <w:pStyle w:val="null3"/>
              <w:spacing w:after="165"/>
              <w:ind w:firstLine="400"/>
              <w:jc w:val="both"/>
            </w:pPr>
            <w:r>
              <w:rPr>
                <w:sz w:val="20"/>
              </w:rPr>
              <w:t>约</w:t>
            </w:r>
            <w:r>
              <w:rPr>
                <w:sz w:val="20"/>
              </w:rPr>
              <w:t>2mA的电流I流经铂电阻Rt和标准电阻Ro（100Ω），采集器同时读取两个电阻Rt和Ro的电压值Vt和Vo，先由Ro求出I的准确值I=Vo/Ro,再由I求出铂电阻的准确值Rt=Vt/I，这样就准确算出当时的温度。</w:t>
            </w:r>
          </w:p>
          <w:p>
            <w:pPr>
              <w:pStyle w:val="null3"/>
              <w:spacing w:after="165"/>
              <w:ind w:firstLine="400"/>
              <w:jc w:val="both"/>
            </w:pPr>
            <w:r>
              <w:rPr>
                <w:sz w:val="20"/>
              </w:rPr>
              <w:t>四线结构可以消除信号损耗，满足长距离信号电缆的实际需要。</w:t>
            </w:r>
          </w:p>
          <w:p>
            <w:pPr>
              <w:pStyle w:val="null3"/>
              <w:spacing w:after="165"/>
              <w:jc w:val="left"/>
            </w:pPr>
            <w:r>
              <w:rPr>
                <w:sz w:val="20"/>
                <w:b/>
              </w:rPr>
              <w:t>2.2供电系统</w:t>
            </w:r>
          </w:p>
          <w:p>
            <w:pPr>
              <w:pStyle w:val="null3"/>
              <w:spacing w:after="165"/>
              <w:ind w:firstLine="400"/>
              <w:jc w:val="left"/>
            </w:pPr>
            <w:r>
              <w:rPr>
                <w:sz w:val="20"/>
              </w:rPr>
              <w:t>乡村气象监测仪支持太阳能</w:t>
            </w:r>
            <w:r>
              <w:rPr>
                <w:sz w:val="20"/>
              </w:rPr>
              <w:t>或</w:t>
            </w:r>
            <w:r>
              <w:rPr>
                <w:sz w:val="20"/>
              </w:rPr>
              <w:t>市电两种供电模式。优先选用太阳能供电，太阳能供电点位需周边采光良好、南向无明显障碍物，供电系统由</w:t>
            </w:r>
            <w:r>
              <w:rPr>
                <w:sz w:val="20"/>
              </w:rPr>
              <w:t>40W太阳能板、30Ah蓄电池、太阳能充电控制器、一体化不锈钢电池箱及安装支架组成</w:t>
            </w:r>
            <w:r>
              <w:rPr>
                <w:sz w:val="20"/>
              </w:rPr>
              <w:t>。</w:t>
            </w:r>
            <w:r>
              <w:rPr>
                <w:sz w:val="20"/>
              </w:rPr>
              <w:t>若不具备良好太阳能布设条件则采用市电供电，市电输入需满足</w:t>
            </w:r>
            <w:r>
              <w:rPr>
                <w:sz w:val="20"/>
              </w:rPr>
              <w:t>180～240伏、50Hz，供电线缆接驳至带有过流保护、防雷保护的独立电源箱并做好可靠接地，整套设备均以标称电压12V蓄电池作为主电源，其中市电供电系统由开关电源、2个7Ah蓄电池组成</w:t>
            </w:r>
            <w:r>
              <w:rPr>
                <w:sz w:val="20"/>
              </w:rPr>
              <w:t>。</w:t>
            </w:r>
            <w:r>
              <w:rPr>
                <w:sz w:val="20"/>
              </w:rPr>
              <w:t>上述两种模式皆能满足不少于</w:t>
            </w:r>
            <w:r>
              <w:rPr>
                <w:sz w:val="20"/>
              </w:rPr>
              <w:t>7天的负载连续供电时间。</w:t>
            </w:r>
          </w:p>
          <w:p>
            <w:pPr>
              <w:pStyle w:val="null3"/>
              <w:spacing w:after="165"/>
              <w:jc w:val="left"/>
            </w:pPr>
            <w:r>
              <w:rPr>
                <w:sz w:val="20"/>
                <w:b/>
              </w:rPr>
              <w:t>2.3移动无线通信设备</w:t>
            </w:r>
          </w:p>
          <w:p>
            <w:pPr>
              <w:pStyle w:val="null3"/>
              <w:spacing w:after="165"/>
              <w:ind w:firstLine="400"/>
              <w:jc w:val="left"/>
            </w:pPr>
            <w:r>
              <w:rPr>
                <w:sz w:val="20"/>
              </w:rPr>
              <w:t>移动无线通信设备利用运营商的成熟无线网络为客户终端设备和数据服务中心（平台）搭建起一条无线通信链路，客户可基于该无线通信链路传输其用户数据，即采用公用移动网络实现数据处理单元与数据中心之间的数据命令交互。移动无线通信设备包括</w:t>
            </w:r>
            <w:r>
              <w:rPr>
                <w:sz w:val="20"/>
              </w:rPr>
              <w:t>RS232/RS485/RS422/TTL等多样化的串行数据口，串行数据速率可配置标准的300～115200bps（可配），网络制式支持4G及向下兼容。</w:t>
            </w:r>
          </w:p>
          <w:p>
            <w:pPr>
              <w:pStyle w:val="null3"/>
              <w:spacing w:after="165"/>
              <w:ind w:firstLine="400"/>
              <w:jc w:val="left"/>
            </w:pPr>
            <w:r>
              <w:rPr>
                <w:sz w:val="20"/>
              </w:rPr>
              <w:t>此外，乡村气象监测仪需在硬件层面预留北斗通信接口，支持通过北斗通信网络进行数据组网。由于本项目并不配置北斗通信终端，可由建设单位根据点位移动信号情况自行采购予以增设。</w:t>
            </w:r>
          </w:p>
          <w:p>
            <w:pPr>
              <w:pStyle w:val="null3"/>
              <w:spacing w:after="165"/>
              <w:jc w:val="left"/>
            </w:pPr>
            <w:r>
              <w:rPr>
                <w:sz w:val="20"/>
                <w:b/>
              </w:rPr>
              <w:t>2.4外围设备</w:t>
            </w:r>
          </w:p>
          <w:p>
            <w:pPr>
              <w:pStyle w:val="null3"/>
              <w:spacing w:after="165"/>
              <w:ind w:firstLine="400"/>
              <w:jc w:val="left"/>
            </w:pPr>
            <w:r>
              <w:rPr>
                <w:sz w:val="20"/>
              </w:rPr>
              <w:t>外围设备包括一体化安装支架、信号线缆等辅助材料；基础设施包括安装水泥基座、防雷措施等。</w:t>
            </w:r>
          </w:p>
          <w:p>
            <w:pPr>
              <w:pStyle w:val="null3"/>
              <w:spacing w:after="165"/>
              <w:ind w:firstLine="400"/>
              <w:jc w:val="left"/>
            </w:pPr>
            <w:r>
              <w:rPr>
                <w:sz w:val="20"/>
              </w:rPr>
              <w:t>外围设备包括采集器机箱、立柱、百叶箱及安装支架、信号线缆等辅助材料；</w:t>
            </w:r>
            <w:r>
              <w:rPr>
                <w:sz w:val="20"/>
              </w:rPr>
              <w:t>防雷措施</w:t>
            </w:r>
            <w:r>
              <w:rPr>
                <w:sz w:val="20"/>
              </w:rPr>
              <w:t>、安装水泥基座等基础设施。</w:t>
            </w:r>
          </w:p>
          <w:p>
            <w:pPr>
              <w:pStyle w:val="null3"/>
              <w:spacing w:after="165"/>
              <w:jc w:val="left"/>
            </w:pPr>
            <w:r>
              <w:rPr>
                <w:sz w:val="20"/>
              </w:rPr>
              <w:t>（</w:t>
            </w:r>
            <w:r>
              <w:rPr>
                <w:sz w:val="20"/>
              </w:rPr>
              <w:t>1）安装支架</w:t>
            </w:r>
          </w:p>
          <w:p>
            <w:pPr>
              <w:pStyle w:val="null3"/>
              <w:spacing w:after="165"/>
              <w:ind w:firstLine="400"/>
              <w:jc w:val="left"/>
            </w:pPr>
            <w:r>
              <w:rPr>
                <w:sz w:val="20"/>
              </w:rPr>
              <w:t>所有设备集约化安装在一体化杆上，杆的材质为</w:t>
            </w:r>
            <w:r>
              <w:rPr>
                <w:sz w:val="20"/>
              </w:rPr>
              <w:t>316不锈钢，支架的规格、样式需符合地面气象观测规范的相关要求。</w:t>
            </w:r>
          </w:p>
          <w:p>
            <w:pPr>
              <w:pStyle w:val="null3"/>
              <w:spacing w:after="165"/>
              <w:jc w:val="left"/>
            </w:pPr>
            <w:r>
              <w:rPr>
                <w:sz w:val="20"/>
              </w:rPr>
              <w:t>（</w:t>
            </w:r>
            <w:r>
              <w:rPr>
                <w:sz w:val="20"/>
              </w:rPr>
              <w:t>2）防雷措施</w:t>
            </w:r>
          </w:p>
          <w:p>
            <w:pPr>
              <w:pStyle w:val="null3"/>
              <w:spacing w:after="165"/>
              <w:ind w:firstLine="400"/>
              <w:jc w:val="left"/>
            </w:pPr>
            <w:r>
              <w:rPr>
                <w:sz w:val="20"/>
              </w:rPr>
              <w:t>做好站点的防雷措施，确保设备的正常运行。</w:t>
            </w:r>
          </w:p>
          <w:p>
            <w:pPr>
              <w:pStyle w:val="null3"/>
              <w:spacing w:after="165"/>
              <w:jc w:val="left"/>
            </w:pPr>
            <w:r>
              <w:rPr>
                <w:sz w:val="20"/>
              </w:rPr>
              <w:t>（</w:t>
            </w:r>
            <w:r>
              <w:rPr>
                <w:sz w:val="20"/>
              </w:rPr>
              <w:t>3）设备基座</w:t>
            </w:r>
          </w:p>
          <w:p>
            <w:pPr>
              <w:pStyle w:val="null3"/>
              <w:spacing w:after="165"/>
              <w:ind w:firstLine="400"/>
              <w:jc w:val="left"/>
            </w:pPr>
            <w:r>
              <w:rPr>
                <w:sz w:val="20"/>
              </w:rPr>
              <w:t>所有设备基座使用高标号的水泥进行敷设，规格和样式需符合地面气象观测规范的相关要求，并根据场地的条件预埋相应规格的</w:t>
            </w:r>
            <w:r>
              <w:rPr>
                <w:sz w:val="20"/>
              </w:rPr>
              <w:t>PVC管。</w:t>
            </w:r>
          </w:p>
          <w:p>
            <w:pPr>
              <w:pStyle w:val="null3"/>
              <w:spacing w:after="165"/>
              <w:jc w:val="left"/>
            </w:pPr>
            <w:r>
              <w:rPr>
                <w:sz w:val="20"/>
                <w:b/>
              </w:rPr>
              <w:t>3.设备组网和数据传输流程</w:t>
            </w:r>
          </w:p>
          <w:p>
            <w:pPr>
              <w:pStyle w:val="null3"/>
              <w:spacing w:after="165"/>
              <w:ind w:firstLine="400"/>
              <w:jc w:val="left"/>
            </w:pPr>
            <w:r>
              <w:rPr>
                <w:sz w:val="20"/>
              </w:rPr>
              <w:t>部署在各地的乡村气象监测仪将雨量、气温两气象要素的观测值及统计值组合成报文，按照每</w:t>
            </w:r>
            <w:r>
              <w:rPr>
                <w:sz w:val="20"/>
              </w:rPr>
              <w:t>5分钟的发报频次（可根据应用场景加密至1分钟）将监测点报文通过移动无线网络传输至省级业务数据接收中心，实现一站式采集、分发以及监控等。省级业务数据处理中心接收到接收中心分发的数据流，进行解析、生成报文、压缩打包等综合处理后，将数据传输至国内气象通信系统（CTS），一路上行至国家气象信息中心，另外一路通过数据共享接口提供数据给省政府、应急厅、水利厅等相关单位使用。乡村气象监测仪的组网和数据传输流程如下图所示：</w:t>
            </w:r>
          </w:p>
          <w:p>
            <w:pPr>
              <w:pStyle w:val="null3"/>
              <w:spacing w:after="165"/>
              <w:ind w:firstLine="400"/>
              <w:jc w:val="center"/>
            </w:pPr>
            <w:r>
              <w:drawing>
                <wp:inline distT="0" distR="0" distB="0" distL="0">
                  <wp:extent cx="3554730" cy="1957098"/>
                  <wp:docPr id="2" name="Drawing 2" descr="img"/>
                  <a:graphic xmlns:a="http://schemas.openxmlformats.org/drawingml/2006/main">
                    <a:graphicData uri="http://schemas.openxmlformats.org/drawingml/2006/picture">
                      <pic:pic xmlns:pic="http://schemas.openxmlformats.org/drawingml/2006/picture">
                        <pic:nvPicPr>
                          <pic:cNvPr id="0" name="Picture 2" descr="img"/>
                          <pic:cNvPicPr>
                            <a:picLocks noChangeAspect="true"/>
                          </pic:cNvPicPr>
                        </pic:nvPicPr>
                        <pic:blipFill>
                          <a:blip r:embed="rId6"/>
                          <a:stretch>
                            <a:fillRect/>
                          </a:stretch>
                        </pic:blipFill>
                        <pic:spPr>
                          <a:xfrm>
                            <a:off x="0" y="0"/>
                            <a:ext cx="3554730" cy="1957098"/>
                          </a:xfrm>
                          <a:prstGeom prst="rect">
                            <a:avLst/>
                          </a:prstGeom>
                        </pic:spPr>
                      </pic:pic>
                    </a:graphicData>
                  </a:graphic>
                </wp:inline>
              </w:drawing>
            </w:r>
          </w:p>
          <w:p>
            <w:pPr>
              <w:pStyle w:val="null3"/>
              <w:spacing w:after="165"/>
              <w:ind w:firstLine="400"/>
              <w:jc w:val="center"/>
            </w:pPr>
            <w:r>
              <w:rPr>
                <w:sz w:val="20"/>
              </w:rPr>
              <w:t>图</w:t>
            </w:r>
            <w:r>
              <w:rPr>
                <w:sz w:val="20"/>
              </w:rPr>
              <w:t>3-1乡村气象监测仪数据传输链路</w:t>
            </w:r>
          </w:p>
          <w:p>
            <w:pPr>
              <w:pStyle w:val="null3"/>
              <w:spacing w:after="165"/>
              <w:jc w:val="left"/>
            </w:pPr>
            <w:r>
              <w:rPr>
                <w:sz w:val="20"/>
                <w:b/>
              </w:rPr>
              <w:t>3.1自动站组网方式</w:t>
            </w:r>
          </w:p>
          <w:p>
            <w:pPr>
              <w:pStyle w:val="null3"/>
              <w:spacing w:after="165"/>
              <w:ind w:firstLine="400"/>
              <w:jc w:val="left"/>
            </w:pPr>
            <w:r>
              <w:rPr>
                <w:sz w:val="20"/>
              </w:rPr>
              <w:t>各乡村气象监测仪与省级数据中心业务软件的通信传输以</w:t>
            </w:r>
            <w:r>
              <w:rPr>
                <w:sz w:val="20"/>
              </w:rPr>
              <w:t>5G/4G等移动网络进行组网；省级中心到国家气象信息中心的通信传输采用现行气象业务通信路由方式；通过数据共享接口共享数据给相关单位。</w:t>
            </w:r>
          </w:p>
          <w:p>
            <w:pPr>
              <w:pStyle w:val="null3"/>
              <w:spacing w:after="165"/>
              <w:jc w:val="left"/>
            </w:pPr>
            <w:r>
              <w:rPr>
                <w:sz w:val="20"/>
                <w:b/>
              </w:rPr>
              <w:t>3.2数据采集传输频次</w:t>
            </w:r>
          </w:p>
          <w:p>
            <w:pPr>
              <w:pStyle w:val="null3"/>
              <w:spacing w:after="165"/>
              <w:ind w:firstLine="400"/>
              <w:jc w:val="left"/>
            </w:pPr>
            <w:r>
              <w:rPr>
                <w:sz w:val="20"/>
              </w:rPr>
              <w:t>乡村气象监测仪数据上传到省级数据中心的频次应能达</w:t>
            </w:r>
            <w:r>
              <w:rPr>
                <w:sz w:val="20"/>
                <w:color w:val="000000"/>
              </w:rPr>
              <w:t>到</w:t>
            </w:r>
            <w:r>
              <w:rPr>
                <w:sz w:val="20"/>
                <w:color w:val="000000"/>
              </w:rPr>
              <w:t>每</w:t>
            </w:r>
            <w:r>
              <w:rPr>
                <w:sz w:val="20"/>
                <w:color w:val="000000"/>
              </w:rPr>
              <w:t>5分钟1次</w:t>
            </w:r>
            <w:r>
              <w:rPr>
                <w:sz w:val="20"/>
                <w:color w:val="000000"/>
              </w:rPr>
              <w:t>，</w:t>
            </w:r>
            <w:r>
              <w:rPr>
                <w:sz w:val="20"/>
              </w:rPr>
              <w:t>并能完成加密上传任务。</w:t>
            </w:r>
          </w:p>
          <w:p>
            <w:pPr>
              <w:pStyle w:val="null3"/>
              <w:spacing w:after="165"/>
              <w:jc w:val="left"/>
            </w:pPr>
            <w:r>
              <w:rPr>
                <w:sz w:val="20"/>
                <w:b/>
              </w:rPr>
              <w:t>3.3数据分发与共享</w:t>
            </w:r>
          </w:p>
          <w:p>
            <w:pPr>
              <w:pStyle w:val="null3"/>
              <w:spacing w:after="165"/>
              <w:ind w:firstLine="400"/>
              <w:jc w:val="left"/>
            </w:pPr>
            <w:r>
              <w:rPr>
                <w:sz w:val="20"/>
              </w:rPr>
              <w:t>广东省气象局按照</w:t>
            </w:r>
            <w:r>
              <w:rPr>
                <w:sz w:val="20"/>
              </w:rPr>
              <w:t>“信息汇集、统一管理、资料共享”的原则建立省级数据中心，并使用统一的中心站业务处理软件，以组网方式实时收集乡村气象监测仪的观测数据，建立省级乡村气象监测仪数据库，上传数据至国家气象信息中心，推送数据给政务云作为统一出口共享给应急厅、水文局、自然资源厅、农业农村厅、文化与旅游厅等相关单位，分发数据给乡村气象监测仪隶属市县气象局，以满足省内气象业务和气象服务的需求。</w:t>
            </w:r>
          </w:p>
          <w:p>
            <w:pPr>
              <w:pStyle w:val="null3"/>
              <w:spacing w:after="165"/>
              <w:jc w:val="left"/>
            </w:pPr>
            <w:r>
              <w:rPr>
                <w:sz w:val="20"/>
                <w:b/>
              </w:rPr>
              <w:t>4.乡村气象监测仪技术性能要求</w:t>
            </w:r>
          </w:p>
          <w:p>
            <w:pPr>
              <w:pStyle w:val="null3"/>
              <w:spacing w:after="165"/>
              <w:jc w:val="left"/>
            </w:pPr>
            <w:r>
              <w:rPr>
                <w:sz w:val="20"/>
                <w:b/>
              </w:rPr>
              <w:t>4.1总体要求</w:t>
            </w:r>
          </w:p>
          <w:p>
            <w:pPr>
              <w:pStyle w:val="null3"/>
              <w:spacing w:after="165"/>
              <w:jc w:val="left"/>
            </w:pPr>
            <w:r>
              <w:rPr>
                <w:sz w:val="20"/>
              </w:rPr>
              <w:t>▲选定的乡村气象监测仪设备的结构、功能、测量、供电、防雷、环境适应性等技术指标和安全性、可靠性、可维性、功耗等应用指标符合中国气象局地面气象观测相关技术要求。能实现实时数据的组网上传，能无缝接入广东省气象局区域自动气象站业务系统，实现1分钟到达桌面的时效，数据传输及时率不低于96%，业务可用性不低于9</w:t>
            </w:r>
            <w:r>
              <w:rPr>
                <w:sz w:val="20"/>
              </w:rPr>
              <w:t>0</w:t>
            </w:r>
            <w:r>
              <w:rPr>
                <w:sz w:val="20"/>
              </w:rPr>
              <w:t>%。</w:t>
            </w:r>
            <w:r>
              <w:rPr>
                <w:sz w:val="20"/>
              </w:rPr>
              <w:t>（</w:t>
            </w:r>
            <w:r>
              <w:rPr>
                <w:sz w:val="20"/>
              </w:rPr>
              <w:t>提供承诺函，格式自拟</w:t>
            </w:r>
            <w:r>
              <w:rPr>
                <w:sz w:val="20"/>
              </w:rPr>
              <w:t>）</w:t>
            </w:r>
          </w:p>
          <w:p>
            <w:pPr>
              <w:pStyle w:val="null3"/>
              <w:spacing w:after="165"/>
              <w:jc w:val="left"/>
            </w:pPr>
            <w:r>
              <w:rPr>
                <w:sz w:val="20"/>
              </w:rPr>
              <w:t>★所投的乡村气象监测仪必须取得中国气象局颁发的《气象专用技术装备使用许可证》。</w:t>
            </w:r>
            <w:r>
              <w:rPr>
                <w:sz w:val="20"/>
              </w:rPr>
              <w:t>（</w:t>
            </w:r>
            <w:r>
              <w:rPr>
                <w:sz w:val="20"/>
              </w:rPr>
              <w:t>提供证书复印件，加盖投标人公章</w:t>
            </w:r>
            <w:r>
              <w:rPr>
                <w:sz w:val="20"/>
              </w:rPr>
              <w:t>）</w:t>
            </w:r>
          </w:p>
          <w:p>
            <w:pPr>
              <w:pStyle w:val="null3"/>
              <w:spacing w:after="165"/>
              <w:jc w:val="left"/>
            </w:pPr>
            <w:r>
              <w:rPr>
                <w:sz w:val="20"/>
                <w:b/>
              </w:rPr>
              <w:t>4.2技术性能要求</w:t>
            </w:r>
          </w:p>
          <w:p>
            <w:pPr>
              <w:pStyle w:val="null3"/>
              <w:spacing w:after="165"/>
              <w:jc w:val="left"/>
            </w:pPr>
            <w:r>
              <w:rPr>
                <w:sz w:val="20"/>
                <w:b/>
              </w:rPr>
              <w:t>4.2.1传感器</w:t>
            </w:r>
          </w:p>
          <w:p>
            <w:pPr>
              <w:pStyle w:val="null3"/>
              <w:spacing w:after="165"/>
              <w:jc w:val="left"/>
            </w:pPr>
            <w:r>
              <w:rPr>
                <w:sz w:val="20"/>
              </w:rPr>
              <w:t>所配置的传感器类型和测量准确度指标必须符合《地面气象观测规范》的要求。</w:t>
            </w:r>
          </w:p>
          <w:p>
            <w:pPr>
              <w:pStyle w:val="null3"/>
              <w:spacing w:after="165"/>
              <w:jc w:val="left"/>
            </w:pPr>
            <w:r>
              <w:rPr>
                <w:sz w:val="20"/>
              </w:rPr>
              <w:t>（</w:t>
            </w:r>
            <w:r>
              <w:rPr>
                <w:sz w:val="20"/>
              </w:rPr>
              <w:t>1）翻斗式雨量传感器（0.1mm）</w:t>
            </w:r>
          </w:p>
          <w:p>
            <w:pPr>
              <w:pStyle w:val="null3"/>
              <w:spacing w:after="165"/>
              <w:ind w:firstLine="400"/>
              <w:jc w:val="left"/>
            </w:pPr>
            <w:r>
              <w:rPr>
                <w:sz w:val="20"/>
              </w:rPr>
              <w:t>承水口内径：</w:t>
            </w:r>
            <w:r>
              <w:rPr>
                <w:sz w:val="20"/>
              </w:rPr>
              <w:t>200mm；</w:t>
            </w:r>
          </w:p>
          <w:p>
            <w:pPr>
              <w:pStyle w:val="null3"/>
              <w:spacing w:after="165"/>
              <w:ind w:firstLine="400"/>
              <w:jc w:val="left"/>
            </w:pPr>
            <w:r>
              <w:rPr>
                <w:sz w:val="20"/>
              </w:rPr>
              <w:t>雨强测量范围：</w:t>
            </w:r>
            <w:r>
              <w:rPr>
                <w:sz w:val="20"/>
              </w:rPr>
              <w:t>0～4mm/min；</w:t>
            </w:r>
          </w:p>
          <w:p>
            <w:pPr>
              <w:pStyle w:val="null3"/>
              <w:spacing w:after="165"/>
              <w:ind w:firstLine="400"/>
              <w:jc w:val="left"/>
            </w:pPr>
            <w:r>
              <w:rPr>
                <w:sz w:val="20"/>
              </w:rPr>
              <w:t>分辨力：</w:t>
            </w:r>
            <w:r>
              <w:rPr>
                <w:sz w:val="20"/>
              </w:rPr>
              <w:t>0.1mm；</w:t>
            </w:r>
          </w:p>
          <w:p>
            <w:pPr>
              <w:pStyle w:val="null3"/>
              <w:spacing w:after="165"/>
              <w:ind w:firstLine="400"/>
              <w:jc w:val="left"/>
            </w:pPr>
            <w:r>
              <w:rPr>
                <w:sz w:val="20"/>
              </w:rPr>
              <w:t>最大允许误差：</w:t>
            </w:r>
            <w:r>
              <w:rPr>
                <w:sz w:val="20"/>
              </w:rPr>
              <w:t>0.4mm（≤10mm）；±4%（＞10mm）；</w:t>
            </w:r>
          </w:p>
          <w:p>
            <w:pPr>
              <w:pStyle w:val="null3"/>
              <w:spacing w:after="165"/>
              <w:ind w:firstLine="400"/>
              <w:jc w:val="left"/>
            </w:pPr>
            <w:r>
              <w:rPr>
                <w:sz w:val="20"/>
              </w:rPr>
              <w:t>使用温度范围：</w:t>
            </w:r>
            <w:r>
              <w:rPr>
                <w:sz w:val="20"/>
              </w:rPr>
              <w:t>0～50℃；</w:t>
            </w:r>
          </w:p>
          <w:p>
            <w:pPr>
              <w:pStyle w:val="null3"/>
              <w:spacing w:after="165"/>
              <w:ind w:firstLine="400"/>
              <w:jc w:val="left"/>
            </w:pPr>
            <w:r>
              <w:rPr>
                <w:sz w:val="20"/>
              </w:rPr>
              <w:t>传感器具有互换性。</w:t>
            </w:r>
          </w:p>
          <w:p>
            <w:pPr>
              <w:pStyle w:val="null3"/>
              <w:spacing w:after="165"/>
              <w:jc w:val="left"/>
            </w:pPr>
            <w:r>
              <w:rPr>
                <w:sz w:val="20"/>
              </w:rPr>
              <w:t>（</w:t>
            </w:r>
            <w:r>
              <w:rPr>
                <w:sz w:val="20"/>
              </w:rPr>
              <w:t>2）气温传感器</w:t>
            </w:r>
          </w:p>
          <w:p>
            <w:pPr>
              <w:pStyle w:val="null3"/>
              <w:spacing w:after="165"/>
              <w:ind w:firstLine="400"/>
              <w:jc w:val="left"/>
            </w:pPr>
            <w:r>
              <w:rPr>
                <w:sz w:val="20"/>
              </w:rPr>
              <w:t>温度测量传感器采用铠装</w:t>
            </w:r>
            <w:r>
              <w:rPr>
                <w:sz w:val="20"/>
              </w:rPr>
              <w:t>Pt100铂电阻温度传感器，并采用ITS-90温标。</w:t>
            </w:r>
          </w:p>
          <w:p>
            <w:pPr>
              <w:pStyle w:val="null3"/>
              <w:spacing w:after="165"/>
              <w:ind w:firstLine="400"/>
              <w:jc w:val="left"/>
            </w:pPr>
            <w:r>
              <w:rPr>
                <w:sz w:val="20"/>
              </w:rPr>
              <w:t>测量范围：</w:t>
            </w:r>
            <w:r>
              <w:rPr>
                <w:sz w:val="20"/>
              </w:rPr>
              <w:t>-50～50℃；</w:t>
            </w:r>
          </w:p>
          <w:p>
            <w:pPr>
              <w:pStyle w:val="null3"/>
              <w:spacing w:after="165"/>
              <w:ind w:firstLine="400"/>
              <w:jc w:val="left"/>
            </w:pPr>
            <w:r>
              <w:rPr>
                <w:sz w:val="20"/>
              </w:rPr>
              <w:t>分辨力：</w:t>
            </w:r>
            <w:r>
              <w:rPr>
                <w:sz w:val="20"/>
              </w:rPr>
              <w:t>0.1℃（准确度要求±0.2℃时）；</w:t>
            </w:r>
          </w:p>
          <w:p>
            <w:pPr>
              <w:pStyle w:val="null3"/>
              <w:spacing w:after="165"/>
              <w:ind w:firstLine="400"/>
              <w:jc w:val="left"/>
            </w:pPr>
            <w:r>
              <w:rPr>
                <w:sz w:val="20"/>
              </w:rPr>
              <w:t>最大允许误差：</w:t>
            </w:r>
            <w:r>
              <w:rPr>
                <w:sz w:val="20"/>
              </w:rPr>
              <w:t>±0.2℃；</w:t>
            </w:r>
          </w:p>
          <w:p>
            <w:pPr>
              <w:pStyle w:val="null3"/>
              <w:spacing w:after="165"/>
              <w:ind w:firstLine="400"/>
              <w:jc w:val="left"/>
            </w:pPr>
            <w:r>
              <w:rPr>
                <w:sz w:val="20"/>
              </w:rPr>
              <w:t>时间常数：</w:t>
            </w:r>
            <w:r>
              <w:rPr>
                <w:sz w:val="20"/>
              </w:rPr>
              <w:t>≤20S（通风速度5m/s）；</w:t>
            </w:r>
          </w:p>
          <w:p>
            <w:pPr>
              <w:pStyle w:val="null3"/>
              <w:spacing w:after="165"/>
              <w:ind w:firstLine="400"/>
              <w:jc w:val="left"/>
            </w:pPr>
            <w:r>
              <w:rPr>
                <w:sz w:val="20"/>
              </w:rPr>
              <w:t>传感器具有互换性。</w:t>
            </w:r>
          </w:p>
          <w:p>
            <w:pPr>
              <w:pStyle w:val="null3"/>
              <w:spacing w:after="165"/>
              <w:jc w:val="left"/>
            </w:pPr>
            <w:r>
              <w:rPr>
                <w:sz w:val="20"/>
                <w:b/>
              </w:rPr>
              <w:t>4.2.2数据处理单元</w:t>
            </w:r>
          </w:p>
          <w:p>
            <w:pPr>
              <w:pStyle w:val="null3"/>
              <w:spacing w:after="165"/>
              <w:jc w:val="left"/>
            </w:pPr>
            <w:r>
              <w:rPr>
                <w:sz w:val="20"/>
              </w:rPr>
              <w:t>（</w:t>
            </w:r>
            <w:r>
              <w:rPr>
                <w:sz w:val="20"/>
              </w:rPr>
              <w:t>1）采样和算法</w:t>
            </w:r>
          </w:p>
          <w:p>
            <w:pPr>
              <w:pStyle w:val="null3"/>
              <w:spacing w:after="165"/>
              <w:ind w:firstLine="400"/>
              <w:jc w:val="left"/>
            </w:pPr>
            <w:r>
              <w:rPr>
                <w:sz w:val="20"/>
              </w:rPr>
              <w:t>数据处理单元的要素采样速率及算法必须符合中国气象局地面气象观测的有关规定。</w:t>
            </w:r>
          </w:p>
          <w:p>
            <w:pPr>
              <w:pStyle w:val="null3"/>
              <w:spacing w:after="165"/>
              <w:jc w:val="left"/>
            </w:pPr>
            <w:r>
              <w:rPr>
                <w:sz w:val="20"/>
              </w:rPr>
              <w:t>（</w:t>
            </w:r>
            <w:r>
              <w:rPr>
                <w:sz w:val="20"/>
              </w:rPr>
              <w:t>2）乡村气象监测仪测量性能如下表：</w:t>
            </w:r>
          </w:p>
          <w:p>
            <w:pPr>
              <w:pStyle w:val="null3"/>
              <w:spacing w:after="165"/>
              <w:ind w:firstLine="400"/>
              <w:jc w:val="center"/>
            </w:pPr>
            <w:r>
              <w:rPr>
                <w:sz w:val="20"/>
              </w:rPr>
              <w:t>表</w:t>
            </w:r>
            <w:r>
              <w:rPr>
                <w:sz w:val="20"/>
              </w:rPr>
              <w:t>4-1乡村气象监测仪测量性能</w:t>
            </w:r>
          </w:p>
          <w:tbl>
            <w:tblPr>
              <w:tblBorders>
                <w:top w:val="none" w:color="000000" w:sz="4"/>
                <w:left w:val="none" w:color="000000" w:sz="4"/>
                <w:bottom w:val="none" w:color="000000" w:sz="4"/>
                <w:right w:val="none" w:color="000000" w:sz="4"/>
                <w:insideH w:val="none"/>
                <w:insideV w:val="none"/>
              </w:tblBorders>
            </w:tblPr>
            <w:tblGrid>
              <w:gridCol w:w="1120"/>
              <w:gridCol w:w="1597"/>
              <w:gridCol w:w="1221"/>
              <w:gridCol w:w="1660"/>
            </w:tblGrid>
            <w:tr>
              <w:tc>
                <w:tcPr>
                  <w:tcW w:type="dxa" w:w="1120"/>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2"/>
                    <w:jc w:val="left"/>
                  </w:pPr>
                  <w:r>
                    <w:rPr>
                      <w:sz w:val="20"/>
                      <w:b/>
                    </w:rPr>
                    <w:t>测量要素</w:t>
                  </w:r>
                </w:p>
              </w:tc>
              <w:tc>
                <w:tcPr>
                  <w:tcW w:type="dxa" w:w="1597"/>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2"/>
                    <w:jc w:val="left"/>
                  </w:pPr>
                  <w:r>
                    <w:rPr>
                      <w:sz w:val="20"/>
                      <w:b/>
                    </w:rPr>
                    <w:t>范围</w:t>
                  </w:r>
                </w:p>
              </w:tc>
              <w:tc>
                <w:tcPr>
                  <w:tcW w:type="dxa" w:w="122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2"/>
                    <w:jc w:val="left"/>
                  </w:pPr>
                  <w:r>
                    <w:rPr>
                      <w:sz w:val="20"/>
                      <w:b/>
                    </w:rPr>
                    <w:t>分辨力</w:t>
                  </w:r>
                </w:p>
              </w:tc>
              <w:tc>
                <w:tcPr>
                  <w:tcW w:type="dxa" w:w="166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2"/>
                    <w:jc w:val="left"/>
                  </w:pPr>
                  <w:r>
                    <w:rPr>
                      <w:sz w:val="20"/>
                      <w:b/>
                    </w:rPr>
                    <w:t>最大允许误差</w:t>
                  </w:r>
                </w:p>
              </w:tc>
            </w:tr>
            <w:tr>
              <w:tc>
                <w:tcPr>
                  <w:tcW w:type="dxa" w:w="1120"/>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雨量</w:t>
                  </w:r>
                </w:p>
              </w:tc>
              <w:tc>
                <w:tcPr>
                  <w:tcW w:type="dxa" w:w="1597"/>
                  <w:vMerge w:val="restart"/>
                  <w:tcBorders>
                    <w:top w:val="none" w:color="000000" w:sz="4"/>
                    <w:left w:val="none" w:color="000000" w:sz="4"/>
                    <w:bottom w:val="non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翻斗</w:t>
                  </w:r>
                  <w:r>
                    <w:rPr>
                      <w:sz w:val="20"/>
                    </w:rPr>
                    <w:t>0.1mm</w:t>
                  </w:r>
                </w:p>
                <w:p>
                  <w:pPr>
                    <w:pStyle w:val="null3"/>
                    <w:spacing w:after="165"/>
                    <w:ind w:firstLine="400"/>
                    <w:jc w:val="left"/>
                  </w:pPr>
                  <w:r>
                    <w:rPr>
                      <w:sz w:val="20"/>
                    </w:rPr>
                    <w:t>雨强</w:t>
                  </w:r>
                  <w:r>
                    <w:rPr>
                      <w:sz w:val="20"/>
                    </w:rPr>
                    <w:t>0～4mm/min</w:t>
                  </w:r>
                </w:p>
              </w:tc>
              <w:tc>
                <w:tcPr>
                  <w:tcW w:type="dxa" w:w="1221"/>
                  <w:vMerge w:val="restart"/>
                  <w:tcBorders>
                    <w:top w:val="none" w:color="000000" w:sz="4"/>
                    <w:left w:val="none" w:color="000000" w:sz="4"/>
                    <w:bottom w:val="non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0.1mm</w:t>
                  </w:r>
                </w:p>
              </w:tc>
              <w:tc>
                <w:tcPr>
                  <w:tcW w:type="dxa" w:w="166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±0.4mm（≤10mm）</w:t>
                  </w:r>
                </w:p>
              </w:tc>
            </w:tr>
            <w:tr>
              <w:tc>
                <w:tcPr>
                  <w:tcW w:type="dxa" w:w="1120"/>
                  <w:vMerge/>
                  <w:tcBorders>
                    <w:top w:val="none" w:color="000000" w:sz="4"/>
                    <w:left w:val="single" w:color="000000" w:sz="4"/>
                    <w:bottom w:val="none" w:color="000000" w:sz="4"/>
                    <w:right w:val="single" w:color="000000" w:sz="4"/>
                  </w:tcBorders>
                </w:tcPr>
                <w:p/>
              </w:tc>
              <w:tc>
                <w:tcPr>
                  <w:tcW w:type="dxa" w:w="1597"/>
                  <w:vMerge/>
                  <w:tcBorders>
                    <w:top w:val="none" w:color="000000" w:sz="4"/>
                    <w:left w:val="none" w:color="000000" w:sz="4"/>
                    <w:bottom w:val="none" w:color="000000" w:sz="4"/>
                    <w:right w:val="single" w:color="000000" w:sz="4"/>
                  </w:tcBorders>
                </w:tcPr>
                <w:p/>
              </w:tc>
              <w:tc>
                <w:tcPr>
                  <w:tcW w:type="dxa" w:w="1221"/>
                  <w:vMerge/>
                  <w:tcBorders>
                    <w:top w:val="none" w:color="000000" w:sz="4"/>
                    <w:left w:val="none" w:color="000000" w:sz="4"/>
                    <w:bottom w:val="none" w:color="000000" w:sz="4"/>
                    <w:right w:val="single" w:color="000000" w:sz="4"/>
                  </w:tcBorders>
                </w:tcPr>
                <w:p/>
              </w:tc>
              <w:tc>
                <w:tcPr>
                  <w:tcW w:type="dxa" w:w="166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±4%（＞10mm）</w:t>
                  </w:r>
                </w:p>
              </w:tc>
            </w:tr>
            <w:tr>
              <w:tc>
                <w:tcPr>
                  <w:tcW w:type="dxa" w:w="1120"/>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气温</w:t>
                  </w:r>
                </w:p>
              </w:tc>
              <w:tc>
                <w:tcPr>
                  <w:tcW w:type="dxa" w:w="1597"/>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-50℃～50℃</w:t>
                  </w:r>
                </w:p>
              </w:tc>
              <w:tc>
                <w:tcPr>
                  <w:tcW w:type="dxa" w:w="12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0.1℃</w:t>
                  </w:r>
                </w:p>
              </w:tc>
              <w:tc>
                <w:tcPr>
                  <w:tcW w:type="dxa" w:w="166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left"/>
                  </w:pPr>
                  <w:r>
                    <w:rPr>
                      <w:sz w:val="20"/>
                    </w:rPr>
                    <w:t>±0.2℃</w:t>
                  </w:r>
                </w:p>
              </w:tc>
            </w:tr>
          </w:tbl>
          <w:p>
            <w:pPr>
              <w:pStyle w:val="null3"/>
            </w:pPr>
            <w:r>
              <w:rPr/>
              <w:t xml:space="preserve"> </w:t>
            </w:r>
          </w:p>
          <w:p>
            <w:pPr>
              <w:pStyle w:val="null3"/>
              <w:spacing w:after="165"/>
              <w:jc w:val="left"/>
            </w:pPr>
            <w:r>
              <w:rPr>
                <w:sz w:val="20"/>
              </w:rPr>
              <w:t>（</w:t>
            </w:r>
            <w:r>
              <w:rPr>
                <w:sz w:val="20"/>
              </w:rPr>
              <w:t>3）时钟准确度</w:t>
            </w:r>
          </w:p>
          <w:p>
            <w:pPr>
              <w:pStyle w:val="null3"/>
              <w:spacing w:after="165"/>
              <w:ind w:firstLine="400"/>
              <w:jc w:val="left"/>
            </w:pPr>
            <w:r>
              <w:rPr>
                <w:sz w:val="20"/>
              </w:rPr>
              <w:t>数据处理单元时钟最大允许误差：</w:t>
            </w:r>
            <w:r>
              <w:rPr>
                <w:sz w:val="20"/>
              </w:rPr>
              <w:t>15秒（月累计）。</w:t>
            </w:r>
          </w:p>
          <w:p>
            <w:pPr>
              <w:pStyle w:val="null3"/>
              <w:spacing w:after="165"/>
              <w:jc w:val="left"/>
            </w:pPr>
            <w:r>
              <w:rPr>
                <w:sz w:val="20"/>
              </w:rPr>
              <w:t>（</w:t>
            </w:r>
            <w:r>
              <w:rPr>
                <w:sz w:val="20"/>
              </w:rPr>
              <w:t>4）电源要求</w:t>
            </w:r>
          </w:p>
          <w:p>
            <w:pPr>
              <w:pStyle w:val="null3"/>
              <w:spacing w:after="165"/>
              <w:ind w:firstLine="400"/>
              <w:jc w:val="left"/>
            </w:pPr>
            <w:r>
              <w:rPr>
                <w:sz w:val="20"/>
              </w:rPr>
              <w:t>电压范围：</w:t>
            </w:r>
            <w:r>
              <w:rPr>
                <w:sz w:val="20"/>
              </w:rPr>
              <w:t>9VDC～15VDC；</w:t>
            </w:r>
          </w:p>
          <w:p>
            <w:pPr>
              <w:pStyle w:val="null3"/>
              <w:spacing w:after="165"/>
              <w:ind w:firstLine="400"/>
              <w:jc w:val="left"/>
            </w:pPr>
            <w:r>
              <w:rPr>
                <w:sz w:val="20"/>
              </w:rPr>
              <w:t>功耗：＜</w:t>
            </w:r>
            <w:r>
              <w:rPr>
                <w:sz w:val="20"/>
              </w:rPr>
              <w:t>2W。</w:t>
            </w:r>
          </w:p>
          <w:p>
            <w:pPr>
              <w:pStyle w:val="null3"/>
              <w:spacing w:after="165"/>
              <w:jc w:val="left"/>
            </w:pPr>
            <w:r>
              <w:rPr>
                <w:sz w:val="20"/>
              </w:rPr>
              <w:t>（</w:t>
            </w:r>
            <w:r>
              <w:rPr>
                <w:sz w:val="20"/>
              </w:rPr>
              <w:t>5）通信方式</w:t>
            </w:r>
          </w:p>
          <w:p>
            <w:pPr>
              <w:pStyle w:val="null3"/>
              <w:spacing w:after="165"/>
              <w:ind w:firstLine="400"/>
              <w:jc w:val="left"/>
            </w:pPr>
            <w:r>
              <w:rPr>
                <w:sz w:val="20"/>
              </w:rPr>
              <w:t>提供多种通信接口，并支持通过接入移动无线通信设备实现远程通信。</w:t>
            </w:r>
          </w:p>
          <w:p>
            <w:pPr>
              <w:pStyle w:val="null3"/>
              <w:spacing w:after="165"/>
              <w:jc w:val="left"/>
            </w:pPr>
            <w:r>
              <w:rPr>
                <w:sz w:val="20"/>
              </w:rPr>
              <w:t>（</w:t>
            </w:r>
            <w:r>
              <w:rPr>
                <w:sz w:val="20"/>
              </w:rPr>
              <w:t>6）通信响应时间</w:t>
            </w:r>
          </w:p>
          <w:p>
            <w:pPr>
              <w:pStyle w:val="null3"/>
              <w:spacing w:after="165"/>
              <w:ind w:firstLine="400"/>
              <w:jc w:val="left"/>
            </w:pPr>
            <w:r>
              <w:rPr>
                <w:sz w:val="20"/>
              </w:rPr>
              <w:t>对通信命令的响应延迟不应超过</w:t>
            </w:r>
            <w:r>
              <w:rPr>
                <w:sz w:val="20"/>
              </w:rPr>
              <w:t>1秒。</w:t>
            </w:r>
          </w:p>
          <w:p>
            <w:pPr>
              <w:pStyle w:val="null3"/>
              <w:spacing w:after="165"/>
              <w:jc w:val="left"/>
            </w:pPr>
            <w:r>
              <w:rPr>
                <w:sz w:val="20"/>
                <w:b/>
              </w:rPr>
              <w:t>4.2.3电源</w:t>
            </w:r>
          </w:p>
          <w:p>
            <w:pPr>
              <w:pStyle w:val="null3"/>
              <w:spacing w:after="165"/>
              <w:ind w:firstLine="400"/>
              <w:jc w:val="left"/>
            </w:pPr>
            <w:r>
              <w:rPr>
                <w:sz w:val="20"/>
              </w:rPr>
              <w:t>采用功率为</w:t>
            </w:r>
            <w:r>
              <w:rPr>
                <w:sz w:val="20"/>
              </w:rPr>
              <w:t>40W太阳能板进行供电。在连续阴雨天情况下，系统电源至少能保证采集、传输系统正常工作7天。</w:t>
            </w:r>
          </w:p>
          <w:p>
            <w:pPr>
              <w:pStyle w:val="null3"/>
              <w:spacing w:after="165"/>
              <w:jc w:val="left"/>
            </w:pPr>
            <w:r>
              <w:rPr>
                <w:sz w:val="20"/>
                <w:b/>
              </w:rPr>
              <w:t>4.2.4数据传输</w:t>
            </w:r>
          </w:p>
          <w:p>
            <w:pPr>
              <w:pStyle w:val="null3"/>
              <w:spacing w:after="165"/>
              <w:ind w:firstLine="400"/>
              <w:jc w:val="left"/>
            </w:pPr>
            <w:r>
              <w:rPr>
                <w:sz w:val="20"/>
              </w:rPr>
              <w:t>能够按照规定的时间实时发送正点和</w:t>
            </w:r>
            <w:r>
              <w:rPr>
                <w:sz w:val="20"/>
              </w:rPr>
              <w:t>5分钟的观测数据，并能实现加密上传任务；具备时钟校准、数据重新下载、数据重新发送功能。</w:t>
            </w:r>
          </w:p>
          <w:p>
            <w:pPr>
              <w:pStyle w:val="null3"/>
              <w:spacing w:after="165"/>
              <w:jc w:val="left"/>
            </w:pPr>
            <w:r>
              <w:rPr>
                <w:sz w:val="20"/>
                <w:b/>
              </w:rPr>
              <w:t>4.3环境适应性</w:t>
            </w:r>
          </w:p>
          <w:p>
            <w:pPr>
              <w:pStyle w:val="null3"/>
            </w:pPr>
            <w:r>
              <w:rPr>
                <w:sz w:val="20"/>
                <w:b/>
              </w:rPr>
              <w:t>气候条件</w:t>
            </w:r>
          </w:p>
          <w:p>
            <w:pPr>
              <w:pStyle w:val="null3"/>
            </w:pPr>
            <w:r>
              <w:rPr/>
              <w:t xml:space="preserve"> </w:t>
            </w:r>
          </w:p>
          <w:p>
            <w:pPr>
              <w:pStyle w:val="null3"/>
              <w:spacing w:after="165"/>
              <w:ind w:left="420"/>
              <w:jc w:val="left"/>
            </w:pPr>
            <w:r>
              <w:rPr>
                <w:sz w:val="30"/>
                <w:b/>
              </w:rPr>
              <w:t>·</w:t>
            </w:r>
            <w:r>
              <w:rPr>
                <w:sz w:val="20"/>
              </w:rPr>
              <w:t>气温：－</w:t>
            </w:r>
            <w:r>
              <w:rPr>
                <w:sz w:val="20"/>
              </w:rPr>
              <w:t>35℃～＋50℃；</w:t>
            </w:r>
          </w:p>
          <w:p>
            <w:pPr>
              <w:pStyle w:val="null3"/>
              <w:spacing w:after="165"/>
              <w:ind w:left="420"/>
              <w:jc w:val="left"/>
            </w:pPr>
            <w:r>
              <w:rPr>
                <w:sz w:val="30"/>
                <w:b/>
              </w:rPr>
              <w:t>·</w:t>
            </w:r>
            <w:r>
              <w:rPr>
                <w:sz w:val="20"/>
              </w:rPr>
              <w:t>地面温度：－</w:t>
            </w:r>
            <w:r>
              <w:rPr>
                <w:sz w:val="20"/>
              </w:rPr>
              <w:t>40℃～＋80℃；</w:t>
            </w:r>
          </w:p>
          <w:p>
            <w:pPr>
              <w:pStyle w:val="null3"/>
              <w:spacing w:after="165"/>
              <w:ind w:left="420"/>
              <w:jc w:val="left"/>
            </w:pPr>
            <w:r>
              <w:rPr>
                <w:sz w:val="30"/>
                <w:b/>
              </w:rPr>
              <w:t>·</w:t>
            </w:r>
            <w:r>
              <w:rPr>
                <w:sz w:val="20"/>
              </w:rPr>
              <w:t>相对湿度：</w:t>
            </w:r>
            <w:r>
              <w:rPr>
                <w:sz w:val="20"/>
              </w:rPr>
              <w:t>10%～100%；</w:t>
            </w:r>
          </w:p>
          <w:p>
            <w:pPr>
              <w:pStyle w:val="null3"/>
              <w:spacing w:after="165"/>
              <w:ind w:left="420"/>
              <w:jc w:val="left"/>
            </w:pPr>
            <w:r>
              <w:rPr>
                <w:sz w:val="30"/>
                <w:b/>
              </w:rPr>
              <w:t>·</w:t>
            </w:r>
            <w:r>
              <w:rPr>
                <w:sz w:val="20"/>
              </w:rPr>
              <w:t>大气压力：</w:t>
            </w:r>
            <w:r>
              <w:rPr>
                <w:sz w:val="20"/>
              </w:rPr>
              <w:t>450～1060hPa；</w:t>
            </w:r>
          </w:p>
          <w:p>
            <w:pPr>
              <w:pStyle w:val="null3"/>
              <w:spacing w:after="165"/>
              <w:ind w:left="420"/>
              <w:jc w:val="left"/>
            </w:pPr>
            <w:r>
              <w:rPr>
                <w:sz w:val="30"/>
                <w:b/>
              </w:rPr>
              <w:t>·</w:t>
            </w:r>
            <w:r>
              <w:rPr>
                <w:sz w:val="20"/>
              </w:rPr>
              <w:t>太阳辐射：</w:t>
            </w:r>
            <w:r>
              <w:rPr>
                <w:sz w:val="20"/>
              </w:rPr>
              <w:t>1120w/m</w:t>
            </w:r>
            <w:r>
              <w:rPr>
                <w:sz w:val="20"/>
                <w:vertAlign w:val="superscript"/>
              </w:rPr>
              <w:t>2</w:t>
            </w:r>
            <w:r>
              <w:rPr>
                <w:sz w:val="20"/>
              </w:rPr>
              <w:t>；</w:t>
            </w:r>
          </w:p>
          <w:p>
            <w:pPr>
              <w:pStyle w:val="null3"/>
              <w:spacing w:after="165"/>
              <w:ind w:left="420"/>
              <w:jc w:val="left"/>
            </w:pPr>
            <w:r>
              <w:rPr>
                <w:sz w:val="30"/>
                <w:b/>
              </w:rPr>
              <w:t>·</w:t>
            </w:r>
            <w:r>
              <w:rPr>
                <w:sz w:val="20"/>
              </w:rPr>
              <w:t>降水强度：</w:t>
            </w:r>
            <w:r>
              <w:rPr>
                <w:sz w:val="20"/>
              </w:rPr>
              <w:t>6mm/min。</w:t>
            </w:r>
          </w:p>
          <w:p>
            <w:pPr>
              <w:pStyle w:val="null3"/>
              <w:spacing w:after="165"/>
              <w:jc w:val="both"/>
            </w:pPr>
            <w:r>
              <w:rPr>
                <w:sz w:val="20"/>
                <w:b/>
              </w:rPr>
              <w:t>4.3.1生物条件</w:t>
            </w:r>
          </w:p>
          <w:p>
            <w:pPr>
              <w:pStyle w:val="null3"/>
              <w:spacing w:after="165"/>
              <w:ind w:firstLine="400"/>
              <w:jc w:val="left"/>
            </w:pPr>
            <w:r>
              <w:rPr>
                <w:sz w:val="20"/>
              </w:rPr>
              <w:t>乡村气象监测仪应采取适当的防霉菌措施，但除非使用在特殊的环境条件或使用方有要求时，不必通过长霉试验来鉴定其抗霉菌能力。</w:t>
            </w:r>
          </w:p>
          <w:p>
            <w:pPr>
              <w:pStyle w:val="null3"/>
              <w:spacing w:after="165"/>
              <w:ind w:firstLine="400"/>
              <w:jc w:val="left"/>
            </w:pPr>
            <w:r>
              <w:rPr>
                <w:sz w:val="20"/>
              </w:rPr>
              <w:t>乡村气象监测仪应采取适当的防止动物损坏措施，如鼠咬、蚁啃等。</w:t>
            </w:r>
          </w:p>
          <w:p>
            <w:pPr>
              <w:pStyle w:val="null3"/>
              <w:spacing w:after="165"/>
              <w:jc w:val="both"/>
            </w:pPr>
            <w:r>
              <w:rPr>
                <w:sz w:val="20"/>
                <w:b/>
              </w:rPr>
              <w:t>4.3.2化学活性物质</w:t>
            </w:r>
          </w:p>
          <w:p>
            <w:pPr>
              <w:pStyle w:val="null3"/>
              <w:spacing w:after="165"/>
              <w:ind w:firstLine="400"/>
              <w:jc w:val="both"/>
            </w:pPr>
            <w:r>
              <w:rPr>
                <w:sz w:val="20"/>
              </w:rPr>
              <w:t>工作在正常大气条件下的乡村气象监测仪，应在材料、表面涂覆和工艺上采取相应的措施，使其具有一定的抗化学活性物质危害的能力。</w:t>
            </w:r>
          </w:p>
          <w:p>
            <w:pPr>
              <w:pStyle w:val="null3"/>
              <w:spacing w:after="165"/>
              <w:ind w:firstLine="400"/>
              <w:jc w:val="both"/>
            </w:pPr>
            <w:r>
              <w:rPr>
                <w:sz w:val="20"/>
              </w:rPr>
              <w:t>工作在沿海、海岛、海船或海上浮标的乡村气象监测仪，必须考虑大气中盐雾对乡村气象监测仪的影响，在材料、表面涂覆和工艺上采取必要的措施，使其具有足够的抗化学活性物质危害的能力，在产品寿命期内不致因腐蚀而引起产品的失效。</w:t>
            </w:r>
          </w:p>
          <w:p>
            <w:pPr>
              <w:pStyle w:val="null3"/>
              <w:spacing w:after="165"/>
              <w:ind w:firstLine="400"/>
              <w:jc w:val="both"/>
            </w:pPr>
            <w:r>
              <w:rPr>
                <w:sz w:val="20"/>
              </w:rPr>
              <w:t>盐雾试验时间应不少于</w:t>
            </w:r>
            <w:r>
              <w:rPr>
                <w:sz w:val="20"/>
              </w:rPr>
              <w:t>48h，其他试验条件符合有关行业或国家标准的要求。</w:t>
            </w:r>
          </w:p>
          <w:p>
            <w:pPr>
              <w:pStyle w:val="null3"/>
              <w:spacing w:after="165"/>
              <w:jc w:val="both"/>
            </w:pPr>
            <w:r>
              <w:rPr>
                <w:sz w:val="20"/>
                <w:b/>
              </w:rPr>
              <w:t>4.3.3机械条件</w:t>
            </w:r>
          </w:p>
          <w:p>
            <w:pPr>
              <w:pStyle w:val="null3"/>
              <w:spacing w:after="165"/>
              <w:ind w:left="420"/>
              <w:jc w:val="both"/>
            </w:pPr>
            <w:r>
              <w:rPr>
                <w:sz w:val="30"/>
                <w:b/>
              </w:rPr>
              <w:t>·</w:t>
            </w:r>
            <w:r>
              <w:rPr>
                <w:sz w:val="20"/>
              </w:rPr>
              <w:t>正弦稳态振动：位移</w:t>
            </w:r>
            <w:r>
              <w:rPr>
                <w:sz w:val="20"/>
              </w:rPr>
              <w:t>1.5mm；</w:t>
            </w:r>
          </w:p>
          <w:p>
            <w:pPr>
              <w:pStyle w:val="null3"/>
              <w:spacing w:after="165"/>
              <w:ind w:left="420"/>
              <w:jc w:val="both"/>
            </w:pPr>
            <w:r>
              <w:rPr>
                <w:sz w:val="30"/>
                <w:b/>
              </w:rPr>
              <w:t>·</w:t>
            </w:r>
            <w:r>
              <w:rPr>
                <w:sz w:val="20"/>
              </w:rPr>
              <w:t>加速度</w:t>
            </w:r>
            <w:r>
              <w:rPr>
                <w:sz w:val="20"/>
              </w:rPr>
              <w:t>5m/s；</w:t>
            </w:r>
          </w:p>
          <w:p>
            <w:pPr>
              <w:pStyle w:val="null3"/>
              <w:spacing w:after="165"/>
              <w:ind w:left="420"/>
              <w:jc w:val="both"/>
            </w:pPr>
            <w:r>
              <w:rPr>
                <w:sz w:val="30"/>
                <w:b/>
              </w:rPr>
              <w:t>·</w:t>
            </w:r>
            <w:r>
              <w:rPr>
                <w:sz w:val="20"/>
              </w:rPr>
              <w:t>频率</w:t>
            </w:r>
            <w:r>
              <w:rPr>
                <w:sz w:val="20"/>
              </w:rPr>
              <w:t>2～9Hz；9～200Hz；</w:t>
            </w:r>
          </w:p>
          <w:p>
            <w:pPr>
              <w:pStyle w:val="null3"/>
              <w:spacing w:after="165"/>
              <w:ind w:left="420"/>
              <w:jc w:val="both"/>
            </w:pPr>
            <w:r>
              <w:rPr>
                <w:sz w:val="30"/>
                <w:b/>
              </w:rPr>
              <w:t>·</w:t>
            </w:r>
            <w:r>
              <w:rPr>
                <w:sz w:val="20"/>
              </w:rPr>
              <w:t>非稳态振动（冲击）：峰值加速度</w:t>
            </w:r>
            <w:r>
              <w:rPr>
                <w:sz w:val="20"/>
              </w:rPr>
              <w:t>40m/s；</w:t>
            </w:r>
          </w:p>
          <w:p>
            <w:pPr>
              <w:pStyle w:val="null3"/>
              <w:spacing w:after="165"/>
              <w:ind w:left="420"/>
              <w:jc w:val="both"/>
            </w:pPr>
            <w:r>
              <w:rPr>
                <w:sz w:val="30"/>
                <w:b/>
              </w:rPr>
              <w:t>·</w:t>
            </w:r>
            <w:r>
              <w:rPr>
                <w:sz w:val="20"/>
              </w:rPr>
              <w:t>自由跌落：高度</w:t>
            </w:r>
            <w:r>
              <w:rPr>
                <w:sz w:val="20"/>
              </w:rPr>
              <w:t>0.25m；</w:t>
            </w:r>
          </w:p>
          <w:p>
            <w:pPr>
              <w:pStyle w:val="null3"/>
              <w:spacing w:after="165"/>
              <w:ind w:left="420"/>
              <w:jc w:val="both"/>
            </w:pPr>
            <w:r>
              <w:rPr>
                <w:sz w:val="30"/>
                <w:b/>
              </w:rPr>
              <w:t>·</w:t>
            </w:r>
            <w:r>
              <w:rPr>
                <w:sz w:val="20"/>
              </w:rPr>
              <w:t>倾跌角度：</w:t>
            </w:r>
            <w:r>
              <w:rPr>
                <w:sz w:val="20"/>
              </w:rPr>
              <w:t>30°。</w:t>
            </w:r>
          </w:p>
          <w:p>
            <w:pPr>
              <w:pStyle w:val="null3"/>
              <w:spacing w:after="165"/>
              <w:jc w:val="both"/>
            </w:pPr>
            <w:r>
              <w:rPr>
                <w:sz w:val="20"/>
                <w:b/>
              </w:rPr>
              <w:t>4.4附属设施要求</w:t>
            </w:r>
          </w:p>
          <w:p>
            <w:pPr>
              <w:pStyle w:val="null3"/>
              <w:spacing w:after="165"/>
              <w:ind w:firstLine="400"/>
              <w:jc w:val="both"/>
            </w:pPr>
            <w:r>
              <w:rPr>
                <w:sz w:val="20"/>
              </w:rPr>
              <w:t>乡村气象监测仪配备的附属设施必须符合如下要求，并具有高可靠性和安全性，方便维护维修。</w:t>
            </w:r>
          </w:p>
          <w:p>
            <w:pPr>
              <w:pStyle w:val="null3"/>
              <w:spacing w:after="165"/>
              <w:jc w:val="both"/>
            </w:pPr>
            <w:r>
              <w:rPr>
                <w:sz w:val="20"/>
              </w:rPr>
              <w:t>（</w:t>
            </w:r>
            <w:r>
              <w:rPr>
                <w:sz w:val="20"/>
              </w:rPr>
              <w:t>1）非独立接闪器与一体化杆必须绝缘，绝缘间距须≥50mm；接闪器引下线的截面积应≥50mm。</w:t>
            </w:r>
          </w:p>
          <w:p>
            <w:pPr>
              <w:pStyle w:val="null3"/>
              <w:spacing w:after="165"/>
              <w:jc w:val="both"/>
            </w:pPr>
            <w:r>
              <w:rPr>
                <w:sz w:val="20"/>
              </w:rPr>
              <w:t>（</w:t>
            </w:r>
            <w:r>
              <w:rPr>
                <w:sz w:val="20"/>
              </w:rPr>
              <w:t>2）一体化杆提供混凝土基础制作图。</w:t>
            </w:r>
          </w:p>
          <w:p>
            <w:pPr>
              <w:pStyle w:val="null3"/>
              <w:spacing w:after="165"/>
              <w:jc w:val="both"/>
            </w:pPr>
            <w:r>
              <w:rPr>
                <w:sz w:val="20"/>
              </w:rPr>
              <w:t>（</w:t>
            </w:r>
            <w:r>
              <w:rPr>
                <w:sz w:val="20"/>
              </w:rPr>
              <w:t>3）数据处理单元外机箱、安装立杆、安装辅件等均选用316规格的不锈钢材质。</w:t>
            </w:r>
          </w:p>
          <w:p>
            <w:pPr>
              <w:pStyle w:val="null3"/>
              <w:spacing w:after="165"/>
              <w:jc w:val="both"/>
            </w:pPr>
            <w:r>
              <w:rPr>
                <w:sz w:val="20"/>
              </w:rPr>
              <w:t>（</w:t>
            </w:r>
            <w:r>
              <w:rPr>
                <w:sz w:val="20"/>
              </w:rPr>
              <w:t>4）山口、风口、沿海、海岛等地区，对风传感器及附属设施的选购应考虑其抗强风性能。</w:t>
            </w:r>
          </w:p>
          <w:p>
            <w:pPr>
              <w:pStyle w:val="null3"/>
              <w:spacing w:after="165"/>
              <w:jc w:val="both"/>
            </w:pPr>
            <w:r>
              <w:rPr>
                <w:sz w:val="20"/>
                <w:b/>
              </w:rPr>
              <w:t>4.5乡村气象监测仪配置清单</w:t>
            </w:r>
          </w:p>
          <w:p>
            <w:pPr>
              <w:pStyle w:val="null3"/>
              <w:spacing w:after="165"/>
              <w:ind w:firstLine="400"/>
              <w:jc w:val="center"/>
            </w:pPr>
            <w:r>
              <w:rPr>
                <w:sz w:val="20"/>
              </w:rPr>
              <w:t>表</w:t>
            </w:r>
            <w:r>
              <w:rPr>
                <w:sz w:val="20"/>
              </w:rPr>
              <w:t>4-1乡村气象监测仪设备配置表</w:t>
            </w:r>
          </w:p>
          <w:tbl>
            <w:tblPr>
              <w:tblBorders>
                <w:top w:val="none" w:color="000000" w:sz="4"/>
                <w:left w:val="none" w:color="000000" w:sz="4"/>
                <w:bottom w:val="none" w:color="000000" w:sz="4"/>
                <w:right w:val="none" w:color="000000" w:sz="4"/>
                <w:insideH w:val="none"/>
                <w:insideV w:val="none"/>
              </w:tblBorders>
            </w:tblPr>
            <w:tblGrid>
              <w:gridCol w:w="387"/>
              <w:gridCol w:w="1366"/>
              <w:gridCol w:w="3842"/>
            </w:tblGrid>
            <w:tr>
              <w:tc>
                <w:tcPr>
                  <w:tcW w:type="dxa" w:w="387"/>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序号</w:t>
                  </w:r>
                </w:p>
              </w:tc>
              <w:tc>
                <w:tcPr>
                  <w:tcW w:type="dxa" w:w="136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名称</w:t>
                  </w:r>
                </w:p>
              </w:tc>
              <w:tc>
                <w:tcPr>
                  <w:tcW w:type="dxa" w:w="3842"/>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规格配置</w:t>
                  </w:r>
                </w:p>
              </w:tc>
            </w:tr>
            <w:tr>
              <w:tc>
                <w:tcPr>
                  <w:tcW w:type="dxa" w:w="38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1</w:t>
                  </w:r>
                </w:p>
              </w:tc>
              <w:tc>
                <w:tcPr>
                  <w:tcW w:type="dxa" w:w="13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乡村气象监测仪</w:t>
                  </w:r>
                </w:p>
              </w:tc>
              <w:tc>
                <w:tcPr>
                  <w:tcW w:type="dxa" w:w="384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主要实现区域性降水、气温的自动测量。</w:t>
                  </w:r>
                </w:p>
              </w:tc>
            </w:tr>
            <w:tr>
              <w:tc>
                <w:tcPr>
                  <w:tcW w:type="dxa" w:w="38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1.1</w:t>
                  </w:r>
                </w:p>
              </w:tc>
              <w:tc>
                <w:tcPr>
                  <w:tcW w:type="dxa" w:w="13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数据处理单元</w:t>
                  </w:r>
                </w:p>
              </w:tc>
              <w:tc>
                <w:tcPr>
                  <w:tcW w:type="dxa" w:w="384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数据处理单元实现雨量、温度的采集、质控与传输。</w:t>
                  </w:r>
                </w:p>
                <w:p>
                  <w:pPr>
                    <w:pStyle w:val="null3"/>
                    <w:spacing w:after="165"/>
                    <w:ind w:firstLine="400"/>
                    <w:jc w:val="both"/>
                  </w:pPr>
                  <w:r>
                    <w:rPr>
                      <w:sz w:val="20"/>
                    </w:rPr>
                    <w:t>1.使用环境条件：空气温度：-20℃～+70℃，相对湿度：0～100%；</w:t>
                  </w:r>
                </w:p>
                <w:p>
                  <w:pPr>
                    <w:pStyle w:val="null3"/>
                    <w:spacing w:after="165"/>
                    <w:ind w:firstLine="400"/>
                    <w:jc w:val="both"/>
                  </w:pPr>
                  <w:r>
                    <w:rPr>
                      <w:sz w:val="20"/>
                    </w:rPr>
                    <w:t>2.供电：交流220V；直流9～15V；</w:t>
                  </w:r>
                </w:p>
                <w:p>
                  <w:pPr>
                    <w:pStyle w:val="null3"/>
                    <w:spacing w:after="165"/>
                    <w:ind w:firstLine="400"/>
                    <w:jc w:val="both"/>
                  </w:pPr>
                  <w:r>
                    <w:rPr>
                      <w:sz w:val="20"/>
                    </w:rPr>
                    <w:t>3.采集器功耗：&lt;2W；</w:t>
                  </w:r>
                </w:p>
                <w:p>
                  <w:pPr>
                    <w:pStyle w:val="null3"/>
                    <w:spacing w:after="165"/>
                    <w:ind w:firstLine="400"/>
                    <w:jc w:val="both"/>
                  </w:pPr>
                  <w:r>
                    <w:rPr>
                      <w:sz w:val="20"/>
                    </w:rPr>
                    <w:t>4.交流断电后备供电时间：≥7天；</w:t>
                  </w:r>
                </w:p>
                <w:p>
                  <w:pPr>
                    <w:pStyle w:val="null3"/>
                    <w:spacing w:after="165"/>
                    <w:ind w:firstLine="400"/>
                    <w:jc w:val="both"/>
                  </w:pPr>
                  <w:r>
                    <w:rPr>
                      <w:sz w:val="20"/>
                    </w:rPr>
                    <w:t>5.遥测距离：&lt;2km，抗风：阵风75m/s；</w:t>
                  </w:r>
                </w:p>
                <w:p>
                  <w:pPr>
                    <w:pStyle w:val="null3"/>
                    <w:spacing w:after="165"/>
                    <w:ind w:firstLine="400"/>
                    <w:jc w:val="both"/>
                  </w:pPr>
                  <w:r>
                    <w:rPr>
                      <w:sz w:val="20"/>
                    </w:rPr>
                    <w:t>6.可靠性：平均无故障时间：&gt;3000小时。</w:t>
                  </w:r>
                </w:p>
              </w:tc>
            </w:tr>
            <w:tr>
              <w:tc>
                <w:tcPr>
                  <w:tcW w:type="dxa" w:w="38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1.2</w:t>
                  </w:r>
                </w:p>
              </w:tc>
              <w:tc>
                <w:tcPr>
                  <w:tcW w:type="dxa" w:w="13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要素传感器</w:t>
                  </w:r>
                </w:p>
              </w:tc>
              <w:tc>
                <w:tcPr>
                  <w:tcW w:type="dxa" w:w="384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含雨量、温度要素传感器。</w:t>
                  </w:r>
                </w:p>
                <w:p>
                  <w:pPr>
                    <w:pStyle w:val="null3"/>
                    <w:spacing w:after="165"/>
                    <w:ind w:firstLine="400"/>
                    <w:jc w:val="both"/>
                  </w:pPr>
                  <w:r>
                    <w:rPr>
                      <w:sz w:val="20"/>
                    </w:rPr>
                    <w:t>温度：采用</w:t>
                  </w:r>
                  <w:r>
                    <w:rPr>
                      <w:sz w:val="20"/>
                    </w:rPr>
                    <w:t>ITS-90温标，测量范围：-50～50℃，分辨力：0.1℃（准确度要求±0.2℃时），最大允许误差：±0.2℃；</w:t>
                  </w:r>
                </w:p>
                <w:p>
                  <w:pPr>
                    <w:pStyle w:val="null3"/>
                    <w:spacing w:after="165"/>
                    <w:ind w:firstLine="400"/>
                    <w:jc w:val="both"/>
                  </w:pPr>
                  <w:r>
                    <w:rPr>
                      <w:sz w:val="20"/>
                    </w:rPr>
                    <w:t>雨量：雨强测量范围：</w:t>
                  </w:r>
                  <w:r>
                    <w:rPr>
                      <w:sz w:val="20"/>
                    </w:rPr>
                    <w:t>0～4mm/min，分辨力：0.1mm，最大允许误差：0.4mm（≤10mm）；±4%（＞10mm）。</w:t>
                  </w:r>
                </w:p>
              </w:tc>
            </w:tr>
            <w:tr>
              <w:tc>
                <w:tcPr>
                  <w:tcW w:type="dxa" w:w="38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1.3</w:t>
                  </w:r>
                </w:p>
              </w:tc>
              <w:tc>
                <w:tcPr>
                  <w:tcW w:type="dxa" w:w="13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移动无线通信模块</w:t>
                  </w:r>
                </w:p>
              </w:tc>
              <w:tc>
                <w:tcPr>
                  <w:tcW w:type="dxa" w:w="384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支持接入移动无线网络，进行数据定向上传。</w:t>
                  </w:r>
                </w:p>
              </w:tc>
            </w:tr>
            <w:tr>
              <w:tc>
                <w:tcPr>
                  <w:tcW w:type="dxa" w:w="38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1.4</w:t>
                  </w:r>
                </w:p>
              </w:tc>
              <w:tc>
                <w:tcPr>
                  <w:tcW w:type="dxa" w:w="13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供电系统</w:t>
                  </w:r>
                </w:p>
              </w:tc>
              <w:tc>
                <w:tcPr>
                  <w:tcW w:type="dxa" w:w="384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支持太阳能或市电供电模式，要求连续阴雨天气不低于</w:t>
                  </w:r>
                  <w:r>
                    <w:rPr>
                      <w:sz w:val="20"/>
                    </w:rPr>
                    <w:t>7天的供电续航能力。</w:t>
                  </w:r>
                </w:p>
              </w:tc>
            </w:tr>
            <w:tr>
              <w:tc>
                <w:tcPr>
                  <w:tcW w:type="dxa" w:w="38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1.5</w:t>
                  </w:r>
                </w:p>
              </w:tc>
              <w:tc>
                <w:tcPr>
                  <w:tcW w:type="dxa" w:w="13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安装附件</w:t>
                  </w:r>
                </w:p>
              </w:tc>
              <w:tc>
                <w:tcPr>
                  <w:tcW w:type="dxa" w:w="384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含一体化杆、防辐射罩、各类防腐屏蔽通讯电缆、不锈钢紧固件等。</w:t>
                  </w:r>
                </w:p>
              </w:tc>
            </w:tr>
          </w:tbl>
          <w:p>
            <w:pPr>
              <w:pStyle w:val="null3"/>
              <w:spacing w:after="165"/>
              <w:jc w:val="both"/>
            </w:pPr>
            <w:r>
              <w:rPr>
                <w:sz w:val="20"/>
                <w:b/>
              </w:rPr>
              <w:t>5.乡村气象监测仪安装部署</w:t>
            </w:r>
          </w:p>
          <w:p>
            <w:pPr>
              <w:pStyle w:val="null3"/>
              <w:spacing w:after="165"/>
              <w:ind w:firstLine="400"/>
              <w:jc w:val="both"/>
            </w:pPr>
            <w:r>
              <w:rPr>
                <w:sz w:val="20"/>
              </w:rPr>
              <w:t>▲设备的安装和部署基于《地面气象观测规范》和《区域气象观测站建设指导意见》的要求设计。由</w:t>
            </w:r>
            <w:r>
              <w:rPr>
                <w:sz w:val="20"/>
              </w:rPr>
              <w:t>中标供应商</w:t>
            </w:r>
            <w:r>
              <w:rPr>
                <w:sz w:val="20"/>
              </w:rPr>
              <w:t>负责牵头组织选址工作，选址要求严格按照广东省气象部门制定的自动气象站选址规范和相关观测业务规定予以执行。按照场地选择原则的内容进行实地了解和勘测，应选择多个能满足建设要求的预选站址，记录每个预选站址的条件和环境情况，并拍摄预选站址的周围环境照片。采用无线通信方式的，需进行通信信道测试。综合分析评估预选站址，确定的站址须通过</w:t>
            </w:r>
            <w:r>
              <w:rPr>
                <w:sz w:val="20"/>
              </w:rPr>
              <w:t>地</w:t>
            </w:r>
            <w:r>
              <w:rPr>
                <w:sz w:val="20"/>
              </w:rPr>
              <w:t>市</w:t>
            </w:r>
            <w:r>
              <w:rPr>
                <w:sz w:val="20"/>
              </w:rPr>
              <w:t>气象部门审定。</w:t>
            </w:r>
            <w:r>
              <w:rPr>
                <w:sz w:val="20"/>
              </w:rPr>
              <w:t>提供确定</w:t>
            </w:r>
            <w:r>
              <w:rPr>
                <w:sz w:val="20"/>
              </w:rPr>
              <w:t>站点元数据，包含</w:t>
            </w:r>
            <w:r>
              <w:rPr>
                <w:sz w:val="20"/>
              </w:rPr>
              <w:t>但不仅限于</w:t>
            </w:r>
            <w:r>
              <w:rPr>
                <w:sz w:val="20"/>
              </w:rPr>
              <w:t>经纬度、海拔高度、站址环境和设备八方位图等。</w:t>
            </w:r>
            <w:r>
              <w:rPr>
                <w:sz w:val="20"/>
              </w:rPr>
              <w:t>（</w:t>
            </w:r>
            <w:r>
              <w:rPr>
                <w:sz w:val="20"/>
              </w:rPr>
              <w:t>提供承诺函，格式自拟</w:t>
            </w:r>
            <w:r>
              <w:rPr>
                <w:sz w:val="20"/>
              </w:rPr>
              <w:t>）</w:t>
            </w:r>
          </w:p>
          <w:p>
            <w:pPr>
              <w:pStyle w:val="null3"/>
              <w:spacing w:after="165"/>
              <w:jc w:val="both"/>
            </w:pPr>
            <w:r>
              <w:rPr>
                <w:sz w:val="20"/>
                <w:b/>
              </w:rPr>
              <w:t>5.1</w:t>
            </w:r>
            <w:r>
              <w:rPr>
                <w:sz w:val="20"/>
                <w:b/>
              </w:rPr>
              <w:t>选址</w:t>
            </w:r>
            <w:r>
              <w:rPr>
                <w:sz w:val="20"/>
                <w:b/>
              </w:rPr>
              <w:t>要求</w:t>
            </w:r>
          </w:p>
          <w:p>
            <w:pPr>
              <w:pStyle w:val="null3"/>
              <w:spacing w:after="165"/>
              <w:jc w:val="both"/>
            </w:pPr>
            <w:r>
              <w:rPr>
                <w:sz w:val="20"/>
              </w:rPr>
              <w:t>（</w:t>
            </w:r>
            <w:r>
              <w:rPr>
                <w:sz w:val="20"/>
              </w:rPr>
              <w:t>1）场地选择原则</w:t>
            </w:r>
          </w:p>
          <w:p>
            <w:pPr>
              <w:pStyle w:val="null3"/>
              <w:spacing w:after="165"/>
              <w:ind w:firstLine="400"/>
              <w:jc w:val="both"/>
            </w:pPr>
            <w:r>
              <w:rPr>
                <w:sz w:val="20"/>
              </w:rPr>
              <w:t>点位选址要遵守一定的地域代表性、均匀性、易共享性，满足当地气象服务需要，尽量布置在能保持长久固定的场地，避免频繁迁移。</w:t>
            </w:r>
          </w:p>
          <w:p>
            <w:pPr>
              <w:pStyle w:val="null3"/>
              <w:spacing w:after="165"/>
              <w:ind w:firstLine="400"/>
              <w:jc w:val="both"/>
            </w:pPr>
            <w:r>
              <w:rPr>
                <w:sz w:val="20"/>
              </w:rPr>
              <w:t>点位周围环境要满足地面观测条件的要求，原则上满足</w:t>
            </w:r>
            <w:r>
              <w:rPr>
                <w:sz w:val="20"/>
              </w:rPr>
              <w:t>“观测场边缘与四周孤立障碍物的距离至少是该障碍物相对高度的3倍”的要求。</w:t>
            </w:r>
          </w:p>
          <w:p>
            <w:pPr>
              <w:pStyle w:val="null3"/>
              <w:spacing w:after="165"/>
              <w:ind w:firstLine="400"/>
              <w:jc w:val="both"/>
            </w:pPr>
            <w:r>
              <w:rPr>
                <w:sz w:val="20"/>
              </w:rPr>
              <w:t>点位应具有良好的电磁辐射环境，不能对乡村气象监测仪工作产生干扰。</w:t>
            </w:r>
          </w:p>
          <w:p>
            <w:pPr>
              <w:pStyle w:val="null3"/>
              <w:spacing w:after="165"/>
              <w:ind w:firstLine="400"/>
              <w:jc w:val="both"/>
            </w:pPr>
            <w:r>
              <w:rPr>
                <w:sz w:val="20"/>
              </w:rPr>
              <w:t>乡村气象监测仪周围不得有致使传感器观测值发生异常变化的各种干扰源。</w:t>
            </w:r>
          </w:p>
          <w:p>
            <w:pPr>
              <w:pStyle w:val="null3"/>
              <w:spacing w:after="165"/>
              <w:ind w:firstLine="400"/>
              <w:jc w:val="both"/>
            </w:pPr>
            <w:r>
              <w:rPr>
                <w:sz w:val="20"/>
              </w:rPr>
              <w:t>考虑到设备运行对周围环境的要求，因地制宜，乡村气象监测仪</w:t>
            </w:r>
            <w:r>
              <w:rPr>
                <w:sz w:val="20"/>
              </w:rPr>
              <w:t>落地站</w:t>
            </w:r>
            <w:r>
              <w:rPr>
                <w:sz w:val="20"/>
              </w:rPr>
              <w:t>所需的场地规格约为</w:t>
            </w:r>
            <w:r>
              <w:rPr>
                <w:sz w:val="20"/>
              </w:rPr>
              <w:t>2米（长）×2米（宽）。</w:t>
            </w:r>
          </w:p>
          <w:p>
            <w:pPr>
              <w:pStyle w:val="null3"/>
              <w:spacing w:after="165"/>
              <w:jc w:val="both"/>
            </w:pPr>
            <w:r>
              <w:rPr>
                <w:sz w:val="20"/>
              </w:rPr>
              <w:t>（</w:t>
            </w:r>
            <w:r>
              <w:rPr>
                <w:sz w:val="20"/>
              </w:rPr>
              <w:t>2）工作环境要求</w:t>
            </w:r>
          </w:p>
          <w:p>
            <w:pPr>
              <w:pStyle w:val="null3"/>
              <w:spacing w:after="165"/>
              <w:ind w:firstLine="400"/>
              <w:jc w:val="both"/>
            </w:pPr>
            <w:r>
              <w:rPr>
                <w:sz w:val="20"/>
              </w:rPr>
              <w:t>供电条件：乡村气象监测仪可采用太阳能或市电进行供电，优先采用太阳能供电。太阳能供电方式要求点位周围采光良好，南向无明显障碍物。若不具备良好的太阳能布设条件，再考虑采用市电供电。市电供电要求为</w:t>
            </w:r>
            <w:r>
              <w:rPr>
                <w:sz w:val="20"/>
              </w:rPr>
              <w:t>180～240伏，50Hz，连续停电时间不得超过三天，供电线缆接驳在具有过流保护、防雷保护的独立电源箱内，且该电源箱应良好接地</w:t>
            </w:r>
            <w:r>
              <w:rPr>
                <w:sz w:val="20"/>
              </w:rPr>
              <w:t>。</w:t>
            </w:r>
          </w:p>
          <w:p>
            <w:pPr>
              <w:pStyle w:val="null3"/>
              <w:spacing w:after="165"/>
              <w:ind w:firstLine="400"/>
              <w:jc w:val="both"/>
            </w:pPr>
            <w:r>
              <w:rPr>
                <w:sz w:val="20"/>
              </w:rPr>
              <w:t>通信条件：点位应具备较为理想的移动</w:t>
            </w:r>
            <w:r>
              <w:rPr>
                <w:sz w:val="20"/>
              </w:rPr>
              <w:t>4G通信信号（具有移动5G信号更优），对应的基站能连续稳定运行，与中心采集站之间的无线信道质量应优于10E-5的传输误码率。</w:t>
            </w:r>
          </w:p>
          <w:p>
            <w:pPr>
              <w:pStyle w:val="null3"/>
              <w:spacing w:after="165"/>
              <w:jc w:val="both"/>
            </w:pPr>
            <w:r>
              <w:rPr>
                <w:sz w:val="20"/>
                <w:b/>
              </w:rPr>
              <w:t>5.2观测场仪器布局</w:t>
            </w:r>
          </w:p>
          <w:p>
            <w:pPr>
              <w:pStyle w:val="null3"/>
              <w:spacing w:after="165"/>
              <w:ind w:firstLine="400"/>
              <w:jc w:val="both"/>
            </w:pPr>
            <w:r>
              <w:rPr>
                <w:sz w:val="20"/>
              </w:rPr>
              <w:t>乡村气象监测仪观测场内仪器的布局和安装参照《地面气象观测规范》和《地面气象观测场值班室建设规范》（气发〔</w:t>
            </w:r>
            <w:r>
              <w:rPr>
                <w:sz w:val="20"/>
              </w:rPr>
              <w:t>2008〕491号）有关规定执行。</w:t>
            </w:r>
          </w:p>
          <w:p>
            <w:pPr>
              <w:pStyle w:val="null3"/>
              <w:spacing w:after="165"/>
              <w:jc w:val="both"/>
            </w:pPr>
            <w:r>
              <w:rPr>
                <w:sz w:val="20"/>
              </w:rPr>
              <w:t>（</w:t>
            </w:r>
            <w:r>
              <w:rPr>
                <w:sz w:val="20"/>
              </w:rPr>
              <w:t>1）一体化原则</w:t>
            </w:r>
          </w:p>
          <w:p>
            <w:pPr>
              <w:pStyle w:val="null3"/>
              <w:spacing w:after="165"/>
              <w:ind w:firstLine="400"/>
              <w:jc w:val="both"/>
            </w:pPr>
            <w:r>
              <w:rPr>
                <w:sz w:val="20"/>
              </w:rPr>
              <w:t>要素传感器（雨量、气温）、数据处理单元机箱、供电系统等部件集约化安装在一体化杆上，要素传感器的安装位置和高度须符合《地面气象观测规范》的要求。</w:t>
            </w:r>
          </w:p>
          <w:p>
            <w:pPr>
              <w:pStyle w:val="null3"/>
              <w:spacing w:after="165"/>
              <w:jc w:val="both"/>
            </w:pPr>
            <w:r>
              <w:rPr>
                <w:sz w:val="20"/>
              </w:rPr>
              <w:t>（</w:t>
            </w:r>
            <w:r>
              <w:rPr>
                <w:sz w:val="20"/>
              </w:rPr>
              <w:t>2）项目推荐仪器布局</w:t>
            </w:r>
          </w:p>
          <w:p>
            <w:pPr>
              <w:pStyle w:val="null3"/>
              <w:spacing w:after="165"/>
              <w:ind w:firstLine="400"/>
              <w:jc w:val="both"/>
            </w:pPr>
            <w:r>
              <w:rPr>
                <w:sz w:val="20"/>
              </w:rPr>
              <w:t>有条件的点位应尽量达到《地面气象观测规范》对观测场面积的要求。确因条件限制，也要满足雨量、气温两要素对探测环境的最低要求，遵从各仪器之间互不干扰的原则。</w:t>
            </w:r>
          </w:p>
          <w:p>
            <w:pPr>
              <w:pStyle w:val="null3"/>
              <w:spacing w:after="165"/>
              <w:ind w:firstLine="400"/>
              <w:jc w:val="center"/>
            </w:pPr>
            <w:r>
              <w:rPr>
                <w:sz w:val="20"/>
              </w:rPr>
              <w:t>原则上乡村气象监测仪的观测场规格为</w:t>
            </w:r>
            <w:r>
              <w:rPr>
                <w:sz w:val="20"/>
              </w:rPr>
              <w:t>不少于</w:t>
            </w:r>
            <w:r>
              <w:rPr>
                <w:sz w:val="20"/>
              </w:rPr>
              <w:t>2米×2米（见下图）。</w:t>
            </w:r>
          </w:p>
          <w:p>
            <w:pPr>
              <w:pStyle w:val="null3"/>
              <w:spacing w:after="165"/>
              <w:ind w:firstLine="400"/>
              <w:jc w:val="center"/>
            </w:pPr>
            <w:r>
              <w:drawing>
                <wp:inline distT="0" distR="0" distB="0" distL="0">
                  <wp:extent cx="3554730" cy="3311671"/>
                  <wp:docPr id="3" name="Drawing 3" descr="img"/>
                  <a:graphic xmlns:a="http://schemas.openxmlformats.org/drawingml/2006/main">
                    <a:graphicData uri="http://schemas.openxmlformats.org/drawingml/2006/picture">
                      <pic:pic xmlns:pic="http://schemas.openxmlformats.org/drawingml/2006/picture">
                        <pic:nvPicPr>
                          <pic:cNvPr id="0" name="Picture 3" descr="img"/>
                          <pic:cNvPicPr>
                            <a:picLocks noChangeAspect="true"/>
                          </pic:cNvPicPr>
                        </pic:nvPicPr>
                        <pic:blipFill>
                          <a:blip r:embed="rId7"/>
                          <a:stretch>
                            <a:fillRect/>
                          </a:stretch>
                        </pic:blipFill>
                        <pic:spPr>
                          <a:xfrm>
                            <a:off x="0" y="0"/>
                            <a:ext cx="3554730" cy="3311671"/>
                          </a:xfrm>
                          <a:prstGeom prst="rect">
                            <a:avLst/>
                          </a:prstGeom>
                        </pic:spPr>
                      </pic:pic>
                    </a:graphicData>
                  </a:graphic>
                </wp:inline>
              </w:drawing>
            </w:r>
          </w:p>
          <w:p>
            <w:pPr>
              <w:pStyle w:val="null3"/>
              <w:spacing w:after="165"/>
              <w:ind w:firstLine="400"/>
              <w:jc w:val="center"/>
            </w:pPr>
            <w:r>
              <w:rPr>
                <w:sz w:val="20"/>
              </w:rPr>
              <w:t>图</w:t>
            </w:r>
            <w:r>
              <w:rPr>
                <w:sz w:val="20"/>
              </w:rPr>
              <w:t>5-1乡村气象监测仪仪器布局图</w:t>
            </w:r>
          </w:p>
          <w:p>
            <w:pPr>
              <w:pStyle w:val="null3"/>
              <w:spacing w:after="165"/>
              <w:jc w:val="both"/>
            </w:pPr>
            <w:r>
              <w:rPr>
                <w:sz w:val="20"/>
                <w:b/>
              </w:rPr>
              <w:t>5.3基础设施建设</w:t>
            </w:r>
          </w:p>
          <w:p>
            <w:pPr>
              <w:pStyle w:val="null3"/>
              <w:spacing w:after="165"/>
              <w:jc w:val="both"/>
            </w:pPr>
            <w:r>
              <w:rPr>
                <w:sz w:val="20"/>
                <w:b/>
              </w:rPr>
              <w:t>5.3.</w:t>
            </w:r>
            <w:r>
              <w:rPr>
                <w:sz w:val="20"/>
                <w:b/>
              </w:rPr>
              <w:t>1</w:t>
            </w:r>
            <w:r>
              <w:rPr>
                <w:sz w:val="20"/>
                <w:b/>
              </w:rPr>
              <w:t>仪器安装基座</w:t>
            </w:r>
          </w:p>
          <w:p>
            <w:pPr>
              <w:pStyle w:val="null3"/>
              <w:spacing w:after="165"/>
              <w:ind w:firstLine="400"/>
              <w:jc w:val="both"/>
            </w:pPr>
            <w:r>
              <w:rPr>
                <w:sz w:val="20"/>
              </w:rPr>
              <w:t>一体化杆安装支架应按照图纸制作坚固、美观的混凝土基础，规格分为两种，一是落地建设，基础规格为：长</w:t>
            </w:r>
            <w:r>
              <w:rPr>
                <w:sz w:val="20"/>
              </w:rPr>
              <w:t>500mm×宽500mm×深550mm；二是在构筑物顶部建设，基础规格为：长500mm×宽500mm×高300mm</w:t>
            </w:r>
            <w:r>
              <w:rPr>
                <w:sz w:val="20"/>
              </w:rPr>
              <w:t>.</w:t>
            </w:r>
            <w:r>
              <w:rPr>
                <w:sz w:val="20"/>
                <w:strike/>
              </w:rPr>
              <w:t>。</w:t>
            </w:r>
            <w:r>
              <w:rPr>
                <w:sz w:val="20"/>
              </w:rPr>
              <w:t>基础大样图如下图所示：</w:t>
            </w:r>
          </w:p>
          <w:p>
            <w:pPr>
              <w:pStyle w:val="null3"/>
              <w:spacing w:after="165"/>
              <w:ind w:firstLine="400"/>
              <w:jc w:val="center"/>
            </w:pPr>
            <w:r>
              <w:drawing>
                <wp:inline distT="0" distR="0" distB="0" distL="0">
                  <wp:extent cx="3554730" cy="1860865"/>
                  <wp:docPr id="4" name="Drawing 4" descr="img"/>
                  <a:graphic xmlns:a="http://schemas.openxmlformats.org/drawingml/2006/main">
                    <a:graphicData uri="http://schemas.openxmlformats.org/drawingml/2006/picture">
                      <pic:pic xmlns:pic="http://schemas.openxmlformats.org/drawingml/2006/picture">
                        <pic:nvPicPr>
                          <pic:cNvPr id="0" name="Picture 4" descr="img"/>
                          <pic:cNvPicPr>
                            <a:picLocks noChangeAspect="true"/>
                          </pic:cNvPicPr>
                        </pic:nvPicPr>
                        <pic:blipFill>
                          <a:blip r:embed="rId8"/>
                          <a:stretch>
                            <a:fillRect/>
                          </a:stretch>
                        </pic:blipFill>
                        <pic:spPr>
                          <a:xfrm>
                            <a:off x="0" y="0"/>
                            <a:ext cx="3554730" cy="1860865"/>
                          </a:xfrm>
                          <a:prstGeom prst="rect">
                            <a:avLst/>
                          </a:prstGeom>
                        </pic:spPr>
                      </pic:pic>
                    </a:graphicData>
                  </a:graphic>
                </wp:inline>
              </w:drawing>
            </w:r>
          </w:p>
          <w:p>
            <w:pPr>
              <w:pStyle w:val="null3"/>
              <w:spacing w:after="165"/>
              <w:ind w:firstLine="400"/>
              <w:jc w:val="center"/>
            </w:pPr>
            <w:r>
              <w:rPr>
                <w:sz w:val="20"/>
              </w:rPr>
              <w:t>图</w:t>
            </w:r>
            <w:r>
              <w:rPr>
                <w:sz w:val="20"/>
              </w:rPr>
              <w:t>5-2乡村气象监测仪落地建设水泥墩大样图</w:t>
            </w:r>
          </w:p>
          <w:p>
            <w:pPr>
              <w:pStyle w:val="null3"/>
              <w:spacing w:after="165"/>
              <w:ind w:firstLine="400"/>
              <w:jc w:val="center"/>
            </w:pPr>
            <w:r>
              <w:drawing>
                <wp:inline distT="0" distR="0" distB="0" distL="0">
                  <wp:extent cx="3554730" cy="1891147"/>
                  <wp:docPr id="5" name="Drawing 5" descr="img"/>
                  <a:graphic xmlns:a="http://schemas.openxmlformats.org/drawingml/2006/main">
                    <a:graphicData uri="http://schemas.openxmlformats.org/drawingml/2006/picture">
                      <pic:pic xmlns:pic="http://schemas.openxmlformats.org/drawingml/2006/picture">
                        <pic:nvPicPr>
                          <pic:cNvPr id="0" name="Picture 5" descr="img"/>
                          <pic:cNvPicPr>
                            <a:picLocks noChangeAspect="true"/>
                          </pic:cNvPicPr>
                        </pic:nvPicPr>
                        <pic:blipFill>
                          <a:blip r:embed="rId9"/>
                          <a:stretch>
                            <a:fillRect/>
                          </a:stretch>
                        </pic:blipFill>
                        <pic:spPr>
                          <a:xfrm>
                            <a:off x="0" y="0"/>
                            <a:ext cx="3554730" cy="1891147"/>
                          </a:xfrm>
                          <a:prstGeom prst="rect">
                            <a:avLst/>
                          </a:prstGeom>
                        </pic:spPr>
                      </pic:pic>
                    </a:graphicData>
                  </a:graphic>
                </wp:inline>
              </w:drawing>
            </w:r>
          </w:p>
          <w:p>
            <w:pPr>
              <w:pStyle w:val="null3"/>
              <w:spacing w:after="165"/>
              <w:ind w:firstLine="400"/>
              <w:jc w:val="center"/>
            </w:pPr>
            <w:r>
              <w:rPr>
                <w:sz w:val="20"/>
              </w:rPr>
              <w:t>图</w:t>
            </w:r>
            <w:r>
              <w:rPr>
                <w:sz w:val="20"/>
              </w:rPr>
              <w:t>5-3乡村气象监测仪构筑物顶部建设水泥墩大样图</w:t>
            </w:r>
          </w:p>
          <w:p>
            <w:pPr>
              <w:pStyle w:val="null3"/>
              <w:spacing w:after="165"/>
              <w:jc w:val="both"/>
            </w:pPr>
            <w:r>
              <w:rPr>
                <w:sz w:val="20"/>
                <w:b/>
              </w:rPr>
              <w:t>5.4仪器设备安装</w:t>
            </w:r>
          </w:p>
          <w:p>
            <w:pPr>
              <w:pStyle w:val="null3"/>
              <w:spacing w:after="165"/>
              <w:jc w:val="both"/>
            </w:pPr>
            <w:r>
              <w:rPr>
                <w:sz w:val="20"/>
                <w:b/>
              </w:rPr>
              <w:t>5.4.1雨量传感器安装</w:t>
            </w:r>
          </w:p>
          <w:p>
            <w:pPr>
              <w:pStyle w:val="null3"/>
              <w:spacing w:after="165"/>
              <w:ind w:firstLine="400"/>
              <w:jc w:val="both"/>
            </w:pPr>
            <w:r>
              <w:rPr>
                <w:sz w:val="20"/>
              </w:rPr>
              <w:t>雨量传感器安装在一体化杆支架的左边，支架焊接有专用的雨量底座，高度距地约</w:t>
            </w:r>
            <w:r>
              <w:rPr>
                <w:sz w:val="20"/>
              </w:rPr>
              <w:t>1.5米。安装前应使用万用表通断档测量干簧管通断是否正常，安装的时候将雨量传感器固定在雨量底座上，并将雨量信号线缆从底座引入接至传感器接线端子。操作时，务必注意调整传感器和承水器口水平。</w:t>
            </w:r>
          </w:p>
          <w:p>
            <w:pPr>
              <w:pStyle w:val="null3"/>
              <w:spacing w:after="165"/>
              <w:jc w:val="both"/>
            </w:pPr>
            <w:r>
              <w:rPr>
                <w:sz w:val="20"/>
                <w:b/>
              </w:rPr>
              <w:t>5.4.2气温传感器安装</w:t>
            </w:r>
          </w:p>
          <w:p>
            <w:pPr>
              <w:pStyle w:val="null3"/>
              <w:spacing w:after="165"/>
              <w:ind w:firstLine="400"/>
              <w:jc w:val="both"/>
            </w:pPr>
            <w:r>
              <w:rPr>
                <w:sz w:val="20"/>
              </w:rPr>
              <w:t>气温传感器须安装在通风辐射罩（百叶箱）内，感应部分距观测场地面的高度为</w:t>
            </w:r>
            <w:r>
              <w:rPr>
                <w:sz w:val="20"/>
              </w:rPr>
              <w:t>1.5米。</w:t>
            </w:r>
          </w:p>
          <w:p>
            <w:pPr>
              <w:pStyle w:val="null3"/>
              <w:spacing w:after="165"/>
              <w:jc w:val="both"/>
            </w:pPr>
            <w:r>
              <w:rPr>
                <w:sz w:val="20"/>
                <w:b/>
              </w:rPr>
              <w:t>5.4.3数据处理单元安装</w:t>
            </w:r>
          </w:p>
          <w:p>
            <w:pPr>
              <w:pStyle w:val="null3"/>
              <w:spacing w:after="165"/>
              <w:ind w:firstLine="400"/>
              <w:jc w:val="both"/>
            </w:pPr>
            <w:r>
              <w:rPr>
                <w:sz w:val="20"/>
              </w:rPr>
              <w:t>数据处理单元安装在采集箱内，采集箱外置防辐射罩，挂接在一体化杆距地约</w:t>
            </w:r>
            <w:r>
              <w:rPr>
                <w:sz w:val="20"/>
              </w:rPr>
              <w:t>1米高度处。雨量、气温传感器信号线引入采集箱，并通过标准接口与传感器连接，实现对雨量、气温的实时采集、处理、传输。</w:t>
            </w:r>
          </w:p>
          <w:p>
            <w:pPr>
              <w:pStyle w:val="null3"/>
              <w:spacing w:after="165"/>
              <w:ind w:firstLine="400"/>
              <w:jc w:val="both"/>
            </w:pPr>
            <w:r>
              <w:rPr>
                <w:sz w:val="20"/>
              </w:rPr>
              <w:t>采集箱安装应保持正立，门开方向须综合考虑观测场美观及维护方便等因素，并使用</w:t>
            </w:r>
            <w:r>
              <w:rPr>
                <w:sz w:val="20"/>
              </w:rPr>
              <w:t>≥BVR6mm的多股软铜线接地。</w:t>
            </w:r>
          </w:p>
          <w:p>
            <w:pPr>
              <w:pStyle w:val="null3"/>
              <w:spacing w:after="165"/>
              <w:jc w:val="both"/>
            </w:pPr>
            <w:r>
              <w:rPr>
                <w:sz w:val="20"/>
                <w:b/>
              </w:rPr>
              <w:t>5.4.4供电系统安装</w:t>
            </w:r>
          </w:p>
          <w:p>
            <w:pPr>
              <w:pStyle w:val="null3"/>
              <w:spacing w:after="165"/>
              <w:ind w:firstLine="400"/>
              <w:jc w:val="both"/>
            </w:pPr>
            <w:r>
              <w:rPr>
                <w:sz w:val="20"/>
              </w:rPr>
              <w:t>将太阳能供电系统支架安装在一体化杆的顶端，太阳能板整体朝南，电池箱与采集箱背靠背进行固定。接着分别将太阳能板、蓄电池、负载使用连接线接至太阳能控制器，裸露的线缆使用绝缘胶布包好，防止短路。此外，蓄电池正负极应使用防水绝缘胶布包好，并置于密闭箱体内，防止正负极氧化。</w:t>
            </w:r>
          </w:p>
          <w:p>
            <w:pPr>
              <w:pStyle w:val="null3"/>
              <w:spacing w:after="165"/>
              <w:jc w:val="both"/>
            </w:pPr>
            <w:r>
              <w:rPr>
                <w:sz w:val="20"/>
                <w:b/>
              </w:rPr>
              <w:t>5.4.5移动无线通信设备安装</w:t>
            </w:r>
          </w:p>
          <w:p>
            <w:pPr>
              <w:pStyle w:val="null3"/>
              <w:spacing w:after="165"/>
              <w:ind w:firstLine="400"/>
              <w:jc w:val="both"/>
            </w:pPr>
            <w:r>
              <w:rPr>
                <w:sz w:val="20"/>
              </w:rPr>
              <w:t>数据处理单元使用</w:t>
            </w:r>
            <w:r>
              <w:rPr>
                <w:sz w:val="20"/>
              </w:rPr>
              <w:t>RS232通信方式与移动无线通信设备进行互连，移动无线通信设备在使用前应正确设置通信参数，包括端口号、识别号和中心站IP等。移动无线通信设备置于采集箱内，天线箱体底部穿线孔引出至箱体顶部。</w:t>
            </w:r>
          </w:p>
          <w:p>
            <w:pPr>
              <w:pStyle w:val="null3"/>
              <w:spacing w:after="165"/>
              <w:jc w:val="both"/>
            </w:pPr>
            <w:r>
              <w:rPr>
                <w:sz w:val="20"/>
                <w:b/>
              </w:rPr>
              <w:t>5.4.6检查与调试</w:t>
            </w:r>
          </w:p>
          <w:p>
            <w:pPr>
              <w:pStyle w:val="null3"/>
              <w:spacing w:after="165"/>
              <w:jc w:val="both"/>
            </w:pPr>
            <w:r>
              <w:rPr>
                <w:sz w:val="20"/>
              </w:rPr>
              <w:t>（</w:t>
            </w:r>
            <w:r>
              <w:rPr>
                <w:sz w:val="20"/>
              </w:rPr>
              <w:t>1）系统检查</w:t>
            </w:r>
          </w:p>
          <w:p>
            <w:pPr>
              <w:pStyle w:val="null3"/>
              <w:spacing w:after="165"/>
              <w:ind w:firstLine="400"/>
              <w:jc w:val="both"/>
            </w:pPr>
            <w:r>
              <w:rPr>
                <w:sz w:val="20"/>
              </w:rPr>
              <w:t>通电前，安装调试人员和核查人员应对以下内容进行交叉检查：</w:t>
            </w:r>
          </w:p>
          <w:p>
            <w:pPr>
              <w:pStyle w:val="null3"/>
              <w:spacing w:after="165"/>
              <w:ind w:firstLine="400"/>
              <w:jc w:val="both"/>
            </w:pPr>
            <w:r>
              <w:rPr>
                <w:sz w:val="20"/>
              </w:rPr>
              <w:t>对数据处理单元和传感器进行全面检查，检查传感器是否规范安装，接线是否正确接入且牢固；检查各传感器信号线接入接线板的位置是否正确和是否接触良好；</w:t>
            </w:r>
          </w:p>
          <w:p>
            <w:pPr>
              <w:pStyle w:val="null3"/>
              <w:spacing w:after="165"/>
              <w:ind w:firstLine="400"/>
              <w:jc w:val="both"/>
            </w:pPr>
            <w:r>
              <w:rPr>
                <w:sz w:val="20"/>
              </w:rPr>
              <w:t>检查供电系统的接口有无接错，正负极有无接反；</w:t>
            </w:r>
          </w:p>
          <w:p>
            <w:pPr>
              <w:pStyle w:val="null3"/>
              <w:spacing w:after="165"/>
              <w:ind w:firstLine="400"/>
              <w:jc w:val="both"/>
            </w:pPr>
            <w:r>
              <w:rPr>
                <w:sz w:val="20"/>
              </w:rPr>
              <w:t>检查市电输入和输出电压是否在规定范围内。</w:t>
            </w:r>
          </w:p>
          <w:p>
            <w:pPr>
              <w:pStyle w:val="null3"/>
              <w:spacing w:after="165"/>
              <w:jc w:val="both"/>
            </w:pPr>
            <w:r>
              <w:rPr>
                <w:sz w:val="20"/>
              </w:rPr>
              <w:t>（</w:t>
            </w:r>
            <w:r>
              <w:rPr>
                <w:sz w:val="20"/>
              </w:rPr>
              <w:t>2）系统测试</w:t>
            </w:r>
          </w:p>
          <w:p>
            <w:pPr>
              <w:pStyle w:val="null3"/>
              <w:spacing w:after="165"/>
              <w:ind w:firstLine="400"/>
              <w:jc w:val="both"/>
            </w:pPr>
            <w:r>
              <w:rPr>
                <w:sz w:val="20"/>
              </w:rPr>
              <w:t>通电后应按照下表的要求进行测试。通电测试要求如下表：</w:t>
            </w:r>
          </w:p>
          <w:p>
            <w:pPr>
              <w:pStyle w:val="null3"/>
              <w:spacing w:after="165"/>
              <w:ind w:firstLine="400"/>
              <w:jc w:val="center"/>
            </w:pPr>
            <w:r>
              <w:rPr>
                <w:sz w:val="20"/>
                <w:b/>
              </w:rPr>
              <w:t>表</w:t>
            </w:r>
            <w:r>
              <w:rPr>
                <w:sz w:val="20"/>
                <w:b/>
              </w:rPr>
              <w:t>5-1通电测试要求</w:t>
            </w:r>
          </w:p>
          <w:tbl>
            <w:tblPr>
              <w:tblBorders>
                <w:top w:val="none" w:color="000000" w:sz="4"/>
                <w:left w:val="none" w:color="000000" w:sz="4"/>
                <w:bottom w:val="none" w:color="000000" w:sz="4"/>
                <w:right w:val="none" w:color="000000" w:sz="4"/>
                <w:insideH w:val="none"/>
                <w:insideV w:val="none"/>
              </w:tblBorders>
            </w:tblPr>
            <w:tblGrid>
              <w:gridCol w:w="514"/>
              <w:gridCol w:w="1038"/>
              <w:gridCol w:w="4045"/>
            </w:tblGrid>
            <w:tr>
              <w:tc>
                <w:tcPr>
                  <w:tcW w:type="dxa" w:w="51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序号</w:t>
                  </w:r>
                </w:p>
              </w:tc>
              <w:tc>
                <w:tcPr>
                  <w:tcW w:type="dxa" w:w="1038"/>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400"/>
                    <w:jc w:val="both"/>
                  </w:pPr>
                  <w:r>
                    <w:rPr>
                      <w:sz w:val="20"/>
                    </w:rPr>
                    <w:t>项目</w:t>
                  </w:r>
                </w:p>
              </w:tc>
              <w:tc>
                <w:tcPr>
                  <w:tcW w:type="dxa" w:w="4045"/>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ind w:firstLine="2600"/>
                    <w:jc w:val="both"/>
                  </w:pPr>
                  <w:r>
                    <w:rPr>
                      <w:sz w:val="20"/>
                    </w:rPr>
                    <w:t>内容</w:t>
                  </w:r>
                </w:p>
              </w:tc>
            </w:tr>
            <w:tr>
              <w:tc>
                <w:tcPr>
                  <w:tcW w:type="dxa" w:w="51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1</w:t>
                  </w:r>
                </w:p>
              </w:tc>
              <w:tc>
                <w:tcPr>
                  <w:tcW w:type="dxa" w:w="103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数据处理单元</w:t>
                  </w:r>
                </w:p>
              </w:tc>
              <w:tc>
                <w:tcPr>
                  <w:tcW w:type="dxa" w:w="40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相关指示灯工作正常，能准确采集要素数据和支持运行参数设置。</w:t>
                  </w:r>
                </w:p>
              </w:tc>
            </w:tr>
            <w:tr>
              <w:tc>
                <w:tcPr>
                  <w:tcW w:type="dxa" w:w="51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2</w:t>
                  </w:r>
                </w:p>
              </w:tc>
              <w:tc>
                <w:tcPr>
                  <w:tcW w:type="dxa" w:w="103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翻斗雨量传感器</w:t>
                  </w:r>
                </w:p>
              </w:tc>
              <w:tc>
                <w:tcPr>
                  <w:tcW w:type="dxa" w:w="40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雨量分钟数据显示正常；</w:t>
                  </w:r>
                </w:p>
                <w:p>
                  <w:pPr>
                    <w:pStyle w:val="null3"/>
                    <w:spacing w:after="165"/>
                    <w:jc w:val="both"/>
                  </w:pPr>
                  <w:r>
                    <w:rPr>
                      <w:sz w:val="20"/>
                    </w:rPr>
                    <w:t>向雨量筒倒少量水，翻斗正常，雨量实时数据增加。</w:t>
                  </w:r>
                </w:p>
              </w:tc>
            </w:tr>
            <w:tr>
              <w:tc>
                <w:tcPr>
                  <w:tcW w:type="dxa" w:w="51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3</w:t>
                  </w:r>
                </w:p>
              </w:tc>
              <w:tc>
                <w:tcPr>
                  <w:tcW w:type="dxa" w:w="103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气温传感器</w:t>
                  </w:r>
                </w:p>
              </w:tc>
              <w:tc>
                <w:tcPr>
                  <w:tcW w:type="dxa" w:w="40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温度分钟数据显示正常；</w:t>
                  </w:r>
                </w:p>
                <w:p>
                  <w:pPr>
                    <w:pStyle w:val="null3"/>
                    <w:spacing w:after="165"/>
                    <w:jc w:val="both"/>
                  </w:pPr>
                  <w:r>
                    <w:rPr>
                      <w:sz w:val="20"/>
                    </w:rPr>
                    <w:t>手握住温度传感器，温度实时数据变大，松开逐步恢复正常。</w:t>
                  </w:r>
                </w:p>
              </w:tc>
            </w:tr>
            <w:tr>
              <w:tc>
                <w:tcPr>
                  <w:tcW w:type="dxa" w:w="51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4</w:t>
                  </w:r>
                </w:p>
              </w:tc>
              <w:tc>
                <w:tcPr>
                  <w:tcW w:type="dxa" w:w="103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供电系统</w:t>
                  </w:r>
                </w:p>
              </w:tc>
              <w:tc>
                <w:tcPr>
                  <w:tcW w:type="dxa" w:w="40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断开市电或太阳能供电，能切换至电池供电，数据处理单元无重启。</w:t>
                  </w:r>
                </w:p>
              </w:tc>
            </w:tr>
            <w:tr>
              <w:tc>
                <w:tcPr>
                  <w:tcW w:type="dxa" w:w="51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5</w:t>
                  </w:r>
                </w:p>
              </w:tc>
              <w:tc>
                <w:tcPr>
                  <w:tcW w:type="dxa" w:w="103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通信单元</w:t>
                  </w:r>
                </w:p>
              </w:tc>
              <w:tc>
                <w:tcPr>
                  <w:tcW w:type="dxa" w:w="40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状态指示灯工作正常，观测数据实时上行至省级数据中心。</w:t>
                  </w:r>
                </w:p>
              </w:tc>
            </w:tr>
            <w:tr>
              <w:tc>
                <w:tcPr>
                  <w:tcW w:type="dxa" w:w="51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6</w:t>
                  </w:r>
                </w:p>
              </w:tc>
              <w:tc>
                <w:tcPr>
                  <w:tcW w:type="dxa" w:w="103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其他</w:t>
                  </w:r>
                </w:p>
              </w:tc>
              <w:tc>
                <w:tcPr>
                  <w:tcW w:type="dxa" w:w="40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spacing w:after="165"/>
                    <w:jc w:val="both"/>
                  </w:pPr>
                  <w:r>
                    <w:rPr>
                      <w:sz w:val="20"/>
                    </w:rPr>
                    <w:t>测试过程中，应断开通信，测试完成后清除数据，再恢复通信。</w:t>
                  </w:r>
                </w:p>
              </w:tc>
            </w:tr>
          </w:tbl>
          <w:p>
            <w:pPr>
              <w:pStyle w:val="null3"/>
            </w:pPr>
            <w:r>
              <w:rPr/>
              <w:t xml:space="preserve"> </w:t>
            </w:r>
            <w:r>
              <w:rPr>
                <w:sz w:val="20"/>
              </w:rPr>
              <w:t>（</w:t>
            </w:r>
            <w:r>
              <w:rPr>
                <w:sz w:val="20"/>
              </w:rPr>
              <w:t>3）单站验收</w:t>
            </w:r>
          </w:p>
          <w:p>
            <w:pPr>
              <w:pStyle w:val="null3"/>
              <w:spacing w:after="165"/>
              <w:jc w:val="both"/>
            </w:pPr>
            <w:r>
              <w:rPr>
                <w:sz w:val="20"/>
              </w:rPr>
              <w:t>内容包括几个方面：</w:t>
            </w:r>
          </w:p>
          <w:p>
            <w:pPr>
              <w:pStyle w:val="null3"/>
              <w:spacing w:after="165"/>
              <w:jc w:val="both"/>
            </w:pPr>
            <w:r>
              <w:rPr>
                <w:sz w:val="20"/>
              </w:rPr>
              <w:t>1）观测场布局和基础建设是否规范；</w:t>
            </w:r>
          </w:p>
          <w:p>
            <w:pPr>
              <w:pStyle w:val="null3"/>
              <w:spacing w:after="165"/>
              <w:jc w:val="both"/>
            </w:pPr>
            <w:r>
              <w:rPr>
                <w:sz w:val="20"/>
              </w:rPr>
              <w:t>2）设备、支架、防雷设施、标识牌警示牌等所用的材料材质是否符合技术性能要求；</w:t>
            </w:r>
          </w:p>
          <w:p>
            <w:pPr>
              <w:pStyle w:val="null3"/>
              <w:spacing w:after="165"/>
              <w:jc w:val="both"/>
            </w:pPr>
            <w:r>
              <w:rPr>
                <w:sz w:val="20"/>
              </w:rPr>
              <w:t>3）安装、布线是否标准；</w:t>
            </w:r>
          </w:p>
          <w:p>
            <w:pPr>
              <w:pStyle w:val="null3"/>
              <w:spacing w:after="165"/>
              <w:jc w:val="both"/>
            </w:pPr>
            <w:r>
              <w:rPr>
                <w:sz w:val="20"/>
              </w:rPr>
              <w:t>4）标识和警示是否完整、规范、美观；</w:t>
            </w:r>
          </w:p>
          <w:p>
            <w:pPr>
              <w:pStyle w:val="null3"/>
              <w:spacing w:after="165"/>
              <w:jc w:val="both"/>
            </w:pPr>
            <w:r>
              <w:rPr>
                <w:sz w:val="20"/>
              </w:rPr>
              <w:t>5）整机设备性能和防雷设施是否达到指标要求；</w:t>
            </w:r>
          </w:p>
          <w:p>
            <w:pPr>
              <w:pStyle w:val="null3"/>
              <w:spacing w:after="165"/>
              <w:jc w:val="both"/>
            </w:pPr>
            <w:r>
              <w:rPr>
                <w:sz w:val="20"/>
              </w:rPr>
              <w:t>6）各要素数据、通信、供电等工作是否正常；</w:t>
            </w:r>
          </w:p>
          <w:p>
            <w:pPr>
              <w:pStyle w:val="null3"/>
            </w:pPr>
            <w:r>
              <w:rPr>
                <w:sz w:val="20"/>
              </w:rPr>
              <w:t>7）建设过程资料是否完整、详实。</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t xml:space="preserve">  </w:t>
      </w:r>
    </w:p>
    <w:p>
      <w:pPr>
        <w:pStyle w:val="null3"/>
        <w:jc w:val="center"/>
        <w:outlineLvl w:val="1"/>
      </w:pPr>
      <w:r>
        <w:rPr>
          <w:sz w:val="36"/>
          <w:b/>
        </w:rPr>
        <w:t>第三章 投标人须知</w:t>
      </w:r>
    </w:p>
    <w:p>
      <w:pPr>
        <w:pStyle w:val="null3"/>
        <w:ind w:firstLine="480"/>
      </w:pPr>
      <w:r>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null3"/>
        <w:ind w:firstLine="480"/>
      </w:pPr>
      <w:r>
        <w:rPr/>
        <w:t>请注意：供应商需在投标文件截止时间前，将加密投标文件上传至云平台项目采购系统中并取得回执，逾期上传或错误方式投递送达将导致投标无效。</w:t>
      </w:r>
    </w:p>
    <w:p>
      <w:pPr>
        <w:pStyle w:val="null3"/>
        <w:outlineLvl w:val="3"/>
      </w:pPr>
      <w:r>
        <w:rPr>
          <w:sz w:val="24"/>
          <w:b/>
        </w:rPr>
        <w:t>一、名词解释</w:t>
      </w:r>
    </w:p>
    <w:p>
      <w:pPr>
        <w:pStyle w:val="null3"/>
        <w:ind w:firstLine="480"/>
      </w:pPr>
      <w:r>
        <w:rPr/>
        <w:t>1.采购代理机构：本项目是指广东远东招标代理有限公司，负责整个采购活动的组织，依法负责编制和发布招标文件，对招标文件拥有最终的解释权，不以任何身份出任评标委员会成员。</w:t>
      </w:r>
    </w:p>
    <w:p>
      <w:pPr>
        <w:pStyle w:val="null3"/>
        <w:ind w:firstLine="480"/>
      </w:pPr>
      <w:r>
        <w:rPr/>
        <w:t xml:space="preserve"> 2.采购人：本项目是指</w:t>
      </w:r>
      <w:r>
        <w:rPr/>
        <w:t>广东省气象防灾技术服务中心</w:t>
      </w:r>
      <w:r>
        <w:rPr/>
        <w:t>，是采购活动当事人之一，负责项目的整体规划、技术方案可行性设计论证与实施，作为合同采购方（用户）的主体承担质疑回复、履行合同、验收与评价等义务。</w:t>
      </w:r>
    </w:p>
    <w:p>
      <w:pPr>
        <w:pStyle w:val="null3"/>
        <w:ind w:firstLine="480"/>
      </w:pPr>
      <w:r>
        <w:rPr/>
        <w:t>3.投标人：是指在云平台项目采购系统完成本项目投标登记并提交电子投标文件的供应商。</w:t>
      </w:r>
    </w:p>
    <w:p>
      <w:pPr>
        <w:pStyle w:val="null3"/>
        <w:ind w:firstLine="480"/>
      </w:pPr>
      <w:r>
        <w:rPr/>
        <w:t>4.“评标委员会”是指根据《中华人民共和国政府采购法》等法律法规规定，由采购人代表和有关专家组成以确定中标供应商或者推荐中标候选人的临时组织。</w:t>
      </w:r>
    </w:p>
    <w:p>
      <w:pPr>
        <w:pStyle w:val="null3"/>
        <w:ind w:firstLine="480"/>
      </w:pPr>
      <w:r>
        <w:rPr/>
        <w:t>5.“中标供应商”是指经评标委员会评审确定的对招标文件做出实质性响应，经采购人按照规定在评标委员会推荐的中标候选人中确定的或评标委员会受采购人委托直接确认的投标人。</w:t>
      </w:r>
    </w:p>
    <w:p>
      <w:pPr>
        <w:pStyle w:val="null3"/>
        <w:ind w:firstLine="480"/>
      </w:pPr>
      <w:r>
        <w:rPr/>
        <w:t>6.招标文件：是指包括招标公告和招标文件及其补充、变更和澄清等一系列文件。</w:t>
      </w:r>
    </w:p>
    <w:p>
      <w:pPr>
        <w:pStyle w:val="null3"/>
        <w:ind w:firstLine="480"/>
      </w:pPr>
      <w:r>
        <w:rPr/>
        <w:t>7.电子投标文件：是指使用云平台提供的投标客户端制作加密并上传到系统的投标文件。（投标客户端制作投标文件时，生成的后缀为“.标书”的文件）</w:t>
      </w:r>
    </w:p>
    <w:p>
      <w:pPr>
        <w:pStyle w:val="null3"/>
        <w:ind w:firstLine="480"/>
      </w:pPr>
      <w:r>
        <w:rPr/>
        <w:t>8.备用电子投标文件：是指使用云平台提供的投标客户端制作电子投标文件时，同时生成的同一版本的备用投标文件。（投标客户端制作投标文件时，生成的后缀为“.备用标书”的文件）</w:t>
      </w:r>
    </w:p>
    <w:p>
      <w:pPr>
        <w:pStyle w:val="null3"/>
        <w:ind w:firstLine="480"/>
      </w:pPr>
      <w:r>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null3"/>
        <w:ind w:firstLine="480"/>
      </w:pPr>
      <w:r>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null3"/>
        <w:ind w:firstLine="480"/>
      </w:pPr>
      <w:r>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null3"/>
        <w:ind w:firstLine="480"/>
      </w:pPr>
      <w:r>
        <w:rPr/>
        <w:t>12.“法定代表人”：在电子投标（响应）文件及相关的其他电子资料中，涉及“法定代表人”应在纸质投标（响应）文件上进行手写签名，或通过投标客户端使用电子签名完成。</w:t>
      </w:r>
    </w:p>
    <w:p>
      <w:pPr>
        <w:pStyle w:val="null3"/>
        <w:ind w:firstLine="480"/>
      </w:pPr>
      <w:r>
        <w:rPr/>
        <w:t>13.日期、天数、时间：未有特别说明时，均为公历日（天）及北京时间。</w:t>
      </w:r>
    </w:p>
    <w:p>
      <w:pPr>
        <w:pStyle w:val="null3"/>
        <w:outlineLvl w:val="2"/>
      </w:pPr>
      <w:r>
        <w:rPr>
          <w:sz w:val="28"/>
          <w:b/>
        </w:rPr>
        <w:t>二、须知前附表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8307"/>
            <w:gridSpan w:val="3"/>
          </w:tcPr>
          <w:p>
            <w:pPr>
              <w:pStyle w:val="null3"/>
            </w:pPr>
            <w:r>
              <w:rPr/>
              <w:t xml:space="preserve"> 本表与招标文件对应章节的内容若不一致，以本表为准。</w:t>
            </w:r>
          </w:p>
        </w:tc>
      </w:tr>
      <w:tr>
        <w:tc>
          <w:tcPr>
            <w:tcW w:type="dxa" w:w="1051"/>
          </w:tcPr>
          <w:p>
            <w:pPr>
              <w:pStyle w:val="null3"/>
            </w:pPr>
            <w:r>
              <w:rPr/>
              <w:t xml:space="preserve"> 序号</w:t>
            </w:r>
          </w:p>
        </w:tc>
        <w:tc>
          <w:tcPr>
            <w:tcW w:type="dxa" w:w="2252"/>
          </w:tcPr>
          <w:p>
            <w:pPr>
              <w:pStyle w:val="null3"/>
            </w:pPr>
            <w:r>
              <w:rPr/>
              <w:t xml:space="preserve"> 条款名称</w:t>
            </w:r>
          </w:p>
        </w:tc>
        <w:tc>
          <w:tcPr>
            <w:tcW w:type="dxa" w:w="5004"/>
          </w:tcPr>
          <w:p>
            <w:pPr>
              <w:pStyle w:val="null3"/>
            </w:pPr>
            <w:r>
              <w:rPr/>
              <w:t xml:space="preserve"> 内容及要求</w:t>
            </w:r>
          </w:p>
        </w:tc>
      </w:tr>
      <w:tr>
        <w:tc>
          <w:tcPr>
            <w:tcW w:type="dxa" w:w="1051"/>
          </w:tcPr>
          <w:p>
            <w:pPr>
              <w:pStyle w:val="null3"/>
            </w:pPr>
            <w:r>
              <w:rPr/>
              <w:t xml:space="preserve"> 1</w:t>
            </w:r>
          </w:p>
        </w:tc>
        <w:tc>
          <w:tcPr>
            <w:tcW w:type="dxa" w:w="2252"/>
          </w:tcPr>
          <w:p>
            <w:pPr>
              <w:pStyle w:val="null3"/>
            </w:pPr>
            <w:r>
              <w:rPr/>
              <w:t xml:space="preserve"> 采购包情况</w:t>
            </w:r>
          </w:p>
        </w:tc>
        <w:tc>
          <w:tcPr>
            <w:tcW w:type="dxa" w:w="5004"/>
          </w:tcPr>
          <w:p>
            <w:pPr>
              <w:pStyle w:val="null3"/>
            </w:pPr>
            <w:r>
              <w:rPr/>
              <w:t xml:space="preserve"> 本项目共</w:t>
            </w:r>
            <w:r>
              <w:rPr/>
              <w:t>1</w:t>
            </w:r>
            <w:r>
              <w:rPr/>
              <w:t>个采购包</w:t>
            </w:r>
          </w:p>
        </w:tc>
      </w:tr>
      <w:tr>
        <w:tc>
          <w:tcPr>
            <w:tcW w:type="dxa" w:w="1051"/>
          </w:tcPr>
          <w:p>
            <w:pPr>
              <w:pStyle w:val="null3"/>
            </w:pPr>
            <w:r>
              <w:rPr/>
              <w:t xml:space="preserve"> 2</w:t>
            </w:r>
          </w:p>
        </w:tc>
        <w:tc>
          <w:tcPr>
            <w:tcW w:type="dxa" w:w="2252"/>
          </w:tcPr>
          <w:p>
            <w:pPr>
              <w:pStyle w:val="null3"/>
            </w:pPr>
            <w:r>
              <w:rPr/>
              <w:t xml:space="preserve"> 开标方式</w:t>
            </w:r>
          </w:p>
        </w:tc>
        <w:tc>
          <w:tcPr>
            <w:tcW w:type="dxa" w:w="5004"/>
          </w:tcPr>
          <w:p>
            <w:pPr>
              <w:pStyle w:val="null3"/>
            </w:pPr>
            <w:r>
              <w:rPr/>
              <w:t>远程电子开标</w:t>
            </w:r>
          </w:p>
        </w:tc>
      </w:tr>
      <w:tr>
        <w:tc>
          <w:tcPr>
            <w:tcW w:type="dxa" w:w="1051"/>
          </w:tcPr>
          <w:p>
            <w:pPr>
              <w:pStyle w:val="null3"/>
            </w:pPr>
            <w:r>
              <w:rPr/>
              <w:t xml:space="preserve"> 3</w:t>
            </w:r>
          </w:p>
        </w:tc>
        <w:tc>
          <w:tcPr>
            <w:tcW w:type="dxa" w:w="2252"/>
          </w:tcPr>
          <w:p>
            <w:pPr>
              <w:pStyle w:val="null3"/>
            </w:pPr>
            <w:r>
              <w:rPr/>
              <w:t xml:space="preserve"> 评标方式</w:t>
            </w:r>
          </w:p>
        </w:tc>
        <w:tc>
          <w:tcPr>
            <w:tcW w:type="dxa" w:w="5004"/>
          </w:tcPr>
          <w:p>
            <w:pPr>
              <w:pStyle w:val="null3"/>
            </w:pPr>
            <w:r>
              <w:rPr/>
              <w:t>现场电子评标</w:t>
            </w:r>
            <w:r>
              <w:rPr/>
              <w:t xml:space="preserve"> （供应商应当审慎标记各评审项的应答部分，标记内容清晰且完整，否则将自行承担不利后果）</w:t>
            </w:r>
          </w:p>
        </w:tc>
      </w:tr>
      <w:tr>
        <w:tc>
          <w:tcPr>
            <w:tcW w:type="dxa" w:w="1051"/>
          </w:tcPr>
          <w:p>
            <w:pPr>
              <w:pStyle w:val="null3"/>
            </w:pPr>
            <w:r>
              <w:rPr/>
              <w:t xml:space="preserve"> 4</w:t>
            </w:r>
          </w:p>
        </w:tc>
        <w:tc>
          <w:tcPr>
            <w:tcW w:type="dxa" w:w="2252"/>
          </w:tcPr>
          <w:p>
            <w:pPr>
              <w:pStyle w:val="null3"/>
            </w:pPr>
            <w:r>
              <w:rPr/>
              <w:t xml:space="preserve"> 评标办法</w:t>
            </w:r>
          </w:p>
        </w:tc>
        <w:tc>
          <w:tcPr>
            <w:tcW w:type="dxa" w:w="5004"/>
          </w:tcPr>
          <w:p>
            <w:pPr>
              <w:pStyle w:val="null3"/>
            </w:pPr>
            <w:r>
              <w:rPr/>
              <w:t>采购包1：综合评分法</w:t>
            </w:r>
          </w:p>
        </w:tc>
      </w:tr>
      <w:tr>
        <w:tc>
          <w:tcPr>
            <w:tcW w:type="dxa" w:w="1051"/>
          </w:tcPr>
          <w:p>
            <w:pPr>
              <w:pStyle w:val="null3"/>
            </w:pPr>
            <w:r>
              <w:rPr/>
              <w:t>5</w:t>
            </w:r>
          </w:p>
        </w:tc>
        <w:tc>
          <w:tcPr>
            <w:tcW w:type="dxa" w:w="2252"/>
          </w:tcPr>
          <w:p>
            <w:pPr>
              <w:pStyle w:val="null3"/>
            </w:pPr>
            <w:r>
              <w:rPr/>
              <w:t>报价形式</w:t>
            </w:r>
          </w:p>
        </w:tc>
        <w:tc>
          <w:tcPr>
            <w:tcW w:type="dxa" w:w="5004"/>
          </w:tcPr>
          <w:p>
            <w:pPr>
              <w:pStyle w:val="null3"/>
            </w:pPr>
            <w:r>
              <w:rPr/>
              <w:t>采购包1：总价</w:t>
            </w:r>
          </w:p>
        </w:tc>
      </w:tr>
      <w:tr>
        <w:tc>
          <w:tcPr>
            <w:tcW w:type="dxa" w:w="1051"/>
          </w:tcPr>
          <w:p>
            <w:pPr>
              <w:pStyle w:val="null3"/>
            </w:pPr>
            <w:r>
              <w:rPr/>
              <w:t>6</w:t>
            </w:r>
          </w:p>
        </w:tc>
        <w:tc>
          <w:tcPr>
            <w:tcW w:type="dxa" w:w="2252"/>
          </w:tcPr>
          <w:p>
            <w:pPr>
              <w:pStyle w:val="null3"/>
            </w:pPr>
            <w:r>
              <w:rPr/>
              <w:t>报价要求</w:t>
            </w:r>
          </w:p>
        </w:tc>
        <w:tc>
          <w:tcPr>
            <w:tcW w:type="dxa" w:w="5004"/>
          </w:tcPr>
          <w:p>
            <w:pPr>
              <w:pStyle w:val="null3"/>
            </w:pPr>
            <w:r>
              <w:rPr/>
              <w:t>各采购包报价不超过预算总价</w:t>
            </w:r>
          </w:p>
        </w:tc>
      </w:tr>
      <w:tr>
        <w:tc>
          <w:tcPr>
            <w:tcW w:type="dxa" w:w="1051"/>
          </w:tcPr>
          <w:p>
            <w:pPr>
              <w:pStyle w:val="null3"/>
            </w:pPr>
            <w:r>
              <w:rPr/>
              <w:t xml:space="preserve"> 7</w:t>
            </w:r>
          </w:p>
        </w:tc>
        <w:tc>
          <w:tcPr>
            <w:tcW w:type="dxa" w:w="2252"/>
          </w:tcPr>
          <w:p>
            <w:pPr>
              <w:pStyle w:val="null3"/>
            </w:pPr>
            <w:r>
              <w:rPr/>
              <w:t xml:space="preserve"> 现场踏勘</w:t>
            </w:r>
          </w:p>
        </w:tc>
        <w:tc>
          <w:tcPr>
            <w:tcW w:type="dxa" w:w="5004"/>
          </w:tcPr>
          <w:p>
            <w:pPr>
              <w:pStyle w:val="null3"/>
            </w:pPr>
            <w:r>
              <w:rPr/>
              <w:t>否</w:t>
            </w:r>
          </w:p>
        </w:tc>
      </w:tr>
      <w:tr>
        <w:tc>
          <w:tcPr>
            <w:tcW w:type="dxa" w:w="1051"/>
          </w:tcPr>
          <w:p>
            <w:pPr>
              <w:pStyle w:val="null3"/>
            </w:pPr>
            <w:r>
              <w:rPr/>
              <w:t xml:space="preserve"> 8</w:t>
            </w:r>
          </w:p>
        </w:tc>
        <w:tc>
          <w:tcPr>
            <w:tcW w:type="dxa" w:w="2252"/>
          </w:tcPr>
          <w:p>
            <w:pPr>
              <w:pStyle w:val="null3"/>
            </w:pPr>
            <w:r>
              <w:rPr/>
              <w:t xml:space="preserve"> 投标有效期</w:t>
            </w:r>
          </w:p>
        </w:tc>
        <w:tc>
          <w:tcPr>
            <w:tcW w:type="dxa" w:w="5004"/>
          </w:tcPr>
          <w:p>
            <w:pPr>
              <w:pStyle w:val="null3"/>
            </w:pPr>
            <w:r>
              <w:rPr/>
              <w:t>从提交投标（响应）文件的截止之日起90日历天</w:t>
            </w:r>
          </w:p>
        </w:tc>
      </w:tr>
      <w:tr>
        <w:tc>
          <w:tcPr>
            <w:tcW w:type="dxa" w:w="1051"/>
          </w:tcPr>
          <w:p>
            <w:pPr>
              <w:pStyle w:val="null3"/>
            </w:pPr>
            <w:r>
              <w:rPr/>
              <w:t xml:space="preserve"> 9</w:t>
            </w:r>
          </w:p>
        </w:tc>
        <w:tc>
          <w:tcPr>
            <w:tcW w:type="dxa" w:w="2252"/>
          </w:tcPr>
          <w:p>
            <w:pPr>
              <w:pStyle w:val="null3"/>
            </w:pPr>
            <w:r>
              <w:rPr/>
              <w:t xml:space="preserve"> 投标保证金</w:t>
            </w:r>
          </w:p>
        </w:tc>
        <w:tc>
          <w:tcPr>
            <w:tcW w:type="dxa" w:w="5004"/>
          </w:tcPr>
          <w:p>
            <w:pPr>
              <w:pStyle w:val="null3"/>
              <w:ind w:firstLine="480"/>
            </w:pPr>
            <w:r>
              <w:rPr/>
              <w:t>不收取投标（响应）保证金</w:t>
            </w:r>
          </w:p>
          <w:p>
            <w:pPr>
              <w:pStyle w:val="null3"/>
              <w:ind w:firstLine="480"/>
            </w:pPr>
            <w:r>
              <w:rPr/>
              <w:t>投标保证金有效期∶与投标有效期一致。</w:t>
            </w:r>
          </w:p>
          <w:p>
            <w:pPr>
              <w:pStyle w:val="null3"/>
              <w:ind w:firstLine="480"/>
            </w:pPr>
            <w:r>
              <w:rPr/>
              <w:t xml:space="preserve"> 投标保函提交方式：供应商可通过"广东政府采购智慧云平台金融服务中心"(https://gdgpo.czt.gd.gov.cn/zcdservice/zcd/guangdong/)，申请办理投标（响应）担保函、保险（保证）凭证，成功出函的等效于现金缴纳投标保证金。</w:t>
            </w:r>
          </w:p>
        </w:tc>
      </w:tr>
      <w:tr>
        <w:tc>
          <w:tcPr>
            <w:tcW w:type="dxa" w:w="1051"/>
          </w:tcPr>
          <w:p>
            <w:pPr>
              <w:pStyle w:val="null3"/>
            </w:pPr>
            <w:r>
              <w:rPr/>
              <w:t>10</w:t>
            </w:r>
          </w:p>
        </w:tc>
        <w:tc>
          <w:tcPr>
            <w:tcW w:type="dxa" w:w="2252"/>
          </w:tcPr>
          <w:p>
            <w:pPr>
              <w:pStyle w:val="null3"/>
            </w:pPr>
            <w:r>
              <w:rPr/>
              <w:t xml:space="preserve"> 投标文件要求</w:t>
            </w:r>
          </w:p>
        </w:tc>
        <w:tc>
          <w:tcPr>
            <w:tcW w:type="dxa" w:w="5004"/>
          </w:tcPr>
          <w:p>
            <w:pPr>
              <w:pStyle w:val="null3"/>
              <w:ind w:firstLine="480"/>
            </w:pPr>
            <w:r>
              <w:rPr>
                <w:b/>
              </w:rPr>
              <w:t>一、电子投标文件（必须提供）：</w:t>
            </w:r>
          </w:p>
          <w:p>
            <w:pPr>
              <w:pStyle w:val="null3"/>
              <w:ind w:firstLine="480"/>
            </w:pPr>
            <w:r>
              <w:rPr/>
              <w:t>（1）加密的电子投标文件 1 份（需在递交投标文件截止时间前成功上传至云平台项目采购系统）。</w:t>
            </w:r>
          </w:p>
          <w:p>
            <w:pPr>
              <w:pStyle w:val="null3"/>
              <w:ind w:firstLine="480"/>
            </w:pPr>
            <w:r>
              <w:rPr/>
              <w:t>（2）非加密电子版文件 U 盘(或光盘)</w:t>
            </w:r>
            <w:r>
              <w:rPr/>
              <w:t>0</w:t>
            </w:r>
            <w:r>
              <w:rPr/>
              <w:t>份，加密的电子投标文件与非加密的电子投标文件必须完全一致。</w:t>
            </w:r>
          </w:p>
          <w:p>
            <w:pPr>
              <w:pStyle w:val="null3"/>
              <w:ind w:firstLine="480"/>
            </w:pPr>
            <w:r>
              <w:rPr>
                <w:b/>
              </w:rPr>
              <w:t>非加密电子版投标文件使用情形:</w:t>
            </w:r>
            <w:r>
              <w:rPr/>
              <w:t xml:space="preserve"> 当无法使用 CA 证书在云平台项目采购系统进行电子投标文件开标解密时，供应商须在代理机构指引下启用非加密电子版投标文件。</w:t>
            </w:r>
          </w:p>
          <w:p>
            <w:pPr>
              <w:pStyle w:val="null3"/>
              <w:ind w:firstLine="480"/>
            </w:pPr>
            <w:r>
              <w:rPr>
                <w:b/>
              </w:rPr>
              <w:t>二、纸质投标文件（代理机构自行选择）：</w:t>
            </w:r>
            <w:r>
              <w:rPr/>
              <w:t>（3）纸质投标文件正本0份，纸质投标文件副本0份。纸质投标文件应与电子投标文件一致（递交的纸质文件需密封完好，注明“正本”和“副本”字样，正本和副本分别封装。如果正本与副本不符，应以正本为准。）。</w:t>
            </w:r>
            <w:r>
              <w:rPr>
                <w:b/>
              </w:rPr>
              <w:t>纸质投标文件使用情形：</w:t>
            </w:r>
            <w:r>
              <w:rPr/>
              <w:t>当项目采购系统出现故障，无法使用电子投标文件评标时，代理机构可根据云平台发布的通知指引，根据实际情况使用纸质投标文件评标。</w:t>
            </w:r>
            <w:r>
              <w:br/>
            </w:r>
            <w:r>
              <w:rPr/>
              <w:t>在电子投标文件能正常使用的情况下，不得因供应商未提交纸质投标文件而认定供应商投标无效。</w:t>
            </w:r>
          </w:p>
        </w:tc>
      </w:tr>
      <w:tr>
        <w:tc>
          <w:tcPr>
            <w:tcW w:type="dxa" w:w="1051"/>
          </w:tcPr>
          <w:p>
            <w:pPr>
              <w:pStyle w:val="null3"/>
            </w:pPr>
            <w:r>
              <w:rPr/>
              <w:t xml:space="preserve"> 11</w:t>
            </w:r>
          </w:p>
        </w:tc>
        <w:tc>
          <w:tcPr>
            <w:tcW w:type="dxa" w:w="2252"/>
          </w:tcPr>
          <w:p>
            <w:pPr>
              <w:pStyle w:val="null3"/>
            </w:pPr>
            <w:r>
              <w:rPr/>
              <w:t xml:space="preserve"> 中标候选供应商推荐家数</w:t>
            </w:r>
          </w:p>
        </w:tc>
        <w:tc>
          <w:tcPr>
            <w:tcW w:type="dxa" w:w="5004"/>
          </w:tcPr>
          <w:p>
            <w:pPr>
              <w:pStyle w:val="null3"/>
            </w:pPr>
            <w:r>
              <w:rPr/>
              <w:t>采购包1：</w:t>
            </w:r>
            <w:r>
              <w:rPr/>
              <w:t>2家</w:t>
            </w:r>
          </w:p>
        </w:tc>
      </w:tr>
      <w:tr>
        <w:tc>
          <w:tcPr>
            <w:tcW w:type="dxa" w:w="1051"/>
          </w:tcPr>
          <w:p>
            <w:pPr>
              <w:pStyle w:val="null3"/>
            </w:pPr>
            <w:r>
              <w:rPr/>
              <w:t>12</w:t>
            </w:r>
          </w:p>
        </w:tc>
        <w:tc>
          <w:tcPr>
            <w:tcW w:type="dxa" w:w="2252"/>
          </w:tcPr>
          <w:p>
            <w:pPr>
              <w:pStyle w:val="null3"/>
              <w:ind w:firstLine="480"/>
            </w:pPr>
            <w:r>
              <w:rPr/>
              <w:t>中标供应商数量</w:t>
            </w:r>
          </w:p>
        </w:tc>
        <w:tc>
          <w:tcPr>
            <w:tcW w:type="dxa" w:w="5004"/>
          </w:tcPr>
          <w:p>
            <w:pPr>
              <w:pStyle w:val="null3"/>
            </w:pPr>
            <w:r>
              <w:rPr/>
              <w:t>采购包1：</w:t>
            </w:r>
            <w:r>
              <w:rPr/>
              <w:t>1家</w:t>
            </w:r>
          </w:p>
        </w:tc>
      </w:tr>
      <w:tr>
        <w:tc>
          <w:tcPr>
            <w:tcW w:type="dxa" w:w="1051"/>
          </w:tcPr>
          <w:p>
            <w:pPr>
              <w:pStyle w:val="null3"/>
            </w:pPr>
            <w:r>
              <w:rPr/>
              <w:t>13</w:t>
            </w:r>
          </w:p>
        </w:tc>
        <w:tc>
          <w:tcPr>
            <w:tcW w:type="dxa" w:w="2252"/>
          </w:tcPr>
          <w:p>
            <w:pPr>
              <w:pStyle w:val="null3"/>
              <w:ind w:firstLine="480"/>
            </w:pPr>
            <w:r>
              <w:rPr/>
              <w:t>有效供应商家数</w:t>
            </w:r>
          </w:p>
        </w:tc>
        <w:tc>
          <w:tcPr>
            <w:tcW w:type="dxa" w:w="5004"/>
          </w:tcPr>
          <w:p>
            <w:pPr>
              <w:pStyle w:val="null3"/>
              <w:jc w:val="left"/>
            </w:pPr>
            <w:r>
              <w:rPr/>
              <w:t>采购包1：3家</w:t>
            </w:r>
          </w:p>
          <w:p>
            <w:pPr>
              <w:pStyle w:val="null3"/>
              <w:ind w:firstLine="480"/>
            </w:pPr>
            <w:r>
              <w:rPr/>
              <w:t>此人数约定了开标与评标过程中的最低有效供应商家数，当家数不足时项目将不得开标、不得评标或直接废标。</w:t>
            </w:r>
          </w:p>
        </w:tc>
      </w:tr>
      <w:tr>
        <w:tc>
          <w:tcPr>
            <w:tcW w:type="dxa" w:w="1051"/>
          </w:tcPr>
          <w:p>
            <w:pPr>
              <w:pStyle w:val="null3"/>
            </w:pPr>
            <w:r>
              <w:rPr/>
              <w:t>14</w:t>
            </w:r>
          </w:p>
        </w:tc>
        <w:tc>
          <w:tcPr>
            <w:tcW w:type="dxa" w:w="2252"/>
          </w:tcPr>
          <w:p>
            <w:pPr>
              <w:pStyle w:val="null3"/>
            </w:pPr>
            <w:r>
              <w:rPr/>
              <w:t xml:space="preserve"> 项目兼投兼中（兼投不兼中）规则</w:t>
            </w:r>
          </w:p>
        </w:tc>
        <w:tc>
          <w:tcPr>
            <w:tcW w:type="dxa" w:w="5004"/>
          </w:tcPr>
          <w:p>
            <w:pPr>
              <w:pStyle w:val="null3"/>
            </w:pPr>
            <w:r>
              <w:rPr/>
              <w:t>无：本项目只有一个采购包</w:t>
            </w:r>
          </w:p>
        </w:tc>
      </w:tr>
      <w:tr>
        <w:tc>
          <w:tcPr>
            <w:tcW w:type="dxa" w:w="1051"/>
          </w:tcPr>
          <w:p>
            <w:pPr>
              <w:pStyle w:val="null3"/>
            </w:pPr>
            <w:r>
              <w:rPr/>
              <w:t>15</w:t>
            </w:r>
          </w:p>
        </w:tc>
        <w:tc>
          <w:tcPr>
            <w:tcW w:type="dxa" w:w="2252"/>
          </w:tcPr>
          <w:p>
            <w:pPr>
              <w:pStyle w:val="null3"/>
            </w:pPr>
            <w:r>
              <w:rPr/>
              <w:t xml:space="preserve"> 中标供应商确定方式</w:t>
            </w:r>
          </w:p>
        </w:tc>
        <w:tc>
          <w:tcPr>
            <w:tcW w:type="dxa" w:w="5004"/>
          </w:tcPr>
          <w:p>
            <w:pPr>
              <w:pStyle w:val="null3"/>
            </w:pPr>
            <w:r>
              <w:rPr/>
              <w:t>采购人按照评审报告中推荐的成交候选人确定中标（成交）人。</w:t>
            </w:r>
          </w:p>
        </w:tc>
      </w:tr>
      <w:tr>
        <w:tc>
          <w:tcPr>
            <w:tcW w:type="dxa" w:w="1051"/>
          </w:tcPr>
          <w:p>
            <w:pPr>
              <w:pStyle w:val="null3"/>
            </w:pPr>
            <w:r>
              <w:rPr/>
              <w:t>16</w:t>
            </w:r>
          </w:p>
        </w:tc>
        <w:tc>
          <w:tcPr>
            <w:tcW w:type="dxa" w:w="2252"/>
          </w:tcPr>
          <w:p>
            <w:pPr>
              <w:pStyle w:val="null3"/>
            </w:pPr>
            <w:r>
              <w:rPr/>
              <w:t xml:space="preserve"> 代理服务费</w:t>
            </w:r>
          </w:p>
        </w:tc>
        <w:tc>
          <w:tcPr>
            <w:tcW w:type="dxa" w:w="5004"/>
          </w:tcPr>
          <w:p>
            <w:pPr>
              <w:pStyle w:val="null3"/>
            </w:pPr>
            <w:r>
              <w:rPr/>
              <w:t>收取。</w:t>
            </w:r>
          </w:p>
          <w:p>
            <w:pPr>
              <w:pStyle w:val="null3"/>
            </w:pPr>
            <w:r>
              <w:rPr/>
              <w:t>采购机构代理服务收费标准：参照国家发展计划委员会颁发的计价格〔2002〕1980号、发改办价格〔2003〕857号及发改价格〔2011〕534号文规定的计费标准，定额收取服务费金额为人民币叁万贰仟元整。</w:t>
            </w:r>
          </w:p>
        </w:tc>
      </w:tr>
      <w:tr>
        <w:tc>
          <w:tcPr>
            <w:tcW w:type="dxa" w:w="1051"/>
          </w:tcPr>
          <w:p>
            <w:pPr>
              <w:pStyle w:val="null3"/>
            </w:pPr>
            <w:r>
              <w:rPr/>
              <w:t>17</w:t>
            </w:r>
          </w:p>
        </w:tc>
        <w:tc>
          <w:tcPr>
            <w:tcW w:type="dxa" w:w="2252"/>
          </w:tcPr>
          <w:p>
            <w:pPr>
              <w:pStyle w:val="null3"/>
            </w:pPr>
            <w:r>
              <w:rPr/>
              <w:t xml:space="preserve"> 代理服务费收取方式</w:t>
            </w:r>
          </w:p>
        </w:tc>
        <w:tc>
          <w:tcPr>
            <w:tcW w:type="dxa" w:w="5004"/>
          </w:tcPr>
          <w:p>
            <w:pPr>
              <w:pStyle w:val="null3"/>
            </w:pPr>
            <w:r>
              <w:rPr/>
              <w:t>向中标/成交供应商收取</w:t>
            </w:r>
          </w:p>
        </w:tc>
      </w:tr>
      <w:tr>
        <w:tc>
          <w:tcPr>
            <w:tcW w:type="dxa" w:w="1051"/>
          </w:tcPr>
          <w:p>
            <w:pPr>
              <w:pStyle w:val="null3"/>
            </w:pPr>
            <w:r>
              <w:rPr/>
              <w:t>18</w:t>
            </w:r>
          </w:p>
        </w:tc>
        <w:tc>
          <w:tcPr>
            <w:tcW w:type="dxa" w:w="2252"/>
          </w:tcPr>
          <w:p>
            <w:pPr>
              <w:pStyle w:val="null3"/>
            </w:pPr>
            <w:r>
              <w:rPr/>
              <w:t xml:space="preserve"> 其他</w:t>
            </w:r>
          </w:p>
        </w:tc>
        <w:tc>
          <w:tcPr>
            <w:tcW w:type="dxa" w:w="5004"/>
          </w:tcPr>
          <w:p>
            <w:pPr>
              <w:pStyle w:val="null3"/>
              <w:jc w:val="left"/>
            </w:pPr>
            <w:r>
              <w:rPr/>
              <w:t>其他，串通投标的处置方式， （1）投标人存在政府采购相关法律法规规定的属于投标人相互串通投标情形的，投标无效。 （2）投标人串通投标中标的，其行为是在签订合同生效之前被认定的，则中标无效；采购人可以重新开展招标采购活动，也可以按照评标报告推荐的中标候选人名单排序，确定下一候选人为中标供应商。 （3）投标人串通投标中标的，其行为是在签订合同生效之后被证实的，则认定为投标人的违约行为，按合同约定承担违约责任，采购人有权终止合同，投标人的履约保证金不予退还。 （4）上述串通投标行为，构成犯罪的，依法追究刑事责任；尚不构成犯罪的，依据相关法律规定处罚，给采购人造成损失的应承担赔偿责任。</w:t>
            </w:r>
          </w:p>
        </w:tc>
      </w:tr>
      <w:tr>
        <w:tc>
          <w:tcPr>
            <w:tcW w:type="dxa" w:w="1051"/>
          </w:tcPr>
          <w:p>
            <w:pPr>
              <w:pStyle w:val="null3"/>
            </w:pPr>
            <w:r>
              <w:rPr/>
              <w:t>19</w:t>
            </w:r>
          </w:p>
        </w:tc>
        <w:tc>
          <w:tcPr>
            <w:tcW w:type="dxa" w:w="2252"/>
          </w:tcPr>
          <w:p>
            <w:pPr>
              <w:pStyle w:val="null3"/>
            </w:pPr>
            <w:r>
              <w:rPr/>
              <w:t xml:space="preserve"> 开标解密时长</w:t>
            </w:r>
          </w:p>
        </w:tc>
        <w:tc>
          <w:tcPr>
            <w:tcW w:type="dxa" w:w="5004"/>
          </w:tcPr>
          <w:p>
            <w:pPr>
              <w:pStyle w:val="null3"/>
            </w:pPr>
            <w:r>
              <w:rPr/>
              <w:t>30</w:t>
            </w:r>
          </w:p>
          <w:p>
            <w:pPr>
              <w:pStyle w:val="null3"/>
            </w:pPr>
            <w:r>
              <w:rPr/>
              <w:t>说明：具体情况根据开标时现场代理机构人员设置为准</w:t>
            </w:r>
          </w:p>
        </w:tc>
      </w:tr>
      <w:tr>
        <w:tc>
          <w:tcPr>
            <w:tcW w:type="dxa" w:w="1051"/>
          </w:tcPr>
          <w:p>
            <w:pPr>
              <w:pStyle w:val="null3"/>
            </w:pPr>
            <w:r>
              <w:rPr/>
              <w:t>20</w:t>
            </w:r>
          </w:p>
        </w:tc>
        <w:tc>
          <w:tcPr>
            <w:tcW w:type="dxa" w:w="2252"/>
          </w:tcPr>
          <w:p>
            <w:pPr>
              <w:pStyle w:val="null3"/>
            </w:pPr>
            <w:r>
              <w:rPr/>
              <w:t xml:space="preserve"> 专门面向中小企业采购</w:t>
            </w:r>
          </w:p>
        </w:tc>
        <w:tc>
          <w:tcPr>
            <w:tcW w:type="dxa" w:w="5004"/>
          </w:tcPr>
          <w:p>
            <w:pPr>
              <w:pStyle w:val="null3"/>
              <w:jc w:val="left"/>
            </w:pPr>
            <w:r>
              <w:rPr/>
              <w:t>采购包1：非专门面向中小企业</w:t>
            </w:r>
          </w:p>
        </w:tc>
      </w:tr>
    </w:tbl>
    <w:p>
      <w:pPr>
        <w:pStyle w:val="null3"/>
        <w:outlineLvl w:val="2"/>
      </w:pPr>
      <w:r>
        <w:rPr>
          <w:sz w:val="28"/>
          <w:b/>
        </w:rPr>
        <w:t>三、说明</w:t>
      </w:r>
    </w:p>
    <w:p>
      <w:pPr>
        <w:pStyle w:val="null3"/>
        <w:outlineLvl w:val="3"/>
      </w:pPr>
      <w:r>
        <w:rPr>
          <w:sz w:val="24"/>
          <w:b/>
        </w:rPr>
        <w:t>1.总则</w:t>
      </w:r>
    </w:p>
    <w:p>
      <w:pPr>
        <w:pStyle w:val="null3"/>
        <w:ind w:firstLine="480"/>
      </w:pPr>
      <w:r>
        <w:rPr/>
        <w:t>采购人、采购代理机构及投标人进行的本次采购活动适用《中华人民共和国政府采购法》及其配套的法规、规章、政策。</w:t>
      </w:r>
    </w:p>
    <w:p>
      <w:pPr>
        <w:pStyle w:val="null3"/>
        <w:ind w:firstLine="480"/>
      </w:pPr>
      <w:r>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pPr>
        <w:pStyle w:val="null3"/>
        <w:ind w:firstLine="480"/>
      </w:pPr>
      <w:r>
        <w:rPr/>
        <w:t>本次公开招标项目，是以招标公告的方式邀请非特定的投标人参加投标。</w:t>
      </w:r>
    </w:p>
    <w:p>
      <w:pPr>
        <w:pStyle w:val="null3"/>
        <w:outlineLvl w:val="3"/>
      </w:pPr>
      <w:r>
        <w:rPr>
          <w:sz w:val="24"/>
          <w:b/>
        </w:rPr>
        <w:t>2.适用范围</w:t>
      </w:r>
    </w:p>
    <w:p>
      <w:pPr>
        <w:pStyle w:val="null3"/>
        <w:ind w:firstLine="480"/>
      </w:pPr>
      <w:r>
        <w:rPr/>
        <w:t>本招标文件仅适用于本次招标公告中所涉及的项目和内容。</w:t>
      </w:r>
    </w:p>
    <w:p>
      <w:pPr>
        <w:pStyle w:val="null3"/>
        <w:outlineLvl w:val="3"/>
      </w:pPr>
      <w:r>
        <w:rPr>
          <w:sz w:val="24"/>
          <w:b/>
        </w:rPr>
        <w:t>3.进口产品</w:t>
      </w:r>
    </w:p>
    <w:p>
      <w:pPr>
        <w:pStyle w:val="null3"/>
        <w:ind w:firstLine="480"/>
      </w:pPr>
      <w:r>
        <w:rPr/>
        <w:t xml:space="preserve"> 若本项目允许采购进口产品，供应商应保证所投产品可履行合法报通关手续进入中国关境内。</w:t>
      </w:r>
    </w:p>
    <w:p>
      <w:pPr>
        <w:pStyle w:val="null3"/>
        <w:ind w:firstLine="480"/>
      </w:pPr>
      <w:r>
        <w:rPr/>
        <w:t>若本项目不允许采购进口产品，如供应商所投产品为进口产品，其响应将被认定为响应无效。</w:t>
      </w:r>
    </w:p>
    <w:p>
      <w:pPr>
        <w:pStyle w:val="null3"/>
        <w:outlineLvl w:val="3"/>
      </w:pPr>
      <w:r>
        <w:rPr>
          <w:sz w:val="24"/>
          <w:b/>
        </w:rPr>
        <w:t>4.投标的费用</w:t>
      </w:r>
    </w:p>
    <w:p>
      <w:pPr>
        <w:pStyle w:val="null3"/>
        <w:ind w:firstLine="480"/>
      </w:pPr>
      <w:r>
        <w:rPr/>
        <w:t>不论投标结果如何，投标人应承担所有与准备和参加投标有关的费用。采购代理机构和采购人均无义务和责任承担相关费用。</w:t>
      </w:r>
    </w:p>
    <w:p>
      <w:pPr>
        <w:pStyle w:val="null3"/>
        <w:outlineLvl w:val="3"/>
      </w:pPr>
      <w:r>
        <w:rPr>
          <w:sz w:val="24"/>
          <w:b/>
        </w:rPr>
        <w:t>5.以联合体形式投标的，应符合以下规定：</w:t>
      </w:r>
    </w:p>
    <w:p>
      <w:pPr>
        <w:pStyle w:val="null3"/>
        <w:ind w:firstLine="480"/>
      </w:pPr>
      <w:r>
        <w:rPr/>
        <w:t>5.1联合体各方均应当满足《中华人民共和国政府采购法》第二十二条规定的条件，并在投标文件中提供联合体各方的相关证明材料。</w:t>
      </w:r>
    </w:p>
    <w:p>
      <w:pPr>
        <w:pStyle w:val="null3"/>
        <w:ind w:firstLine="480"/>
      </w:pPr>
      <w:r>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pPr>
        <w:pStyle w:val="null3"/>
        <w:ind w:firstLine="480"/>
      </w:pPr>
      <w:r>
        <w:rP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pPr>
        <w:pStyle w:val="null3"/>
        <w:ind w:firstLine="480"/>
      </w:pPr>
      <w:r>
        <w:rPr/>
        <w:t>5.4联合体成员存在不良信用记录的，视同联合体存在不良信用记录。</w:t>
      </w:r>
    </w:p>
    <w:p>
      <w:pPr>
        <w:pStyle w:val="null3"/>
        <w:ind w:firstLine="480"/>
      </w:pPr>
      <w:r>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null3"/>
        <w:ind w:firstLine="480"/>
      </w:pPr>
      <w:r>
        <w:rPr/>
        <w:t>5.6联合体各方应当共同与采购人签订采购合同，就合同约定的事项对采购人承担连带责任。</w:t>
      </w:r>
    </w:p>
    <w:p>
      <w:pPr>
        <w:pStyle w:val="null3"/>
        <w:outlineLvl w:val="3"/>
      </w:pPr>
      <w:r>
        <w:rPr>
          <w:sz w:val="24"/>
          <w:b/>
        </w:rPr>
        <w:t>6.关联企业投标说明</w:t>
      </w:r>
    </w:p>
    <w:p>
      <w:pPr>
        <w:pStyle w:val="null3"/>
        <w:ind w:firstLine="480"/>
      </w:pPr>
      <w:r>
        <w:rPr/>
        <w:t>6.1 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null3"/>
        <w:ind w:firstLine="480"/>
      </w:pPr>
      <w:r>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pPr>
        <w:pStyle w:val="null3"/>
        <w:outlineLvl w:val="3"/>
      </w:pPr>
      <w:r>
        <w:rPr>
          <w:sz w:val="24"/>
          <w:b/>
        </w:rPr>
        <w:t>7.关于中小微企业投标</w:t>
      </w:r>
    </w:p>
    <w:p>
      <w:pPr>
        <w:pStyle w:val="null3"/>
        <w:ind w:firstLine="480"/>
      </w:pPr>
      <w:r>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null3"/>
        <w:ind w:firstLine="480"/>
      </w:pPr>
      <w:r>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null3"/>
        <w:ind w:firstLine="480"/>
      </w:pPr>
      <w:r>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null3"/>
        <w:outlineLvl w:val="3"/>
      </w:pPr>
      <w:r>
        <w:rPr>
          <w:sz w:val="24"/>
          <w:b/>
        </w:rPr>
        <w:t>8.纪律与保密事项</w:t>
      </w:r>
    </w:p>
    <w:p>
      <w:pPr>
        <w:pStyle w:val="null3"/>
        <w:ind w:firstLine="480"/>
      </w:pPr>
      <w:r>
        <w:rPr/>
        <w:t>8.1投标人不得相互串通投标报价，不得妨碍其他投标人的公平竞争，不得损害采购人或其他投标人的合法权益，投标人不得以向采购人、评标委员会成员行贿或者采取其他不正当手段谋取中标。</w:t>
      </w:r>
    </w:p>
    <w:p>
      <w:pPr>
        <w:pStyle w:val="null3"/>
        <w:ind w:firstLine="480"/>
      </w:pPr>
      <w:r>
        <w:rPr/>
        <w:t>8.2在确定中标供应商之前，投标人不得与采购人就投标价格、投标方案等实质性内容进行谈判，也不得私下接触评标委员会成员。</w:t>
      </w:r>
    </w:p>
    <w:p>
      <w:pPr>
        <w:pStyle w:val="null3"/>
        <w:ind w:firstLine="480"/>
      </w:pPr>
      <w:r>
        <w:rPr/>
        <w:t>8.3在确定中标供应商之前，投标人试图在投标文件审查、澄清、比较和评价时对评标委员会、采购人和采购代理机构施加任何影响都可能导致其投标无效。</w:t>
      </w:r>
    </w:p>
    <w:p>
      <w:pPr>
        <w:pStyle w:val="null3"/>
        <w:ind w:firstLine="480"/>
      </w:pPr>
      <w:r>
        <w:rPr/>
        <w:t>8.4获得本招标文件者，须履行本项目下保密义务，不得将因本次项目获得的信息向第三人外传，不得将招标文件用作本次投标以外的任何用途。</w:t>
      </w:r>
    </w:p>
    <w:p>
      <w:pPr>
        <w:pStyle w:val="null3"/>
        <w:ind w:firstLine="480"/>
      </w:pPr>
      <w:r>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null3"/>
        <w:ind w:firstLine="480"/>
      </w:pPr>
      <w:r>
        <w:rPr/>
        <w:t>8.6采购人或采购代理机构有权将供应商提供的所有资料向有关政府部门或评审小组披露。</w:t>
      </w:r>
    </w:p>
    <w:p>
      <w:pPr>
        <w:pStyle w:val="null3"/>
        <w:ind w:firstLine="480"/>
      </w:pPr>
      <w:r>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null3"/>
        <w:outlineLvl w:val="3"/>
      </w:pPr>
      <w:r>
        <w:rPr>
          <w:sz w:val="24"/>
          <w:b/>
        </w:rPr>
        <w:t>9.语言文字以及度量衡单位</w:t>
      </w:r>
    </w:p>
    <w:p>
      <w:pPr>
        <w:pStyle w:val="null3"/>
        <w:ind w:firstLine="480"/>
      </w:pPr>
      <w:r>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pPr>
      <w:r>
        <w:rPr/>
        <w:t>9.2除非招标文件的技术规格中另有规定，投标人在投标文件中及其与采购人和采购代理机构的所有往来文件中的计量单位均应采用中华人民共和国法定计量单位。</w:t>
      </w:r>
    </w:p>
    <w:p>
      <w:pPr>
        <w:pStyle w:val="null3"/>
        <w:ind w:firstLine="480"/>
      </w:pPr>
      <w:r>
        <w:rPr/>
        <w:t>9.3投标人所提供的货物和服务均应以人民币报价，货币单位：元。</w:t>
      </w:r>
    </w:p>
    <w:p>
      <w:pPr>
        <w:pStyle w:val="null3"/>
        <w:outlineLvl w:val="3"/>
      </w:pPr>
      <w:r>
        <w:rPr>
          <w:sz w:val="24"/>
          <w:b/>
        </w:rPr>
        <w:t>10. 现场踏勘（如有）</w:t>
      </w:r>
    </w:p>
    <w:p>
      <w:pPr>
        <w:pStyle w:val="null3"/>
        <w:ind w:firstLine="480"/>
      </w:pPr>
      <w:r>
        <w:rPr/>
        <w:t>10.1招标文件规定组织踏勘现场的，采购人按招标文件规定的时间、地点组织投标人踏勘项目现场。</w:t>
      </w:r>
    </w:p>
    <w:p>
      <w:pPr>
        <w:pStyle w:val="null3"/>
        <w:ind w:firstLine="480"/>
      </w:pPr>
      <w:r>
        <w:rPr/>
        <w:t>10.2投标人自行承担踏勘现场发生的责任、风险和自身费用。</w:t>
      </w:r>
    </w:p>
    <w:p>
      <w:pPr>
        <w:pStyle w:val="null3"/>
        <w:ind w:firstLine="480"/>
      </w:pPr>
      <w:r>
        <w:rPr/>
        <w:t>10.3采购人在踏勘现场中介绍的资料和数据等，只是为了使投标人能够利用招标人现有的资料。招标人对投标人由此而作出的推论、解释和结论概不负责。</w:t>
      </w:r>
    </w:p>
    <w:p>
      <w:pPr>
        <w:pStyle w:val="null3"/>
        <w:outlineLvl w:val="2"/>
      </w:pPr>
      <w:r>
        <w:rPr>
          <w:sz w:val="28"/>
          <w:b/>
        </w:rPr>
        <w:t>四、招标文件的澄清和修改</w:t>
      </w:r>
    </w:p>
    <w:p>
      <w:pPr>
        <w:pStyle w:val="null3"/>
        <w:ind w:firstLine="480"/>
      </w:pPr>
      <w:r>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pPr>
        <w:pStyle w:val="null3"/>
        <w:ind w:firstLine="480"/>
      </w:pPr>
      <w:r>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pPr>
        <w:pStyle w:val="null3"/>
        <w:ind w:firstLine="480"/>
      </w:pPr>
      <w:r>
        <w:rPr/>
        <w:t>3.如更正公告有重新发布电子招标文件的，供应商应登录云平台项目采购系统下载最新发布的电子招标文件制作投标文件。</w:t>
      </w:r>
    </w:p>
    <w:p>
      <w:pPr>
        <w:pStyle w:val="null3"/>
        <w:ind w:firstLine="480"/>
      </w:pPr>
      <w:r>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null3"/>
        <w:outlineLvl w:val="2"/>
      </w:pPr>
      <w:r>
        <w:rPr>
          <w:sz w:val="28"/>
          <w:b/>
        </w:rPr>
        <w:t>五、投标要求</w:t>
      </w:r>
    </w:p>
    <w:p>
      <w:pPr>
        <w:pStyle w:val="null3"/>
        <w:outlineLvl w:val="3"/>
      </w:pPr>
      <w:r>
        <w:rPr>
          <w:sz w:val="24"/>
          <w:b/>
        </w:rPr>
        <w:t>1.投标登记</w:t>
      </w:r>
    </w:p>
    <w:p>
      <w:pPr>
        <w:pStyle w:val="null3"/>
        <w:ind w:firstLine="480"/>
      </w:pPr>
      <w:r>
        <w:rP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outlineLvl w:val="3"/>
      </w:pPr>
      <w:r>
        <w:rPr>
          <w:sz w:val="24"/>
          <w:b/>
        </w:rPr>
        <w:t>2.投标文件的制作</w:t>
      </w:r>
    </w:p>
    <w:p>
      <w:pPr>
        <w:pStyle w:val="null3"/>
        <w:ind w:firstLine="480"/>
      </w:pPr>
      <w:r>
        <w:rP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pPr>
        <w:pStyle w:val="null3"/>
        <w:ind w:firstLine="480"/>
      </w:pPr>
      <w:r>
        <w:rP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pPr>
        <w:pStyle w:val="null3"/>
        <w:ind w:firstLine="480"/>
      </w:pPr>
      <w:r>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pPr>
        <w:pStyle w:val="null3"/>
        <w:ind w:firstLine="480"/>
      </w:pPr>
      <w:r>
        <w:rPr/>
        <w:t>(2)投标报价包括本项目采购需求和投入使用的所有费用，包括但不限于主件、标准附件、备品备件、施工、服务、专用工具、安装、调试、检验、培训、运输、保险、税款等。</w:t>
      </w:r>
    </w:p>
    <w:p>
      <w:pPr>
        <w:pStyle w:val="null3"/>
        <w:ind w:firstLine="480"/>
      </w:pPr>
      <w:r>
        <w:rPr/>
        <w:t>2.3 如有对多个采购包投标的，要对每个采购包独立制作电子投标文件。</w:t>
      </w:r>
    </w:p>
    <w:p>
      <w:pPr>
        <w:pStyle w:val="null3"/>
        <w:ind w:firstLine="480"/>
      </w:pPr>
      <w:r>
        <w:rPr/>
        <w:t>2.4投标人不得将同一个项目或同一个采购包的内容拆开投标，否则其报价将被视为非实质性响应。</w:t>
      </w:r>
    </w:p>
    <w:p>
      <w:pPr>
        <w:pStyle w:val="null3"/>
        <w:ind w:firstLine="480"/>
      </w:pPr>
      <w:r>
        <w:rPr/>
        <w:t>2.5投标人须对招标文件的对应要求给予唯一的实质性响应，否则将视为不响应。</w:t>
      </w:r>
    </w:p>
    <w:p>
      <w:pPr>
        <w:pStyle w:val="null3"/>
        <w:ind w:firstLine="480"/>
      </w:pPr>
      <w:r>
        <w:rPr/>
        <w:t>2.6招标文件中，凡标有“★”的地方均为实质性响应条款，投标人若有一项带“★”的条款未响应或不满足，将按无效投标处理。</w:t>
      </w:r>
    </w:p>
    <w:p>
      <w:pPr>
        <w:pStyle w:val="null3"/>
        <w:ind w:firstLine="480"/>
      </w:pPr>
      <w:r>
        <w:rPr/>
        <w:t xml:space="preserve"> 2.7投标人必须按招标文件指定的格式填写各种报价，各报价应计算正确。除在招标文件另有规定外（如：报折扣、报优惠率等），计量单位应使用中华人民共和国法定计量单位，以人民币填报所有报价。</w:t>
      </w:r>
    </w:p>
    <w:p>
      <w:pPr>
        <w:pStyle w:val="null3"/>
        <w:ind w:firstLine="480"/>
      </w:pPr>
      <w:r>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null3"/>
        <w:ind w:firstLine="480"/>
      </w:pPr>
      <w:r>
        <w:rP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null3"/>
        <w:outlineLvl w:val="3"/>
      </w:pPr>
      <w:r>
        <w:rPr>
          <w:sz w:val="24"/>
          <w:b/>
        </w:rPr>
        <w:t>3.投标文件的提交</w:t>
      </w:r>
    </w:p>
    <w:p>
      <w:pPr>
        <w:pStyle w:val="null3"/>
        <w:ind w:firstLine="480"/>
      </w:pPr>
      <w:r>
        <w:rP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pPr>
        <w:pStyle w:val="null3"/>
        <w:ind w:firstLine="480"/>
      </w:pPr>
      <w:r>
        <w:rPr/>
        <w:t>3.2代理机构对因不可抗力事件造成的投标文件的损坏、丢失的，不承担责任。</w:t>
      </w:r>
    </w:p>
    <w:p>
      <w:pPr>
        <w:pStyle w:val="null3"/>
        <w:ind w:firstLine="480"/>
      </w:pPr>
      <w:r>
        <w:rPr/>
        <w:t>3.3出现下述情形之一，属于未成功提交投标文件，按无效投标处理：</w:t>
      </w:r>
    </w:p>
    <w:p>
      <w:pPr>
        <w:pStyle w:val="null3"/>
        <w:ind w:firstLine="480"/>
      </w:pPr>
      <w:r>
        <w:rPr/>
        <w:t>（1）至提交投标文件截止时，投标文件未完整上传的。</w:t>
      </w:r>
    </w:p>
    <w:p>
      <w:pPr>
        <w:pStyle w:val="null3"/>
        <w:ind w:firstLine="480"/>
      </w:pPr>
      <w:r>
        <w:rPr/>
        <w:t>（2）投标文件未按投标格式中注明需签字盖章的要求进行签名（含电子签名）和加盖电子印章，或签名（含电子签名）或电子印章不完整的。</w:t>
      </w:r>
    </w:p>
    <w:p>
      <w:pPr>
        <w:pStyle w:val="null3"/>
        <w:ind w:firstLine="480"/>
      </w:pPr>
      <w:r>
        <w:rPr/>
        <w:t>（3）投标文件损坏或格式不正确的。</w:t>
      </w:r>
    </w:p>
    <w:p>
      <w:pPr>
        <w:pStyle w:val="null3"/>
        <w:outlineLvl w:val="3"/>
      </w:pPr>
      <w:r>
        <w:rPr>
          <w:sz w:val="24"/>
          <w:b/>
        </w:rPr>
        <w:t>4.投标文件的修改、撤回与撤销</w:t>
      </w:r>
    </w:p>
    <w:p>
      <w:pPr>
        <w:pStyle w:val="null3"/>
        <w:ind w:firstLine="480"/>
      </w:pPr>
      <w:r>
        <w:rP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pPr>
        <w:pStyle w:val="null3"/>
        <w:ind w:firstLine="480"/>
      </w:pPr>
      <w:r>
        <w:rPr/>
        <w:t>4.2在提交投标文件截止时间后，投标人不得补充、修改和更换投标文件。</w:t>
      </w:r>
    </w:p>
    <w:p>
      <w:pPr>
        <w:pStyle w:val="null3"/>
        <w:outlineLvl w:val="3"/>
      </w:pPr>
      <w:r>
        <w:rPr>
          <w:sz w:val="24"/>
          <w:b/>
        </w:rPr>
        <w:t>5.投标文件的解密</w:t>
      </w:r>
    </w:p>
    <w:p>
      <w:pPr>
        <w:pStyle w:val="null3"/>
        <w:ind w:firstLine="480"/>
      </w:pPr>
      <w:r>
        <w:rP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pPr>
        <w:pStyle w:val="null3"/>
        <w:outlineLvl w:val="3"/>
      </w:pPr>
      <w:r>
        <w:rPr>
          <w:sz w:val="24"/>
          <w:b/>
        </w:rPr>
        <w:t>6.投标保证金</w:t>
      </w:r>
    </w:p>
    <w:p>
      <w:pPr>
        <w:pStyle w:val="null3"/>
        <w:ind w:firstLine="480"/>
      </w:pPr>
      <w:r>
        <w:rPr/>
        <w:t xml:space="preserve"> 6.1投标保证金的缴纳</w:t>
      </w:r>
    </w:p>
    <w:p>
      <w:pPr>
        <w:pStyle w:val="null3"/>
        <w:ind w:firstLine="480"/>
      </w:pPr>
      <w:r>
        <w:rPr/>
        <w:t>投标人在提交投标文件时，应按投标人须知前附表规定的金额和缴纳要求缴纳投标保证金，并作为其投标文件的组成部分。</w:t>
      </w:r>
    </w:p>
    <w:p>
      <w:pPr>
        <w:pStyle w:val="null3"/>
        <w:ind w:firstLine="480"/>
      </w:pPr>
      <w:r>
        <w:rPr/>
        <w:t xml:space="preserve"> 如采用转账、支票、本票、汇票形式提交的，投标保证金从投标人基本账户递交，由</w:t>
      </w:r>
      <w:r>
        <w:rPr/>
        <w:t>广东远东招标代理有限公司</w:t>
      </w:r>
      <w:r>
        <w:rPr/>
        <w:t>代收。具体操作要求详见</w:t>
      </w:r>
      <w:r>
        <w:rPr/>
        <w:t>广东远东招标代理有限公司</w:t>
      </w:r>
      <w:r>
        <w:rPr/>
        <w:t>有关指引，递交事宜请自行咨询</w:t>
      </w:r>
      <w:r>
        <w:rPr/>
        <w:t>广东远东招标代理有限公司</w:t>
      </w:r>
      <w:r>
        <w:rPr/>
        <w:t>；请各投标人在投标文件递交截止时间前按须知前附表规定的金额递交至</w:t>
      </w:r>
      <w:r>
        <w:rPr/>
        <w:t>广东远东招标代理有限公司</w:t>
      </w:r>
      <w:r>
        <w:rPr/>
        <w:t>，到账情况以开标时</w:t>
      </w:r>
      <w:r>
        <w:rPr/>
        <w:t>广东远东招标代理有限公司</w:t>
      </w:r>
      <w:r>
        <w:rPr/>
        <w:t>查询的信息为准。</w:t>
      </w:r>
    </w:p>
    <w:p>
      <w:pPr>
        <w:pStyle w:val="null3"/>
        <w:ind w:firstLine="480"/>
      </w:pPr>
      <w:r>
        <w:rPr/>
        <w:t>如采用金融机构、专业担保机构开具的投标担保函、投标保证保险函等形式提交投标保证金的，投标担保函或投标保证保险函须开具给采购人（保险受益人须为采购人），并与投标文件一同递交。</w:t>
      </w:r>
    </w:p>
    <w:p>
      <w:pPr>
        <w:pStyle w:val="null3"/>
        <w:ind w:firstLine="480"/>
      </w:pPr>
      <w:r>
        <w:rPr/>
        <w:t xml:space="preserve"> 投标人可通过"广东政府采购智慧云平台金融服务中心"(https://gdgpo.czt.gd.gov.cn/zcdservice/zcd/guangdong/)，申请办理电子保函，电子保函与纸质保函具有同样效力。</w:t>
      </w:r>
    </w:p>
    <w:p>
      <w:pPr>
        <w:pStyle w:val="null3"/>
        <w:ind w:firstLine="480"/>
      </w:pPr>
      <w:r>
        <w:rPr/>
        <w:t xml:space="preserve"> 注意事项：供应商通过线下方式缴纳保证金（转账、支票、汇票、本票、纸质保函）的，需准备缴纳凭证的扫描件作为核验凭证；通过电子保函形式缴纳保证金的，如遇开标或评标现场无法拉取电子保函信息时，可提供电子保函打印件或购买凭证作为核验凭证。相关凭证应上传至系统归档保存。</w:t>
      </w:r>
    </w:p>
    <w:p>
      <w:pPr>
        <w:pStyle w:val="null3"/>
        <w:ind w:firstLine="480"/>
      </w:pPr>
      <w:r>
        <w:rPr/>
        <w:t xml:space="preserve"> 6.2投标保证金的退还：</w:t>
      </w:r>
    </w:p>
    <w:p>
      <w:pPr>
        <w:pStyle w:val="null3"/>
        <w:ind w:firstLine="480"/>
      </w:pPr>
      <w:r>
        <w:rPr/>
        <w:t>（1）投标人在投标截止时间前放弃投标的，自所投采购包结果公告发出后5个工作日内退还。</w:t>
      </w:r>
    </w:p>
    <w:p>
      <w:pPr>
        <w:pStyle w:val="null3"/>
        <w:ind w:firstLine="480"/>
      </w:pPr>
      <w:r>
        <w:rPr/>
        <w:t>（2）未中标的投标人投标保证金，自中标通知书发出之日起5个工作日内退还。</w:t>
      </w:r>
    </w:p>
    <w:p>
      <w:pPr>
        <w:pStyle w:val="null3"/>
        <w:ind w:firstLine="480"/>
      </w:pPr>
      <w:r>
        <w:rPr/>
        <w:t>（3）中标供应商的投标保证金，自政府采购合同签订之日起5个工作日内退还。</w:t>
      </w:r>
    </w:p>
    <w:p>
      <w:pPr>
        <w:pStyle w:val="null3"/>
        <w:ind w:firstLine="480"/>
      </w:pPr>
      <w:r>
        <w:rPr/>
        <w:t>备注：但因投标人自身原因导致无法及时退还的除外。</w:t>
      </w:r>
    </w:p>
    <w:p>
      <w:pPr>
        <w:pStyle w:val="null3"/>
        <w:ind w:firstLine="480"/>
      </w:pPr>
      <w:r>
        <w:rPr/>
        <w:t xml:space="preserve"> 6.3有下列情形之一的，投标保证金将不予退还：</w:t>
      </w:r>
    </w:p>
    <w:p>
      <w:pPr>
        <w:pStyle w:val="null3"/>
        <w:ind w:firstLine="480"/>
      </w:pPr>
      <w:r>
        <w:rPr/>
        <w:t>（1）提供虚假材料谋取中标、成交的；</w:t>
      </w:r>
    </w:p>
    <w:p>
      <w:pPr>
        <w:pStyle w:val="null3"/>
        <w:ind w:firstLine="480"/>
      </w:pPr>
      <w:r>
        <w:rPr/>
        <w:t>（2）投标人在招标文件规定的投标有效期内撤销其投标；</w:t>
      </w:r>
    </w:p>
    <w:p>
      <w:pPr>
        <w:pStyle w:val="null3"/>
        <w:ind w:firstLine="480"/>
      </w:pPr>
      <w:r>
        <w:rPr/>
        <w:t>（3）中标后，无正当理由放弃中标资格；</w:t>
      </w:r>
    </w:p>
    <w:p>
      <w:pPr>
        <w:pStyle w:val="null3"/>
        <w:ind w:firstLine="480"/>
      </w:pPr>
      <w:r>
        <w:rPr/>
        <w:t>（4）中标后，无正当理由不与采购人签订合同；</w:t>
      </w:r>
    </w:p>
    <w:p>
      <w:pPr>
        <w:pStyle w:val="null3"/>
        <w:ind w:firstLine="480"/>
      </w:pPr>
      <w:r>
        <w:rPr/>
        <w:t>（5）法律法规和招标文件规定的其他情形。</w:t>
      </w:r>
    </w:p>
    <w:p>
      <w:pPr>
        <w:pStyle w:val="null3"/>
        <w:outlineLvl w:val="3"/>
      </w:pPr>
      <w:r>
        <w:rPr>
          <w:sz w:val="24"/>
          <w:b/>
        </w:rPr>
        <w:t>7.投标有效期</w:t>
      </w:r>
    </w:p>
    <w:p>
      <w:pPr>
        <w:pStyle w:val="null3"/>
        <w:ind w:firstLine="480"/>
      </w:pPr>
      <w:r>
        <w:rPr/>
        <w:t>7.1投标有效期内投标人撤销投标文件的，采购人或者采购代理机构可以不退还投标保证金（如有）。采用投标保函方式替代保证金的，采购人或者采购代理机构可以向担保机构索赔保证金。</w:t>
      </w:r>
    </w:p>
    <w:p>
      <w:pPr>
        <w:pStyle w:val="null3"/>
        <w:ind w:firstLine="480"/>
      </w:pPr>
      <w:r>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null3"/>
        <w:outlineLvl w:val="3"/>
      </w:pPr>
      <w:r>
        <w:rPr>
          <w:sz w:val="24"/>
          <w:b/>
        </w:rPr>
        <w:t>8.样品（演示）</w:t>
      </w:r>
    </w:p>
    <w:p>
      <w:pPr>
        <w:pStyle w:val="null3"/>
        <w:ind w:firstLine="480"/>
      </w:pPr>
      <w:r>
        <w:rPr/>
        <w:t>8.1招标文件规定投标人提交样品的，样品属于投标文件的组成部分。样品的生产、运输、安装、保全等一切费用由投标人自理。</w:t>
      </w:r>
    </w:p>
    <w:p>
      <w:pPr>
        <w:pStyle w:val="null3"/>
        <w:ind w:firstLine="480"/>
      </w:pPr>
      <w:r>
        <w:rPr/>
        <w:t>8.2投标截止时间前，投标人应将样品送达至指定地点。若需要现场演示的，投标人应提前做好演示准备（包括演示设备）。</w:t>
      </w:r>
    </w:p>
    <w:p>
      <w:pPr>
        <w:pStyle w:val="null3"/>
        <w:ind w:firstLine="480"/>
      </w:pPr>
      <w:r>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pPr>
        <w:pStyle w:val="null3"/>
        <w:outlineLvl w:val="3"/>
      </w:pPr>
      <w:r>
        <w:rPr>
          <w:sz w:val="24"/>
          <w:b/>
        </w:rPr>
        <w:t>9.除招标文件另有规定外，有下列情形之一的，投标无效：</w:t>
      </w:r>
    </w:p>
    <w:p>
      <w:pPr>
        <w:pStyle w:val="null3"/>
        <w:ind w:firstLine="480"/>
      </w:pPr>
      <w:r>
        <w:rPr/>
        <w:t>9.1投标文件未按照招标文件要求签署、盖章；</w:t>
      </w:r>
    </w:p>
    <w:p>
      <w:pPr>
        <w:pStyle w:val="null3"/>
        <w:ind w:firstLine="480"/>
      </w:pPr>
      <w:r>
        <w:rPr/>
        <w:t>9.2不符合招标文件中规定的资格要求；</w:t>
      </w:r>
    </w:p>
    <w:p>
      <w:pPr>
        <w:pStyle w:val="null3"/>
        <w:ind w:firstLine="480"/>
      </w:pPr>
      <w:r>
        <w:rPr/>
        <w:t>9.3投标报价超过招标文件中规定的预算金额或最高限价；</w:t>
      </w:r>
    </w:p>
    <w:p>
      <w:pPr>
        <w:pStyle w:val="null3"/>
        <w:ind w:firstLine="480"/>
      </w:pPr>
      <w:r>
        <w:rPr/>
        <w:t>9.4投标文件含有采购人不能接受的附加条件；</w:t>
      </w:r>
    </w:p>
    <w:p>
      <w:pPr>
        <w:pStyle w:val="null3"/>
        <w:ind w:firstLine="480"/>
      </w:pPr>
      <w:r>
        <w:rPr/>
        <w:t>9.5有关法律、法规和规章及招标文件规定的其他无效情形。</w:t>
      </w:r>
    </w:p>
    <w:p>
      <w:pPr>
        <w:pStyle w:val="null3"/>
        <w:outlineLvl w:val="2"/>
      </w:pPr>
      <w:r>
        <w:rPr>
          <w:sz w:val="28"/>
          <w:b/>
        </w:rPr>
        <w:t>六、开标、评标和定标</w:t>
      </w:r>
    </w:p>
    <w:p>
      <w:pPr>
        <w:pStyle w:val="null3"/>
        <w:outlineLvl w:val="3"/>
      </w:pPr>
      <w:r>
        <w:rPr>
          <w:sz w:val="24"/>
          <w:b/>
        </w:rPr>
        <w:t>1.开标</w:t>
      </w:r>
    </w:p>
    <w:p>
      <w:pPr>
        <w:pStyle w:val="null3"/>
        <w:ind w:firstLine="480"/>
      </w:pPr>
      <w:r>
        <w:rPr/>
        <w:t>1.1 开标程序</w:t>
      </w:r>
    </w:p>
    <w:p>
      <w:pPr>
        <w:pStyle w:val="null3"/>
        <w:ind w:firstLine="480"/>
      </w:pPr>
      <w:r>
        <w:rP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pPr>
        <w:pStyle w:val="null3"/>
        <w:ind w:firstLine="480"/>
      </w:pPr>
      <w:r>
        <w:rP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pPr>
        <w:pStyle w:val="null3"/>
        <w:ind w:firstLine="480"/>
      </w:pPr>
      <w:r>
        <w:rP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pPr>
        <w:pStyle w:val="null3"/>
        <w:ind w:firstLine="480"/>
      </w:pPr>
      <w:r>
        <w:rP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pPr>
        <w:pStyle w:val="null3"/>
        <w:ind w:firstLine="480"/>
      </w:pPr>
      <w:r>
        <w:rP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null3"/>
        <w:ind w:firstLine="480"/>
      </w:pPr>
      <w:r>
        <w:rPr/>
        <w:t>1.2开标异议</w:t>
      </w:r>
    </w:p>
    <w:p>
      <w:pPr>
        <w:pStyle w:val="null3"/>
        <w:ind w:firstLine="480"/>
      </w:pPr>
      <w:r>
        <w:rPr/>
        <w:t>投标人代表对开标过程和开标记录有疑义，以及认为采购人、采购代理机构相关工作人员有需要回避的情形的，应当场提出询问或者回避申请。投标人未参加开标的，视同认可开标结果。</w:t>
      </w:r>
    </w:p>
    <w:p>
      <w:pPr>
        <w:pStyle w:val="null3"/>
        <w:ind w:firstLine="480"/>
      </w:pPr>
      <w:r>
        <w:rPr/>
        <w:t>1.3 投标截止时间后，投标人不足须知前附表中约定的有效供应商家数的，不得开标。同时，本次采购活动结束。</w:t>
      </w:r>
    </w:p>
    <w:p>
      <w:pPr>
        <w:pStyle w:val="null3"/>
        <w:ind w:firstLine="480"/>
      </w:pPr>
      <w:r>
        <w:rPr/>
        <w:t>1.4开标时出现下列情况的，视为投标无效处理：</w:t>
      </w:r>
    </w:p>
    <w:p>
      <w:pPr>
        <w:pStyle w:val="null3"/>
        <w:ind w:firstLine="480"/>
      </w:pPr>
      <w:r>
        <w:rPr/>
        <w:t>（1）经检查数字证书无效的；</w:t>
      </w:r>
    </w:p>
    <w:p>
      <w:pPr>
        <w:pStyle w:val="null3"/>
        <w:ind w:firstLine="480"/>
      </w:pPr>
      <w:r>
        <w:rPr/>
        <w:t>（2）因投标人自身原因，未在规定时间内完成电子投标文件解密的；</w:t>
      </w:r>
    </w:p>
    <w:p>
      <w:pPr>
        <w:pStyle w:val="null3"/>
        <w:ind w:firstLine="480"/>
      </w:pPr>
      <w:r>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null3"/>
        <w:outlineLvl w:val="3"/>
      </w:pPr>
      <w:r>
        <w:rPr>
          <w:sz w:val="24"/>
          <w:b/>
        </w:rPr>
        <w:t>2.评审（详见第四章）</w:t>
      </w:r>
    </w:p>
    <w:p>
      <w:pPr>
        <w:pStyle w:val="null3"/>
        <w:outlineLvl w:val="3"/>
      </w:pPr>
      <w:r>
        <w:rPr>
          <w:sz w:val="24"/>
          <w:b/>
        </w:rPr>
        <w:t>3.定标</w:t>
      </w:r>
    </w:p>
    <w:p>
      <w:pPr>
        <w:pStyle w:val="null3"/>
        <w:ind w:firstLine="480"/>
      </w:pPr>
      <w:r>
        <w:rPr/>
        <w:t>3.1中标公告：</w:t>
      </w:r>
    </w:p>
    <w:p>
      <w:pPr>
        <w:pStyle w:val="null3"/>
        <w:ind w:firstLine="480"/>
      </w:pPr>
      <w:r>
        <w:rPr/>
        <w:t>中标供应商确定之日起2个工作日内， 采购人或采购代理机构将在中国政府采购网(www.ccgp.gov.cn)、广东省政府采购网(https://gdgpo.czt.gd.gov.cn/)上以公告的形式发布中标结果，中标公告的公告期限为 1 个工作日。中标公告同时作为采购代理机构通知除中标供应商外的其他投标人没有中标的书面形式，采购代理机构不再以其它方式另行通知。</w:t>
      </w:r>
    </w:p>
    <w:p>
      <w:pPr>
        <w:pStyle w:val="null3"/>
        <w:ind w:firstLine="480"/>
      </w:pPr>
      <w:r>
        <w:rPr/>
        <w:t>3.2中标通知书：</w:t>
      </w:r>
    </w:p>
    <w:p>
      <w:pPr>
        <w:pStyle w:val="null3"/>
        <w:ind w:firstLine="480"/>
      </w:pPr>
      <w:r>
        <w:rP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pPr>
        <w:pStyle w:val="null3"/>
        <w:ind w:firstLine="480"/>
      </w:pPr>
      <w:r>
        <w:rPr/>
        <w:t>3.3终止公告：</w:t>
      </w:r>
    </w:p>
    <w:p>
      <w:pPr>
        <w:pStyle w:val="null3"/>
        <w:ind w:firstLine="480"/>
      </w:pPr>
      <w:r>
        <w:rPr/>
        <w:t xml:space="preserve"> 项目废标后，采购人或采购代理机构将在中国政府采购网(www.ccgp.gov.cn)、广东省政府采购网(https://gdgpo.czt.gd.gov.cn/)、上发布终止公告，终止公告的公告期限为1个工作日。</w:t>
      </w:r>
    </w:p>
    <w:p>
      <w:pPr>
        <w:pStyle w:val="null3"/>
        <w:outlineLvl w:val="2"/>
      </w:pPr>
      <w:r>
        <w:rPr>
          <w:sz w:val="28"/>
          <w:b/>
        </w:rPr>
        <w:t>七、询问、质疑与投诉</w:t>
      </w:r>
    </w:p>
    <w:p>
      <w:pPr>
        <w:pStyle w:val="null3"/>
        <w:outlineLvl w:val="3"/>
      </w:pPr>
      <w:r>
        <w:rPr>
          <w:sz w:val="24"/>
          <w:b/>
        </w:rPr>
        <w:t>1.询问</w:t>
      </w:r>
    </w:p>
    <w:p>
      <w:pPr>
        <w:pStyle w:val="null3"/>
        <w:ind w:firstLine="480"/>
      </w:pPr>
      <w:r>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pPr>
        <w:pStyle w:val="null3"/>
        <w:outlineLvl w:val="3"/>
      </w:pPr>
      <w:r>
        <w:rPr>
          <w:sz w:val="24"/>
          <w:b/>
        </w:rPr>
        <w:t>2.质疑</w:t>
      </w:r>
    </w:p>
    <w:p>
      <w:pPr>
        <w:pStyle w:val="null3"/>
        <w:ind w:firstLine="480"/>
      </w:pPr>
      <w:r>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null3"/>
        <w:ind w:firstLine="480"/>
      </w:pPr>
      <w:r>
        <w:rPr/>
        <w:t>(1)对招标文件提出质疑的，为获取招标文件之日或者招标文件公告期限届满之日；</w:t>
      </w:r>
    </w:p>
    <w:p>
      <w:pPr>
        <w:pStyle w:val="null3"/>
        <w:ind w:firstLine="480"/>
      </w:pPr>
      <w:r>
        <w:rPr/>
        <w:t>(2)对采购过程提出质疑的，为各采购程序环节结束之日；</w:t>
      </w:r>
    </w:p>
    <w:p>
      <w:pPr>
        <w:pStyle w:val="null3"/>
        <w:ind w:firstLine="480"/>
      </w:pPr>
      <w:r>
        <w:rPr/>
        <w:t>(3)对中标结果提出质疑的，为中标结果公告期限届满之日。</w:t>
      </w:r>
    </w:p>
    <w:p>
      <w:pPr>
        <w:pStyle w:val="null3"/>
        <w:ind w:firstLine="480"/>
      </w:pPr>
      <w:r>
        <w:rPr/>
        <w:t>2.2质疑函应当包括下列主要内容：</w:t>
      </w:r>
    </w:p>
    <w:p>
      <w:pPr>
        <w:pStyle w:val="null3"/>
        <w:ind w:firstLine="480"/>
      </w:pPr>
      <w:r>
        <w:rPr/>
        <w:t>(1)质疑供应商和相关供应商的名称、地址、邮编、联系人及联系电话等；</w:t>
      </w:r>
    </w:p>
    <w:p>
      <w:pPr>
        <w:pStyle w:val="null3"/>
        <w:ind w:firstLine="480"/>
      </w:pPr>
      <w:r>
        <w:rPr/>
        <w:t>(2)质疑项目名称及编号、具体明确的质疑事项和与质疑事项相关的请求；</w:t>
      </w:r>
    </w:p>
    <w:p>
      <w:pPr>
        <w:pStyle w:val="null3"/>
        <w:ind w:firstLine="480"/>
      </w:pPr>
      <w:r>
        <w:rPr/>
        <w:t>(3)认为采购文件、采购过程、中标和成交结果使自己的合法权益受到损害的法律依据、事实依据、相关证明材料及证据来源；</w:t>
      </w:r>
    </w:p>
    <w:p>
      <w:pPr>
        <w:pStyle w:val="null3"/>
        <w:ind w:firstLine="480"/>
      </w:pPr>
      <w:r>
        <w:rPr/>
        <w:t>(4)提出质疑的日期。</w:t>
      </w:r>
    </w:p>
    <w:p>
      <w:pPr>
        <w:pStyle w:val="null3"/>
        <w:ind w:firstLine="480"/>
      </w:pPr>
      <w:r>
        <w:rPr/>
        <w:t>2.3 质疑函应当署名。质疑供应商为自然人的，应当由本人签字；质疑供应商为法人或者其他组织的，应当由法定代表人、主要负责人，或者其授权代表签字或者盖章，并加盖公章。</w:t>
      </w:r>
    </w:p>
    <w:p>
      <w:pPr>
        <w:pStyle w:val="null3"/>
        <w:ind w:firstLine="480"/>
      </w:pPr>
      <w:r>
        <w:rPr/>
        <w:t>2.4以联合体形式参加政府采购活动的，其质疑应当由联合体成员委托主体提出。</w:t>
      </w:r>
    </w:p>
    <w:p>
      <w:pPr>
        <w:pStyle w:val="null3"/>
        <w:ind w:firstLine="480"/>
      </w:pPr>
      <w:r>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null3"/>
        <w:ind w:firstLine="480"/>
      </w:pPr>
      <w:r>
        <w:rPr/>
        <w:t>2.6质疑联系方式如下：</w:t>
      </w:r>
    </w:p>
    <w:p>
      <w:pPr>
        <w:pStyle w:val="null3"/>
        <w:ind w:firstLine="480"/>
      </w:pPr>
      <w:r>
        <w:rPr/>
        <w:t>质疑联系人：</w:t>
      </w:r>
      <w:r>
        <w:rPr/>
        <w:t>高小姐</w:t>
      </w:r>
    </w:p>
    <w:p>
      <w:pPr>
        <w:pStyle w:val="null3"/>
        <w:ind w:firstLine="480"/>
      </w:pPr>
      <w:r>
        <w:rPr/>
        <w:t>电话：</w:t>
      </w:r>
      <w:r>
        <w:rPr/>
        <w:t>020-83642820-826</w:t>
      </w:r>
    </w:p>
    <w:p>
      <w:pPr>
        <w:pStyle w:val="null3"/>
        <w:ind w:firstLine="480"/>
      </w:pPr>
      <w:r>
        <w:rPr/>
        <w:t>传真：</w:t>
      </w:r>
      <w:r>
        <w:rPr/>
        <w:t>\</w:t>
      </w:r>
    </w:p>
    <w:p>
      <w:pPr>
        <w:pStyle w:val="null3"/>
        <w:ind w:firstLine="480"/>
      </w:pPr>
      <w:r>
        <w:rPr/>
        <w:t>邮箱：</w:t>
      </w:r>
      <w:r>
        <w:rPr/>
        <w:t>87247718@qq.com</w:t>
      </w:r>
    </w:p>
    <w:p>
      <w:pPr>
        <w:pStyle w:val="null3"/>
        <w:ind w:firstLine="480"/>
      </w:pPr>
      <w:r>
        <w:rPr/>
        <w:t>地址：</w:t>
      </w:r>
      <w:r>
        <w:rPr/>
        <w:t>广州市越秀区越华路112号珠江国际大厦43楼4303单元</w:t>
      </w:r>
    </w:p>
    <w:p>
      <w:pPr>
        <w:pStyle w:val="null3"/>
        <w:ind w:firstLine="480"/>
      </w:pPr>
      <w:r>
        <w:rPr/>
        <w:t>邮编：</w:t>
      </w:r>
      <w:r>
        <w:rPr/>
        <w:t>510030</w:t>
      </w:r>
    </w:p>
    <w:p>
      <w:pPr>
        <w:pStyle w:val="null3"/>
        <w:outlineLvl w:val="3"/>
      </w:pPr>
      <w:r>
        <w:rPr>
          <w:sz w:val="24"/>
          <w:b/>
        </w:rPr>
        <w:t>3.投诉</w:t>
      </w:r>
    </w:p>
    <w:p>
      <w:pPr>
        <w:pStyle w:val="null3"/>
        <w:ind w:firstLine="480"/>
      </w:pPr>
      <w:r>
        <w:rPr/>
        <w:t>质疑人对采购人或采购代理机构的质疑答复不满意或在规定时间内未得到答复的，可以在答复期满后15个工作日内，按如下联系方式向本项目监督管理部门提起投诉。</w:t>
      </w:r>
    </w:p>
    <w:p>
      <w:pPr>
        <w:pStyle w:val="null3"/>
      </w:pPr>
      <w:r>
        <w:rPr/>
        <w:t>政府采购监督管理机构名称：广东省财政厅政府采购监管处</w:t>
      </w:r>
    </w:p>
    <w:p>
      <w:pPr>
        <w:pStyle w:val="null3"/>
      </w:pPr>
      <w:r>
        <w:rPr/>
        <w:t>地 址：广州市越秀区北京路376号北裙楼313室</w:t>
      </w:r>
    </w:p>
    <w:p>
      <w:pPr>
        <w:pStyle w:val="null3"/>
      </w:pPr>
      <w:r>
        <w:rPr/>
        <w:t>电 话：020-83340570</w:t>
      </w:r>
    </w:p>
    <w:p>
      <w:pPr>
        <w:pStyle w:val="null3"/>
      </w:pPr>
      <w:r>
        <w:rPr/>
        <w:t>邮 编：510030</w:t>
      </w:r>
    </w:p>
    <w:p>
      <w:pPr>
        <w:pStyle w:val="null3"/>
        <w:outlineLvl w:val="2"/>
      </w:pPr>
      <w:r>
        <w:rPr>
          <w:sz w:val="28"/>
          <w:b/>
        </w:rPr>
        <w:t>八、合同签订和履行</w:t>
      </w:r>
    </w:p>
    <w:p>
      <w:pPr>
        <w:pStyle w:val="null3"/>
        <w:outlineLvl w:val="3"/>
      </w:pPr>
      <w:r>
        <w:rPr>
          <w:sz w:val="24"/>
          <w:b/>
        </w:rPr>
        <w:t>1.合同签订</w:t>
      </w:r>
    </w:p>
    <w:p>
      <w:pPr>
        <w:pStyle w:val="null3"/>
        <w:ind w:firstLine="480"/>
      </w:pPr>
      <w:r>
        <w:rPr/>
        <w:t xml:space="preserve"> 1.1采购人应当自《中标通知书》发出之日起三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pPr>
        <w:pStyle w:val="null3"/>
        <w:ind w:firstLine="480"/>
      </w:pPr>
      <w:r>
        <w:rPr/>
        <w:t>1.2采购人不得提出试用合格等任何不合理的要求作为签订合同的条件，且不得与中标供应商私下订立背离合同实质性内容的协议。</w:t>
      </w:r>
    </w:p>
    <w:p>
      <w:pPr>
        <w:pStyle w:val="null3"/>
        <w:ind w:firstLine="480"/>
      </w:pPr>
      <w:r>
        <w:rPr/>
        <w:t>1.3合同条款中应规定，乙方完全遵守《中华人民共和国民法典》有关规定和《中华人民共和国妇女权益保障法》中关于“劳动和社会保障权益”的有关要求。</w:t>
      </w:r>
    </w:p>
    <w:p>
      <w:pPr>
        <w:pStyle w:val="null3"/>
        <w:ind w:firstLine="480"/>
      </w:pPr>
      <w:r>
        <w:rPr/>
        <w:t>1.4采购人应当自政府采购合同签订之日起2个工作日内，将政府采购合同在省级以上人民政府财政部门指定的媒体上公告，但政府采购合同中涉及国家秘密、商业秘密的内容除外。</w:t>
      </w:r>
    </w:p>
    <w:p>
      <w:pPr>
        <w:pStyle w:val="null3"/>
        <w:ind w:firstLine="480"/>
      </w:pPr>
      <w:r>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pPr>
        <w:pStyle w:val="null3"/>
        <w:outlineLvl w:val="3"/>
      </w:pPr>
      <w:r>
        <w:rPr>
          <w:sz w:val="24"/>
          <w:b/>
        </w:rPr>
        <w:t>2.合同的履行</w:t>
      </w:r>
    </w:p>
    <w:p>
      <w:pPr>
        <w:pStyle w:val="null3"/>
        <w:ind w:firstLine="480"/>
      </w:pPr>
      <w:r>
        <w:rPr/>
        <w:t xml:space="preserve"> 2.1政府采购合同订立后，合同各方不得擅自变更、中止或者终止合同。</w:t>
      </w:r>
    </w:p>
    <w:p>
      <w:pPr>
        <w:pStyle w:val="null3"/>
        <w:ind w:firstLine="480"/>
      </w:pPr>
      <w:r>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pPr>
        <w:pStyle w:val="null3"/>
      </w:pPr>
      <w:r>
        <w:rPr/>
        <w:t xml:space="preserve">  </w:t>
      </w:r>
    </w:p>
    <w:p>
      <w:pPr>
        <w:pStyle w:val="null3"/>
        <w:jc w:val="center"/>
        <w:outlineLvl w:val="1"/>
      </w:pPr>
      <w:r>
        <w:rPr>
          <w:sz w:val="36"/>
          <w:b/>
        </w:rPr>
        <w:t>第四章 评标</w:t>
      </w:r>
    </w:p>
    <w:p>
      <w:pPr>
        <w:pStyle w:val="null3"/>
        <w:outlineLvl w:val="2"/>
      </w:pPr>
      <w:r>
        <w:rPr>
          <w:sz w:val="28"/>
          <w:b/>
        </w:rPr>
        <w:t>一、评标要求</w:t>
      </w:r>
    </w:p>
    <w:p>
      <w:pPr>
        <w:pStyle w:val="null3"/>
        <w:outlineLvl w:val="3"/>
      </w:pPr>
      <w:r>
        <w:rPr>
          <w:sz w:val="24"/>
          <w:b/>
        </w:rPr>
        <w:t>1.评标方法</w:t>
      </w:r>
    </w:p>
    <w:p>
      <w:pPr>
        <w:pStyle w:val="null3"/>
      </w:pPr>
      <w:r>
        <w:rPr/>
        <w:t>采购包1(村村自动雨量(气象)站三期项目租赁服务项目)：综合评分法,是指投标文件满足招标文件全部实质性要求，且按照评审因素的量化指标评审得分最高的投标人为中标候选人的评标方法。（最低报价不是中标的唯一依据。）</w:t>
      </w:r>
    </w:p>
    <w:p>
      <w:pPr>
        <w:pStyle w:val="null3"/>
        <w:outlineLvl w:val="3"/>
      </w:pPr>
      <w:r>
        <w:rPr>
          <w:sz w:val="24"/>
          <w:b/>
        </w:rPr>
        <w:t>2.评标原则</w:t>
      </w:r>
    </w:p>
    <w:p>
      <w:pPr>
        <w:pStyle w:val="null3"/>
        <w:ind w:firstLine="480"/>
      </w:pPr>
      <w:r>
        <w:rPr/>
        <w:t>2.1评标活动遵循公平、公正、科学和择优的原则，以招标文件和投标文件为评标的基本依据，并按照招标文件规定的评标方法和评标标准进行评标。</w:t>
      </w:r>
    </w:p>
    <w:p>
      <w:pPr>
        <w:pStyle w:val="null3"/>
        <w:ind w:firstLine="480"/>
      </w:pPr>
      <w:r>
        <w:rPr/>
        <w:t>2.2具体评标事项由评标委员会负责，并按招标文件的规定办法进行评审。</w:t>
      </w:r>
    </w:p>
    <w:p>
      <w:pPr>
        <w:pStyle w:val="null3"/>
        <w:ind w:firstLine="480"/>
      </w:pPr>
      <w:r>
        <w:rPr/>
        <w:t>2.3合格投标人不足须知前附表中约定的有效供应商家数的，不得评标。</w:t>
      </w:r>
    </w:p>
    <w:p>
      <w:pPr>
        <w:pStyle w:val="null3"/>
        <w:outlineLvl w:val="3"/>
      </w:pPr>
      <w:r>
        <w:rPr>
          <w:sz w:val="24"/>
          <w:b/>
        </w:rPr>
        <w:t>3.评标委员会</w:t>
      </w:r>
    </w:p>
    <w:p>
      <w:pPr>
        <w:pStyle w:val="null3"/>
        <w:ind w:firstLine="480"/>
      </w:pPr>
      <w:r>
        <w:rPr/>
        <w:t>3.1评标委员会由采购人代表和评审专家组成，成员人数应当为5人及以上单数，其中评审专家不得少于成员总数的三分之二。</w:t>
      </w:r>
    </w:p>
    <w:p>
      <w:pPr>
        <w:pStyle w:val="null3"/>
        <w:ind w:firstLine="480"/>
      </w:pPr>
      <w:r>
        <w:rPr/>
        <w:t>3.2评标应遵守下列评标纪律：</w:t>
      </w:r>
    </w:p>
    <w:p>
      <w:pPr>
        <w:pStyle w:val="null3"/>
        <w:ind w:firstLine="480"/>
      </w:pPr>
      <w:r>
        <w:rPr/>
        <w:t>（1）评标情况不得私自外泄，有关信息由</w:t>
      </w:r>
      <w:r>
        <w:rPr/>
        <w:t>广东远东招标代理有限公司</w:t>
      </w:r>
      <w:r>
        <w:rPr/>
        <w:t>统一对外发布。</w:t>
      </w:r>
    </w:p>
    <w:p>
      <w:pPr>
        <w:pStyle w:val="null3"/>
        <w:ind w:firstLine="480"/>
      </w:pPr>
      <w:r>
        <w:rPr/>
        <w:t>（2）对</w:t>
      </w:r>
      <w:r>
        <w:rPr/>
        <w:t>广东远东招标代理有限公司</w:t>
      </w:r>
      <w:r>
        <w:rPr/>
        <w:t>或投标人提供的要求保密的资料，不得摘记翻印和外传。</w:t>
      </w:r>
    </w:p>
    <w:p>
      <w:pPr>
        <w:pStyle w:val="null3"/>
        <w:ind w:firstLine="480"/>
      </w:pPr>
      <w:r>
        <w:rPr/>
        <w:t>（3）不得收受投标供应商或有关人员的任何礼物，不得串联鼓动其他人袒护某投标人。若与投标人存在利害关系，则应主动声明并回避。</w:t>
      </w:r>
    </w:p>
    <w:p>
      <w:pPr>
        <w:pStyle w:val="null3"/>
        <w:ind w:firstLine="480"/>
      </w:pPr>
      <w:r>
        <w:rPr/>
        <w:t>（4）全体评委应按照招标文件规定进行评标，一切认定事项应查有实据且不得弄虚作假。</w:t>
      </w:r>
    </w:p>
    <w:p>
      <w:pPr>
        <w:pStyle w:val="null3"/>
        <w:ind w:firstLine="480"/>
      </w:pPr>
      <w:r>
        <w:rPr/>
        <w:t>（5）评标委员会各成员应当独立对每个投标人的投标文件进行评价，并对评价意见承担个人责任。评审过程中，不得发表倾向性言论。</w:t>
      </w:r>
    </w:p>
    <w:p>
      <w:pPr>
        <w:pStyle w:val="null3"/>
        <w:ind w:firstLine="480"/>
      </w:pPr>
      <w:r>
        <w:rPr/>
        <w:t>※对违反评标纪律的评委，将取消其评委资格，对评标工作造成严重损失者将予以通报批评乃至追究法律责任。</w:t>
      </w:r>
    </w:p>
    <w:p>
      <w:pPr>
        <w:pStyle w:val="null3"/>
        <w:outlineLvl w:val="3"/>
      </w:pPr>
      <w:r>
        <w:rPr>
          <w:sz w:val="24"/>
          <w:b/>
        </w:rPr>
        <w:t>4.有下列情形之一的，视为投标人串通投标，其投标无效；</w:t>
      </w:r>
    </w:p>
    <w:p>
      <w:pPr>
        <w:pStyle w:val="null3"/>
        <w:ind w:firstLine="480"/>
      </w:pPr>
      <w:r>
        <w:rPr/>
        <w:t>4.1不同投标人的投标文件由同一单位或者个人编制；</w:t>
      </w:r>
    </w:p>
    <w:p>
      <w:pPr>
        <w:pStyle w:val="null3"/>
        <w:ind w:firstLine="480"/>
      </w:pPr>
      <w:r>
        <w:rPr/>
        <w:t>4.2不同投标人委托同一单位或者个人办理投标事宜；</w:t>
      </w:r>
    </w:p>
    <w:p>
      <w:pPr>
        <w:pStyle w:val="null3"/>
        <w:ind w:firstLine="480"/>
      </w:pPr>
      <w:r>
        <w:rPr/>
        <w:t>4.3不同投标人的投标文件载明的项目管理成员或者联系人员为同一人；</w:t>
      </w:r>
    </w:p>
    <w:p>
      <w:pPr>
        <w:pStyle w:val="null3"/>
        <w:ind w:firstLine="480"/>
      </w:pPr>
      <w:r>
        <w:rPr/>
        <w:t>4.4不同投标人的投标文件异常一致或者投标报价呈规律性差异；</w:t>
      </w:r>
    </w:p>
    <w:p>
      <w:pPr>
        <w:pStyle w:val="null3"/>
        <w:ind w:firstLine="480"/>
      </w:pPr>
      <w:r>
        <w:rPr/>
        <w:t>4.5不同投标人的投标文件相互混装；</w:t>
      </w:r>
    </w:p>
    <w:p>
      <w:pPr>
        <w:pStyle w:val="null3"/>
        <w:ind w:firstLine="480"/>
      </w:pPr>
      <w:r>
        <w:rPr/>
        <w:t>4.6不同投标人的投标保证金或购买电子保函支付款为从同一单位或个人的账户转出；</w:t>
      </w:r>
    </w:p>
    <w:p>
      <w:pPr>
        <w:pStyle w:val="null3"/>
        <w:ind w:firstLine="480"/>
      </w:pPr>
      <w:r>
        <w:rPr/>
        <w:t>4.7投标人上传的电子投标文件加盖该项目的其他投标人的电子印章的。</w:t>
      </w:r>
    </w:p>
    <w:p>
      <w:pPr>
        <w:pStyle w:val="null3"/>
        <w:ind w:firstLine="480"/>
      </w:pPr>
      <w:r>
        <w:rPr/>
        <w:t xml:space="preserve"> 说明：在评标过程中发现投标人有上述情形的，评标委员会应当认定其投标无效。同时，项目评审时被认定为串通投标的投标人不得参加该合同项下的采购活动。</w:t>
      </w:r>
    </w:p>
    <w:p>
      <w:pPr>
        <w:pStyle w:val="null3"/>
        <w:outlineLvl w:val="3"/>
      </w:pPr>
      <w:r>
        <w:rPr>
          <w:sz w:val="24"/>
          <w:b/>
        </w:rPr>
        <w:t>5.投标无效的情形</w:t>
      </w:r>
    </w:p>
    <w:p>
      <w:pPr>
        <w:pStyle w:val="null3"/>
        <w:ind w:firstLine="480"/>
      </w:pPr>
      <w:r>
        <w:rPr/>
        <w:t>详见资格性审查、符合性审查和招标文件其他投标无效条款。</w:t>
      </w:r>
    </w:p>
    <w:p>
      <w:pPr>
        <w:pStyle w:val="null3"/>
        <w:outlineLvl w:val="3"/>
      </w:pPr>
      <w:r>
        <w:rPr>
          <w:sz w:val="24"/>
          <w:b/>
        </w:rPr>
        <w:t>6.定标</w:t>
      </w:r>
    </w:p>
    <w:p>
      <w:pPr>
        <w:pStyle w:val="null3"/>
        <w:ind w:firstLine="480"/>
      </w:pPr>
      <w:r>
        <w:rPr/>
        <w:t>评标委员会按照招标文件确定的评标方法、步骤、标准，对投标文件进行评审。评标结束后，对投标人的评审名次进行排序，确定中标供应商或者推荐中标候选人。</w:t>
      </w:r>
    </w:p>
    <w:p>
      <w:pPr>
        <w:pStyle w:val="null3"/>
        <w:outlineLvl w:val="3"/>
      </w:pPr>
      <w:r>
        <w:rPr>
          <w:sz w:val="24"/>
          <w:b/>
        </w:rPr>
        <w:t>7.价格修正</w:t>
      </w:r>
    </w:p>
    <w:p>
      <w:pPr>
        <w:pStyle w:val="null3"/>
        <w:ind w:firstLine="480"/>
      </w:pPr>
      <w:r>
        <w:rPr/>
        <w:t>对报价的计算错误按以下原则修正：</w:t>
      </w:r>
    </w:p>
    <w:p>
      <w:pPr>
        <w:pStyle w:val="null3"/>
        <w:ind w:firstLine="480"/>
      </w:pPr>
      <w:r>
        <w:rPr/>
        <w:t>（1）投标文件中开标一览表内容与投标文件中相应内容不一致的，以开标一览表为准；</w:t>
      </w:r>
    </w:p>
    <w:p>
      <w:pPr>
        <w:pStyle w:val="null3"/>
        <w:ind w:firstLine="480"/>
      </w:pPr>
      <w:r>
        <w:rPr/>
        <w:t>（2）大写金额和小写金额不一致的，以大写金额为准；</w:t>
      </w:r>
    </w:p>
    <w:p>
      <w:pPr>
        <w:pStyle w:val="null3"/>
        <w:ind w:firstLine="480"/>
      </w:pPr>
      <w:r>
        <w:rPr/>
        <w:t>（3）单价金额小数点或者百分比有明显错位的，以开标一览表的总价为准，并修改单价。</w:t>
      </w:r>
    </w:p>
    <w:p>
      <w:pPr>
        <w:pStyle w:val="null3"/>
        <w:ind w:firstLine="480"/>
      </w:pPr>
      <w:r>
        <w:rPr/>
        <w:t>（4）总价金额与按单价汇总金额不一致的，以单价金额计算结果为准。但是单价金额计算结果超过预算价的，对其按无效投标处理。</w:t>
      </w:r>
    </w:p>
    <w:p>
      <w:pPr>
        <w:pStyle w:val="null3"/>
        <w:ind w:firstLine="480"/>
      </w:pPr>
      <w:r>
        <w:rPr/>
        <w:t>（5）若投标客户端上传的电子报价数据与电子投标文件价格不一致的，以电子报价数据为准。</w:t>
      </w:r>
    </w:p>
    <w:p>
      <w:pPr>
        <w:pStyle w:val="null3"/>
        <w:ind w:firstLine="480"/>
      </w:pPr>
      <w:r>
        <w:rP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pPr>
        <w:pStyle w:val="null3"/>
        <w:outlineLvl w:val="2"/>
      </w:pPr>
      <w:r>
        <w:rPr>
          <w:sz w:val="28"/>
          <w:b/>
        </w:rPr>
        <w:t>二.政府采购政策落实</w:t>
      </w:r>
    </w:p>
    <w:p>
      <w:pPr>
        <w:pStyle w:val="null3"/>
        <w:outlineLvl w:val="3"/>
      </w:pPr>
      <w:r>
        <w:rPr>
          <w:sz w:val="24"/>
          <w:b/>
        </w:rPr>
        <w:t>1.节能、环保要求</w:t>
      </w:r>
    </w:p>
    <w:p>
      <w:pPr>
        <w:pStyle w:val="null3"/>
        <w:ind w:firstLine="480"/>
      </w:pPr>
      <w:r>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null3"/>
        <w:ind w:firstLine="480"/>
      </w:pPr>
      <w:r>
        <w:rPr/>
        <w:t>相关认证机构和获证产品信息以市场监管总局组织建立的节能产品、环境标志产品认证结果信息发布平台公布为准。</w:t>
      </w:r>
    </w:p>
    <w:p>
      <w:pPr>
        <w:pStyle w:val="null3"/>
        <w:outlineLvl w:val="3"/>
      </w:pPr>
      <w:r>
        <w:rPr>
          <w:sz w:val="24"/>
          <w:b/>
        </w:rPr>
        <w:t>2.对符合本国产品标准的产品给予价格扣除</w:t>
      </w:r>
    </w:p>
    <w:p>
      <w:pPr>
        <w:pStyle w:val="null3"/>
        <w:ind w:firstLine="480"/>
      </w:pPr>
      <w:r>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pPr>
        <w:pStyle w:val="null3"/>
        <w:spacing w:before="120" w:after="120"/>
        <w:ind w:firstLine="480"/>
      </w:pPr>
      <w:r>
        <w:rPr/>
        <w:t>（1）</w:t>
      </w:r>
      <w:r>
        <w:rPr>
          <w:b/>
        </w:rPr>
        <w:t>本国产品标准的适用范围</w:t>
      </w: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null3"/>
        <w:spacing w:before="120" w:after="120"/>
        <w:ind w:firstLine="480"/>
      </w:pPr>
      <w:r>
        <w:rPr/>
        <w:t>（2）</w:t>
      </w:r>
      <w:r>
        <w:rPr>
          <w:b/>
        </w:rPr>
        <w:t>准确界定产品在中国境内生产</w:t>
      </w:r>
      <w:r>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pPr>
        <w:pStyle w:val="null3"/>
        <w:spacing w:before="120" w:after="120"/>
        <w:ind w:firstLine="480"/>
      </w:pPr>
      <w:r>
        <w:rPr/>
        <w:t>（3）</w:t>
      </w:r>
      <w:r>
        <w:rPr>
          <w:b/>
        </w:rPr>
        <w:t>对本国产品的支持政策</w:t>
      </w:r>
      <w:r>
        <w:rPr/>
        <w:t>。政府采购活动中既有本国产品又有非本国产品参与竞争的，依法对本国产品给予价格评审优惠，对本国产品的报价给予20%的价格扣除，用扣除后的价格参与评审。</w:t>
      </w:r>
    </w:p>
    <w:p>
      <w:pPr>
        <w:pStyle w:val="null3"/>
        <w:spacing w:before="120" w:after="120"/>
        <w:ind w:firstLine="480"/>
      </w:pPr>
      <w: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null3"/>
        <w:spacing w:before="120" w:after="120"/>
        <w:ind w:firstLine="480"/>
      </w:pPr>
      <w:r>
        <w:rPr/>
        <w:t>（4）</w:t>
      </w:r>
      <w:r>
        <w:rPr>
          <w:b/>
        </w:rPr>
        <w:t>认真审查有关证明文件</w:t>
      </w:r>
      <w:r>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pPr>
        <w:pStyle w:val="null3"/>
        <w:outlineLvl w:val="3"/>
      </w:pPr>
      <w:r>
        <w:rPr>
          <w:sz w:val="24"/>
          <w:b/>
        </w:rPr>
        <w:t>3.对小型、微型企业、监狱企业或残疾人福利性单位给予价格扣除</w:t>
      </w:r>
    </w:p>
    <w:p>
      <w:pPr>
        <w:pStyle w:val="null3"/>
        <w:ind w:firstLine="480"/>
      </w:pPr>
      <w:r>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null3"/>
        <w:outlineLvl w:val="3"/>
      </w:pPr>
      <w:r>
        <w:rPr>
          <w:sz w:val="24"/>
          <w:b/>
        </w:rPr>
        <w:t>4.价格扣除相关要求</w:t>
      </w:r>
    </w:p>
    <w:p>
      <w:pPr>
        <w:pStyle w:val="null3"/>
      </w:pPr>
      <w:r>
        <w:rPr/>
        <w:t>采购包1（村村自动雨量(气象)站三期项目租赁服务项目）：</w:t>
      </w:r>
    </w:p>
    <w:tbl>
      <w:tblPr>
        <w:tblW w:w="0" w:type="auto"/>
        <w:tblBorders>
          <w:top w:val="single"/>
          <w:left w:val="single"/>
          <w:bottom w:val="single"/>
          <w:right w:val="single"/>
          <w:insideH w:val="single"/>
          <w:insideV w:val="single"/>
        </w:tblBorders>
      </w:tblPr>
      <w:tblGrid>
        <w:gridCol w:w="581"/>
        <w:gridCol w:w="2160"/>
        <w:gridCol w:w="2160"/>
        <w:gridCol w:w="1246"/>
        <w:gridCol w:w="2160"/>
      </w:tblGrid>
      <w:tr>
        <w:tc>
          <w:tcPr>
            <w:tcW w:type="dxa" w:w="581"/>
          </w:tcPr>
          <w:p>
            <w:pPr>
              <w:pStyle w:val="null3"/>
            </w:pPr>
            <w:r>
              <w:rPr/>
              <w:t>序号</w:t>
            </w:r>
          </w:p>
        </w:tc>
        <w:tc>
          <w:tcPr>
            <w:tcW w:type="dxa" w:w="2160"/>
          </w:tcPr>
          <w:p>
            <w:pPr>
              <w:pStyle w:val="null3"/>
            </w:pPr>
            <w:r>
              <w:rPr/>
              <w:t>情形</w:t>
            </w:r>
          </w:p>
        </w:tc>
        <w:tc>
          <w:tcPr>
            <w:tcW w:type="dxa" w:w="2160"/>
          </w:tcPr>
          <w:p>
            <w:pPr>
              <w:pStyle w:val="null3"/>
            </w:pPr>
            <w:r>
              <w:rPr/>
              <w:t>适用对象</w:t>
            </w:r>
          </w:p>
        </w:tc>
        <w:tc>
          <w:tcPr>
            <w:tcW w:type="dxa" w:w="1246"/>
          </w:tcPr>
          <w:p>
            <w:pPr>
              <w:pStyle w:val="null3"/>
            </w:pPr>
            <w:r>
              <w:rPr/>
              <w:t>价格扣除比例</w:t>
            </w:r>
          </w:p>
        </w:tc>
        <w:tc>
          <w:tcPr>
            <w:tcW w:type="dxa" w:w="2160"/>
          </w:tcPr>
          <w:p>
            <w:pPr>
              <w:pStyle w:val="null3"/>
            </w:pPr>
            <w:r>
              <w:rPr/>
              <w:t>计算公式</w:t>
            </w:r>
          </w:p>
        </w:tc>
      </w:tr>
      <w:tr>
        <w:tc>
          <w:tcPr>
            <w:tcW w:type="dxa" w:w="581"/>
          </w:tcPr>
          <w:p>
            <w:pPr>
              <w:pStyle w:val="null3"/>
            </w:pPr>
            <w:r>
              <w:rPr/>
              <w:t>1</w:t>
            </w:r>
          </w:p>
        </w:tc>
        <w:tc>
          <w:tcPr>
            <w:tcW w:type="dxa" w:w="2160"/>
          </w:tcPr>
          <w:p>
            <w:pPr>
              <w:pStyle w:val="null3"/>
              <w:jc w:val="left"/>
            </w:pPr>
            <w:r>
              <w:rPr/>
              <w:t>小型、微型企业，监狱企业，残疾人福利性单位</w:t>
            </w:r>
          </w:p>
        </w:tc>
        <w:tc>
          <w:tcPr>
            <w:tcW w:type="dxa" w:w="2160"/>
          </w:tcPr>
          <w:p>
            <w:pPr>
              <w:pStyle w:val="null3"/>
            </w:pPr>
            <w:r>
              <w:rPr/>
              <w:t>服务由小微企业承接</w:t>
            </w:r>
          </w:p>
        </w:tc>
        <w:tc>
          <w:tcPr>
            <w:tcW w:type="dxa" w:w="1246"/>
          </w:tcPr>
          <w:p>
            <w:pPr>
              <w:pStyle w:val="null3"/>
            </w:pPr>
            <w:r>
              <w:rPr/>
              <w:t>10%</w:t>
            </w:r>
          </w:p>
        </w:tc>
        <w:tc>
          <w:tcPr>
            <w:tcW w:type="dxa" w:w="2160"/>
          </w:tcPr>
          <w:p>
            <w:pPr>
              <w:pStyle w:val="null3"/>
              <w:jc w:val="left"/>
            </w:pPr>
            <w:r>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tc>
          <w:tcPr>
            <w:tcW w:type="dxa" w:w="581"/>
          </w:tcPr>
          <w:p>
            <w:pPr>
              <w:pStyle w:val="null3"/>
            </w:pPr>
            <w:r>
              <w:rPr/>
              <w:t>2</w:t>
            </w:r>
          </w:p>
        </w:tc>
        <w:tc>
          <w:tcPr>
            <w:tcW w:type="dxa" w:w="2160"/>
          </w:tcPr>
          <w:p>
            <w:pPr>
              <w:pStyle w:val="null3"/>
              <w:jc w:val="left"/>
            </w:pPr>
            <w:r>
              <w:rPr/>
              <w:t>节能、环保产品</w:t>
            </w:r>
          </w:p>
        </w:tc>
        <w:tc>
          <w:tcPr>
            <w:tcW w:type="dxa" w:w="2160"/>
          </w:tcPr>
          <w:p>
            <w:pPr>
              <w:pStyle w:val="null3"/>
            </w:pPr>
            <w:r>
              <w:rPr/>
              <w:t xml:space="preserve"> ——</w:t>
            </w:r>
          </w:p>
        </w:tc>
        <w:tc>
          <w:tcPr>
            <w:tcW w:type="dxa" w:w="1246"/>
          </w:tcPr>
          <w:p>
            <w:pPr>
              <w:pStyle w:val="null3"/>
            </w:pPr>
            <w:r>
              <w:rPr/>
              <w:t>1%</w:t>
            </w:r>
          </w:p>
        </w:tc>
        <w:tc>
          <w:tcPr>
            <w:tcW w:type="dxa" w:w="2160"/>
          </w:tcPr>
          <w:p>
            <w:pPr>
              <w:pStyle w:val="null3"/>
              <w:jc w:val="left"/>
            </w:pPr>
            <w:r>
              <w:rPr/>
              <w:t>对获得节能产品认证证书或环境标志产品认证证书的产品给予1%-5%的价格扣除，具体扣除比例根据节能产品或环境标志产品在采购项目中的重要性、所占比重等因素确定。</w:t>
            </w:r>
          </w:p>
        </w:tc>
      </w:tr>
      <w:tr>
        <w:tc>
          <w:tcPr>
            <w:tcW w:type="dxa" w:w="8307"/>
            <w:gridSpan w:val="5"/>
          </w:tcPr>
          <w:p>
            <w:pPr>
              <w:pStyle w:val="null3"/>
              <w:jc w:val="left"/>
            </w:pPr>
            <w:r>
              <w:rPr/>
              <w:t>注：（1）上述评标价仅用于计算价格分，成交金额以实际投标价为准。 （2）组成联合体的大中型企业和其他自然人、法人或者其他组织、与小型、微型企业之间不得存在投资关系。</w:t>
            </w:r>
          </w:p>
        </w:tc>
      </w:tr>
    </w:tbl>
    <w:p>
      <w:pPr>
        <w:pStyle w:val="null3"/>
      </w:pPr>
      <w:r>
        <w:br/>
      </w:r>
      <w:r>
        <w:br/>
      </w:r>
    </w:p>
    <w:p>
      <w:pPr>
        <w:pStyle w:val="null3"/>
        <w:ind w:firstLine="480"/>
      </w:pPr>
      <w:r>
        <w:rPr/>
        <w:t>（1）所称小型和微型企业应当符合以下条件：</w:t>
      </w:r>
    </w:p>
    <w:p>
      <w:pPr>
        <w:pStyle w:val="null3"/>
        <w:ind w:firstLine="480"/>
      </w:pPr>
      <w:r>
        <w:rPr/>
        <w:t>在中华人民共和国境内依法设立，依据国务院批准的中小企业划分标准确定的小型企业和微型企业，但与大企业的负责人为同一人，或者与大企业存在直接控股、管理关系的除外。</w:t>
      </w:r>
    </w:p>
    <w:p>
      <w:pPr>
        <w:pStyle w:val="null3"/>
        <w:ind w:firstLine="480"/>
      </w:pPr>
      <w:r>
        <w:rPr/>
        <w:t>符合中小企业划分标准的个体工商户，在政府采购活动中视同中小企业。</w:t>
      </w:r>
    </w:p>
    <w:p>
      <w:pPr>
        <w:pStyle w:val="null3"/>
        <w:ind w:firstLine="480"/>
      </w:pPr>
      <w:r>
        <w:rPr/>
        <w:t>提供本企业（属于小微企业）制造的货物或者提供其他小型或微型企业制造的货物/提供本企业（属于小微企业）承接的服务。</w:t>
      </w:r>
    </w:p>
    <w:p>
      <w:pPr>
        <w:pStyle w:val="null3"/>
        <w:ind w:firstLine="480"/>
      </w:pPr>
      <w:r>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null3"/>
        <w:ind w:firstLine="480"/>
      </w:pPr>
      <w:r>
        <w:rPr/>
        <w:t>说明：投标人应当对其出具的《中小企业声明函》真实性负责，投标人出具的《中小企业声明函》内容不实的，属于提供虚假材料谋取中标。</w:t>
      </w:r>
    </w:p>
    <w:p>
      <w:pPr>
        <w:pStyle w:val="null3"/>
        <w:ind w:firstLine="480"/>
      </w:pPr>
      <w:r>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null3"/>
        <w:outlineLvl w:val="2"/>
      </w:pPr>
      <w:r>
        <w:rPr>
          <w:sz w:val="28"/>
          <w:b/>
        </w:rPr>
        <w:t>三、评审程序</w:t>
      </w:r>
    </w:p>
    <w:p>
      <w:pPr>
        <w:pStyle w:val="null3"/>
        <w:outlineLvl w:val="3"/>
      </w:pPr>
      <w:r>
        <w:rPr>
          <w:sz w:val="24"/>
          <w:b/>
        </w:rPr>
        <w:t>1.资格性审查、符合性审查和异常低价审查</w:t>
      </w:r>
    </w:p>
    <w:p>
      <w:pPr>
        <w:pStyle w:val="null3"/>
        <w:ind w:firstLine="480"/>
      </w:pPr>
      <w:r>
        <w:rPr/>
        <w:t>资格性审查。公开招标采购项目开标结束后，采购人或采购代理机构应当依法对投标人的资格进行审查，以确定投标人是否具备投标资格。（详见后附表一资格性审查表）</w:t>
      </w:r>
    </w:p>
    <w:p>
      <w:pPr>
        <w:pStyle w:val="null3"/>
        <w:ind w:firstLine="480"/>
      </w:pPr>
      <w:r>
        <w:rPr/>
        <w:t>符合性审查。评标委员会依据招标文件的规定，从投标文件的有效性、完整性和对招标文件的响应程度进行审查，以确定是否对招标文件的实质性要求作出响应。（详见后附表二符合性审查表）</w:t>
      </w:r>
    </w:p>
    <w:p>
      <w:pPr>
        <w:pStyle w:val="null3"/>
        <w:ind w:firstLine="480"/>
      </w:pPr>
      <w:r>
        <w:rPr/>
        <w:t>资格性审查和符合性审查中凡有其中任意一项未通过的，评审结果为未通过，未通过资格性审查、符合性审查的投标人按无效投标处理。</w:t>
      </w:r>
    </w:p>
    <w:p>
      <w:pPr>
        <w:pStyle w:val="null3"/>
        <w:ind w:firstLine="480"/>
      </w:pPr>
      <w:r>
        <w:rPr/>
        <w:t>异常低价审查。政府采购评审中出现采购文件明确的异常低价情形，评审委员会应当启动异常低价投标（响应）审查程序。</w:t>
      </w:r>
    </w:p>
    <w:p>
      <w:pPr>
        <w:pStyle w:val="null3"/>
        <w:ind w:firstLine="480"/>
      </w:pPr>
      <w:r>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pPr>
        <w:pStyle w:val="null3"/>
        <w:ind w:firstLine="480"/>
      </w:pPr>
      <w:r>
        <w:rPr/>
        <w:t>被启动异常低价审查的供应商，如果不提供书面说明、证明材料，或者提供的书面说明、证明材料不能证明其报价合理性的，应当将其作为无效投标（响应）处理。</w:t>
      </w:r>
    </w:p>
    <w:p>
      <w:pPr>
        <w:pStyle w:val="null3"/>
        <w:ind w:firstLine="480"/>
      </w:pPr>
      <w:r>
        <w:rPr/>
        <w:t>通过异常低价审查的不足3家，不得进入详细评审。</w:t>
      </w:r>
    </w:p>
    <w:p>
      <w:pPr>
        <w:pStyle w:val="null3"/>
        <w:ind w:firstLine="480"/>
      </w:pPr>
      <w:r>
        <w:rPr/>
        <w:t>资格性审查、符合性审查、异常低价审查中凡有其中任意一项未通过的，评审结果为未通过，未通过资格性审查、符合性审查、异常低价审查的投标人按无效投标处理。</w:t>
      </w:r>
    </w:p>
    <w:p>
      <w:pPr>
        <w:pStyle w:val="null3"/>
        <w:ind w:firstLine="480"/>
      </w:pPr>
      <w:r>
        <w:rPr/>
        <w:t>对各投标人进行资格审查、符合性审查、异常低价审查过程中，对初步被认定为无效投标者，由评标委员会组长或采购人代表将集体意见及时告知投标当事人。</w:t>
      </w:r>
    </w:p>
    <w:p>
      <w:pPr>
        <w:pStyle w:val="null3"/>
        <w:ind w:firstLine="480"/>
      </w:pPr>
      <w:r>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null3"/>
        <w:ind w:firstLine="480"/>
      </w:pPr>
      <w:r>
        <w:rPr/>
        <w:t>合格投标人不足3家的，不得评标。</w:t>
      </w:r>
    </w:p>
    <w:p>
      <w:pPr>
        <w:pStyle w:val="null3"/>
        <w:ind w:firstLine="480"/>
      </w:pPr>
      <w:r>
        <w:rPr/>
        <w:t>表一资格性审查表：</w:t>
      </w:r>
    </w:p>
    <w:p>
      <w:pPr>
        <w:pStyle w:val="null3"/>
      </w:pPr>
      <w:r>
        <w:rPr/>
        <w:t>采购包1（村村自动雨量(气象)站三期项目租赁服务项目）：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7416"/>
            <w:gridSpan w:val="2"/>
          </w:tcPr>
          <w:p>
            <w:pPr>
              <w:pStyle w:val="null3"/>
            </w:pPr>
            <w:r>
              <w:rPr/>
              <w:t xml:space="preserve"> 资格审查内容</w:t>
            </w:r>
          </w:p>
        </w:tc>
      </w:tr>
      <w:tr>
        <w:tc>
          <w:tcPr>
            <w:tcW w:type="dxa" w:w="890"/>
          </w:tcPr>
          <w:p>
            <w:pPr>
              <w:pStyle w:val="null3"/>
            </w:pPr>
            <w:r>
              <w:rPr/>
              <w:t>1</w:t>
            </w:r>
          </w:p>
        </w:tc>
        <w:tc>
          <w:tcPr>
            <w:tcW w:type="dxa" w:w="3178"/>
          </w:tcPr>
          <w:p>
            <w:pPr>
              <w:pStyle w:val="null3"/>
            </w:pPr>
            <w:r>
              <w:rPr/>
              <w:t>具有独立承担民事责任的能力</w:t>
            </w:r>
          </w:p>
        </w:tc>
        <w:tc>
          <w:tcPr>
            <w:tcW w:type="dxa" w:w="4238"/>
          </w:tcPr>
          <w:p>
            <w:pPr>
              <w:pStyle w:val="null3"/>
            </w:pPr>
            <w:r>
              <w:rPr/>
              <w:t>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w:t>
            </w:r>
          </w:p>
        </w:tc>
      </w:tr>
      <w:tr>
        <w:tc>
          <w:tcPr>
            <w:tcW w:type="dxa" w:w="890"/>
          </w:tcPr>
          <w:p>
            <w:pPr>
              <w:pStyle w:val="null3"/>
            </w:pPr>
            <w:r>
              <w:rPr/>
              <w:t>2</w:t>
            </w:r>
          </w:p>
        </w:tc>
        <w:tc>
          <w:tcPr>
            <w:tcW w:type="dxa" w:w="3178"/>
          </w:tcPr>
          <w:p>
            <w:pPr>
              <w:pStyle w:val="null3"/>
            </w:pPr>
            <w:r>
              <w:rPr/>
              <w:t>有依法缴纳税收和社会保障资金的良好记录</w:t>
            </w:r>
          </w:p>
        </w:tc>
        <w:tc>
          <w:tcPr>
            <w:tcW w:type="dxa" w:w="4238"/>
          </w:tcPr>
          <w:p>
            <w:pPr>
              <w:pStyle w:val="null3"/>
            </w:pPr>
            <w:r>
              <w:rPr/>
              <w:t>提供投标截止日前6个月内任意1个月依法缴纳税收和社会保障资金的相关材料。如依法免税或不需要缴纳社会保障资金的，提供相应证明材料。</w:t>
            </w:r>
          </w:p>
        </w:tc>
      </w:tr>
      <w:tr>
        <w:tc>
          <w:tcPr>
            <w:tcW w:type="dxa" w:w="890"/>
          </w:tcPr>
          <w:p>
            <w:pPr>
              <w:pStyle w:val="null3"/>
            </w:pPr>
            <w:r>
              <w:rPr/>
              <w:t>3</w:t>
            </w:r>
          </w:p>
        </w:tc>
        <w:tc>
          <w:tcPr>
            <w:tcW w:type="dxa" w:w="3178"/>
          </w:tcPr>
          <w:p>
            <w:pPr>
              <w:pStyle w:val="null3"/>
            </w:pPr>
            <w:r>
              <w:rPr/>
              <w:t>具有良好的商业信誉和健全的财务会计制度</w:t>
            </w:r>
          </w:p>
        </w:tc>
        <w:tc>
          <w:tcPr>
            <w:tcW w:type="dxa" w:w="4238"/>
          </w:tcPr>
          <w:p>
            <w:pPr>
              <w:pStyle w:val="null3"/>
            </w:pPr>
            <w:r>
              <w:rPr/>
              <w:t>提供2024年度财务状况报告或2025年度财务状况报告或基本开户行出具的资信证明。</w:t>
            </w:r>
          </w:p>
        </w:tc>
      </w:tr>
      <w:tr>
        <w:tc>
          <w:tcPr>
            <w:tcW w:type="dxa" w:w="890"/>
          </w:tcPr>
          <w:p>
            <w:pPr>
              <w:pStyle w:val="null3"/>
            </w:pPr>
            <w:r>
              <w:rPr/>
              <w:t>4</w:t>
            </w:r>
          </w:p>
        </w:tc>
        <w:tc>
          <w:tcPr>
            <w:tcW w:type="dxa" w:w="3178"/>
          </w:tcPr>
          <w:p>
            <w:pPr>
              <w:pStyle w:val="null3"/>
            </w:pPr>
            <w:r>
              <w:rPr/>
              <w:t>履行合同所必需的设备和专业技术能力</w:t>
            </w:r>
          </w:p>
        </w:tc>
        <w:tc>
          <w:tcPr>
            <w:tcW w:type="dxa" w:w="4238"/>
          </w:tcPr>
          <w:p>
            <w:pPr>
              <w:pStyle w:val="null3"/>
            </w:pPr>
            <w:r>
              <w:rPr/>
              <w:t>填报设备及专业技术能力情况或提供承诺函。</w:t>
            </w:r>
          </w:p>
        </w:tc>
      </w:tr>
      <w:tr>
        <w:tc>
          <w:tcPr>
            <w:tcW w:type="dxa" w:w="890"/>
          </w:tcPr>
          <w:p>
            <w:pPr>
              <w:pStyle w:val="null3"/>
            </w:pPr>
            <w:r>
              <w:rPr/>
              <w:t>5</w:t>
            </w:r>
          </w:p>
        </w:tc>
        <w:tc>
          <w:tcPr>
            <w:tcW w:type="dxa" w:w="3178"/>
          </w:tcPr>
          <w:p>
            <w:pPr>
              <w:pStyle w:val="null3"/>
            </w:pPr>
            <w:r>
              <w:rPr/>
              <w:t>参加采购活动前3年内，在经营活动中没有重大违法记录</w:t>
            </w:r>
          </w:p>
        </w:tc>
        <w:tc>
          <w:tcPr>
            <w:tcW w:type="dxa" w:w="4238"/>
          </w:tcPr>
          <w:p>
            <w:pPr>
              <w:pStyle w:val="null3"/>
            </w:pPr>
            <w:r>
              <w:rPr/>
              <w:t>参照投标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tc>
          <w:tcPr>
            <w:tcW w:type="dxa" w:w="890"/>
          </w:tcPr>
          <w:p>
            <w:pPr>
              <w:pStyle w:val="null3"/>
            </w:pPr>
            <w:r>
              <w:rPr/>
              <w:t>6</w:t>
            </w:r>
          </w:p>
        </w:tc>
        <w:tc>
          <w:tcPr>
            <w:tcW w:type="dxa" w:w="3178"/>
          </w:tcPr>
          <w:p>
            <w:pPr>
              <w:pStyle w:val="null3"/>
            </w:pPr>
            <w:r>
              <w:rPr/>
              <w:t>信用记录</w:t>
            </w:r>
          </w:p>
        </w:tc>
        <w:tc>
          <w:tcPr>
            <w:tcW w:type="dxa" w:w="4238"/>
          </w:tcPr>
          <w:p>
            <w:pPr>
              <w:pStyle w:val="null3"/>
            </w:pPr>
            <w:r>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tc>
          <w:tcPr>
            <w:tcW w:type="dxa" w:w="890"/>
          </w:tcPr>
          <w:p>
            <w:pPr>
              <w:pStyle w:val="null3"/>
            </w:pPr>
            <w:r>
              <w:rPr/>
              <w:t>7</w:t>
            </w:r>
          </w:p>
        </w:tc>
        <w:tc>
          <w:tcPr>
            <w:tcW w:type="dxa" w:w="3178"/>
          </w:tcPr>
          <w:p>
            <w:pPr>
              <w:pStyle w:val="null3"/>
            </w:pPr>
            <w:r>
              <w:rPr/>
              <w:t>供应商必须符合法律、行政法规规定的其他条件</w:t>
            </w:r>
          </w:p>
        </w:tc>
        <w:tc>
          <w:tcPr>
            <w:tcW w:type="dxa" w:w="4238"/>
          </w:tcPr>
          <w:p>
            <w:pPr>
              <w:pStyle w:val="null3"/>
            </w:pPr>
            <w:r>
              <w:rPr/>
              <w:t>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tc>
      </w:tr>
      <w:tr>
        <w:tc>
          <w:tcPr>
            <w:tcW w:type="dxa" w:w="890"/>
          </w:tcPr>
          <w:p>
            <w:pPr>
              <w:pStyle w:val="null3"/>
            </w:pPr>
            <w:r>
              <w:rPr/>
              <w:t>8</w:t>
            </w:r>
          </w:p>
        </w:tc>
        <w:tc>
          <w:tcPr>
            <w:tcW w:type="dxa" w:w="3178"/>
          </w:tcPr>
          <w:p>
            <w:pPr>
              <w:pStyle w:val="null3"/>
            </w:pPr>
            <w:r>
              <w:rPr/>
              <w:t>资格要求</w:t>
            </w:r>
          </w:p>
        </w:tc>
        <w:tc>
          <w:tcPr>
            <w:tcW w:type="dxa" w:w="4238"/>
          </w:tcPr>
          <w:p>
            <w:pPr>
              <w:pStyle w:val="null3"/>
            </w:pPr>
            <w:r>
              <w:rPr/>
              <w:t>本项目非专门面向中小微企业采购（属于预留采购份额无法确保充分供应、充分竞争，或者存在可能影响政府采购目标实现的情形）。本采购包的中小企业划分标准所属行业为：租赁和商务服务业。</w:t>
            </w:r>
          </w:p>
        </w:tc>
      </w:tr>
    </w:tbl>
    <w:p>
      <w:pPr>
        <w:pStyle w:val="null3"/>
        <w:ind w:firstLine="480"/>
      </w:pPr>
      <w:r>
        <w:rPr/>
        <w:t>表二符合性审查表：</w:t>
      </w:r>
    </w:p>
    <w:p>
      <w:pPr>
        <w:pStyle w:val="null3"/>
      </w:pPr>
      <w:r>
        <w:rPr/>
        <w:t>采购包1（村村自动雨量(气象)站三期项目租赁服务项目）：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3178"/>
          </w:tcPr>
          <w:p>
            <w:pPr>
              <w:pStyle w:val="null3"/>
            </w:pPr>
            <w:r>
              <w:rPr/>
              <w:t xml:space="preserve"> 评审点要求概况</w:t>
            </w:r>
          </w:p>
        </w:tc>
        <w:tc>
          <w:tcPr>
            <w:tcW w:type="dxa" w:w="4238"/>
          </w:tcPr>
          <w:p>
            <w:pPr>
              <w:pStyle w:val="null3"/>
            </w:pPr>
            <w:r>
              <w:rPr/>
              <w:t xml:space="preserve"> 评审点具体描述</w:t>
            </w:r>
          </w:p>
        </w:tc>
      </w:tr>
      <w:tr>
        <w:tc>
          <w:tcPr>
            <w:tcW w:type="dxa" w:w="890"/>
          </w:tcPr>
          <w:p>
            <w:pPr>
              <w:pStyle w:val="null3"/>
            </w:pPr>
            <w:r>
              <w:rPr/>
              <w:t>1</w:t>
            </w:r>
          </w:p>
        </w:tc>
        <w:tc>
          <w:tcPr>
            <w:tcW w:type="dxa" w:w="3178"/>
          </w:tcPr>
          <w:p>
            <w:pPr>
              <w:pStyle w:val="null3"/>
            </w:pPr>
            <w:r>
              <w:rPr/>
              <w:t>投标文件有效性</w:t>
            </w:r>
          </w:p>
        </w:tc>
        <w:tc>
          <w:tcPr>
            <w:tcW w:type="dxa" w:w="4238"/>
          </w:tcPr>
          <w:p>
            <w:pPr>
              <w:pStyle w:val="null3"/>
            </w:pPr>
            <w:r>
              <w:rPr/>
              <w:t>投标文件按照招标文件规定要求编制内容完整，及按要求签署、盖章。</w:t>
            </w:r>
          </w:p>
        </w:tc>
      </w:tr>
      <w:tr>
        <w:tc>
          <w:tcPr>
            <w:tcW w:type="dxa" w:w="890"/>
          </w:tcPr>
          <w:p>
            <w:pPr>
              <w:pStyle w:val="null3"/>
            </w:pPr>
            <w:r>
              <w:rPr/>
              <w:t>2</w:t>
            </w:r>
          </w:p>
        </w:tc>
        <w:tc>
          <w:tcPr>
            <w:tcW w:type="dxa" w:w="3178"/>
          </w:tcPr>
          <w:p>
            <w:pPr>
              <w:pStyle w:val="null3"/>
            </w:pPr>
            <w:r>
              <w:rPr/>
              <w:t>投标函</w:t>
            </w:r>
          </w:p>
        </w:tc>
        <w:tc>
          <w:tcPr>
            <w:tcW w:type="dxa" w:w="4238"/>
          </w:tcPr>
          <w:p>
            <w:pPr>
              <w:pStyle w:val="null3"/>
            </w:pPr>
            <w:r>
              <w:rPr/>
              <w:t>已提交并符合招标文件要求的，且投标有效期不少于招标文件中载明的投标有效期。</w:t>
            </w:r>
          </w:p>
        </w:tc>
      </w:tr>
      <w:tr>
        <w:tc>
          <w:tcPr>
            <w:tcW w:type="dxa" w:w="890"/>
          </w:tcPr>
          <w:p>
            <w:pPr>
              <w:pStyle w:val="null3"/>
            </w:pPr>
            <w:r>
              <w:rPr/>
              <w:t>3</w:t>
            </w:r>
          </w:p>
        </w:tc>
        <w:tc>
          <w:tcPr>
            <w:tcW w:type="dxa" w:w="3178"/>
          </w:tcPr>
          <w:p>
            <w:pPr>
              <w:pStyle w:val="null3"/>
            </w:pPr>
            <w:r>
              <w:rPr/>
              <w:t>报价要求</w:t>
            </w:r>
          </w:p>
        </w:tc>
        <w:tc>
          <w:tcPr>
            <w:tcW w:type="dxa" w:w="4238"/>
          </w:tcPr>
          <w:p>
            <w:pPr>
              <w:pStyle w:val="null3"/>
            </w:pPr>
            <w:r>
              <w:rPr/>
              <w:t>投标报价是固定价且是唯一的，投标文件未出现选择性报价或有附加条件报价的情形，且投标报价未超出采购预算。</w:t>
            </w:r>
          </w:p>
        </w:tc>
      </w:tr>
      <w:tr>
        <w:tc>
          <w:tcPr>
            <w:tcW w:type="dxa" w:w="890"/>
          </w:tcPr>
          <w:p>
            <w:pPr>
              <w:pStyle w:val="null3"/>
            </w:pPr>
            <w:r>
              <w:rPr/>
              <w:t>4</w:t>
            </w:r>
          </w:p>
        </w:tc>
        <w:tc>
          <w:tcPr>
            <w:tcW w:type="dxa" w:w="3178"/>
          </w:tcPr>
          <w:p>
            <w:pPr>
              <w:pStyle w:val="null3"/>
            </w:pPr>
            <w:r>
              <w:rPr/>
              <w:t>法定代表人证明书及授权委托书</w:t>
            </w:r>
          </w:p>
        </w:tc>
        <w:tc>
          <w:tcPr>
            <w:tcW w:type="dxa" w:w="4238"/>
          </w:tcPr>
          <w:p>
            <w:pPr>
              <w:pStyle w:val="null3"/>
            </w:pPr>
            <w:r>
              <w:rPr/>
              <w:t>提供有效的法定代表人证明书及授权委托书</w:t>
            </w:r>
          </w:p>
        </w:tc>
      </w:tr>
      <w:tr>
        <w:tc>
          <w:tcPr>
            <w:tcW w:type="dxa" w:w="890"/>
          </w:tcPr>
          <w:p>
            <w:pPr>
              <w:pStyle w:val="null3"/>
            </w:pPr>
            <w:r>
              <w:rPr/>
              <w:t>5</w:t>
            </w:r>
          </w:p>
        </w:tc>
        <w:tc>
          <w:tcPr>
            <w:tcW w:type="dxa" w:w="3178"/>
          </w:tcPr>
          <w:p>
            <w:pPr>
              <w:pStyle w:val="null3"/>
            </w:pPr>
            <w:r>
              <w:rPr/>
              <w:t>★号条款响应程度</w:t>
            </w:r>
          </w:p>
        </w:tc>
        <w:tc>
          <w:tcPr>
            <w:tcW w:type="dxa" w:w="4238"/>
          </w:tcPr>
          <w:p>
            <w:pPr>
              <w:pStyle w:val="null3"/>
            </w:pPr>
            <w:r>
              <w:rPr/>
              <w:t>投标文件完全满足招标文件的实质性条款（即标注★号条款）要求，无负偏离的。</w:t>
            </w:r>
          </w:p>
        </w:tc>
      </w:tr>
      <w:tr>
        <w:tc>
          <w:tcPr>
            <w:tcW w:type="dxa" w:w="890"/>
          </w:tcPr>
          <w:p>
            <w:pPr>
              <w:pStyle w:val="null3"/>
            </w:pPr>
            <w:r>
              <w:rPr/>
              <w:t>6</w:t>
            </w:r>
          </w:p>
        </w:tc>
        <w:tc>
          <w:tcPr>
            <w:tcW w:type="dxa" w:w="3178"/>
          </w:tcPr>
          <w:p>
            <w:pPr>
              <w:pStyle w:val="null3"/>
            </w:pPr>
            <w:r>
              <w:rPr/>
              <w:t>其他无效投标情形</w:t>
            </w:r>
          </w:p>
        </w:tc>
        <w:tc>
          <w:tcPr>
            <w:tcW w:type="dxa" w:w="4238"/>
          </w:tcPr>
          <w:p>
            <w:pPr>
              <w:pStyle w:val="null3"/>
            </w:pPr>
            <w:r>
              <w:rPr/>
              <w:t>投标文件没有法律法规和招标文件中规定的其他无效投标条款的。</w:t>
            </w:r>
          </w:p>
        </w:tc>
      </w:tr>
    </w:tbl>
    <w:p>
      <w:pPr>
        <w:pStyle w:val="null3"/>
        <w:outlineLvl w:val="3"/>
      </w:pPr>
      <w:r>
        <w:rPr>
          <w:sz w:val="24"/>
          <w:b/>
        </w:rPr>
        <w:t>2.投标文件澄清</w:t>
      </w:r>
    </w:p>
    <w:p>
      <w:pPr>
        <w:pStyle w:val="null3"/>
        <w:ind w:firstLine="480"/>
      </w:pPr>
      <w:r>
        <w:rP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null3"/>
        <w:ind w:firstLine="480"/>
      </w:pPr>
      <w:r>
        <w:rPr/>
        <w:t>投标人需登录广东政府采购智慧云平台项目采购系统的等候大厅，在规定时间内完成澄清（响应），并加盖电子印章。</w:t>
      </w:r>
    </w:p>
    <w:p>
      <w:pPr>
        <w:pStyle w:val="null3"/>
        <w:ind w:firstLine="480"/>
      </w:pPr>
      <w:r>
        <w:rPr/>
        <w:t>若因投标人联系方式错误未接收短信、未接听电话或超时未进行澄清（响应）造成的不利后果由供应商自行承担。投标人的澄清、说明或者补正不得超出投标文件的范围或者改变投标文件的实质性内容。</w:t>
      </w:r>
    </w:p>
    <w:p>
      <w:pPr>
        <w:pStyle w:val="null3"/>
        <w:ind w:firstLine="480"/>
      </w:pPr>
      <w:r>
        <w:rPr/>
        <w:t>2.2评标委员会不接受投标人主动提出的澄清、说明或补正。</w:t>
      </w:r>
    </w:p>
    <w:p>
      <w:pPr>
        <w:pStyle w:val="null3"/>
        <w:ind w:firstLine="480"/>
      </w:pPr>
      <w:r>
        <w:rPr/>
        <w:t>2.3评标委员会对投标人提交的澄清、说明或补正有疑问的，可以要求投标人进一步澄清、说明或补正。</w:t>
      </w:r>
    </w:p>
    <w:p>
      <w:pPr>
        <w:pStyle w:val="null3"/>
        <w:outlineLvl w:val="3"/>
      </w:pPr>
      <w:r>
        <w:rPr>
          <w:sz w:val="24"/>
          <w:b/>
        </w:rPr>
        <w:t>3.详细评审</w:t>
      </w:r>
    </w:p>
    <w:p>
      <w:pPr>
        <w:pStyle w:val="null3"/>
        <w:ind w:firstLine="480"/>
      </w:pPr>
      <w:r>
        <w:rPr/>
        <w:t>采购包1(村村自动雨量(气象)站三期项目租赁服务项目):</w:t>
      </w:r>
    </w:p>
    <w:tbl>
      <w:tblPr>
        <w:tblW w:w="0" w:type="auto"/>
        <w:tblBorders>
          <w:top w:val="single"/>
          <w:left w:val="single"/>
          <w:bottom w:val="single"/>
          <w:right w:val="single"/>
          <w:insideH w:val="single"/>
          <w:insideV w:val="single"/>
        </w:tblBorders>
      </w:tblPr>
      <w:tblGrid>
        <w:gridCol w:w="461"/>
        <w:gridCol w:w="461"/>
        <w:gridCol w:w="2307"/>
        <w:gridCol w:w="5076"/>
      </w:tblGrid>
      <w:tr>
        <w:tc>
          <w:tcPr>
            <w:tcW w:type="dxa" w:w="922"/>
            <w:gridSpan w:val="2"/>
          </w:tcPr>
          <w:p>
            <w:pPr>
              <w:pStyle w:val="null3"/>
              <w:jc w:val="center"/>
            </w:pPr>
            <w:r>
              <w:rPr/>
              <w:t>评审因素</w:t>
            </w:r>
          </w:p>
        </w:tc>
        <w:tc>
          <w:tcPr>
            <w:tcW w:type="dxa" w:w="7383"/>
            <w:gridSpan w:val="2"/>
          </w:tcPr>
          <w:p>
            <w:pPr>
              <w:pStyle w:val="null3"/>
              <w:jc w:val="center"/>
            </w:pPr>
            <w:r>
              <w:rPr/>
              <w:t>评审标准</w:t>
            </w:r>
          </w:p>
        </w:tc>
      </w:tr>
      <w:tr>
        <w:tc>
          <w:tcPr>
            <w:tcW w:type="dxa" w:w="922"/>
            <w:gridSpan w:val="2"/>
          </w:tcPr>
          <w:p>
            <w:pPr>
              <w:pStyle w:val="null3"/>
              <w:jc w:val="center"/>
            </w:pPr>
            <w:r>
              <w:rPr/>
              <w:t>分值构成</w:t>
            </w:r>
          </w:p>
        </w:tc>
        <w:tc>
          <w:tcPr>
            <w:tcW w:type="dxa" w:w="7383"/>
            <w:gridSpan w:val="2"/>
          </w:tcPr>
          <w:p>
            <w:pPr>
              <w:pStyle w:val="null3"/>
            </w:pPr>
            <w:r>
              <w:rPr/>
              <w:t>商务部分20.0分</w:t>
            </w:r>
          </w:p>
          <w:p>
            <w:pPr>
              <w:pStyle w:val="null3"/>
            </w:pPr>
            <w:r>
              <w:rPr/>
              <w:t>技术部分60.0分</w:t>
            </w:r>
          </w:p>
          <w:p>
            <w:pPr>
              <w:pStyle w:val="null3"/>
            </w:pPr>
            <w:r>
              <w:rPr/>
              <w:t>报价得分20.0分</w:t>
            </w:r>
          </w:p>
        </w:tc>
      </w:tr>
      <w:tr>
        <w:tc>
          <w:tcPr>
            <w:tcW w:type="dxa" w:w="922"/>
            <w:gridSpan w:val="2"/>
            <w:vMerge w:val="restart"/>
          </w:tcPr>
          <w:p>
            <w:pPr>
              <w:pStyle w:val="null3"/>
              <w:jc w:val="center"/>
            </w:pPr>
            <w:r>
              <w:rPr/>
              <w:t>技术部分</w:t>
            </w:r>
          </w:p>
        </w:tc>
        <w:tc>
          <w:tcPr>
            <w:tcW w:type="dxa" w:w="2307"/>
          </w:tcPr>
          <w:p>
            <w:pPr>
              <w:pStyle w:val="null3"/>
              <w:jc w:val="left"/>
            </w:pPr>
            <w:r>
              <w:rPr/>
              <w:t>重要技术要求响应情况 (14.0分)</w:t>
            </w:r>
          </w:p>
        </w:tc>
        <w:tc>
          <w:tcPr>
            <w:tcW w:type="dxa" w:w="5076"/>
          </w:tcPr>
          <w:p>
            <w:pPr>
              <w:pStyle w:val="null3"/>
              <w:jc w:val="left"/>
            </w:pPr>
            <w:r>
              <w:rPr/>
              <w:t>根据供应商拟提供的重要技术要求响应情况，对“▲”号条款的响应情况进行评价。每满足一个“▲”号条款要求得2分，共有7个“▲”号条款，最高得14分。 注：如采购需求中有明确要求提供的证明资料，则以采购需求中要求的为准并建议在证明材料能体现技术参数处进行标识（如增加红色方框并写明对应的参数名称或参数序号）；无提供或未按要求提供证明材料的不得分；如用户需求中无明确证明材料的，以投标人投标文件中的《技术参数响应表》中的投标人填写的“是否偏离”为准，未填写或未响应的视为负偏离。</w:t>
            </w:r>
          </w:p>
        </w:tc>
      </w:tr>
      <w:tr>
        <w:tc>
          <w:tcPr>
            <w:tcW w:type="dxa" w:w="922"/>
            <w:gridSpan w:val="2"/>
            <w:vMerge/>
          </w:tcPr>
          <w:p/>
        </w:tc>
        <w:tc>
          <w:tcPr>
            <w:tcW w:type="dxa" w:w="2307"/>
          </w:tcPr>
          <w:p>
            <w:pPr>
              <w:pStyle w:val="null3"/>
              <w:jc w:val="left"/>
            </w:pPr>
            <w:r>
              <w:rPr/>
              <w:t>乡村气象监测仪技术性能要求 (8.0分)</w:t>
            </w:r>
          </w:p>
        </w:tc>
        <w:tc>
          <w:tcPr>
            <w:tcW w:type="dxa" w:w="5076"/>
          </w:tcPr>
          <w:p>
            <w:pPr>
              <w:pStyle w:val="null3"/>
              <w:jc w:val="left"/>
            </w:pPr>
            <w:r>
              <w:rPr/>
              <w:t>根据供应商拟提供的乡村气象监测仪技术性能的“表4-1乡村气象监测仪测量性能”响应情况，对“雨量”和“气温”的共8个响应情况进行评价。每满足一个要求得1分，最高得8分。 注：如采购需求中有明确要求提供的证明资料，则以采购需求中要求的为准并建议在证明材料能体现技术参数处进行标识（如增加红色方框并写明对应的参数名称或参数序号）；无提供或未按要求提供证明材料的不得分；如用户需求中无明确证明材料的，以投标人投标文件中的《技术参数响应表》中的投标人填写的“是否偏离”为准，未填写或未响应的视为负偏离。</w:t>
            </w:r>
          </w:p>
        </w:tc>
      </w:tr>
      <w:tr>
        <w:tc>
          <w:tcPr>
            <w:tcW w:type="dxa" w:w="922"/>
            <w:gridSpan w:val="2"/>
            <w:vMerge/>
          </w:tcPr>
          <w:p/>
        </w:tc>
        <w:tc>
          <w:tcPr>
            <w:tcW w:type="dxa" w:w="2307"/>
          </w:tcPr>
          <w:p>
            <w:pPr>
              <w:pStyle w:val="null3"/>
              <w:jc w:val="left"/>
            </w:pPr>
            <w:r>
              <w:rPr/>
              <w:t>安装调试方案 (12.0分)</w:t>
            </w:r>
          </w:p>
        </w:tc>
        <w:tc>
          <w:tcPr>
            <w:tcW w:type="dxa" w:w="5076"/>
          </w:tcPr>
          <w:p>
            <w:pPr>
              <w:pStyle w:val="null3"/>
              <w:jc w:val="left"/>
            </w:pPr>
            <w:r>
              <w:rPr/>
              <w:t>根据投标人对应采购需求“安装调试要求”相关要求，针对本项目制定的安装调试方案进行评审： （1）安装调试方案完全满足或优于采购需求得12分； （2）安装调试方案基本满足采购需求，得6分； （3）安装调试方案不能完全满足采购需求得1分； （4）未提供或其他的，得0分。</w:t>
            </w:r>
          </w:p>
        </w:tc>
      </w:tr>
      <w:tr>
        <w:tc>
          <w:tcPr>
            <w:tcW w:type="dxa" w:w="922"/>
            <w:gridSpan w:val="2"/>
            <w:vMerge/>
          </w:tcPr>
          <w:p/>
        </w:tc>
        <w:tc>
          <w:tcPr>
            <w:tcW w:type="dxa" w:w="2307"/>
          </w:tcPr>
          <w:p>
            <w:pPr>
              <w:pStyle w:val="null3"/>
              <w:jc w:val="left"/>
            </w:pPr>
            <w:r>
              <w:rPr/>
              <w:t>质保承诺函 (4.0分)</w:t>
            </w:r>
          </w:p>
        </w:tc>
        <w:tc>
          <w:tcPr>
            <w:tcW w:type="dxa" w:w="5076"/>
          </w:tcPr>
          <w:p>
            <w:pPr>
              <w:pStyle w:val="null3"/>
              <w:jc w:val="left"/>
            </w:pPr>
            <w:r>
              <w:rPr/>
              <w:t>供应商提供针对本项目的原设备制造厂商质保承诺函并加盖制造厂商公章的，得4分，没有不得分。</w:t>
            </w:r>
          </w:p>
        </w:tc>
      </w:tr>
      <w:tr>
        <w:tc>
          <w:tcPr>
            <w:tcW w:type="dxa" w:w="922"/>
            <w:gridSpan w:val="2"/>
            <w:vMerge/>
          </w:tcPr>
          <w:p/>
        </w:tc>
        <w:tc>
          <w:tcPr>
            <w:tcW w:type="dxa" w:w="2307"/>
          </w:tcPr>
          <w:p>
            <w:pPr>
              <w:pStyle w:val="null3"/>
              <w:jc w:val="left"/>
            </w:pPr>
            <w:r>
              <w:rPr/>
              <w:t>质保期与质量保证方案 (12.0分)</w:t>
            </w:r>
          </w:p>
        </w:tc>
        <w:tc>
          <w:tcPr>
            <w:tcW w:type="dxa" w:w="5076"/>
          </w:tcPr>
          <w:p>
            <w:pPr>
              <w:pStyle w:val="null3"/>
              <w:jc w:val="left"/>
            </w:pPr>
            <w:r>
              <w:rPr/>
              <w:t>根据投标人对应采购需求“质保期与质量保证要求”相关要求，针对本项目制定的质保期与质量保证方案进行评审： （1）质保期与质量保证方案完全满足或优于采购需求得12分； （2）质保期与质量保证方案基本满足采购需求，得6分； （3）质保期与质量保证方案不能完全满足采购需求得1分； （4）未提供或其他的，得0分。</w:t>
            </w:r>
          </w:p>
        </w:tc>
      </w:tr>
      <w:tr>
        <w:tc>
          <w:tcPr>
            <w:tcW w:type="dxa" w:w="922"/>
            <w:gridSpan w:val="2"/>
            <w:vMerge/>
          </w:tcPr>
          <w:p/>
        </w:tc>
        <w:tc>
          <w:tcPr>
            <w:tcW w:type="dxa" w:w="2307"/>
          </w:tcPr>
          <w:p>
            <w:pPr>
              <w:pStyle w:val="null3"/>
              <w:jc w:val="left"/>
            </w:pPr>
            <w:r>
              <w:rPr/>
              <w:t>保密方案 (10.0分)</w:t>
            </w:r>
          </w:p>
        </w:tc>
        <w:tc>
          <w:tcPr>
            <w:tcW w:type="dxa" w:w="5076"/>
          </w:tcPr>
          <w:p>
            <w:pPr>
              <w:pStyle w:val="null3"/>
              <w:jc w:val="left"/>
            </w:pPr>
            <w:r>
              <w:rPr/>
              <w:t>根据投标人对应采购需求“保密要求”相关要求，针对本项目制定的保密方案进行评审： （1）保密方案完全满足或优于采购需求得10分； （2）保密方案基本满足采购需求，得5分； （3）保密方案不能完全满足采购需求得1分； （4）未提供或其他的，得0分。</w:t>
            </w:r>
          </w:p>
        </w:tc>
      </w:tr>
      <w:tr>
        <w:tc>
          <w:tcPr>
            <w:tcW w:type="dxa" w:w="922"/>
            <w:gridSpan w:val="2"/>
            <w:vMerge w:val="restart"/>
          </w:tcPr>
          <w:p>
            <w:pPr>
              <w:pStyle w:val="null3"/>
              <w:jc w:val="center"/>
            </w:pPr>
            <w:r>
              <w:rPr/>
              <w:t>商务部分</w:t>
            </w:r>
          </w:p>
        </w:tc>
        <w:tc>
          <w:tcPr>
            <w:tcW w:type="dxa" w:w="2307"/>
          </w:tcPr>
          <w:p>
            <w:pPr>
              <w:pStyle w:val="null3"/>
              <w:jc w:val="left"/>
            </w:pPr>
            <w:r>
              <w:rPr/>
              <w:t>业绩情况 (8.0分)</w:t>
            </w:r>
          </w:p>
        </w:tc>
        <w:tc>
          <w:tcPr>
            <w:tcW w:type="dxa" w:w="5076"/>
          </w:tcPr>
          <w:p>
            <w:pPr>
              <w:pStyle w:val="null3"/>
              <w:jc w:val="left"/>
            </w:pPr>
            <w:r>
              <w:rPr/>
              <w:t>供应商在近三年来（2023年1月1日至今）承担过类似项目相关业绩，每个业绩得2分，最高得分8分。 注：上述业绩证明材料须提供合同关键页证明材料复印件。关键页或证明文件应能体现项目标的、工作范围或内容等信息。有效时间以提供的任意证明材料满足时间要求为准。未按上述要求提供或评标委员会无法判定的业绩证明文件视为无效业绩。</w:t>
            </w:r>
          </w:p>
        </w:tc>
      </w:tr>
      <w:tr>
        <w:tc>
          <w:tcPr>
            <w:tcW w:type="dxa" w:w="922"/>
            <w:gridSpan w:val="2"/>
            <w:vMerge/>
          </w:tcPr>
          <w:p/>
        </w:tc>
        <w:tc>
          <w:tcPr>
            <w:tcW w:type="dxa" w:w="2307"/>
          </w:tcPr>
          <w:p>
            <w:pPr>
              <w:pStyle w:val="null3"/>
              <w:jc w:val="left"/>
            </w:pPr>
            <w:r>
              <w:rPr/>
              <w:t>客户评价 (8.0分)</w:t>
            </w:r>
          </w:p>
        </w:tc>
        <w:tc>
          <w:tcPr>
            <w:tcW w:type="dxa" w:w="5076"/>
          </w:tcPr>
          <w:p>
            <w:pPr>
              <w:pStyle w:val="null3"/>
              <w:jc w:val="left"/>
            </w:pPr>
            <w:r>
              <w:rPr/>
              <w:t>上述（类似业绩）有效计分的业绩中，对应该项合同获得正面评价（优秀、优良、良好、满意或相当于正面评价），且评价文件体现评价单位联系人及联系方式的（如未体现的，供应商须另行提供评价单位的联系人及联系方式），每份得2分，最高得8分。 【注：同一项目按一份计算，不重复计算分数。提供合同甲方或甲方项目主管部门盖章的评价文件。评价文件未体现评价单位联系人及联系方式，或者供应商未提供评价单位的联系人及联系方式，对应的评价文件不得分。】</w:t>
            </w:r>
          </w:p>
        </w:tc>
      </w:tr>
      <w:tr>
        <w:tc>
          <w:tcPr>
            <w:tcW w:type="dxa" w:w="922"/>
            <w:gridSpan w:val="2"/>
            <w:vMerge/>
          </w:tcPr>
          <w:p/>
        </w:tc>
        <w:tc>
          <w:tcPr>
            <w:tcW w:type="dxa" w:w="2307"/>
          </w:tcPr>
          <w:p>
            <w:pPr>
              <w:pStyle w:val="null3"/>
              <w:jc w:val="left"/>
            </w:pPr>
            <w:r>
              <w:rPr/>
              <w:t>体系认证 (4.0分)</w:t>
            </w:r>
          </w:p>
        </w:tc>
        <w:tc>
          <w:tcPr>
            <w:tcW w:type="dxa" w:w="5076"/>
          </w:tcPr>
          <w:p>
            <w:pPr>
              <w:pStyle w:val="null3"/>
              <w:jc w:val="left"/>
            </w:pPr>
            <w:r>
              <w:rPr/>
              <w:t>投标人应保障公司管理规范、合规，具有质量管理体系认证，得4分。备注：同时提供①有效期内的认证文件扫描件、②在国家认监委网站（网址：http://www.cnca.gov.cn/）对证书的信息查询截图作为评审依据（以以上网站信息公布查询为准），已失效或撤销的不得分，公开信息中无法查询或与公开信息不一致的（如暂停的），投标人必须提供发证机构出具的证明函，否则不得分。因投标人成立时间不满足认证时间要求且办理认证所需要的合理时间不足导致未能获得上述认证证书的，投标人提供相关佐证资料，情况属实的，可对应得分，否则不得分。</w:t>
            </w:r>
          </w:p>
        </w:tc>
      </w:tr>
      <w:tr>
        <w:tc>
          <w:tcPr>
            <w:tcW w:type="dxa" w:w="922"/>
            <w:gridSpan w:val="2"/>
          </w:tcPr>
          <w:p>
            <w:pPr>
              <w:pStyle w:val="null3"/>
              <w:jc w:val="center"/>
            </w:pPr>
            <w:r>
              <w:rPr/>
              <w:t>异常低价审查</w:t>
            </w:r>
          </w:p>
        </w:tc>
        <w:tc>
          <w:tcPr>
            <w:tcW w:type="dxa" w:w="2307"/>
          </w:tcPr>
          <w:p>
            <w:pPr>
              <w:pStyle w:val="null3"/>
              <w:jc w:val="left"/>
            </w:pPr>
            <w:r>
              <w:rPr/>
              <w:t>异常低价审查</w:t>
            </w:r>
          </w:p>
        </w:tc>
        <w:tc>
          <w:tcPr>
            <w:tcW w:type="dxa" w:w="5076"/>
          </w:tcPr>
          <w:p>
            <w:pPr>
              <w:pStyle w:val="null3"/>
              <w:jc w:val="left"/>
            </w:pPr>
            <w:r>
              <w:rP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r>
        <w:tc>
          <w:tcPr>
            <w:tcW w:type="dxa" w:w="922"/>
            <w:gridSpan w:val="2"/>
          </w:tcPr>
          <w:p>
            <w:pPr>
              <w:pStyle w:val="null3"/>
              <w:jc w:val="center"/>
            </w:pPr>
            <w:r>
              <w:rPr/>
              <w:t>投标报价</w:t>
            </w:r>
          </w:p>
        </w:tc>
        <w:tc>
          <w:tcPr>
            <w:tcW w:type="dxa" w:w="2307"/>
          </w:tcPr>
          <w:p>
            <w:pPr>
              <w:pStyle w:val="null3"/>
              <w:jc w:val="left"/>
            </w:pPr>
            <w:r>
              <w:rPr/>
              <w:t>投标报价得分 (20.0分)</w:t>
            </w:r>
          </w:p>
        </w:tc>
        <w:tc>
          <w:tcPr>
            <w:tcW w:type="dxa" w:w="5076"/>
          </w:tcPr>
          <w:p>
            <w:pPr>
              <w:pStyle w:val="null3"/>
              <w:jc w:val="left"/>
            </w:pPr>
            <w:r>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pPr>
        <w:pStyle w:val="null3"/>
        <w:outlineLvl w:val="3"/>
      </w:pPr>
      <w:r>
        <w:rPr>
          <w:sz w:val="24"/>
          <w:b/>
        </w:rPr>
        <w:t>4.汇总、排序</w:t>
      </w:r>
    </w:p>
    <w:p>
      <w:pPr>
        <w:pStyle w:val="null3"/>
      </w:pPr>
      <w:r>
        <w:rPr/>
        <w:t>采购包1：</w:t>
      </w:r>
    </w:p>
    <w:p>
      <w:pPr>
        <w:pStyle w:val="null3"/>
      </w:pPr>
      <w:r>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pPr>
        <w:pStyle w:val="null3"/>
        <w:outlineLvl w:val="3"/>
      </w:pPr>
      <w:r>
        <w:rPr>
          <w:sz w:val="24"/>
          <w:b/>
        </w:rPr>
        <w:t>5.中标价的确定</w:t>
      </w:r>
    </w:p>
    <w:p>
      <w:pPr>
        <w:pStyle w:val="null3"/>
        <w:ind w:firstLine="480"/>
      </w:pPr>
      <w:r>
        <w:rPr/>
        <w:t>除了按第四章第一点第7条修正并经投标人确认的投标报价作为中标价外，中标价以开标时公开唱标价为准。</w:t>
      </w:r>
    </w:p>
    <w:p>
      <w:pPr>
        <w:pStyle w:val="null3"/>
        <w:outlineLvl w:val="3"/>
      </w:pPr>
      <w:r>
        <w:rPr>
          <w:sz w:val="24"/>
          <w:b/>
        </w:rPr>
        <w:t>6.其他无效投标的情形：</w:t>
      </w:r>
    </w:p>
    <w:p>
      <w:pPr>
        <w:pStyle w:val="null3"/>
        <w:ind w:firstLine="480"/>
      </w:pPr>
      <w:r>
        <w:rPr/>
        <w:t>(1)评标期间，投标人没有按评标委员会的要求提交法定代表人或其委托代理人签字的澄清、说明、补正或改变了投标文件的实质性内容的。</w:t>
      </w:r>
    </w:p>
    <w:p>
      <w:pPr>
        <w:pStyle w:val="null3"/>
        <w:ind w:firstLine="480"/>
      </w:pPr>
      <w:r>
        <w:rPr/>
        <w:t>(2)投标文件提供虚假材料的。</w:t>
      </w:r>
    </w:p>
    <w:p>
      <w:pPr>
        <w:pStyle w:val="null3"/>
        <w:ind w:firstLine="480"/>
      </w:pPr>
      <w:r>
        <w:rPr/>
        <w:t>(3)投标人以他人名义投标、串通投标、以行贿手段谋取中标或者以其他弄虚作假方式投标的。</w:t>
      </w:r>
    </w:p>
    <w:p>
      <w:pPr>
        <w:pStyle w:val="null3"/>
        <w:ind w:firstLine="480"/>
      </w:pPr>
      <w:r>
        <w:rPr/>
        <w:t>(4)投标人对采购人、采购代理机构、评标委员会及其工作人员施加影响，有碍招标公平、公正的。</w:t>
      </w:r>
    </w:p>
    <w:p>
      <w:pPr>
        <w:pStyle w:val="null3"/>
        <w:ind w:firstLine="480"/>
      </w:pPr>
      <w:r>
        <w:rPr/>
        <w:t>(5)投标文件含有采购人不能接受的附加条件的。</w:t>
      </w:r>
    </w:p>
    <w:p>
      <w:pPr>
        <w:pStyle w:val="null3"/>
        <w:ind w:firstLine="480"/>
      </w:pPr>
      <w:r>
        <w:rPr/>
        <w:t>(6)法律、法规和招标文件规定的其他无效情形。</w:t>
      </w:r>
    </w:p>
    <w:p>
      <w:pPr>
        <w:pStyle w:val="null3"/>
      </w:pPr>
      <w:r>
        <w:rPr/>
        <w:t xml:space="preserve">  </w:t>
      </w:r>
    </w:p>
    <w:p>
      <w:pPr>
        <w:pStyle w:val="null3"/>
        <w:jc w:val="center"/>
        <w:outlineLvl w:val="1"/>
      </w:pPr>
      <w:r>
        <w:rPr>
          <w:sz w:val="36"/>
          <w:b/>
        </w:rPr>
        <w:t>第五章 合同文本</w:t>
      </w:r>
    </w:p>
    <w:p>
      <w:pPr>
        <w:pStyle w:val="null3"/>
      </w:pPr>
      <w:r>
        <w:rPr>
          <w:b/>
        </w:rPr>
        <w:t xml:space="preserve"> </w:t>
      </w:r>
    </w:p>
    <w:p>
      <w:pPr>
        <w:pStyle w:val="null3"/>
        <w:spacing w:before="0" w:after="0"/>
        <w:ind w:left="0" w:right="0"/>
        <w:jc w:val="center"/>
      </w:pPr>
      <w:r>
        <w:rPr>
          <w:b/>
        </w:rPr>
        <w:t xml:space="preserve"> </w:t>
      </w:r>
    </w:p>
    <w:p>
      <w:pPr>
        <w:pStyle w:val="null3"/>
        <w:spacing w:before="0" w:after="0"/>
        <w:ind w:left="0" w:right="0"/>
        <w:jc w:val="center"/>
      </w:pPr>
      <w:r>
        <w:rPr>
          <w:b/>
        </w:rPr>
        <w:t xml:space="preserve"> </w:t>
      </w:r>
    </w:p>
    <w:p>
      <w:pPr>
        <w:pStyle w:val="null3"/>
        <w:spacing w:before="0" w:after="0"/>
        <w:ind w:left="0" w:right="0"/>
        <w:jc w:val="center"/>
      </w:pPr>
      <w:r>
        <w:rPr>
          <w:b/>
        </w:rPr>
        <w:t xml:space="preserve"> </w:t>
      </w:r>
    </w:p>
    <w:p>
      <w:pPr>
        <w:pStyle w:val="null3"/>
        <w:spacing w:before="0" w:after="0"/>
        <w:ind w:left="0" w:right="0"/>
        <w:jc w:val="center"/>
      </w:pPr>
      <w:r>
        <w:rPr>
          <w:b/>
        </w:rPr>
        <w:t>广东省政府采购</w:t>
      </w:r>
    </w:p>
    <w:p>
      <w:pPr>
        <w:pStyle w:val="null3"/>
        <w:spacing w:before="150" w:after="150"/>
        <w:ind w:left="0" w:right="0"/>
        <w:jc w:val="both"/>
      </w:pPr>
      <w:r>
        <w:rPr>
          <w:sz w:val="27"/>
          <w:color w:val="222222"/>
        </w:rPr>
        <w:t xml:space="preserve"> </w:t>
      </w:r>
    </w:p>
    <w:p>
      <w:pPr>
        <w:pStyle w:val="null3"/>
        <w:jc w:val="center"/>
      </w:pPr>
      <w:r>
        <w:rPr>
          <w:sz w:val="56"/>
        </w:rPr>
        <w:t>广东省政府采购合同书</w:t>
      </w:r>
    </w:p>
    <w:p>
      <w:pPr>
        <w:pStyle w:val="null3"/>
        <w:spacing w:before="150"/>
        <w:jc w:val="center"/>
      </w:pPr>
      <w:r>
        <w:rPr>
          <w:sz w:val="32"/>
        </w:rPr>
        <w:t>（服务类）</w:t>
      </w:r>
    </w:p>
    <w:p>
      <w:pPr>
        <w:pStyle w:val="null3"/>
        <w:jc w:val="center"/>
      </w:pPr>
      <w:r>
        <w:rPr>
          <w:sz w:val="32"/>
        </w:rPr>
        <w:t>项目编号：</w:t>
      </w:r>
    </w:p>
    <w:p>
      <w:pPr>
        <w:pStyle w:val="null3"/>
        <w:ind w:right="-285" w:firstLine="640"/>
        <w:jc w:val="left"/>
      </w:pPr>
      <w:r>
        <w:rPr>
          <w:sz w:val="32"/>
        </w:rPr>
        <w:t>项目名称：</w:t>
      </w:r>
    </w:p>
    <w:p>
      <w:pPr>
        <w:pStyle w:val="null3"/>
        <w:ind w:firstLine="640"/>
        <w:jc w:val="left"/>
      </w:pPr>
      <w:r>
        <w:rPr>
          <w:sz w:val="32"/>
        </w:rPr>
        <w:t>合同编号：</w:t>
      </w:r>
    </w:p>
    <w:p>
      <w:pPr>
        <w:pStyle w:val="null3"/>
        <w:ind w:firstLine="640"/>
        <w:jc w:val="left"/>
      </w:pPr>
      <w:r>
        <w:rPr>
          <w:sz w:val="32"/>
        </w:rPr>
        <w:t>供应商名称：</w:t>
      </w:r>
    </w:p>
    <w:p>
      <w:pPr>
        <w:pStyle w:val="null3"/>
        <w:ind w:firstLine="640"/>
        <w:jc w:val="left"/>
      </w:pPr>
      <w:r>
        <w:rPr>
          <w:sz w:val="32"/>
        </w:rPr>
        <w:t>乙方联系人：</w:t>
      </w:r>
      <w:r>
        <w:rPr/>
        <w:t xml:space="preserve">                 </w:t>
      </w:r>
    </w:p>
    <w:p>
      <w:pPr>
        <w:pStyle w:val="null3"/>
        <w:ind w:firstLine="640"/>
        <w:jc w:val="left"/>
      </w:pPr>
      <w:r>
        <w:rPr>
          <w:sz w:val="32"/>
        </w:rPr>
        <w:t>乙方联系电话：</w:t>
      </w:r>
      <w:r>
        <w:rPr/>
        <w:t xml:space="preserve">                   </w:t>
      </w:r>
    </w:p>
    <w:p>
      <w:pPr>
        <w:pStyle w:val="null3"/>
        <w:ind w:firstLine="640"/>
        <w:jc w:val="left"/>
      </w:pPr>
      <w:r>
        <w:rPr>
          <w:sz w:val="32"/>
        </w:rPr>
        <w:t>签约地点：</w:t>
      </w:r>
    </w:p>
    <w:p>
      <w:pPr>
        <w:pStyle w:val="null3"/>
        <w:jc w:val="center"/>
      </w:pPr>
      <w:r>
        <w:rPr>
          <w:sz w:val="22"/>
          <w:b/>
          <w:color w:val="000000"/>
        </w:rPr>
        <w:t>（注：本合同仅为参考文本，合同签订双方可根据具体情况进行修订。）</w:t>
      </w:r>
    </w:p>
    <w:p>
      <w:pPr>
        <w:pStyle w:val="null3"/>
        <w:jc w:val="both"/>
      </w:pPr>
      <w:r>
        <w:rPr/>
        <w:t xml:space="preserve"> </w:t>
      </w:r>
    </w:p>
    <w:p>
      <w:pPr>
        <w:pStyle w:val="null3"/>
        <w:jc w:val="both"/>
      </w:pPr>
      <w:r>
        <w:rPr/>
        <w:t xml:space="preserve"> </w:t>
      </w:r>
    </w:p>
    <w:p>
      <w:pPr>
        <w:pStyle w:val="null3"/>
        <w:jc w:val="both"/>
      </w:pPr>
      <w:r>
        <w:rPr>
          <w:sz w:val="20"/>
        </w:rPr>
        <w:t>甲</w:t>
      </w:r>
      <w:r>
        <w:rPr>
          <w:sz w:val="20"/>
        </w:rPr>
        <w:t xml:space="preserve">    </w:t>
      </w:r>
      <w:r>
        <w:rPr>
          <w:sz w:val="20"/>
        </w:rPr>
        <w:t>方（采购人）：</w:t>
      </w:r>
    </w:p>
    <w:p>
      <w:pPr>
        <w:pStyle w:val="null3"/>
      </w:pPr>
      <w:r>
        <w:rPr>
          <w:sz w:val="20"/>
        </w:rPr>
        <w:t>电</w:t>
      </w:r>
      <w:r>
        <w:rPr>
          <w:sz w:val="20"/>
        </w:rPr>
        <w:t xml:space="preserve">    </w:t>
      </w:r>
      <w:r>
        <w:rPr>
          <w:sz w:val="20"/>
        </w:rPr>
        <w:t>话：</w:t>
      </w:r>
      <w:r>
        <w:rPr>
          <w:sz w:val="20"/>
        </w:rPr>
        <w:t xml:space="preserve">         </w:t>
      </w:r>
    </w:p>
    <w:p>
      <w:pPr>
        <w:pStyle w:val="null3"/>
      </w:pPr>
      <w:r>
        <w:rPr>
          <w:sz w:val="20"/>
        </w:rPr>
        <w:t>传</w:t>
      </w:r>
      <w:r>
        <w:rPr>
          <w:sz w:val="20"/>
        </w:rPr>
        <w:t xml:space="preserve">  </w:t>
      </w:r>
      <w:r>
        <w:rPr/>
        <w:t xml:space="preserve">  </w:t>
      </w:r>
      <w:r>
        <w:rPr>
          <w:sz w:val="20"/>
        </w:rPr>
        <w:t>真：</w:t>
      </w:r>
      <w:r>
        <w:rPr>
          <w:sz w:val="20"/>
        </w:rPr>
        <w:t xml:space="preserve">         </w:t>
      </w:r>
    </w:p>
    <w:p>
      <w:pPr>
        <w:pStyle w:val="null3"/>
      </w:pPr>
      <w:r>
        <w:rPr>
          <w:sz w:val="20"/>
        </w:rPr>
        <w:t>住</w:t>
      </w:r>
      <w:r>
        <w:rPr>
          <w:sz w:val="20"/>
        </w:rPr>
        <w:t xml:space="preserve">  </w:t>
      </w:r>
      <w:r>
        <w:rPr/>
        <w:t xml:space="preserve">  </w:t>
      </w:r>
      <w:r>
        <w:rPr>
          <w:sz w:val="20"/>
        </w:rPr>
        <w:t>所：</w:t>
      </w:r>
    </w:p>
    <w:p>
      <w:pPr>
        <w:pStyle w:val="null3"/>
      </w:pPr>
      <w:r>
        <w:rPr>
          <w:sz w:val="20"/>
          <w:b/>
        </w:rPr>
        <w:t>乙</w:t>
      </w:r>
      <w:r>
        <w:rPr>
          <w:sz w:val="20"/>
          <w:b/>
        </w:rPr>
        <w:t xml:space="preserve">    </w:t>
      </w:r>
      <w:r>
        <w:rPr>
          <w:sz w:val="20"/>
          <w:b/>
        </w:rPr>
        <w:t>方</w:t>
      </w:r>
      <w:r>
        <w:rPr>
          <w:sz w:val="20"/>
        </w:rPr>
        <w:t>（中标供应商）</w:t>
      </w:r>
      <w:r>
        <w:rPr>
          <w:sz w:val="20"/>
          <w:b/>
        </w:rPr>
        <w:t>：</w:t>
      </w:r>
    </w:p>
    <w:p>
      <w:pPr>
        <w:pStyle w:val="null3"/>
      </w:pPr>
      <w:r>
        <w:rPr>
          <w:sz w:val="20"/>
        </w:rPr>
        <w:t>电</w:t>
      </w:r>
      <w:r>
        <w:rPr>
          <w:sz w:val="20"/>
        </w:rPr>
        <w:t xml:space="preserve">    </w:t>
      </w:r>
      <w:r>
        <w:rPr>
          <w:sz w:val="20"/>
        </w:rPr>
        <w:t>话：</w:t>
      </w:r>
      <w:r>
        <w:rPr>
          <w:sz w:val="20"/>
        </w:rPr>
        <w:t xml:space="preserve">               </w:t>
      </w:r>
    </w:p>
    <w:p>
      <w:pPr>
        <w:pStyle w:val="null3"/>
      </w:pPr>
      <w:r>
        <w:rPr>
          <w:sz w:val="20"/>
        </w:rPr>
        <w:t>传</w:t>
      </w:r>
      <w:r>
        <w:rPr>
          <w:sz w:val="20"/>
        </w:rPr>
        <w:t xml:space="preserve">  </w:t>
      </w:r>
      <w:r>
        <w:rPr/>
        <w:t xml:space="preserve">  </w:t>
      </w:r>
      <w:r>
        <w:rPr>
          <w:sz w:val="20"/>
        </w:rPr>
        <w:t>真：</w:t>
      </w:r>
      <w:r>
        <w:rPr>
          <w:sz w:val="20"/>
        </w:rPr>
        <w:t xml:space="preserve">           </w:t>
      </w:r>
    </w:p>
    <w:p>
      <w:pPr>
        <w:pStyle w:val="null3"/>
      </w:pPr>
      <w:r>
        <w:rPr>
          <w:sz w:val="20"/>
        </w:rPr>
        <w:t>住</w:t>
      </w:r>
      <w:r>
        <w:rPr>
          <w:sz w:val="20"/>
        </w:rPr>
        <w:t xml:space="preserve">  </w:t>
      </w:r>
      <w:r>
        <w:rPr/>
        <w:t xml:space="preserve">  </w:t>
      </w:r>
      <w:r>
        <w:rPr>
          <w:sz w:val="20"/>
        </w:rPr>
        <w:t>所：</w:t>
      </w:r>
      <w:r>
        <w:rPr>
          <w:sz w:val="20"/>
        </w:rPr>
        <w:t xml:space="preserve">  </w:t>
      </w:r>
    </w:p>
    <w:p>
      <w:pPr>
        <w:pStyle w:val="null3"/>
        <w:ind w:firstLine="480"/>
      </w:pPr>
      <w:r>
        <w:rPr>
          <w:sz w:val="20"/>
        </w:rPr>
        <w:t>根据</w:t>
      </w:r>
      <w:r>
        <w:rPr>
          <w:sz w:val="20"/>
          <w:u w:val="single"/>
        </w:rPr>
        <w:t xml:space="preserve">  </w:t>
      </w:r>
      <w:r>
        <w:rPr>
          <w:sz w:val="20"/>
          <w:u w:val="single"/>
        </w:rPr>
        <w:t>（项目名称）</w:t>
      </w:r>
      <w:r>
        <w:rPr>
          <w:sz w:val="20"/>
          <w:u w:val="single"/>
        </w:rPr>
        <w:t xml:space="preserve">  </w:t>
      </w:r>
      <w:r>
        <w:rPr>
          <w:sz w:val="20"/>
        </w:rPr>
        <w:t>（项目编号：（项目编号））的采购结果，按照《中华人民共和国政府采购法》及其实施条例、《中华人民共和国民法典》的规定，经双方协商，本着平等互利和诚实信用的原则，一致同意签订本合同如下。</w:t>
      </w:r>
    </w:p>
    <w:p>
      <w:pPr>
        <w:pStyle w:val="null3"/>
        <w:ind w:firstLine="422"/>
      </w:pPr>
      <w:r>
        <w:rPr>
          <w:sz w:val="20"/>
          <w:b/>
        </w:rPr>
        <w:t>一、设备清单</w:t>
      </w:r>
    </w:p>
    <w:tbl>
      <w:tblPr>
        <w:tblW w:w="0" w:type="auto"/>
        <w:tblBorders>
          <w:top w:val="none" w:color="000000" w:sz="4"/>
          <w:left w:val="none" w:color="000000" w:sz="4"/>
          <w:bottom w:val="none" w:color="000000" w:sz="4"/>
          <w:right w:val="none" w:color="000000" w:sz="4"/>
          <w:insideH w:val="none"/>
          <w:insideV w:val="none"/>
        </w:tblBorders>
      </w:tblPr>
      <w:tblGrid>
        <w:gridCol w:w="578"/>
        <w:gridCol w:w="1171"/>
        <w:gridCol w:w="654"/>
        <w:gridCol w:w="1171"/>
        <w:gridCol w:w="867"/>
        <w:gridCol w:w="745"/>
        <w:gridCol w:w="1582"/>
        <w:gridCol w:w="1536"/>
      </w:tblGrid>
      <w:tr>
        <w:tc>
          <w:tcPr>
            <w:tcW w:type="dxa" w:w="578"/>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序号</w:t>
            </w:r>
          </w:p>
        </w:tc>
        <w:tc>
          <w:tcPr>
            <w:tcW w:type="dxa" w:w="117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设备名称</w:t>
            </w:r>
          </w:p>
        </w:tc>
        <w:tc>
          <w:tcPr>
            <w:tcW w:type="dxa" w:w="65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数量</w:t>
            </w:r>
          </w:p>
        </w:tc>
        <w:tc>
          <w:tcPr>
            <w:tcW w:type="dxa" w:w="117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品牌、型号</w:t>
            </w:r>
          </w:p>
        </w:tc>
        <w:tc>
          <w:tcPr>
            <w:tcW w:type="dxa" w:w="867"/>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制造商</w:t>
            </w:r>
          </w:p>
        </w:tc>
        <w:tc>
          <w:tcPr>
            <w:tcW w:type="dxa" w:w="745"/>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产地</w:t>
            </w:r>
          </w:p>
        </w:tc>
        <w:tc>
          <w:tcPr>
            <w:tcW w:type="dxa" w:w="1582"/>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每台设备每年度租赁价格（元）</w:t>
            </w:r>
          </w:p>
        </w:tc>
        <w:tc>
          <w:tcPr>
            <w:tcW w:type="dxa" w:w="153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设备三年租赁价格总计（元）</w:t>
            </w:r>
          </w:p>
        </w:tc>
      </w:tr>
      <w:tr>
        <w:tc>
          <w:tcPr>
            <w:tcW w:type="dxa" w:w="57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1</w:t>
            </w: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65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6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7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8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57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2</w:t>
            </w: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65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6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7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8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57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3</w:t>
            </w: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65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6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7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8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57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w:t>
            </w: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65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17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6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7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8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5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5186"/>
            <w:gridSpan w:val="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合计</w:t>
            </w:r>
          </w:p>
        </w:tc>
        <w:tc>
          <w:tcPr>
            <w:tcW w:type="dxa" w:w="158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5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bl>
    <w:p>
      <w:pPr>
        <w:pStyle w:val="null3"/>
      </w:pPr>
      <w:r>
        <w:rPr>
          <w:sz w:val="20"/>
          <w:b/>
        </w:rPr>
        <w:t>二、合同金额</w:t>
      </w:r>
    </w:p>
    <w:p>
      <w:pPr>
        <w:pStyle w:val="null3"/>
        <w:ind w:firstLine="420"/>
        <w:jc w:val="both"/>
      </w:pPr>
      <w:r>
        <w:rPr>
          <w:sz w:val="20"/>
        </w:rPr>
        <w:t>合同金额为（大写）：</w:t>
      </w:r>
      <w:r>
        <w:rPr>
          <w:sz w:val="20"/>
        </w:rPr>
        <w:t>_________________元（¥_______________元）。</w:t>
      </w:r>
    </w:p>
    <w:p>
      <w:pPr>
        <w:pStyle w:val="null3"/>
        <w:ind w:firstLine="422"/>
      </w:pPr>
      <w:r>
        <w:rPr>
          <w:sz w:val="20"/>
          <w:b/>
        </w:rPr>
        <w:t>三、设备租赁提供时间</w:t>
      </w:r>
    </w:p>
    <w:p>
      <w:pPr>
        <w:pStyle w:val="null3"/>
        <w:ind w:firstLine="420"/>
      </w:pPr>
      <w:r>
        <w:rPr>
          <w:sz w:val="20"/>
        </w:rPr>
        <w:t>自租赁设备交货且完成安装调试、</w:t>
      </w:r>
      <w:r>
        <w:rPr>
          <w:sz w:val="20"/>
        </w:rPr>
        <w:t>终期</w:t>
      </w:r>
      <w:r>
        <w:rPr>
          <w:sz w:val="20"/>
        </w:rPr>
        <w:t>验收合格并正式投入使用之日起</w:t>
      </w:r>
      <w:r>
        <w:rPr>
          <w:sz w:val="20"/>
        </w:rPr>
        <w:t>3年。</w:t>
      </w:r>
    </w:p>
    <w:p>
      <w:pPr>
        <w:pStyle w:val="null3"/>
        <w:ind w:firstLine="420"/>
      </w:pPr>
      <w:r>
        <w:rPr>
          <w:sz w:val="20"/>
        </w:rPr>
        <w:t>合同签订后收到采购人供货通知后</w:t>
      </w:r>
      <w:r>
        <w:rPr>
          <w:sz w:val="20"/>
        </w:rPr>
        <w:t>60</w:t>
      </w:r>
      <w:r>
        <w:rPr>
          <w:sz w:val="20"/>
        </w:rPr>
        <w:t>日历天内完成交货、安装、调试（如涉及场地适配性要求的，则在场地满足条件及收到供货通知后</w:t>
      </w:r>
      <w:r>
        <w:rPr>
          <w:sz w:val="20"/>
        </w:rPr>
        <w:t>9</w:t>
      </w:r>
      <w:r>
        <w:rPr>
          <w:sz w:val="20"/>
        </w:rPr>
        <w:t>0</w:t>
      </w:r>
      <w:r>
        <w:rPr>
          <w:sz w:val="20"/>
        </w:rPr>
        <w:t>日历天内完成交货、安装、调试）。</w:t>
      </w:r>
    </w:p>
    <w:p>
      <w:pPr>
        <w:pStyle w:val="null3"/>
        <w:ind w:firstLine="422"/>
      </w:pPr>
      <w:r>
        <w:rPr>
          <w:sz w:val="20"/>
          <w:b/>
        </w:rPr>
        <w:t>四、合同履行期限：</w:t>
      </w:r>
    </w:p>
    <w:p>
      <w:pPr>
        <w:pStyle w:val="null3"/>
        <w:ind w:firstLine="420"/>
      </w:pPr>
      <w:r>
        <w:rPr>
          <w:sz w:val="20"/>
        </w:rPr>
        <w:t>自租赁设备交货且完成安装调试、</w:t>
      </w:r>
      <w:r>
        <w:rPr>
          <w:sz w:val="20"/>
        </w:rPr>
        <w:t>终期</w:t>
      </w:r>
      <w:r>
        <w:rPr>
          <w:sz w:val="20"/>
        </w:rPr>
        <w:t>验收合格并正式投入使用之日起</w:t>
      </w:r>
      <w:r>
        <w:rPr>
          <w:sz w:val="20"/>
        </w:rPr>
        <w:t>3年。</w:t>
      </w:r>
    </w:p>
    <w:p>
      <w:pPr>
        <w:pStyle w:val="null3"/>
        <w:ind w:firstLine="422"/>
      </w:pPr>
      <w:r>
        <w:rPr>
          <w:sz w:val="20"/>
          <w:b/>
        </w:rPr>
        <w:t>五、设备租赁服务提供的地点</w:t>
      </w:r>
    </w:p>
    <w:p>
      <w:pPr>
        <w:pStyle w:val="null3"/>
        <w:ind w:firstLine="420"/>
      </w:pPr>
      <w:r>
        <w:rPr>
          <w:sz w:val="20"/>
        </w:rPr>
        <w:t>甲方指定地点</w:t>
      </w:r>
      <w:r>
        <w:rPr>
          <w:sz w:val="20"/>
        </w:rPr>
        <w:t>，</w:t>
      </w:r>
      <w:r>
        <w:rPr>
          <w:sz w:val="20"/>
        </w:rPr>
        <w:t>乙方需按有关标准提供货物的包装，并采用安全的方式将货物运抵交货地点。</w:t>
      </w:r>
    </w:p>
    <w:p>
      <w:pPr>
        <w:pStyle w:val="null3"/>
        <w:ind w:firstLine="422"/>
      </w:pPr>
      <w:r>
        <w:rPr>
          <w:sz w:val="20"/>
          <w:b/>
        </w:rPr>
        <w:t>六、设备租赁服务要求</w:t>
      </w:r>
    </w:p>
    <w:p>
      <w:pPr>
        <w:pStyle w:val="null3"/>
        <w:jc w:val="both"/>
      </w:pPr>
      <w:r>
        <w:rPr>
          <w:sz w:val="20"/>
          <w:b/>
        </w:rPr>
        <w:t>（一）租赁设备的性能参数：</w:t>
      </w:r>
      <w:r>
        <w:rPr>
          <w:sz w:val="20"/>
        </w:rPr>
        <w:t>符合本项目招标文件采购需求的相关要求以及乙方投标文件的响应情况。</w:t>
      </w:r>
    </w:p>
    <w:p>
      <w:pPr>
        <w:pStyle w:val="null3"/>
        <w:jc w:val="left"/>
      </w:pPr>
      <w:r>
        <w:rPr>
          <w:sz w:val="20"/>
          <w:b/>
        </w:rPr>
        <w:t>（二）包装、运输及到货</w:t>
      </w:r>
      <w:r>
        <w:rPr>
          <w:sz w:val="20"/>
          <w:b/>
        </w:rPr>
        <w:t>验收</w:t>
      </w:r>
      <w:r>
        <w:rPr>
          <w:sz w:val="20"/>
          <w:b/>
        </w:rPr>
        <w:t>要求</w:t>
      </w:r>
    </w:p>
    <w:p>
      <w:pPr>
        <w:pStyle w:val="null3"/>
        <w:ind w:firstLine="400"/>
      </w:pPr>
      <w:r>
        <w:rPr>
          <w:sz w:val="20"/>
        </w:rPr>
        <w:t>1.设备须由原厂包装，包装箱内需有下列随箱资料：产品合格证（包括出厂试验数据）、</w:t>
      </w:r>
      <w:r>
        <w:rPr/>
        <w:t>计量检定证书、</w:t>
      </w:r>
      <w:r>
        <w:rPr>
          <w:sz w:val="20"/>
        </w:rPr>
        <w:t>产品使用说明书、随箱清单等。</w:t>
      </w:r>
    </w:p>
    <w:p>
      <w:pPr>
        <w:pStyle w:val="null3"/>
        <w:ind w:firstLine="400"/>
      </w:pPr>
      <w:r>
        <w:rPr>
          <w:sz w:val="20"/>
        </w:rPr>
        <w:t>2.</w:t>
      </w:r>
      <w:r>
        <w:rPr>
          <w:sz w:val="20"/>
        </w:rPr>
        <w:t>乙方</w:t>
      </w:r>
      <w:r>
        <w:rPr>
          <w:sz w:val="20"/>
        </w:rPr>
        <w:t>负责所有设备从出厂到安装现场的运输。</w:t>
      </w:r>
    </w:p>
    <w:p>
      <w:pPr>
        <w:pStyle w:val="null3"/>
        <w:ind w:firstLine="400"/>
        <w:jc w:val="left"/>
      </w:pPr>
      <w:r>
        <w:rPr>
          <w:sz w:val="20"/>
        </w:rPr>
        <w:t>3.双方将依据有关规定，对到货的规格、数量等进行检验。</w:t>
      </w:r>
      <w:r>
        <w:rPr>
          <w:sz w:val="20"/>
        </w:rPr>
        <w:t>乙方</w:t>
      </w:r>
      <w:r>
        <w:rPr>
          <w:sz w:val="20"/>
        </w:rPr>
        <w:t>需对其全部产品、零件、配件、介质造册登记，并与装箱单对比，如有出入须立即书面记录，由</w:t>
      </w:r>
      <w:r>
        <w:rPr>
          <w:sz w:val="20"/>
        </w:rPr>
        <w:t>乙方</w:t>
      </w:r>
      <w:r>
        <w:rPr>
          <w:sz w:val="20"/>
        </w:rPr>
        <w:t>解决，如影响安装则按合同有关条款处理。登记册作为验收内容之一。</w:t>
      </w:r>
    </w:p>
    <w:p>
      <w:pPr>
        <w:pStyle w:val="null3"/>
        <w:jc w:val="left"/>
      </w:pPr>
      <w:r>
        <w:rPr>
          <w:sz w:val="20"/>
          <w:b/>
        </w:rPr>
        <w:t>（三）安装调试要求</w:t>
      </w:r>
    </w:p>
    <w:p>
      <w:pPr>
        <w:pStyle w:val="null3"/>
        <w:ind w:firstLine="400"/>
      </w:pPr>
      <w:r>
        <w:rPr/>
        <w:t>1.安装和调试应由具备相应能力的专业技术人员执行，确保设备的正确安装和功能的正常发挥。</w:t>
      </w:r>
    </w:p>
    <w:p>
      <w:pPr>
        <w:pStyle w:val="null3"/>
        <w:ind w:firstLine="400"/>
      </w:pPr>
      <w:r>
        <w:rPr>
          <w:sz w:val="20"/>
        </w:rPr>
        <w:t>2.安装前应确保产品名称、型号、规格、生产企业信息明确无误。</w:t>
      </w:r>
    </w:p>
    <w:p>
      <w:pPr>
        <w:pStyle w:val="null3"/>
        <w:ind w:firstLine="400"/>
      </w:pPr>
      <w:r>
        <w:rPr>
          <w:sz w:val="20"/>
        </w:rPr>
        <w:t>3.在安装和调试过程中，必须遵守相应的操作规程和标准，以确保过程的准确性和可靠性。</w:t>
      </w:r>
    </w:p>
    <w:p>
      <w:pPr>
        <w:pStyle w:val="null3"/>
        <w:ind w:firstLine="400"/>
        <w:jc w:val="left"/>
      </w:pPr>
      <w:r>
        <w:rPr>
          <w:sz w:val="20"/>
        </w:rPr>
        <w:t>4.安装调试过程中所产生的一切费用由</w:t>
      </w:r>
      <w:r>
        <w:rPr>
          <w:sz w:val="20"/>
        </w:rPr>
        <w:t>乙方</w:t>
      </w:r>
      <w:r>
        <w:rPr>
          <w:sz w:val="20"/>
        </w:rPr>
        <w:t>承担。期间所发生的一切安全和质量事故由</w:t>
      </w:r>
      <w:r>
        <w:rPr>
          <w:sz w:val="20"/>
        </w:rPr>
        <w:t>乙方</w:t>
      </w:r>
      <w:r>
        <w:rPr>
          <w:sz w:val="20"/>
        </w:rPr>
        <w:t>负责。</w:t>
      </w:r>
    </w:p>
    <w:p>
      <w:pPr>
        <w:pStyle w:val="null3"/>
        <w:jc w:val="left"/>
      </w:pPr>
      <w:r>
        <w:rPr>
          <w:sz w:val="20"/>
          <w:b/>
        </w:rPr>
        <w:t>（四）质保期与质量保证要求</w:t>
      </w:r>
    </w:p>
    <w:p>
      <w:pPr>
        <w:pStyle w:val="null3"/>
        <w:ind w:firstLine="400"/>
      </w:pPr>
      <w:r>
        <w:rPr>
          <w:sz w:val="20"/>
        </w:rPr>
        <w:t>1.</w:t>
      </w:r>
      <w:r>
        <w:rPr>
          <w:sz w:val="20"/>
        </w:rPr>
        <w:t>乙方</w:t>
      </w:r>
      <w:r>
        <w:rPr>
          <w:sz w:val="20"/>
        </w:rPr>
        <w:t>须保证所提供的租赁设备须是全新的（设备生产日期不早于投标截止日期前一年）、未使用过的设备，并符合国家有关标准、制造厂标准及合同技术标准要求。</w:t>
      </w:r>
    </w:p>
    <w:p>
      <w:pPr>
        <w:pStyle w:val="null3"/>
        <w:ind w:firstLine="400"/>
      </w:pPr>
      <w:r>
        <w:rPr>
          <w:sz w:val="20"/>
        </w:rPr>
        <w:t>2.提供不少于3年的免费质保服务，包括设备故障维修、软件升级等，全保范围为本次招标中的所有设备及部件，不允许以第三方产品为由不予保修。</w:t>
      </w:r>
    </w:p>
    <w:p>
      <w:pPr>
        <w:pStyle w:val="null3"/>
        <w:ind w:firstLine="400"/>
        <w:jc w:val="left"/>
      </w:pPr>
      <w:r>
        <w:rPr>
          <w:sz w:val="20"/>
        </w:rPr>
        <w:t>3.租赁设备的性能参数须符合本项目需求参数中的要求，重点参数为必须符合项。全部租赁设备须为全新未使用过设备，并符合国家有关标准、制造厂标准以及合同技术标准要求。服务期内设备不允许随意更换租赁设备，如租赁设备出现严重故障确需更换的，</w:t>
      </w:r>
      <w:r>
        <w:rPr>
          <w:sz w:val="20"/>
        </w:rPr>
        <w:t>乙方</w:t>
      </w:r>
      <w:r>
        <w:rPr>
          <w:sz w:val="20"/>
        </w:rPr>
        <w:t>应提前和</w:t>
      </w:r>
      <w:r>
        <w:rPr>
          <w:sz w:val="20"/>
        </w:rPr>
        <w:t>采购人</w:t>
      </w:r>
      <w:r>
        <w:rPr>
          <w:sz w:val="20"/>
        </w:rPr>
        <w:t>沟通确认后方可更换。</w:t>
      </w:r>
    </w:p>
    <w:p>
      <w:pPr>
        <w:pStyle w:val="null3"/>
        <w:jc w:val="left"/>
      </w:pPr>
      <w:r>
        <w:rPr>
          <w:sz w:val="20"/>
          <w:b/>
        </w:rPr>
        <w:t>（</w:t>
      </w:r>
      <w:r>
        <w:rPr>
          <w:sz w:val="20"/>
          <w:b/>
        </w:rPr>
        <w:t>五</w:t>
      </w:r>
      <w:r>
        <w:rPr>
          <w:sz w:val="20"/>
          <w:b/>
        </w:rPr>
        <w:t>）</w:t>
      </w:r>
      <w:r>
        <w:rPr>
          <w:sz w:val="20"/>
          <w:b/>
        </w:rPr>
        <w:t>保密</w:t>
      </w:r>
      <w:r>
        <w:rPr>
          <w:sz w:val="20"/>
          <w:b/>
        </w:rPr>
        <w:t>要求</w:t>
      </w:r>
    </w:p>
    <w:p>
      <w:pPr>
        <w:pStyle w:val="null3"/>
        <w:ind w:firstLine="400"/>
      </w:pPr>
      <w:r>
        <w:rPr>
          <w:sz w:val="20"/>
        </w:rPr>
        <w:t>1.</w:t>
      </w:r>
      <w:r>
        <w:rPr>
          <w:sz w:val="20"/>
        </w:rPr>
        <w:t>乙方</w:t>
      </w:r>
      <w:r>
        <w:rPr>
          <w:sz w:val="20"/>
        </w:rPr>
        <w:t>在项目实施过程中，对</w:t>
      </w:r>
      <w:r>
        <w:rPr>
          <w:sz w:val="20"/>
        </w:rPr>
        <w:t>甲方</w:t>
      </w:r>
      <w:r>
        <w:rPr>
          <w:sz w:val="20"/>
        </w:rPr>
        <w:t>所提供的所有相关资料、数据，未经</w:t>
      </w:r>
      <w:r>
        <w:rPr>
          <w:sz w:val="20"/>
        </w:rPr>
        <w:t>甲方</w:t>
      </w:r>
      <w:r>
        <w:rPr>
          <w:sz w:val="20"/>
        </w:rPr>
        <w:t>书面同意不得向任何第三人泄露，且保密责任不因合同的终止或解除而失效。如采购人提出要求，</w:t>
      </w:r>
      <w:r>
        <w:rPr>
          <w:sz w:val="20"/>
        </w:rPr>
        <w:t>乙方</w:t>
      </w:r>
      <w:r>
        <w:rPr>
          <w:sz w:val="20"/>
        </w:rPr>
        <w:t>须无条件与</w:t>
      </w:r>
      <w:r>
        <w:rPr>
          <w:sz w:val="20"/>
        </w:rPr>
        <w:t>甲方</w:t>
      </w:r>
      <w:r>
        <w:rPr>
          <w:sz w:val="20"/>
        </w:rPr>
        <w:t>签订保密协议。</w:t>
      </w:r>
    </w:p>
    <w:p>
      <w:pPr>
        <w:pStyle w:val="null3"/>
        <w:ind w:firstLine="400"/>
      </w:pPr>
      <w:r>
        <w:rPr>
          <w:sz w:val="20"/>
        </w:rPr>
        <w:t>2.保密期限不受本项目期限的限制，在本合同终止后，</w:t>
      </w:r>
      <w:r>
        <w:rPr>
          <w:sz w:val="20"/>
        </w:rPr>
        <w:t>乙方</w:t>
      </w:r>
      <w:r>
        <w:rPr>
          <w:sz w:val="20"/>
        </w:rPr>
        <w:t>及</w:t>
      </w:r>
      <w:r>
        <w:rPr>
          <w:sz w:val="20"/>
        </w:rPr>
        <w:t>乙方</w:t>
      </w:r>
      <w:r>
        <w:rPr>
          <w:sz w:val="20"/>
        </w:rPr>
        <w:t>安排的所有与本项目服务相关的员工仍应当承担保密义务。</w:t>
      </w:r>
    </w:p>
    <w:p>
      <w:pPr>
        <w:pStyle w:val="null3"/>
        <w:ind w:firstLine="400"/>
      </w:pPr>
      <w:r>
        <w:rPr>
          <w:sz w:val="20"/>
        </w:rPr>
        <w:t>3.合同履行完毕后，</w:t>
      </w:r>
      <w:r>
        <w:rPr>
          <w:sz w:val="20"/>
        </w:rPr>
        <w:t>乙方</w:t>
      </w:r>
      <w:r>
        <w:rPr>
          <w:sz w:val="20"/>
        </w:rPr>
        <w:t>对</w:t>
      </w:r>
      <w:r>
        <w:rPr>
          <w:sz w:val="20"/>
        </w:rPr>
        <w:t>甲方</w:t>
      </w:r>
      <w:r>
        <w:rPr>
          <w:sz w:val="20"/>
        </w:rPr>
        <w:t>的所有数据、信息、表单和资料等按以下方式处理：按照</w:t>
      </w:r>
      <w:r>
        <w:rPr>
          <w:sz w:val="20"/>
        </w:rPr>
        <w:t>甲方</w:t>
      </w:r>
      <w:r>
        <w:rPr>
          <w:sz w:val="20"/>
        </w:rPr>
        <w:t>的要求销毁或交还</w:t>
      </w:r>
      <w:r>
        <w:rPr>
          <w:sz w:val="20"/>
        </w:rPr>
        <w:t>甲方</w:t>
      </w:r>
      <w:r>
        <w:rPr>
          <w:sz w:val="20"/>
        </w:rPr>
        <w:t>，不得自行复制留存。</w:t>
      </w:r>
    </w:p>
    <w:p>
      <w:pPr>
        <w:pStyle w:val="null3"/>
        <w:ind w:firstLine="400"/>
        <w:jc w:val="left"/>
      </w:pPr>
      <w:r>
        <w:rPr>
          <w:sz w:val="20"/>
        </w:rPr>
        <w:t>4.由于</w:t>
      </w:r>
      <w:r>
        <w:rPr>
          <w:sz w:val="20"/>
        </w:rPr>
        <w:t>乙方</w:t>
      </w:r>
      <w:r>
        <w:rPr>
          <w:sz w:val="20"/>
        </w:rPr>
        <w:t>泄密导致</w:t>
      </w:r>
      <w:r>
        <w:rPr>
          <w:sz w:val="20"/>
        </w:rPr>
        <w:t>甲方</w:t>
      </w:r>
      <w:r>
        <w:rPr>
          <w:sz w:val="20"/>
        </w:rPr>
        <w:t>遭受损失的，</w:t>
      </w:r>
      <w:r>
        <w:rPr>
          <w:sz w:val="20"/>
        </w:rPr>
        <w:t>乙方</w:t>
      </w:r>
      <w:r>
        <w:rPr>
          <w:sz w:val="20"/>
        </w:rPr>
        <w:t>应承担全部赔偿责任，且应按合同总额的</w:t>
      </w:r>
      <w:r>
        <w:rPr>
          <w:sz w:val="20"/>
        </w:rPr>
        <w:t>5%向</w:t>
      </w:r>
      <w:r>
        <w:rPr>
          <w:sz w:val="20"/>
        </w:rPr>
        <w:t>甲方</w:t>
      </w:r>
      <w:r>
        <w:rPr>
          <w:sz w:val="20"/>
        </w:rPr>
        <w:t>支付违约金。</w:t>
      </w:r>
    </w:p>
    <w:p>
      <w:pPr>
        <w:pStyle w:val="null3"/>
        <w:jc w:val="left"/>
      </w:pPr>
      <w:r>
        <w:rPr>
          <w:sz w:val="20"/>
          <w:b/>
        </w:rPr>
        <w:t>（</w:t>
      </w:r>
      <w:r>
        <w:rPr>
          <w:sz w:val="20"/>
          <w:b/>
        </w:rPr>
        <w:t>六</w:t>
      </w:r>
      <w:r>
        <w:rPr>
          <w:sz w:val="20"/>
          <w:b/>
        </w:rPr>
        <w:t>）</w:t>
      </w:r>
      <w:r>
        <w:rPr>
          <w:sz w:val="20"/>
          <w:b/>
        </w:rPr>
        <w:t>其他</w:t>
      </w:r>
      <w:r>
        <w:rPr>
          <w:sz w:val="20"/>
          <w:b/>
        </w:rPr>
        <w:t>要求</w:t>
      </w:r>
    </w:p>
    <w:p>
      <w:pPr>
        <w:pStyle w:val="null3"/>
        <w:ind w:firstLine="400"/>
      </w:pPr>
      <w:r>
        <w:rPr>
          <w:sz w:val="20"/>
        </w:rPr>
        <w:t>1.</w:t>
      </w:r>
      <w:r>
        <w:rPr>
          <w:sz w:val="20"/>
        </w:rPr>
        <w:t>乙方</w:t>
      </w:r>
      <w:r>
        <w:rPr>
          <w:sz w:val="20"/>
        </w:rPr>
        <w:t>未经</w:t>
      </w:r>
      <w:r>
        <w:rPr>
          <w:sz w:val="20"/>
        </w:rPr>
        <w:t>甲方</w:t>
      </w:r>
      <w:r>
        <w:rPr>
          <w:sz w:val="20"/>
        </w:rPr>
        <w:t>允许，严禁私自采集使用、利益转让或非法在互联网传播所租赁设备产生的数据资料。未经</w:t>
      </w:r>
      <w:r>
        <w:rPr>
          <w:sz w:val="20"/>
        </w:rPr>
        <w:t>甲方</w:t>
      </w:r>
      <w:r>
        <w:rPr>
          <w:sz w:val="20"/>
        </w:rPr>
        <w:t>允许，严禁私自采集使用、利益转让或非法在互联网传播相关数据资料。</w:t>
      </w:r>
    </w:p>
    <w:p>
      <w:pPr>
        <w:pStyle w:val="null3"/>
        <w:ind w:firstLine="400"/>
        <w:jc w:val="left"/>
      </w:pPr>
      <w:r>
        <w:rPr>
          <w:sz w:val="20"/>
        </w:rPr>
        <w:t>2.根据设备实际</w:t>
      </w:r>
      <w:r>
        <w:rPr>
          <w:sz w:val="20"/>
        </w:rPr>
        <w:t>建设</w:t>
      </w:r>
      <w:r>
        <w:rPr>
          <w:sz w:val="20"/>
        </w:rPr>
        <w:t>位置加强防雷保护。</w:t>
      </w:r>
    </w:p>
    <w:p>
      <w:pPr>
        <w:pStyle w:val="null3"/>
      </w:pPr>
      <w:r>
        <w:rPr>
          <w:sz w:val="20"/>
          <w:b/>
        </w:rPr>
        <w:t>七、验收要求</w:t>
      </w:r>
    </w:p>
    <w:p>
      <w:pPr>
        <w:pStyle w:val="null3"/>
        <w:ind w:firstLine="400"/>
      </w:pPr>
      <w:r>
        <w:rPr/>
        <w:t>1.租赁设备须是全新的（设备生产日期不早于投标截止日期前一年）、未使用过的设备，并符合国家有关标准、制造厂标准及合同技术标准要求等证明资料。</w:t>
      </w:r>
    </w:p>
    <w:p>
      <w:pPr>
        <w:pStyle w:val="null3"/>
        <w:ind w:firstLine="400"/>
      </w:pPr>
      <w:r>
        <w:rPr/>
        <w:t>2.依照招标文件及乙方投标文件响应内容中关于货物的技术规格要求和质量标准进行</w:t>
      </w:r>
      <w:r>
        <w:rPr/>
        <w:t>出厂</w:t>
      </w:r>
      <w:r>
        <w:rPr/>
        <w:t>验收</w:t>
      </w:r>
      <w:r>
        <w:rPr/>
        <w:t>、</w:t>
      </w:r>
      <w:r>
        <w:rPr/>
        <w:t>现场验收和终期验收。</w:t>
      </w:r>
    </w:p>
    <w:p>
      <w:pPr>
        <w:pStyle w:val="null3"/>
        <w:ind w:firstLine="400"/>
      </w:pPr>
      <w:r>
        <w:rPr/>
        <w:t>3.</w:t>
      </w:r>
      <w:r>
        <w:rPr/>
        <w:t>乙方</w:t>
      </w:r>
      <w:r>
        <w:rPr/>
        <w:t>必须免费安装调试</w:t>
      </w:r>
      <w:r>
        <w:rPr/>
        <w:t>设备</w:t>
      </w:r>
      <w:r>
        <w:rPr/>
        <w:t>至能正常使用</w:t>
      </w:r>
      <w:r>
        <w:rPr/>
        <w:t>。</w:t>
      </w:r>
      <w:r>
        <w:rPr/>
        <w:t>并</w:t>
      </w:r>
      <w:r>
        <w:rPr/>
        <w:t>将关键主机设备的用户手册、保修手册、有关单证资料及配备件、随机工具等交付给甲方，使用操作及安全须知等重要资料应附有中文说明，</w:t>
      </w:r>
      <w:r>
        <w:rPr/>
        <w:t>提供</w:t>
      </w:r>
      <w:r>
        <w:rPr/>
        <w:t>免费培训。</w:t>
      </w:r>
    </w:p>
    <w:p>
      <w:pPr>
        <w:pStyle w:val="null3"/>
        <w:ind w:firstLine="400"/>
      </w:pPr>
      <w:r>
        <w:rPr/>
        <w:t>4</w:t>
      </w:r>
      <w:r>
        <w:rPr/>
        <w:t>.</w:t>
      </w:r>
      <w:r>
        <w:rPr/>
        <w:t>乙方</w:t>
      </w:r>
      <w:r>
        <w:rPr/>
        <w:t>须保证，租赁设备的所有权归属在合同履行期限内不会影响甲方正常使用，甲方拥有租赁设备的占有权、使用权及收益权。</w:t>
      </w:r>
    </w:p>
    <w:p>
      <w:pPr>
        <w:pStyle w:val="null3"/>
        <w:ind w:firstLine="400"/>
      </w:pPr>
      <w:r>
        <w:rPr/>
        <w:t>5.提供完整的工程档案材料，包括每个点位选址、安装、验收等环节的材料。</w:t>
      </w:r>
    </w:p>
    <w:p>
      <w:pPr>
        <w:pStyle w:val="null3"/>
      </w:pPr>
      <w:r>
        <w:rPr>
          <w:sz w:val="20"/>
          <w:b/>
        </w:rPr>
        <w:t>八、售后服务要求</w:t>
      </w:r>
    </w:p>
    <w:p>
      <w:pPr>
        <w:pStyle w:val="null3"/>
        <w:ind w:firstLine="400"/>
      </w:pPr>
      <w:r>
        <w:rPr/>
        <w:t>1.</w:t>
      </w:r>
      <w:r>
        <w:rPr/>
        <w:t>乙方</w:t>
      </w:r>
      <w:r>
        <w:rPr/>
        <w:t>负责提供设备租赁服务和租赁设备日常的维护</w:t>
      </w:r>
      <w:r>
        <w:rPr/>
        <w:t>保障</w:t>
      </w:r>
      <w:r>
        <w:rPr/>
        <w:t>、质控</w:t>
      </w:r>
      <w:r>
        <w:rPr/>
        <w:t>以及运行监控</w:t>
      </w:r>
      <w:r>
        <w:rPr/>
        <w:t>等工作，自租赁设备交货且完成安装调试、</w:t>
      </w:r>
      <w:r>
        <w:rPr/>
        <w:t>终期</w:t>
      </w:r>
      <w:r>
        <w:rPr/>
        <w:t>验收合格并正式投入使用之日起</w:t>
      </w:r>
      <w:r>
        <w:rPr/>
        <w:t>3年。</w:t>
      </w:r>
    </w:p>
    <w:p>
      <w:pPr>
        <w:pStyle w:val="null3"/>
        <w:ind w:firstLine="400"/>
      </w:pPr>
      <w:r>
        <w:rPr/>
        <w:t>2.设立24小时客服热线，及时响应</w:t>
      </w:r>
      <w:r>
        <w:rPr/>
        <w:t>采购人</w:t>
      </w:r>
      <w:r>
        <w:rPr/>
        <w:t>的问题咨询和设备报修。对于设备故障问题，应在</w:t>
      </w:r>
      <w:r>
        <w:rPr/>
        <w:t>36</w:t>
      </w:r>
      <w:r>
        <w:rPr/>
        <w:t>小时内解决问题恢复设备正常使用。</w:t>
      </w:r>
    </w:p>
    <w:p>
      <w:pPr>
        <w:pStyle w:val="null3"/>
        <w:ind w:firstLine="400"/>
      </w:pPr>
      <w:r>
        <w:rPr/>
        <w:t>3.按照《地面气象测业务管理规定》，每年开展设备现场核查校准工作，提供现场核查报告，不合格的设备提供第三方计量检定证；每季度开展现场巡查维护，提供巡查内容清单列表。</w:t>
      </w:r>
    </w:p>
    <w:p>
      <w:pPr>
        <w:pStyle w:val="null3"/>
        <w:ind w:firstLine="400"/>
      </w:pPr>
      <w:r>
        <w:rPr/>
        <w:t>4.提供完善的培训和技术支持服务，确保</w:t>
      </w:r>
      <w:r>
        <w:rPr/>
        <w:t>工作</w:t>
      </w:r>
      <w:r>
        <w:rPr/>
        <w:t>人员能够熟练掌握设备操作。</w:t>
      </w:r>
    </w:p>
    <w:p>
      <w:pPr>
        <w:pStyle w:val="null3"/>
        <w:ind w:firstLine="400"/>
      </w:pPr>
      <w:r>
        <w:rPr/>
        <w:t>5.提供针对本项目的原设备制造厂商质保承诺函并加盖制造厂商公章。</w:t>
      </w:r>
    </w:p>
    <w:p>
      <w:pPr>
        <w:pStyle w:val="null3"/>
      </w:pPr>
      <w:r>
        <w:rPr>
          <w:sz w:val="20"/>
          <w:b/>
        </w:rPr>
        <w:t>九、培训要求</w:t>
      </w:r>
    </w:p>
    <w:p>
      <w:pPr>
        <w:pStyle w:val="null3"/>
        <w:ind w:firstLine="400"/>
      </w:pPr>
      <w:r>
        <w:rPr>
          <w:sz w:val="20"/>
        </w:rPr>
        <w:t>1.须提供设备使用维护培训，使</w:t>
      </w:r>
      <w:r>
        <w:rPr>
          <w:sz w:val="20"/>
        </w:rPr>
        <w:t>甲方</w:t>
      </w:r>
      <w:r>
        <w:rPr>
          <w:sz w:val="20"/>
        </w:rPr>
        <w:t>使用人员能掌握设备的结构原理、检修方法与操作要点。</w:t>
      </w:r>
    </w:p>
    <w:p>
      <w:pPr>
        <w:pStyle w:val="null3"/>
        <w:ind w:firstLine="400"/>
      </w:pPr>
      <w:r>
        <w:rPr>
          <w:sz w:val="20"/>
        </w:rPr>
        <w:t>2.培训应包括设备的安全使用知识，包括设备的使用期限、禁忌、注意事项等。</w:t>
      </w:r>
    </w:p>
    <w:p>
      <w:pPr>
        <w:pStyle w:val="null3"/>
        <w:ind w:firstLine="400"/>
      </w:pPr>
      <w:r>
        <w:rPr>
          <w:sz w:val="20"/>
        </w:rPr>
        <w:t>3.培训内容应涵盖设备的维护和保养方法，以及特殊运输、贮存的条件和方法。</w:t>
      </w:r>
    </w:p>
    <w:p>
      <w:pPr>
        <w:pStyle w:val="null3"/>
        <w:ind w:firstLine="400"/>
      </w:pPr>
      <w:r>
        <w:rPr>
          <w:sz w:val="20"/>
        </w:rPr>
        <w:t>4.培训应包括设备故障和问题应急处理，以便在紧急情况下能够迅速有效地采取措施。</w:t>
      </w:r>
    </w:p>
    <w:p>
      <w:pPr>
        <w:pStyle w:val="null3"/>
      </w:pPr>
      <w:r>
        <w:rPr>
          <w:sz w:val="20"/>
          <w:b/>
        </w:rPr>
        <w:t>十、甲方乙方的权利和义务</w:t>
      </w:r>
    </w:p>
    <w:p>
      <w:pPr>
        <w:pStyle w:val="null3"/>
        <w:jc w:val="both"/>
      </w:pPr>
      <w:r>
        <w:rPr>
          <w:sz w:val="20"/>
          <w:b/>
        </w:rPr>
        <w:t>(一)甲方的权利和义务</w:t>
      </w:r>
    </w:p>
    <w:p>
      <w:pPr>
        <w:pStyle w:val="null3"/>
        <w:ind w:firstLine="420"/>
        <w:jc w:val="both"/>
      </w:pPr>
      <w:r>
        <w:rPr>
          <w:sz w:val="20"/>
        </w:rPr>
        <w:t>1.签署合同后，甲方应确定项目负责人（或项目联系人），负责与本合同有关的事务。甲方有权对乙方的履约行为进行检查，并及时确认乙方提交的事项。甲方应当配合乙方完成相关项目实施工作。</w:t>
      </w:r>
    </w:p>
    <w:p>
      <w:pPr>
        <w:pStyle w:val="null3"/>
        <w:ind w:firstLine="420"/>
        <w:jc w:val="both"/>
      </w:pPr>
      <w:r>
        <w:rPr>
          <w:sz w:val="20"/>
        </w:rPr>
        <w:t>2.甲方有权要求乙方按时提交各阶段有关安排计划，并有权定期核对乙方提供服务数量、规格、质量等内容。甲方有权督促乙方工作并要求乙方改正不符合要求的服务。</w:t>
      </w:r>
    </w:p>
    <w:p>
      <w:pPr>
        <w:pStyle w:val="null3"/>
        <w:ind w:firstLine="420"/>
        <w:jc w:val="both"/>
      </w:pPr>
      <w:r>
        <w:rPr>
          <w:sz w:val="20"/>
        </w:rPr>
        <w:t>3.甲方有权要求乙方对缺陷部分予以修复，并按合同约定享有租赁物的保修及其他合同约定的权利。</w:t>
      </w:r>
    </w:p>
    <w:p>
      <w:pPr>
        <w:pStyle w:val="null3"/>
        <w:ind w:firstLine="420"/>
        <w:jc w:val="both"/>
      </w:pPr>
      <w:r>
        <w:rPr>
          <w:sz w:val="20"/>
        </w:rPr>
        <w:t>4.甲方应当根据合同约定及时向乙方支付合同价款，不得以内部人员变更、履行内部付款流程等为由，拒绝或迟延支付。</w:t>
      </w:r>
    </w:p>
    <w:p>
      <w:pPr>
        <w:pStyle w:val="null3"/>
        <w:ind w:firstLine="420"/>
        <w:jc w:val="both"/>
      </w:pPr>
      <w:r>
        <w:rPr>
          <w:sz w:val="20"/>
        </w:rPr>
        <w:t>5.国家法律法规规定应由甲方承担的其他义务和责任。</w:t>
      </w:r>
    </w:p>
    <w:p>
      <w:pPr>
        <w:pStyle w:val="null3"/>
        <w:jc w:val="both"/>
      </w:pPr>
      <w:r>
        <w:rPr>
          <w:sz w:val="20"/>
          <w:b/>
        </w:rPr>
        <w:t>(二)乙方的权利和义务</w:t>
      </w:r>
    </w:p>
    <w:p>
      <w:pPr>
        <w:pStyle w:val="null3"/>
        <w:ind w:firstLine="420"/>
        <w:jc w:val="both"/>
      </w:pPr>
      <w:r>
        <w:rPr>
          <w:sz w:val="20"/>
        </w:rPr>
        <w:t>1.签署合同后，乙方应确定项目负责人（或项目联系人），负责与本合同有关的事务。</w:t>
      </w:r>
    </w:p>
    <w:p>
      <w:pPr>
        <w:pStyle w:val="null3"/>
        <w:ind w:firstLine="420"/>
        <w:jc w:val="both"/>
      </w:pPr>
      <w:r>
        <w:rPr>
          <w:sz w:val="20"/>
        </w:rPr>
        <w:t>2.乙方应按照合同要求履约，充分合理安排，确保提供的租赁物及相关服务符合合同有关要求。接受项目行业管理部门及政府有关部门的指导，配合甲方的履约检查及验收，并负责项目实施过程中的所有协调工作。</w:t>
      </w:r>
    </w:p>
    <w:p>
      <w:pPr>
        <w:pStyle w:val="null3"/>
        <w:ind w:firstLine="420"/>
        <w:jc w:val="both"/>
      </w:pPr>
      <w:r>
        <w:rPr>
          <w:sz w:val="20"/>
        </w:rPr>
        <w:t>3.乙方有权根据合同约定向甲方收取合同价款。</w:t>
      </w:r>
    </w:p>
    <w:p>
      <w:pPr>
        <w:pStyle w:val="null3"/>
        <w:ind w:firstLine="420"/>
        <w:jc w:val="both"/>
      </w:pPr>
      <w:r>
        <w:rPr>
          <w:sz w:val="20"/>
        </w:rPr>
        <w:t>4.国家法律法规规定应由乙方承担的其他义务和责任。</w:t>
      </w:r>
    </w:p>
    <w:p>
      <w:pPr>
        <w:pStyle w:val="null3"/>
        <w:ind w:firstLine="422"/>
      </w:pPr>
      <w:r>
        <w:rPr>
          <w:sz w:val="20"/>
          <w:b/>
        </w:rPr>
        <w:t>十一、付款方式</w:t>
      </w:r>
    </w:p>
    <w:p>
      <w:pPr>
        <w:pStyle w:val="null3"/>
        <w:ind w:firstLine="420"/>
      </w:pPr>
      <w:r>
        <w:rPr>
          <w:sz w:val="20"/>
        </w:rPr>
        <w:t>详见招标文件采购需求</w:t>
      </w:r>
    </w:p>
    <w:p>
      <w:pPr>
        <w:pStyle w:val="null3"/>
        <w:ind w:firstLine="422"/>
      </w:pPr>
      <w:r>
        <w:rPr>
          <w:sz w:val="20"/>
          <w:b/>
        </w:rPr>
        <w:t>十二、知识产权归属</w:t>
      </w:r>
    </w:p>
    <w:p>
      <w:pPr>
        <w:pStyle w:val="null3"/>
        <w:ind w:firstLine="420"/>
        <w:jc w:val="both"/>
      </w:pPr>
      <w:r>
        <w:rPr>
          <w:sz w:val="20"/>
        </w:rPr>
        <w:t>1.乙方应保证甲方在使用该货物或其任何一部分时，免受第三方提出的侵犯其专利权、商标权、著作权或其它知识产权的起诉。乙方保证所提供软件的合法性，所发生的任何知识产权纠纷与甲方无关。若因为知识产权纠纷造成的一切损害赔偿及损失由乙方承担，包括但不限于实际损失、预期损失和对方要求赔偿损失及支出的律师费、交通费和差旅费等。</w:t>
      </w:r>
    </w:p>
    <w:p>
      <w:pPr>
        <w:pStyle w:val="null3"/>
        <w:ind w:firstLine="420"/>
        <w:jc w:val="both"/>
      </w:pPr>
      <w:r>
        <w:rPr>
          <w:sz w:val="20"/>
        </w:rPr>
        <w:t>2.甲方购买服务后，有权对该产品与其他设备进行配套、整合或适当改进，而免受侵犯专利权的起诉。</w:t>
      </w:r>
    </w:p>
    <w:p>
      <w:pPr>
        <w:pStyle w:val="null3"/>
        <w:ind w:firstLine="422"/>
      </w:pPr>
      <w:r>
        <w:rPr>
          <w:sz w:val="20"/>
          <w:b/>
        </w:rPr>
        <w:t>十三、保密</w:t>
      </w:r>
    </w:p>
    <w:p>
      <w:pPr>
        <w:pStyle w:val="null3"/>
        <w:ind w:firstLine="420"/>
      </w:pPr>
      <w:r>
        <w:rPr>
          <w:sz w:val="20"/>
        </w:rPr>
        <w:t>1.项目实施过程中至乙方正式向甲方交付技术文档资料时止，乙方必须采取措施对本项目实施过程中的数据、源代码、技术文档等资料保密，否则，由于乙方过错导致的上述资料泄密的，乙方必须承担一切责任。项目完成后，甲、乙双方均有责任对本项目的技术保密承担责任。</w:t>
      </w:r>
    </w:p>
    <w:p>
      <w:pPr>
        <w:pStyle w:val="null3"/>
        <w:ind w:firstLine="420"/>
      </w:pPr>
      <w:r>
        <w:rPr>
          <w:sz w:val="20"/>
        </w:rPr>
        <w:t>2.未经甲方事先书面同意，乙方不得将由甲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pStyle w:val="null3"/>
        <w:ind w:firstLine="420"/>
      </w:pPr>
      <w:r>
        <w:rPr>
          <w:sz w:val="20"/>
        </w:rPr>
        <w:t>3.除了合同本身之外，上款所列举的任何物件均是甲方的财产。如果甲方有要求，乙方在完成合同后应将这些物件及全部复制件还给甲方。</w:t>
      </w:r>
    </w:p>
    <w:p>
      <w:pPr>
        <w:pStyle w:val="null3"/>
        <w:ind w:firstLine="422"/>
      </w:pPr>
      <w:r>
        <w:rPr>
          <w:sz w:val="20"/>
          <w:b/>
        </w:rPr>
        <w:t>十四、违约责任与赔偿损失</w:t>
      </w:r>
    </w:p>
    <w:p>
      <w:pPr>
        <w:pStyle w:val="null3"/>
        <w:ind w:firstLine="420"/>
      </w:pPr>
      <w:r>
        <w:rPr>
          <w:sz w:val="20"/>
        </w:rPr>
        <w:t>1.乙方提供的服务不符合采购文件、投标文件或本合同规定的，甲方有权拒收，并且乙方须向甲方支付本合同总价5%的违约金。</w:t>
      </w:r>
    </w:p>
    <w:p>
      <w:pPr>
        <w:pStyle w:val="null3"/>
        <w:ind w:firstLine="420"/>
      </w:pPr>
      <w:r>
        <w:rPr>
          <w:sz w:val="20"/>
        </w:rPr>
        <w:t>2.乙方逾期交货或未按规定时限完成故障维修的，每逾期一天须按合同总额的</w:t>
      </w:r>
      <w:r>
        <w:rPr>
          <w:sz w:val="20"/>
          <w:color w:val="FF0000"/>
        </w:rPr>
        <w:t>2‰</w:t>
      </w:r>
      <w:r>
        <w:rPr>
          <w:sz w:val="20"/>
        </w:rPr>
        <w:t>向甲方支付违约金。</w:t>
      </w:r>
    </w:p>
    <w:p>
      <w:pPr>
        <w:pStyle w:val="null3"/>
        <w:ind w:firstLine="420"/>
      </w:pPr>
      <w:r>
        <w:rPr>
          <w:sz w:val="20"/>
        </w:rPr>
        <w:t>3.其它违约责任按《中华人民共和国民法典》处理。</w:t>
      </w:r>
    </w:p>
    <w:p>
      <w:pPr>
        <w:pStyle w:val="null3"/>
        <w:ind w:firstLine="422"/>
      </w:pPr>
      <w:r>
        <w:rPr>
          <w:sz w:val="20"/>
          <w:b/>
        </w:rPr>
        <w:t>十五、争端的解决</w:t>
      </w:r>
    </w:p>
    <w:p>
      <w:pPr>
        <w:pStyle w:val="null3"/>
        <w:ind w:firstLine="420"/>
      </w:pPr>
      <w:r>
        <w:rPr>
          <w:sz w:val="20"/>
        </w:rPr>
        <w:t>合同执行过程中发生的任何争议，如双方不能通过友好协商解决，甲、乙双方一致同意向甲方所在地人民法院提起诉讼。</w:t>
      </w:r>
    </w:p>
    <w:p>
      <w:pPr>
        <w:pStyle w:val="null3"/>
        <w:ind w:firstLine="422"/>
      </w:pPr>
      <w:r>
        <w:rPr>
          <w:sz w:val="20"/>
          <w:b/>
        </w:rPr>
        <w:t>十六、不可抗力</w:t>
      </w:r>
    </w:p>
    <w:p>
      <w:pPr>
        <w:pStyle w:val="null3"/>
        <w:ind w:firstLine="420"/>
      </w:pPr>
      <w:r>
        <w:rPr>
          <w:sz w:val="20"/>
        </w:rPr>
        <w:t>任何一方由于不可抗力原因不能履行合同时，应在不可抗力事件之前</w:t>
      </w:r>
      <w:r>
        <w:rPr>
          <w:u w:val="single"/>
        </w:rPr>
        <w:t xml:space="preserve">  </w:t>
      </w:r>
      <w:r>
        <w:rPr>
          <w:sz w:val="20"/>
        </w:rPr>
        <w:t>个工作日或不可抗力事件结束后</w:t>
      </w:r>
      <w:r>
        <w:rPr>
          <w:u w:val="single"/>
        </w:rPr>
        <w:t xml:space="preserve">  </w:t>
      </w:r>
      <w:r>
        <w:rPr>
          <w:sz w:val="20"/>
        </w:rPr>
        <w:t>个工作日内向对方通报，以减轻可能给对方造成的损失，在取得有关机构的不可抗力证明或双方谅解确认后，允许延期履行或修订合同，并根据情况可部分或全部免于承担违约责任。</w:t>
      </w:r>
    </w:p>
    <w:p>
      <w:pPr>
        <w:pStyle w:val="null3"/>
      </w:pPr>
      <w:r>
        <w:rPr>
          <w:sz w:val="20"/>
          <w:b/>
        </w:rPr>
        <w:t>十七、税费</w:t>
      </w:r>
    </w:p>
    <w:p>
      <w:pPr>
        <w:pStyle w:val="null3"/>
        <w:ind w:firstLine="420"/>
      </w:pPr>
      <w:r>
        <w:rPr>
          <w:sz w:val="20"/>
        </w:rPr>
        <w:t>在中国境内、外发生的与本合同执行有关的一切税费均由乙方负担。</w:t>
      </w:r>
    </w:p>
    <w:p>
      <w:pPr>
        <w:pStyle w:val="null3"/>
        <w:ind w:firstLine="422"/>
      </w:pPr>
      <w:r>
        <w:rPr>
          <w:sz w:val="20"/>
          <w:b/>
        </w:rPr>
        <w:t>十八、其它</w:t>
      </w:r>
    </w:p>
    <w:p>
      <w:pPr>
        <w:pStyle w:val="null3"/>
        <w:ind w:firstLine="420"/>
      </w:pPr>
      <w:r>
        <w:rPr>
          <w:sz w:val="20"/>
        </w:rPr>
        <w:t>1.本合同所有附件、招标文件、投标文件、中标（成交）通知书均为合同的有效组成部分，与本合同具有同等法律效力。</w:t>
      </w:r>
    </w:p>
    <w:p>
      <w:pPr>
        <w:pStyle w:val="null3"/>
        <w:ind w:firstLine="420"/>
      </w:pPr>
      <w:r>
        <w:rPr>
          <w:sz w:val="20"/>
        </w:rPr>
        <w:t>2.在执行本合同的过程中，所有经双方签署确认的文件（包括会议纪要、补充协议、往来信函）即成为本合同的有效组成部分。</w:t>
      </w:r>
    </w:p>
    <w:p>
      <w:pPr>
        <w:pStyle w:val="null3"/>
        <w:ind w:firstLine="420"/>
      </w:pPr>
      <w:r>
        <w:rPr>
          <w:sz w:val="20"/>
        </w:rPr>
        <w:t>3.如一方地址、电话、传真号码有变更，应在变更当日内书面通知对方，否则，应承担相应责任。</w:t>
      </w:r>
    </w:p>
    <w:p>
      <w:pPr>
        <w:pStyle w:val="null3"/>
        <w:ind w:firstLine="420"/>
      </w:pPr>
      <w:r>
        <w:rPr>
          <w:sz w:val="20"/>
        </w:rPr>
        <w:t>4.除甲方事先书面同意外，乙方不得部分或全部转让其应履行的合同项下的义务。</w:t>
      </w:r>
    </w:p>
    <w:p>
      <w:pPr>
        <w:pStyle w:val="null3"/>
        <w:ind w:firstLine="422"/>
      </w:pPr>
      <w:r>
        <w:rPr>
          <w:sz w:val="20"/>
          <w:b/>
        </w:rPr>
        <w:t>十九、合同生效</w:t>
      </w:r>
    </w:p>
    <w:p>
      <w:pPr>
        <w:pStyle w:val="null3"/>
        <w:ind w:firstLine="420"/>
      </w:pPr>
      <w:r>
        <w:rPr>
          <w:sz w:val="20"/>
        </w:rPr>
        <w:t>1.合同自甲乙双方法人代表或其授权代表签字盖章之日起生效。</w:t>
      </w:r>
    </w:p>
    <w:p>
      <w:pPr>
        <w:pStyle w:val="null3"/>
        <w:ind w:firstLine="420"/>
      </w:pPr>
      <w:r>
        <w:rPr>
          <w:sz w:val="20"/>
        </w:rPr>
        <w:t>2.合同壹式</w:t>
      </w:r>
      <w:r>
        <w:rPr>
          <w:u w:val="single"/>
        </w:rPr>
        <w:t xml:space="preserve">  </w:t>
      </w:r>
      <w:r>
        <w:rPr>
          <w:sz w:val="20"/>
        </w:rPr>
        <w:t>份，其中甲乙双方各执</w:t>
      </w:r>
      <w:r>
        <w:rPr>
          <w:u w:val="single"/>
        </w:rPr>
        <w:t xml:space="preserve">  </w:t>
      </w:r>
      <w:r>
        <w:rPr>
          <w:sz w:val="20"/>
        </w:rPr>
        <w:t>份，采购代理机构执壹份。</w:t>
      </w:r>
    </w:p>
    <w:p>
      <w:pPr>
        <w:pStyle w:val="null3"/>
        <w:ind w:firstLine="420"/>
      </w:pPr>
      <w:r>
        <w:rPr/>
        <w:t xml:space="preserve"> </w:t>
      </w:r>
    </w:p>
    <w:p>
      <w:pPr>
        <w:pStyle w:val="null3"/>
        <w:ind w:firstLine="420"/>
      </w:pPr>
      <w:r>
        <w:rPr>
          <w:sz w:val="20"/>
        </w:rPr>
        <w:t>（以下无正文）</w:t>
      </w:r>
    </w:p>
    <w:p>
      <w:pPr>
        <w:pStyle w:val="null3"/>
        <w:ind w:firstLine="420"/>
      </w:pPr>
      <w:r>
        <w:rPr/>
        <w:t xml:space="preserve"> </w:t>
      </w:r>
    </w:p>
    <w:p>
      <w:pPr>
        <w:pStyle w:val="null3"/>
        <w:ind w:firstLine="420"/>
      </w:pPr>
      <w:r>
        <w:rPr>
          <w:sz w:val="20"/>
        </w:rPr>
        <w:t>甲方（采购人）</w:t>
      </w:r>
      <w:r>
        <w:rPr>
          <w:sz w:val="20"/>
        </w:rPr>
        <w:t xml:space="preserve">                                     </w:t>
      </w:r>
      <w:r>
        <w:rPr>
          <w:sz w:val="20"/>
        </w:rPr>
        <w:t>乙方（供应商）</w:t>
      </w:r>
    </w:p>
    <w:p>
      <w:pPr>
        <w:pStyle w:val="null3"/>
        <w:ind w:firstLine="420"/>
      </w:pPr>
      <w:r>
        <w:rPr>
          <w:sz w:val="20"/>
        </w:rPr>
        <w:t>法定代表人或其委托代理人（签章）</w:t>
      </w:r>
      <w:r>
        <w:rPr>
          <w:sz w:val="20"/>
        </w:rPr>
        <w:t xml:space="preserve">       </w:t>
      </w:r>
      <w:r>
        <w:rPr>
          <w:sz w:val="20"/>
        </w:rPr>
        <w:t>法定代表人或其委托代理人（签章）</w:t>
      </w:r>
    </w:p>
    <w:p>
      <w:pPr>
        <w:pStyle w:val="null3"/>
        <w:ind w:firstLine="420"/>
      </w:pPr>
      <w:r>
        <w:rPr>
          <w:sz w:val="20"/>
        </w:rPr>
        <w:t>法定地址</w:t>
      </w:r>
      <w:r>
        <w:rPr>
          <w:sz w:val="20"/>
        </w:rPr>
        <w:t xml:space="preserve">                                                </w:t>
      </w:r>
      <w:r>
        <w:rPr>
          <w:sz w:val="20"/>
        </w:rPr>
        <w:t>法定地址</w:t>
      </w:r>
    </w:p>
    <w:p>
      <w:pPr>
        <w:pStyle w:val="null3"/>
      </w:pPr>
      <w:r>
        <w:rPr/>
        <w:t xml:space="preserve">  </w:t>
      </w:r>
    </w:p>
    <w:p>
      <w:pPr>
        <w:pStyle w:val="null3"/>
        <w:jc w:val="center"/>
        <w:outlineLvl w:val="1"/>
      </w:pPr>
      <w:r>
        <w:rPr>
          <w:sz w:val="36"/>
          <w:b/>
        </w:rPr>
        <w:t>第六章 投标文件格式与要求</w:t>
      </w:r>
    </w:p>
    <w:p>
      <w:pPr>
        <w:pStyle w:val="null3"/>
        <w:ind w:firstLine="480"/>
      </w:pPr>
      <w:r>
        <w:rPr/>
        <w:t>投标人应提交证明其有资格参加投标和中标后有能力履行合同的相关文件，并作为其投标文件的一部分，所有文件必须真实可靠、不得伪造，否则将按相关规定予以处罚。</w:t>
      </w:r>
    </w:p>
    <w:p>
      <w:pPr>
        <w:pStyle w:val="null3"/>
        <w:ind w:firstLine="480"/>
      </w:pPr>
      <w:r>
        <w:rPr/>
        <w:t>1.法人或者其他组织的营业执照等证明文件，自然人的身份证明：</w:t>
      </w:r>
    </w:p>
    <w:p>
      <w:pPr>
        <w:pStyle w:val="null3"/>
        <w:ind w:firstLine="480"/>
      </w:pPr>
      <w:r>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pPr>
        <w:pStyle w:val="null3"/>
        <w:ind w:firstLine="480"/>
      </w:pPr>
      <w:r>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pPr>
        <w:pStyle w:val="null3"/>
        <w:ind w:firstLine="480"/>
      </w:pPr>
      <w:r>
        <w:rPr/>
        <w:t>2.财务状况报告，依法缴纳税收和社会保障资金的相关材料（详见资格性审查表要求）</w:t>
      </w:r>
    </w:p>
    <w:p>
      <w:pPr>
        <w:pStyle w:val="null3"/>
        <w:ind w:firstLine="480"/>
      </w:pPr>
      <w:r>
        <w:rPr/>
        <w:t>3.具有履行合同所必需的设备和专业技术能力的声明。</w:t>
      </w:r>
    </w:p>
    <w:p>
      <w:pPr>
        <w:pStyle w:val="null3"/>
        <w:ind w:firstLine="480"/>
      </w:pPr>
      <w:r>
        <w:rPr/>
        <w:t>4.投标人参加政府采购前三年内在经营活动中没有重大违法记录书面声明函。</w:t>
      </w:r>
    </w:p>
    <w:p>
      <w:pPr>
        <w:pStyle w:val="null3"/>
        <w:ind w:firstLine="480"/>
      </w:pPr>
      <w:r>
        <w:rPr/>
        <w:t>5.信用记录查询</w:t>
      </w:r>
    </w:p>
    <w:p>
      <w:pPr>
        <w:pStyle w:val="null3"/>
        <w:ind w:firstLine="480"/>
      </w:pPr>
      <w:r>
        <w:rPr/>
        <w:t>（1）查询渠道：通过“信用中国”网站(www.creditchina.gov.cn)和“中国政府采购网”（www.ccgp.gov.cn）进行查询；</w:t>
      </w:r>
    </w:p>
    <w:p>
      <w:pPr>
        <w:pStyle w:val="null3"/>
        <w:ind w:firstLine="480"/>
      </w:pPr>
      <w:r>
        <w:rPr/>
        <w:t>（2）查询截止时点：提交投标文件截止日当天；</w:t>
      </w:r>
    </w:p>
    <w:p>
      <w:pPr>
        <w:pStyle w:val="null3"/>
        <w:ind w:firstLine="480"/>
      </w:pPr>
      <w:r>
        <w:rPr/>
        <w:t>（3）查询记录：对列入失信被执行人、重大税收违法案件当事人名单、政府采购严重违法失信行为记录名单、信用报告进行查询；</w:t>
      </w:r>
    </w:p>
    <w:p>
      <w:pPr>
        <w:pStyle w:val="null3"/>
        <w:ind w:firstLine="480"/>
      </w:pPr>
      <w:r>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pPr>
        <w:pStyle w:val="null3"/>
        <w:ind w:firstLine="480"/>
      </w:pPr>
      <w:r>
        <w:rPr/>
        <w:t>6. 按照招标文件要求，投标人应当提交的资格、资信证明文件。</w:t>
      </w:r>
    </w:p>
    <w:p>
      <w:pPr>
        <w:pStyle w:val="null3"/>
        <w:ind w:firstLine="480"/>
      </w:pPr>
      <w:r>
        <w:rPr/>
        <w:t xml:space="preserve">  </w:t>
      </w:r>
      <w:r>
        <w:br/>
      </w:r>
    </w:p>
    <w:p>
      <w:pPr>
        <w:pStyle w:val="null3"/>
        <w:jc w:val="center"/>
        <w:outlineLvl w:val="0"/>
      </w:pPr>
      <w:r>
        <w:rPr>
          <w:sz w:val="48"/>
          <w:b/>
        </w:rPr>
        <w:t>投标文件封面</w:t>
      </w:r>
    </w:p>
    <w:p>
      <w:pPr>
        <w:pStyle w:val="null3"/>
        <w:outlineLvl w:val="0"/>
      </w:pPr>
      <w:r>
        <w:rPr>
          <w:sz w:val="48"/>
          <w:b/>
        </w:rPr>
        <w:t>（项目名称）</w:t>
      </w:r>
    </w:p>
    <w:p>
      <w:pPr>
        <w:pStyle w:val="null3"/>
        <w:jc w:val="center"/>
        <w:outlineLvl w:val="0"/>
      </w:pPr>
      <w:r>
        <w:rPr>
          <w:sz w:val="48"/>
          <w:b/>
        </w:rPr>
        <w:t>投标文件封面</w:t>
      </w:r>
    </w:p>
    <w:p>
      <w:pPr>
        <w:pStyle w:val="null3"/>
        <w:jc w:val="center"/>
        <w:outlineLvl w:val="0"/>
      </w:pPr>
      <w:r>
        <w:rPr>
          <w:sz w:val="48"/>
          <w:b/>
        </w:rPr>
        <w:t>（正本/副本）</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440001-2026-28399</w:t>
      </w:r>
    </w:p>
    <w:p>
      <w:pPr>
        <w:pStyle w:val="null3"/>
        <w:jc w:val="center"/>
        <w:outlineLvl w:val="3"/>
      </w:pPr>
      <w:r>
        <w:rPr>
          <w:sz w:val="24"/>
          <w:b/>
        </w:rPr>
        <w:t>采购项目编号：</w:t>
      </w:r>
      <w:r>
        <w:rPr>
          <w:sz w:val="24"/>
          <w:b/>
        </w:rPr>
        <w:t>GDYD260471</w:t>
      </w:r>
    </w:p>
    <w:p>
      <w:pPr>
        <w:pStyle w:val="null3"/>
        <w:jc w:val="center"/>
        <w:outlineLvl w:val="3"/>
      </w:pPr>
      <w:r>
        <w:rPr>
          <w:sz w:val="24"/>
          <w:b/>
        </w:rPr>
        <w:t>所投采购包：第 包</w:t>
      </w:r>
    </w:p>
    <w:p>
      <w:pPr>
        <w:pStyle w:val="null3"/>
        <w:outlineLvl w:val="3"/>
      </w:pPr>
      <w:r>
        <w:rPr>
          <w:sz w:val="24"/>
          <w:b/>
        </w:rPr>
        <w:t>（投标人名称）</w:t>
      </w:r>
    </w:p>
    <w:p>
      <w:pPr>
        <w:pStyle w:val="null3"/>
        <w:jc w:val="center"/>
        <w:outlineLvl w:val="3"/>
      </w:pPr>
      <w:r>
        <w:rPr>
          <w:sz w:val="24"/>
          <w:b/>
        </w:rPr>
        <w:t xml:space="preserve"> 年 月 日</w:t>
      </w:r>
    </w:p>
    <w:p>
      <w:pPr>
        <w:pStyle w:val="null3"/>
        <w:ind w:firstLine="480"/>
      </w:pPr>
      <w:r>
        <w:rPr/>
        <w:t xml:space="preserve">  </w:t>
      </w:r>
    </w:p>
    <w:p>
      <w:pPr>
        <w:pStyle w:val="null3"/>
        <w:jc w:val="center"/>
        <w:outlineLvl w:val="3"/>
      </w:pPr>
      <w:r>
        <w:rPr>
          <w:sz w:val="24"/>
          <w:b/>
        </w:rPr>
        <w:t>投标文件目录</w:t>
      </w:r>
    </w:p>
    <w:p>
      <w:pPr>
        <w:pStyle w:val="null3"/>
        <w:ind w:firstLine="480"/>
      </w:pPr>
      <w:r>
        <w:rPr/>
        <w:t>一、投标函</w:t>
      </w:r>
    </w:p>
    <w:p>
      <w:pPr>
        <w:pStyle w:val="null3"/>
        <w:ind w:firstLine="480"/>
      </w:pPr>
      <w:r>
        <w:rPr/>
        <w:t>二、开标一览表</w:t>
      </w:r>
    </w:p>
    <w:p>
      <w:pPr>
        <w:pStyle w:val="null3"/>
        <w:ind w:firstLine="480"/>
      </w:pPr>
      <w:r>
        <w:rPr/>
        <w:t>三、分项报价表</w:t>
      </w:r>
    </w:p>
    <w:p>
      <w:pPr>
        <w:pStyle w:val="null3"/>
        <w:ind w:firstLine="480"/>
      </w:pPr>
      <w:r>
        <w:rPr/>
        <w:t>四、政策适用性说明</w:t>
      </w:r>
    </w:p>
    <w:p>
      <w:pPr>
        <w:pStyle w:val="null3"/>
        <w:ind w:firstLine="480"/>
      </w:pPr>
      <w:r>
        <w:rPr/>
        <w:t>五、关于符合本国产品标准的声明函等有关证明文件</w:t>
      </w:r>
    </w:p>
    <w:p>
      <w:pPr>
        <w:pStyle w:val="null3"/>
        <w:ind w:firstLine="480"/>
      </w:pPr>
      <w:r>
        <w:rPr/>
        <w:t>六、法定代表人证明书</w:t>
      </w:r>
    </w:p>
    <w:p>
      <w:pPr>
        <w:pStyle w:val="null3"/>
        <w:ind w:firstLine="480"/>
      </w:pPr>
      <w:r>
        <w:rPr/>
        <w:t>七、法定代表人授权书</w:t>
      </w:r>
    </w:p>
    <w:p>
      <w:pPr>
        <w:pStyle w:val="null3"/>
        <w:ind w:firstLine="480"/>
      </w:pPr>
      <w:r>
        <w:rPr/>
        <w:t>八、投标保证金</w:t>
      </w:r>
    </w:p>
    <w:p>
      <w:pPr>
        <w:pStyle w:val="null3"/>
        <w:ind w:firstLine="480"/>
      </w:pPr>
      <w:r>
        <w:rPr/>
        <w:t>九、提供具有独立承担民事责任的能力的证明材料</w:t>
      </w:r>
    </w:p>
    <w:p>
      <w:pPr>
        <w:pStyle w:val="null3"/>
        <w:ind w:firstLine="480"/>
      </w:pPr>
      <w:r>
        <w:rPr/>
        <w:t>十、资格性审查要求的其他资质证明文件</w:t>
      </w:r>
    </w:p>
    <w:p>
      <w:pPr>
        <w:pStyle w:val="null3"/>
        <w:ind w:firstLine="480"/>
      </w:pPr>
      <w:r>
        <w:rPr/>
        <w:t>十一、承诺函</w:t>
      </w:r>
    </w:p>
    <w:p>
      <w:pPr>
        <w:pStyle w:val="null3"/>
        <w:ind w:firstLine="480"/>
      </w:pPr>
      <w:r>
        <w:rPr/>
        <w:t>十二、中小企业声明函</w:t>
      </w:r>
    </w:p>
    <w:p>
      <w:pPr>
        <w:pStyle w:val="null3"/>
        <w:ind w:firstLine="480"/>
      </w:pPr>
      <w:r>
        <w:rPr/>
        <w:t>十三、监狱企业</w:t>
      </w:r>
    </w:p>
    <w:p>
      <w:pPr>
        <w:pStyle w:val="null3"/>
        <w:ind w:firstLine="480"/>
      </w:pPr>
      <w:r>
        <w:rPr/>
        <w:t>十四、残疾人福利性单位声明函</w:t>
      </w:r>
    </w:p>
    <w:p>
      <w:pPr>
        <w:pStyle w:val="null3"/>
        <w:ind w:firstLine="480"/>
      </w:pPr>
      <w:r>
        <w:rPr/>
        <w:t>十五、联合体共同投标协议书</w:t>
      </w:r>
    </w:p>
    <w:p>
      <w:pPr>
        <w:pStyle w:val="null3"/>
        <w:ind w:firstLine="480"/>
      </w:pPr>
      <w:r>
        <w:rPr/>
        <w:t>十六、投标人业绩情况表</w:t>
      </w:r>
    </w:p>
    <w:p>
      <w:pPr>
        <w:pStyle w:val="null3"/>
        <w:ind w:firstLine="480"/>
      </w:pPr>
      <w:r>
        <w:rPr/>
        <w:t>十七、技术和服务要求响应表</w:t>
      </w:r>
    </w:p>
    <w:p>
      <w:pPr>
        <w:pStyle w:val="null3"/>
        <w:ind w:firstLine="480"/>
      </w:pPr>
      <w:r>
        <w:rPr/>
        <w:t>十八、商务条件响应表</w:t>
      </w:r>
    </w:p>
    <w:p>
      <w:pPr>
        <w:pStyle w:val="null3"/>
        <w:ind w:firstLine="480"/>
      </w:pPr>
      <w:r>
        <w:rPr/>
        <w:t>十九、履约进度计划表</w:t>
      </w:r>
    </w:p>
    <w:p>
      <w:pPr>
        <w:pStyle w:val="null3"/>
        <w:ind w:firstLine="480"/>
      </w:pPr>
      <w:r>
        <w:rPr/>
        <w:t>二十、各类证明材料</w:t>
      </w:r>
    </w:p>
    <w:p>
      <w:pPr>
        <w:pStyle w:val="null3"/>
        <w:ind w:firstLine="480"/>
      </w:pPr>
      <w:r>
        <w:rPr/>
        <w:t>二十一、采购代理服务费支付承诺书</w:t>
      </w:r>
    </w:p>
    <w:p>
      <w:pPr>
        <w:pStyle w:val="null3"/>
        <w:ind w:firstLine="480"/>
      </w:pPr>
      <w:r>
        <w:rPr/>
        <w:t>二十二、需要采购人提供的附加条件</w:t>
      </w:r>
    </w:p>
    <w:p>
      <w:pPr>
        <w:pStyle w:val="null3"/>
        <w:ind w:firstLine="480"/>
      </w:pPr>
      <w:r>
        <w:rPr/>
        <w:t>二十三、询问函、质疑函、投诉书格式</w:t>
      </w:r>
    </w:p>
    <w:p>
      <w:pPr>
        <w:pStyle w:val="null3"/>
        <w:ind w:firstLine="480"/>
      </w:pPr>
      <w:r>
        <w:rPr/>
        <w:t>二十四、项目实施方案、质量保证及售后服务承诺等</w:t>
      </w:r>
    </w:p>
    <w:p>
      <w:pPr>
        <w:pStyle w:val="null3"/>
        <w:ind w:firstLine="480"/>
      </w:pPr>
      <w:r>
        <w:rPr/>
        <w:t>二十五、政府采购投标（响应）担保函</w:t>
      </w:r>
    </w:p>
    <w:p>
      <w:pPr>
        <w:pStyle w:val="null3"/>
        <w:ind w:firstLine="480"/>
      </w:pPr>
      <w:r>
        <w:rPr/>
        <w:t>二十六、政府采购履约担保函、采购合同履约保险凭证</w:t>
      </w:r>
    </w:p>
    <w:p>
      <w:pPr>
        <w:pStyle w:val="null3"/>
        <w:ind w:firstLine="480"/>
      </w:pPr>
      <w:r>
        <w:rPr/>
        <w:t xml:space="preserve">  </w:t>
      </w:r>
    </w:p>
    <w:p>
      <w:pPr>
        <w:pStyle w:val="null3"/>
        <w:outlineLvl w:val="2"/>
      </w:pPr>
      <w:r>
        <w:rPr>
          <w:sz w:val="28"/>
          <w:b/>
        </w:rPr>
        <w:t>格式一：</w:t>
      </w:r>
    </w:p>
    <w:p>
      <w:pPr>
        <w:pStyle w:val="null3"/>
        <w:jc w:val="center"/>
        <w:outlineLvl w:val="3"/>
      </w:pPr>
      <w:r>
        <w:rPr>
          <w:sz w:val="24"/>
          <w:b/>
        </w:rPr>
        <w:t>投标函</w:t>
      </w:r>
    </w:p>
    <w:p>
      <w:pPr>
        <w:pStyle w:val="null3"/>
        <w:ind w:firstLine="480"/>
      </w:pPr>
      <w:r>
        <w:rPr/>
        <w:t xml:space="preserve"> 致：</w:t>
      </w:r>
      <w:r>
        <w:rPr>
          <w:u w:val="single"/>
        </w:rPr>
        <w:t>广东远东招标代理有限公司</w:t>
      </w:r>
    </w:p>
    <w:p>
      <w:pPr>
        <w:pStyle w:val="null3"/>
        <w:ind w:firstLine="480"/>
      </w:pPr>
      <w:r>
        <w:rPr/>
        <w:t xml:space="preserve"> 你方组织的</w:t>
      </w:r>
      <w:r>
        <w:rPr>
          <w:u w:val="single"/>
        </w:rPr>
        <w:t>“</w:t>
      </w:r>
      <w:r>
        <w:rPr>
          <w:u w:val="single"/>
        </w:rPr>
        <w:t>村村自动雨量(气象)站三期项目租赁服务项目(二次)</w:t>
      </w:r>
      <w:r>
        <w:rPr>
          <w:u w:val="single"/>
        </w:rPr>
        <w:t>”</w:t>
      </w:r>
      <w:r>
        <w:rPr/>
        <w:t>项目的招标[采购项目编号为：</w:t>
      </w:r>
      <w:r>
        <w:rPr>
          <w:u w:val="single"/>
        </w:rPr>
        <w:t>GDYD260471</w:t>
      </w:r>
      <w:r>
        <w:rPr/>
        <w:t>]，我方愿参与投标。</w:t>
      </w:r>
    </w:p>
    <w:p>
      <w:pPr>
        <w:pStyle w:val="null3"/>
        <w:ind w:firstLine="480"/>
      </w:pPr>
      <w:r>
        <w:rPr>
          <w:u w:val="single"/>
        </w:rPr>
        <w:t>(投标人名称)</w:t>
      </w:r>
      <w:r>
        <w:rPr/>
        <w:t>作为投标人正式授权</w:t>
      </w:r>
      <w:r>
        <w:rPr>
          <w:u w:val="single"/>
        </w:rPr>
        <w:t>(授权代表全名,职务)</w:t>
      </w:r>
      <w:r>
        <w:rPr/>
        <w:t>代表我方全权处理有关本投标的一切事宜。</w:t>
      </w:r>
    </w:p>
    <w:p>
      <w:pPr>
        <w:pStyle w:val="null3"/>
        <w:ind w:firstLine="480"/>
      </w:pPr>
      <w:r>
        <w:rPr/>
        <w:t>我方确认收到贵方提供的</w:t>
      </w:r>
      <w:r>
        <w:rPr>
          <w:u w:val="single"/>
        </w:rPr>
        <w:t>“</w:t>
      </w:r>
      <w:r>
        <w:rPr>
          <w:u w:val="single"/>
        </w:rPr>
        <w:t>村村自动雨量(气象)站三期项目租赁服务项目(二次)</w:t>
      </w:r>
      <w:r>
        <w:rPr>
          <w:u w:val="single"/>
        </w:rPr>
        <w:t>”</w:t>
      </w:r>
      <w:r>
        <w:rPr/>
        <w:t>项目的招标文件的全部内容。</w:t>
      </w:r>
    </w:p>
    <w:p>
      <w:pPr>
        <w:pStyle w:val="null3"/>
        <w:ind w:firstLine="480"/>
      </w:pPr>
      <w:r>
        <w:rPr/>
        <w:t>我方已完全明白招标文件的所有条款要求，并申明如下：</w:t>
      </w:r>
    </w:p>
    <w:p>
      <w:pPr>
        <w:pStyle w:val="null3"/>
        <w:ind w:firstLine="480"/>
      </w:pPr>
      <w:r>
        <w:rPr/>
        <w:t xml:space="preserve"> （一）按招标文件提供全部标的投标总价详见《开标一览表》。</w:t>
      </w:r>
    </w:p>
    <w:p>
      <w:pPr>
        <w:pStyle w:val="null3"/>
        <w:ind w:firstLine="480"/>
      </w:pPr>
      <w:r>
        <w:rPr/>
        <w:t xml:space="preserve"> （二）本投标文件的有效期为</w:t>
      </w:r>
      <w:r>
        <w:rPr/>
        <w:t>从提交投标（响应）文件的截止之日起90日历天</w:t>
      </w:r>
      <w:r>
        <w:rPr/>
        <w:t>。在此提交的资格证明文件均至投标截止日有效，如有在投标有效期内失效的，我方承诺在中标后补齐一切手续，保证所有资格证明文件直至采购合同终止日有效。</w:t>
      </w:r>
    </w:p>
    <w:p>
      <w:pPr>
        <w:pStyle w:val="null3"/>
        <w:ind w:firstLine="480"/>
      </w:pPr>
      <w:r>
        <w:rPr/>
        <w:t xml:space="preserve"> （三）我方明白并同意，在规定的开标日之后，投标有效期之内撤销投标或中标后不按规定与采购人签订合同或不提交履约保证金, 则贵方将不予退还投标保证金。</w:t>
      </w:r>
    </w:p>
    <w:p>
      <w:pPr>
        <w:pStyle w:val="null3"/>
        <w:ind w:firstLine="480"/>
      </w:pPr>
      <w:r>
        <w:rPr/>
        <w:t xml:space="preserve"> （四）我方愿意向贵方提供任何与本项报价有关的数据、情况和技术资料。若贵方需要，我方愿意提供我方作出的一切承诺的证明材料。</w:t>
      </w:r>
    </w:p>
    <w:p>
      <w:pPr>
        <w:pStyle w:val="null3"/>
        <w:ind w:firstLine="480"/>
      </w:pPr>
      <w:r>
        <w:rPr/>
        <w:t xml:space="preserve"> （五）我方理解贵方不一定接受最低投标价或任何贵方可能收到的投标。</w:t>
      </w:r>
    </w:p>
    <w:p>
      <w:pPr>
        <w:pStyle w:val="null3"/>
        <w:ind w:firstLine="480"/>
      </w:pPr>
      <w:r>
        <w:rPr/>
        <w:t xml:space="preserve"> （六）我方如果中标，将保证履行招标（采购）文件及其澄清、修改文件（如果有）以及投标（响应）文件中的全部责任和义务，按质、按量、按期完成《合同书》中的全部任务。</w:t>
      </w:r>
    </w:p>
    <w:p>
      <w:pPr>
        <w:pStyle w:val="null3"/>
        <w:ind w:firstLine="480"/>
      </w:pPr>
      <w:r>
        <w:rPr/>
        <w:t xml:space="preserve"> （七）我方作为法律、财务和运作上独立于采购人、采购代理机构的投标人，在此保证所提交的所有文件和全部说明是真实的和正确的。</w:t>
      </w:r>
    </w:p>
    <w:p>
      <w:pPr>
        <w:pStyle w:val="null3"/>
        <w:ind w:firstLine="480"/>
      </w:pPr>
      <w:r>
        <w:rPr/>
        <w:t xml:space="preserve"> （八）我方投标报价已包含应向知识产权所有权人支付的所有相关税费，并保证采购人在中国使用我方提供的标的时，如有第三方提出侵犯其知识产权主张的，责任由我方承担。</w:t>
      </w:r>
    </w:p>
    <w:p>
      <w:pPr>
        <w:pStyle w:val="null3"/>
        <w:ind w:firstLine="480"/>
      </w:pPr>
      <w:r>
        <w:rPr/>
        <w:t xml:space="preserve"> （九）我方接受采购人委托向贵方支付代理服务费，项目总报价已包含代理服务费，如果被确定为中标人，承诺向贵方足额支付。（若采购人支付代理服务费，则此条不适用）</w:t>
      </w:r>
    </w:p>
    <w:p>
      <w:pPr>
        <w:pStyle w:val="null3"/>
        <w:ind w:firstLine="480"/>
      </w:pPr>
      <w:r>
        <w:rPr/>
        <w:t xml:space="preserve"> （十）我方与其他投标人不存在单位负责人为同一人或者存在直接控股、管理关系。</w:t>
      </w:r>
    </w:p>
    <w:p>
      <w:pPr>
        <w:pStyle w:val="null3"/>
        <w:ind w:firstLine="480"/>
      </w:pPr>
      <w:r>
        <w:rPr/>
        <w:t xml:space="preserve"> （十一）投标人未存在《政府采购法实施条例》第十八条第二款规定的情形：</w:t>
      </w:r>
    </w:p>
    <w:p>
      <w:pPr>
        <w:pStyle w:val="null3"/>
        <w:ind w:firstLine="480"/>
      </w:pPr>
      <w:r>
        <w:rPr/>
        <w:t>（1）对于除整体设计、规范编制或者项目管理、监理、检测等服务以外的采购项目:即未为本项目提供整体设计、规范编制或者项目管理、监理、检测等服务；</w:t>
      </w:r>
    </w:p>
    <w:p>
      <w:pPr>
        <w:pStyle w:val="null3"/>
        <w:ind w:firstLine="480"/>
      </w:pPr>
      <w:r>
        <w:rPr/>
        <w:t>（2）对于整体设计、规范编制或者项目管理、监理、检测等服务的项目:即未成为本项目除前期整体设计、规范编制或者项目管理、监理、检测等服务以外的其它采购活动中标商(或成交商)；</w:t>
      </w:r>
    </w:p>
    <w:p>
      <w:pPr>
        <w:pStyle w:val="null3"/>
        <w:ind w:firstLine="480"/>
      </w:pPr>
      <w:r>
        <w:rPr/>
        <w:t>（3）对于设计施工一体化的项目:即未为本项目提供规范编制或者项目管理、监理、检测等服务。</w:t>
      </w:r>
    </w:p>
    <w:p>
      <w:pPr>
        <w:pStyle w:val="null3"/>
        <w:ind w:firstLine="480"/>
      </w:pPr>
      <w:r>
        <w:rPr/>
        <w:t>（十二）我方承诺遵守《中华人民共和国民法典》有关规定和《中华人民共和国妇女权益保障法》中关于“劳动和社会保障权益”的有关要求。</w:t>
      </w:r>
    </w:p>
    <w:p>
      <w:pPr>
        <w:pStyle w:val="null3"/>
        <w:ind w:firstLine="480"/>
      </w:pPr>
      <w:r>
        <w:rPr/>
        <w:t>（十三）我方具备《中华人民共和国政府采购法》第二十二条规定的条件，声明如下：</w:t>
      </w:r>
    </w:p>
    <w:p>
      <w:pPr>
        <w:pStyle w:val="null3"/>
        <w:ind w:firstLine="480"/>
      </w:pPr>
      <w:r>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pPr>
        <w:pStyle w:val="null3"/>
        <w:ind w:firstLine="480"/>
      </w:pPr>
      <w:r>
        <w:rPr/>
        <w:t>（2）我方符合法律、行政法规规定的其他条件。</w:t>
      </w:r>
    </w:p>
    <w:p>
      <w:pPr>
        <w:pStyle w:val="null3"/>
        <w:ind w:firstLine="480"/>
      </w:pPr>
      <w:r>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pPr>
        <w:pStyle w:val="null3"/>
        <w:ind w:firstLine="480"/>
      </w:pPr>
      <w:r>
        <w:rPr/>
        <w:t xml:space="preserve"> （十五）我方对在本函及投标文件中所作的所有承诺承担法律责任。</w:t>
      </w:r>
    </w:p>
    <w:p>
      <w:pPr>
        <w:pStyle w:val="null3"/>
        <w:ind w:firstLine="480"/>
      </w:pPr>
      <w:r>
        <w:rPr/>
        <w:t>（十六）以上内容如有虚假或与事实不符的，评标委员会可将我方做无效投标处理，我方愿意承担相应的法律责任。</w:t>
      </w:r>
    </w:p>
    <w:p>
      <w:pPr>
        <w:pStyle w:val="null3"/>
        <w:ind w:firstLine="480"/>
      </w:pPr>
      <w:r>
        <w:rPr/>
        <w:t xml:space="preserve"> （十七）所有与本招标有关的函件请发往下列地址：</w:t>
      </w:r>
    </w:p>
    <w:p>
      <w:pPr>
        <w:pStyle w:val="null3"/>
        <w:ind w:firstLine="480"/>
      </w:pPr>
      <w:r>
        <w:rPr/>
        <w:t xml:space="preserve"> 地 址：__________________邮政编码：__________________</w:t>
      </w:r>
    </w:p>
    <w:p>
      <w:pPr>
        <w:pStyle w:val="null3"/>
        <w:ind w:firstLine="480"/>
      </w:pPr>
      <w:r>
        <w:rPr/>
        <w:t xml:space="preserve"> 电 话：__________________</w:t>
      </w:r>
    </w:p>
    <w:p>
      <w:pPr>
        <w:pStyle w:val="null3"/>
        <w:ind w:firstLine="480"/>
      </w:pPr>
      <w:r>
        <w:rPr/>
        <w:t xml:space="preserve"> 传 真：__________________电子邮箱：__________________</w:t>
      </w:r>
    </w:p>
    <w:p>
      <w:pPr>
        <w:pStyle w:val="null3"/>
        <w:ind w:firstLine="480"/>
      </w:pPr>
      <w:r>
        <w:rPr/>
        <w:t xml:space="preserve"> 代表姓名：__________________职 务：__________________</w:t>
      </w:r>
    </w:p>
    <w:p>
      <w:pPr>
        <w:pStyle w:val="null3"/>
        <w:ind w:firstLine="480"/>
      </w:pPr>
      <w:r>
        <w:rPr/>
        <w:t xml:space="preserve"> 投标人法定代表人（或法定代表人授权代表）签字或盖章：__________________</w:t>
      </w:r>
    </w:p>
    <w:p>
      <w:pPr>
        <w:pStyle w:val="null3"/>
      </w:pPr>
      <w:r>
        <w:rPr/>
        <w:t xml:space="preserve"> 投标人名称（盖章）：__________________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格式二：</w:t>
      </w:r>
    </w:p>
    <w:p>
      <w:pPr>
        <w:pStyle w:val="null3"/>
        <w:jc w:val="center"/>
        <w:outlineLvl w:val="3"/>
      </w:pPr>
      <w:r>
        <w:rPr>
          <w:sz w:val="24"/>
          <w:b/>
        </w:rPr>
        <w:t>开标一览表</w:t>
      </w:r>
    </w:p>
    <w:p>
      <w:pPr>
        <w:pStyle w:val="null3"/>
        <w:ind w:firstLine="480"/>
      </w:pPr>
      <w:r>
        <w:rP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pPr>
            <w:r>
              <w:rPr/>
              <w:t xml:space="preserve"> 序号</w:t>
            </w:r>
          </w:p>
        </w:tc>
        <w:tc>
          <w:tcPr>
            <w:tcW w:type="dxa" w:w="1661"/>
          </w:tcPr>
          <w:p>
            <w:pPr>
              <w:pStyle w:val="null3"/>
            </w:pPr>
            <w:r>
              <w:rPr/>
              <w:t xml:space="preserve"> 采购项目名称/采购包名称</w:t>
            </w:r>
          </w:p>
        </w:tc>
        <w:tc>
          <w:tcPr>
            <w:tcW w:type="dxa" w:w="1661"/>
          </w:tcPr>
          <w:p>
            <w:pPr>
              <w:pStyle w:val="null3"/>
            </w:pPr>
            <w:r>
              <w:rPr/>
              <w:t xml:space="preserve"> 投标报价（元/%）</w:t>
            </w:r>
          </w:p>
        </w:tc>
        <w:tc>
          <w:tcPr>
            <w:tcW w:type="dxa" w:w="1661"/>
          </w:tcPr>
          <w:p>
            <w:pPr>
              <w:pStyle w:val="null3"/>
            </w:pPr>
            <w:r>
              <w:rPr/>
              <w:t xml:space="preserve"> 交货或服务期</w:t>
            </w:r>
          </w:p>
        </w:tc>
        <w:tc>
          <w:tcPr>
            <w:tcW w:type="dxa" w:w="1661"/>
          </w:tcPr>
          <w:p>
            <w:pPr>
              <w:pStyle w:val="null3"/>
            </w:pPr>
            <w:r>
              <w:rPr/>
              <w:t xml:space="preserve"> 交货或服务地点</w:t>
            </w:r>
          </w:p>
        </w:tc>
      </w:tr>
      <w:tr>
        <w:tc>
          <w:tcPr>
            <w:tcW w:type="dxa" w:w="1661"/>
          </w:tcPr>
          <w:p>
            <w:pPr>
              <w:pStyle w:val="null3"/>
            </w:pPr>
            <w:r>
              <w:rPr/>
              <w:t xml:space="preserve"> 1</w:t>
            </w:r>
          </w:p>
        </w:tc>
        <w:tc>
          <w:tcPr>
            <w:tcW w:type="dxa" w:w="1661"/>
          </w:tcPr>
          <w:p/>
        </w:tc>
        <w:tc>
          <w:tcPr>
            <w:tcW w:type="dxa" w:w="1661"/>
          </w:tcPr>
          <w:p/>
        </w:tc>
        <w:tc>
          <w:tcPr>
            <w:tcW w:type="dxa" w:w="1661"/>
          </w:tcPr>
          <w:p/>
        </w:tc>
        <w:tc>
          <w:tcPr>
            <w:tcW w:type="dxa" w:w="166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格式三：</w:t>
      </w:r>
    </w:p>
    <w:p>
      <w:pPr>
        <w:pStyle w:val="null3"/>
        <w:jc w:val="center"/>
        <w:outlineLvl w:val="3"/>
      </w:pPr>
      <w:r>
        <w:rPr>
          <w:sz w:val="24"/>
          <w:b/>
        </w:rPr>
        <w:t>分项报价表</w:t>
      </w:r>
    </w:p>
    <w:p>
      <w:pPr>
        <w:pStyle w:val="null3"/>
        <w:ind w:firstLine="480"/>
      </w:pPr>
      <w:r>
        <w:rP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p>
      <w:pPr>
        <w:pStyle w:val="null3"/>
        <w:ind w:firstLine="480"/>
      </w:pPr>
      <w:r>
        <w:rPr/>
        <w:t>采购包：</w:t>
      </w:r>
    </w:p>
    <w:p>
      <w:pPr>
        <w:pStyle w:val="null3"/>
      </w:pPr>
      <w:r>
        <w:rPr/>
        <w:t xml:space="preserve"> 货币及单位：人民币/元</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货物名称</w:t>
            </w:r>
          </w:p>
        </w:tc>
        <w:tc>
          <w:tcPr>
            <w:tcW w:type="dxa" w:w="831"/>
          </w:tcPr>
          <w:p>
            <w:pPr>
              <w:pStyle w:val="null3"/>
            </w:pPr>
            <w:r>
              <w:rPr/>
              <w:t xml:space="preserve"> 规格型号</w:t>
            </w:r>
          </w:p>
        </w:tc>
        <w:tc>
          <w:tcPr>
            <w:tcW w:type="dxa" w:w="831"/>
          </w:tcPr>
          <w:p>
            <w:pPr>
              <w:pStyle w:val="null3"/>
            </w:pPr>
            <w:r>
              <w:rPr/>
              <w:t xml:space="preserve"> 品牌</w:t>
            </w:r>
          </w:p>
        </w:tc>
        <w:tc>
          <w:tcPr>
            <w:tcW w:type="dxa" w:w="831"/>
          </w:tcPr>
          <w:p>
            <w:pPr>
              <w:pStyle w:val="null3"/>
            </w:pPr>
            <w:r>
              <w:rPr/>
              <w:t xml:space="preserve"> 产地</w:t>
            </w:r>
          </w:p>
        </w:tc>
        <w:tc>
          <w:tcPr>
            <w:tcW w:type="dxa" w:w="831"/>
          </w:tcPr>
          <w:p>
            <w:pPr>
              <w:pStyle w:val="null3"/>
            </w:pPr>
            <w:r>
              <w:rPr/>
              <w:t xml:space="preserve"> 制造商名称</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br/>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服务名称</w:t>
            </w:r>
          </w:p>
        </w:tc>
        <w:tc>
          <w:tcPr>
            <w:tcW w:type="dxa" w:w="831"/>
          </w:tcPr>
          <w:p>
            <w:pPr>
              <w:pStyle w:val="null3"/>
            </w:pPr>
            <w:r>
              <w:rPr/>
              <w:t xml:space="preserve"> 服务范围</w:t>
            </w:r>
          </w:p>
        </w:tc>
        <w:tc>
          <w:tcPr>
            <w:tcW w:type="dxa" w:w="831"/>
          </w:tcPr>
          <w:p>
            <w:pPr>
              <w:pStyle w:val="null3"/>
            </w:pPr>
            <w:r>
              <w:rPr/>
              <w:t xml:space="preserve"> 服务要求</w:t>
            </w:r>
          </w:p>
        </w:tc>
        <w:tc>
          <w:tcPr>
            <w:tcW w:type="dxa" w:w="831"/>
          </w:tcPr>
          <w:p>
            <w:pPr>
              <w:pStyle w:val="null3"/>
            </w:pPr>
            <w:r>
              <w:rPr/>
              <w:t xml:space="preserve"> 服务时间</w:t>
            </w:r>
          </w:p>
        </w:tc>
        <w:tc>
          <w:tcPr>
            <w:tcW w:type="dxa" w:w="831"/>
          </w:tcPr>
          <w:p>
            <w:pPr>
              <w:pStyle w:val="null3"/>
            </w:pPr>
            <w:r>
              <w:rPr/>
              <w:t xml:space="preserve"> 服务标准</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格式四：</w:t>
      </w:r>
    </w:p>
    <w:p>
      <w:pPr>
        <w:pStyle w:val="null3"/>
        <w:jc w:val="center"/>
        <w:outlineLvl w:val="3"/>
      </w:pPr>
      <w:r>
        <w:rPr>
          <w:sz w:val="24"/>
          <w:b/>
        </w:rPr>
        <w:t>政策适用性说明</w:t>
      </w:r>
    </w:p>
    <w:p>
      <w:pPr>
        <w:pStyle w:val="null3"/>
        <w:ind w:firstLine="480"/>
      </w:pPr>
      <w:r>
        <w:rPr/>
        <w:t>按照政府采购有关政策的要求，在本次的技术方案中，采用符合政策的小型或微型企业产品、节能产品、环境标志产品，主要产品与核心技术介绍说明如下：</w:t>
      </w:r>
    </w:p>
    <w:tbl>
      <w:tblPr>
        <w:tblW w:w="0" w:type="auto"/>
        <w:tblBorders>
          <w:top w:val="single"/>
          <w:left w:val="single"/>
          <w:bottom w:val="single"/>
          <w:right w:val="single"/>
          <w:insideH w:val="single"/>
          <w:insideV w:val="single"/>
        </w:tblBorders>
      </w:tblPr>
      <w:tblGrid>
        <w:gridCol w:w="1038"/>
        <w:gridCol w:w="1038"/>
        <w:gridCol w:w="1038"/>
        <w:gridCol w:w="1038"/>
        <w:gridCol w:w="1038"/>
        <w:gridCol w:w="1038"/>
        <w:gridCol w:w="1038"/>
        <w:gridCol w:w="1038"/>
      </w:tblGrid>
      <w:tr>
        <w:tc>
          <w:tcPr>
            <w:tcW w:type="dxa" w:w="1038"/>
          </w:tcPr>
          <w:p>
            <w:pPr>
              <w:pStyle w:val="null3"/>
            </w:pPr>
            <w:r>
              <w:rPr/>
              <w:t xml:space="preserve"> 序号</w:t>
            </w:r>
          </w:p>
        </w:tc>
        <w:tc>
          <w:tcPr>
            <w:tcW w:type="dxa" w:w="1038"/>
          </w:tcPr>
          <w:p>
            <w:pPr>
              <w:pStyle w:val="null3"/>
            </w:pPr>
            <w:r>
              <w:rPr/>
              <w:t xml:space="preserve"> 主要产品/技术名称（规格型号、注册商标）</w:t>
            </w:r>
          </w:p>
        </w:tc>
        <w:tc>
          <w:tcPr>
            <w:tcW w:type="dxa" w:w="1038"/>
          </w:tcPr>
          <w:p>
            <w:pPr>
              <w:pStyle w:val="null3"/>
            </w:pPr>
            <w:r>
              <w:rPr/>
              <w:t xml:space="preserve"> 制造商(开发商)</w:t>
            </w:r>
          </w:p>
        </w:tc>
        <w:tc>
          <w:tcPr>
            <w:tcW w:type="dxa" w:w="1038"/>
          </w:tcPr>
          <w:p>
            <w:pPr>
              <w:pStyle w:val="null3"/>
            </w:pPr>
            <w:r>
              <w:rPr/>
              <w:t xml:space="preserve"> 制造商企业类型</w:t>
            </w:r>
          </w:p>
        </w:tc>
        <w:tc>
          <w:tcPr>
            <w:tcW w:type="dxa" w:w="1038"/>
          </w:tcPr>
          <w:p>
            <w:pPr>
              <w:pStyle w:val="null3"/>
            </w:pPr>
            <w:r>
              <w:rPr/>
              <w:t xml:space="preserve"> 节能产品</w:t>
            </w:r>
          </w:p>
        </w:tc>
        <w:tc>
          <w:tcPr>
            <w:tcW w:type="dxa" w:w="1038"/>
          </w:tcPr>
          <w:p>
            <w:pPr>
              <w:pStyle w:val="null3"/>
            </w:pPr>
            <w:r>
              <w:rPr/>
              <w:t xml:space="preserve"> 环境标志产品</w:t>
            </w:r>
          </w:p>
        </w:tc>
        <w:tc>
          <w:tcPr>
            <w:tcW w:type="dxa" w:w="1038"/>
          </w:tcPr>
          <w:p>
            <w:pPr>
              <w:pStyle w:val="null3"/>
            </w:pPr>
            <w:r>
              <w:rPr/>
              <w:t xml:space="preserve"> 认证证书编号</w:t>
            </w:r>
          </w:p>
        </w:tc>
        <w:tc>
          <w:tcPr>
            <w:tcW w:type="dxa" w:w="1038"/>
          </w:tcPr>
          <w:p>
            <w:pPr>
              <w:pStyle w:val="null3"/>
            </w:pPr>
            <w:r>
              <w:rPr/>
              <w:t xml:space="preserve"> 该产品报价在总报价中占比（%）</w:t>
            </w:r>
          </w:p>
        </w:tc>
      </w:tr>
      <w:tr>
        <w:tc>
          <w:tcPr>
            <w:tcW w:type="dxa" w:w="1038"/>
          </w:tcPr>
          <w:p>
            <w:pPr>
              <w:pStyle w:val="null3"/>
            </w:pPr>
            <w:r>
              <w:rPr/>
              <w:t xml:space="preserve"> 1</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2</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3</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4</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5</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bl>
    <w:p>
      <w:pPr>
        <w:pStyle w:val="null3"/>
        <w:ind w:firstLine="480"/>
      </w:pPr>
      <w:r>
        <w:rPr/>
        <w:t>注：1.制造商为小型或微型企业时才需要填“制造商企业类型”栏,填写内容为“小型”或“微型”；</w:t>
      </w:r>
    </w:p>
    <w:p>
      <w:pPr>
        <w:pStyle w:val="null3"/>
        <w:ind w:firstLine="480"/>
      </w:pPr>
      <w:r>
        <w:rPr/>
        <w:t>2.“节能产品、环境标志产品”须填写认证证书编号，并在对应“节能产品”、“环境标志产品”栏中勾选，同时提供有效期内的证书复印件（加盖投标人公章）</w:t>
      </w:r>
    </w:p>
    <w:p>
      <w:pPr>
        <w:pStyle w:val="null3"/>
      </w:pPr>
      <w:r>
        <w:rPr/>
        <w:t xml:space="preserve"> 投标人名称（盖章）：__________________</w:t>
      </w:r>
    </w:p>
    <w:p>
      <w:pPr>
        <w:pStyle w:val="null3"/>
      </w:pPr>
      <w:r>
        <w:rPr/>
        <w:t>日期： 年 月 日</w:t>
      </w:r>
    </w:p>
    <w:p>
      <w:pPr>
        <w:pStyle w:val="null3"/>
        <w:ind w:firstLine="480"/>
      </w:pPr>
      <w:r>
        <w:rPr/>
        <w:t xml:space="preserve">  </w:t>
      </w:r>
    </w:p>
    <w:p>
      <w:pPr>
        <w:pStyle w:val="null3"/>
        <w:outlineLvl w:val="2"/>
      </w:pPr>
      <w:r>
        <w:rPr>
          <w:sz w:val="28"/>
          <w:b/>
        </w:rPr>
        <w:t>格式五：关于符合本国产品标准的声明函等有关证明文件（如适用）</w:t>
      </w:r>
    </w:p>
    <w:p>
      <w:pPr>
        <w:pStyle w:val="null3"/>
        <w:ind w:firstLine="480"/>
      </w:pPr>
      <w:r>
        <w:rPr>
          <w:b/>
        </w:rPr>
        <w:t>注：</w:t>
      </w:r>
    </w:p>
    <w:p>
      <w:pPr>
        <w:pStyle w:val="null3"/>
        <w:spacing w:before="120" w:after="120"/>
        <w:ind w:firstLine="960"/>
      </w:pPr>
      <w:r>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pPr>
        <w:pStyle w:val="null3"/>
        <w:spacing w:before="120" w:after="120"/>
        <w:ind w:firstLine="960"/>
      </w:pPr>
      <w:r>
        <w:rPr/>
        <w:t>2. 供应商提供虚假《声明函》、虚假证明文件谋取中标、成交的，依照政府采购法律法规规定追究相应责任。</w:t>
      </w:r>
    </w:p>
    <w:p>
      <w:pPr>
        <w:pStyle w:val="null3"/>
      </w:pPr>
      <w:r>
        <w:rPr>
          <w:sz w:val="28"/>
          <w:b/>
        </w:rPr>
        <w:t>附件1</w:t>
      </w:r>
    </w:p>
    <w:p>
      <w:pPr>
        <w:pStyle w:val="null3"/>
        <w:spacing w:before="120" w:after="240"/>
        <w:jc w:val="center"/>
        <w:outlineLvl w:val="3"/>
      </w:pPr>
      <w:r>
        <w:rPr>
          <w:sz w:val="24"/>
          <w:b/>
        </w:rPr>
        <w:t>中国境内生产的组件成本核算基本规则</w:t>
      </w:r>
    </w:p>
    <w:p>
      <w:pPr>
        <w:pStyle w:val="null3"/>
        <w:ind w:firstLine="480"/>
      </w:pPr>
      <w:r>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null3"/>
        <w:spacing w:before="120" w:after="120"/>
        <w:ind w:firstLine="480"/>
      </w:pPr>
      <w:r>
        <w:rPr/>
        <w:t>1. 产品的一级组件是指直接组成产品的组件。产品的二级组件是指直接组成产品一级组件的组件。一级组件不可分解的，视同二级组件。</w:t>
      </w:r>
    </w:p>
    <w:p>
      <w:pPr>
        <w:pStyle w:val="null3"/>
        <w:spacing w:before="120" w:after="120"/>
        <w:ind w:firstLine="480"/>
      </w:pPr>
      <w:r>
        <w:rPr/>
        <w:t>2. 二级组件在中国境内生产的，其全部成本计入中国境内生产的组件成本；二级组件不在中国境内生产的，其成本不计入中国境内生产的组件成本。</w:t>
      </w:r>
    </w:p>
    <w:p>
      <w:pPr>
        <w:pStyle w:val="null3"/>
        <w:spacing w:before="120" w:after="120"/>
        <w:ind w:firstLine="480"/>
      </w:pPr>
      <w:r>
        <w:rPr/>
        <w:t>3. 产品总成本和组件成本以相关会计核算数据、采购合同、进货记录等为基础进行计算。</w:t>
      </w:r>
    </w:p>
    <w:p>
      <w:pPr>
        <w:pStyle w:val="null3"/>
        <w:spacing w:before="120" w:after="120"/>
        <w:ind w:firstLine="480"/>
      </w:pPr>
      <w:r>
        <w:rPr/>
        <w:t>4. 需要对成本核算规则予以进一步明确的其他有关事项，由财政部会同有关部门另行规定。</w:t>
      </w:r>
    </w:p>
    <w:p>
      <w:pPr>
        <w:pStyle w:val="null3"/>
      </w:pPr>
      <w:r>
        <w:rPr>
          <w:sz w:val="28"/>
          <w:b/>
        </w:rPr>
        <w:t>附件2</w:t>
      </w:r>
    </w:p>
    <w:p>
      <w:pPr>
        <w:pStyle w:val="null3"/>
        <w:spacing w:before="120" w:after="240"/>
        <w:jc w:val="center"/>
        <w:outlineLvl w:val="3"/>
      </w:pPr>
      <w:r>
        <w:rPr>
          <w:sz w:val="24"/>
          <w:b/>
        </w:rPr>
        <w:t>关于符合本国产品标准的声明函</w:t>
      </w:r>
    </w:p>
    <w:p>
      <w:pPr>
        <w:pStyle w:val="null3"/>
        <w:ind w:firstLine="480"/>
      </w:pPr>
      <w:r>
        <w:rPr/>
        <w:t>本公司（单位）郑重声明，根据《国务院办公厅关于在政府采购中实施本国产品标准及相关政策的通知》（国办发〔2025〕34号）的规定，本公司（单位）提供的以下产品属于本国产品。具体情况如下：</w:t>
      </w:r>
    </w:p>
    <w:p>
      <w:pPr>
        <w:pStyle w:val="null3"/>
        <w:spacing w:before="240" w:after="240"/>
        <w:ind w:firstLine="960"/>
      </w:pPr>
      <w:r>
        <w:rPr/>
        <w:t xml:space="preserve"> 1. </w:t>
      </w:r>
      <w:r>
        <w:rPr>
          <w:u w:val="single"/>
        </w:rPr>
        <w:t>（产品名称1）</w:t>
      </w:r>
      <w:r>
        <w:rPr/>
        <w:t>，生产厂为</w:t>
      </w:r>
      <w:r>
        <w:rPr>
          <w:u w:val="single"/>
        </w:rPr>
        <w:t>（厂名）</w:t>
      </w:r>
      <w:r>
        <w:rPr/>
        <w:t>，厂址为</w:t>
      </w:r>
      <w:r>
        <w:rPr>
          <w:u w:val="single"/>
        </w:rPr>
        <w:t>（生产厂址）</w:t>
      </w:r>
      <w:r>
        <w:rPr/>
        <w:t xml:space="preserve">。 </w:t>
      </w:r>
      <w:r>
        <w:rPr>
          <w:u w:val="single"/>
        </w:rPr>
        <w:t>（产品名称1）</w:t>
      </w:r>
      <w:r>
        <w:rPr/>
        <w:t>的中国境内生产的组件成本占比≥</w:t>
      </w:r>
      <w:r>
        <w:rPr>
          <w:u w:val="single"/>
        </w:rPr>
        <w:t>（规定比例）</w:t>
      </w:r>
      <w:r>
        <w:rPr/>
        <w:t xml:space="preserve">。 </w:t>
      </w:r>
      <w:r>
        <w:rPr>
          <w:u w:val="single"/>
        </w:rPr>
        <w:t>（产品名称1）</w:t>
      </w:r>
      <w:r>
        <w:rPr/>
        <w:t>的</w:t>
      </w:r>
      <w:r>
        <w:rPr>
          <w:u w:val="single"/>
        </w:rPr>
        <w:t>（关键组件）</w:t>
      </w:r>
      <w:r>
        <w:rPr/>
        <w:t xml:space="preserve">在中国境内生产。 </w:t>
      </w:r>
      <w:r>
        <w:rPr>
          <w:u w:val="single"/>
        </w:rPr>
        <w:t>（产品名称1）</w:t>
      </w:r>
      <w:r>
        <w:rPr/>
        <w:t>的</w:t>
      </w:r>
      <w:r>
        <w:rPr>
          <w:u w:val="single"/>
        </w:rPr>
        <w:t>（关键工序）</w:t>
      </w:r>
      <w:r>
        <w:rPr/>
        <w:t>在中国境内完成。</w:t>
      </w:r>
    </w:p>
    <w:p>
      <w:pPr>
        <w:pStyle w:val="null3"/>
        <w:spacing w:before="240" w:after="240"/>
        <w:ind w:firstLine="960"/>
      </w:pPr>
      <w:r>
        <w:rPr/>
        <w:t xml:space="preserve"> 2. </w:t>
      </w:r>
      <w:r>
        <w:rPr>
          <w:u w:val="single"/>
        </w:rPr>
        <w:t>（产品名称2）</w:t>
      </w:r>
      <w:r>
        <w:rPr/>
        <w:t>，生产厂为</w:t>
      </w:r>
      <w:r>
        <w:rPr>
          <w:u w:val="single"/>
        </w:rPr>
        <w:t>（厂名）</w:t>
      </w:r>
      <w:r>
        <w:rPr/>
        <w:t>，厂址为</w:t>
      </w:r>
      <w:r>
        <w:rPr>
          <w:u w:val="single"/>
        </w:rPr>
        <w:t>（生产厂址）</w:t>
      </w:r>
      <w:r>
        <w:rPr/>
        <w:t xml:space="preserve">。 </w:t>
      </w:r>
      <w:r>
        <w:rPr>
          <w:u w:val="single"/>
        </w:rPr>
        <w:t>（产品名称2）</w:t>
      </w:r>
      <w:r>
        <w:rPr/>
        <w:t>的中国境内生产的组件成本占比≥</w:t>
      </w:r>
      <w:r>
        <w:rPr>
          <w:u w:val="single"/>
        </w:rPr>
        <w:t>（规定比例）</w:t>
      </w:r>
      <w:r>
        <w:rPr/>
        <w:t xml:space="preserve">。 </w:t>
      </w:r>
      <w:r>
        <w:rPr>
          <w:u w:val="single"/>
        </w:rPr>
        <w:t>（产品名称2）</w:t>
      </w:r>
      <w:r>
        <w:rPr/>
        <w:t>的</w:t>
      </w:r>
      <w:r>
        <w:rPr>
          <w:u w:val="single"/>
        </w:rPr>
        <w:t>（关键组件）</w:t>
      </w:r>
      <w:r>
        <w:rPr/>
        <w:t xml:space="preserve">在中国境内生产。 </w:t>
      </w:r>
      <w:r>
        <w:rPr>
          <w:u w:val="single"/>
        </w:rPr>
        <w:t>（产品名称2）</w:t>
      </w:r>
      <w:r>
        <w:rPr/>
        <w:t>的</w:t>
      </w:r>
      <w:r>
        <w:rPr>
          <w:u w:val="single"/>
        </w:rPr>
        <w:t>（关键工序）</w:t>
      </w:r>
      <w:r>
        <w:rPr/>
        <w:t>在中国境内完成。</w:t>
      </w:r>
    </w:p>
    <w:p>
      <w:pPr>
        <w:pStyle w:val="null3"/>
        <w:spacing w:before="240" w:after="240"/>
        <w:ind w:firstLine="960"/>
      </w:pPr>
      <w:r>
        <w:rPr/>
        <w:t>3. ……</w:t>
      </w:r>
    </w:p>
    <w:p>
      <w:pPr>
        <w:pStyle w:val="null3"/>
        <w:ind w:firstLine="480"/>
      </w:pPr>
      <w:r>
        <w:rPr/>
        <w:t>本公司（单位）对上述声明内容的真实性负责。如有虚假，愿承担相应法律责任。</w:t>
      </w:r>
    </w:p>
    <w:p>
      <w:pPr>
        <w:pStyle w:val="null3"/>
        <w:spacing w:before="720"/>
        <w:jc w:val="right"/>
      </w:pPr>
      <w:r>
        <w:rPr>
          <w:b/>
        </w:rPr>
        <w:t>公司（单位）名称（盖章）：</w:t>
      </w:r>
      <w:r>
        <w:rPr/>
        <w:t xml:space="preserve"> __________________</w:t>
      </w:r>
    </w:p>
    <w:p>
      <w:pPr>
        <w:pStyle w:val="null3"/>
        <w:jc w:val="right"/>
      </w:pPr>
      <w:r>
        <w:rPr>
          <w:b/>
        </w:rPr>
        <w:t>日期：</w:t>
      </w:r>
      <w:r>
        <w:rPr/>
        <w:t xml:space="preserve"> ______ 年 ______ 月 ______ 日</w:t>
      </w:r>
    </w:p>
    <w:p>
      <w:pPr>
        <w:pStyle w:val="null3"/>
        <w:ind w:firstLine="480"/>
      </w:pPr>
      <w:r>
        <w:rPr>
          <w:b/>
        </w:rPr>
        <w:t>注：</w:t>
      </w:r>
    </w:p>
    <w:p>
      <w:pPr>
        <w:pStyle w:val="null3"/>
        <w:spacing w:before="120" w:after="120"/>
        <w:ind w:firstLine="960"/>
      </w:pPr>
      <w:r>
        <w:rPr/>
        <w:t>1. 产品如有型号，请在“产品名称”栏一并填写。</w:t>
      </w:r>
    </w:p>
    <w:p>
      <w:pPr>
        <w:pStyle w:val="null3"/>
        <w:spacing w:before="120" w:after="120"/>
        <w:ind w:firstLine="960"/>
      </w:pPr>
      <w:r>
        <w:rPr/>
        <w:t>2. 生产厂名与厂址应与生产厂营业执照载明的相关信息保持一致。</w:t>
      </w:r>
    </w:p>
    <w:p>
      <w:pPr>
        <w:pStyle w:val="null3"/>
        <w:spacing w:before="120" w:after="120"/>
        <w:ind w:firstLine="960"/>
      </w:pPr>
      <w:r>
        <w:rPr/>
        <w:t>3. 该产品的中国境内生产的组件成本占比相关要求实施前，"规定比例"栏可不填，下同。</w:t>
      </w:r>
    </w:p>
    <w:p>
      <w:pPr>
        <w:pStyle w:val="null3"/>
        <w:spacing w:before="120" w:after="120"/>
        <w:ind w:firstLine="960"/>
      </w:pPr>
      <w:r>
        <w:rPr/>
        <w:t>4. 该产品的关键组件要求实施前，"关键组件"栏可不填，下同。</w:t>
      </w:r>
    </w:p>
    <w:p>
      <w:pPr>
        <w:pStyle w:val="null3"/>
        <w:spacing w:before="120" w:after="120"/>
        <w:ind w:firstLine="960"/>
      </w:pPr>
      <w:r>
        <w:rPr/>
        <w:t>5. 该产品的关键工序要求实施前，"关键工序"栏可不填，下同。</w:t>
      </w:r>
    </w:p>
    <w:p>
      <w:pPr>
        <w:pStyle w:val="null3"/>
      </w:pPr>
      <w:r>
        <w:rPr>
          <w:sz w:val="28"/>
          <w:b/>
        </w:rPr>
        <w:t>附件3（当采购项目或者采购包中含有多种产品的，供应商还应当提供本承诺函，格式内容仅供参考）</w:t>
      </w:r>
    </w:p>
    <w:p>
      <w:pPr>
        <w:pStyle w:val="null3"/>
        <w:spacing w:before="120" w:after="240"/>
        <w:jc w:val="center"/>
        <w:outlineLvl w:val="3"/>
      </w:pPr>
      <w:r>
        <w:rPr>
          <w:sz w:val="24"/>
          <w:b/>
        </w:rPr>
        <w:t>关于本国产品比例的承诺函（如适用）</w:t>
      </w:r>
    </w:p>
    <w:p>
      <w:pPr>
        <w:pStyle w:val="null3"/>
      </w:pPr>
      <w:r>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pPr>
        <w:pStyle w:val="null3"/>
      </w:pPr>
      <w:r>
        <w:rPr/>
        <w:t>本公司（单位）对上述承诺内容的真实性负责。如有虚假，愿承担相应法律责任。</w:t>
      </w:r>
    </w:p>
    <w:p>
      <w:pPr>
        <w:pStyle w:val="null3"/>
        <w:spacing w:before="720"/>
        <w:jc w:val="right"/>
      </w:pPr>
      <w:r>
        <w:rPr>
          <w:b/>
        </w:rPr>
        <w:t>公司（单位）名称（盖章）：</w:t>
      </w:r>
      <w:r>
        <w:rPr/>
        <w:t>__________________</w:t>
      </w:r>
    </w:p>
    <w:p>
      <w:pPr>
        <w:pStyle w:val="null3"/>
        <w:jc w:val="right"/>
      </w:pPr>
      <w:r>
        <w:rPr>
          <w:b/>
        </w:rPr>
        <w:t>日期：</w:t>
      </w:r>
      <w:r>
        <w:rPr/>
        <w:t>______</w:t>
      </w:r>
      <w:r>
        <w:rPr/>
        <w:t xml:space="preserve"> 年 </w:t>
      </w:r>
      <w:r>
        <w:rPr/>
        <w:t>______</w:t>
      </w:r>
      <w:r>
        <w:rPr/>
        <w:t xml:space="preserve"> 月 </w:t>
      </w:r>
      <w:r>
        <w:rPr/>
        <w:t>______</w:t>
      </w:r>
      <w:r>
        <w:rPr/>
        <w:t xml:space="preserve"> 日</w:t>
      </w:r>
    </w:p>
    <w:p>
      <w:pPr>
        <w:pStyle w:val="null3"/>
      </w:pPr>
      <w:r>
        <w:rPr>
          <w:sz w:val="28"/>
          <w:b/>
        </w:rPr>
        <w:t>附件4</w:t>
      </w:r>
    </w:p>
    <w:p>
      <w:pPr>
        <w:pStyle w:val="null3"/>
        <w:spacing w:before="120" w:after="240"/>
        <w:jc w:val="center"/>
        <w:outlineLvl w:val="3"/>
      </w:pPr>
      <w:r>
        <w:rPr>
          <w:sz w:val="24"/>
          <w:b/>
        </w:rPr>
        <w:t>本国产品标准有关证明材料（如适用）</w:t>
      </w:r>
    </w:p>
    <w:p>
      <w:pPr>
        <w:pStyle w:val="null3"/>
        <w:spacing w:before="120" w:after="120"/>
        <w:ind w:firstLine="960"/>
      </w:pPr>
      <w:r>
        <w:rPr/>
        <w:t>1. 供应商认为需提供的其他资料。</w:t>
      </w:r>
    </w:p>
    <w:p>
      <w:pPr>
        <w:pStyle w:val="null3"/>
        <w:spacing w:before="120" w:after="120"/>
        <w:ind w:firstLine="960"/>
      </w:pPr>
      <w:r>
        <w:rPr/>
        <w:t>2. 财政部会同有关部门规定的有关证明文件。</w:t>
      </w:r>
    </w:p>
    <w:p>
      <w:pPr>
        <w:pStyle w:val="null3"/>
        <w:ind w:firstLine="480"/>
        <w:outlineLvl w:val="2"/>
      </w:pPr>
      <w:r>
        <w:rPr>
          <w:sz w:val="28"/>
          <w:b/>
        </w:rPr>
        <w:t>格式六：</w:t>
      </w:r>
    </w:p>
    <w:p>
      <w:pPr>
        <w:pStyle w:val="null3"/>
        <w:ind w:firstLine="480"/>
      </w:pPr>
      <w:r>
        <w:rPr/>
        <w:t>（投标人可使用下述格式，也可使用广东省工商行政管理局统一印制的法定代表人证明书格式）</w:t>
      </w:r>
    </w:p>
    <w:p>
      <w:pPr>
        <w:pStyle w:val="null3"/>
        <w:jc w:val="center"/>
        <w:outlineLvl w:val="3"/>
      </w:pPr>
      <w:r>
        <w:rPr>
          <w:sz w:val="24"/>
          <w:b/>
        </w:rPr>
        <w:t>法定代表人证明书</w:t>
      </w:r>
    </w:p>
    <w:p>
      <w:pPr>
        <w:pStyle w:val="null3"/>
        <w:ind w:firstLine="480"/>
      </w:pPr>
      <w:r>
        <w:rPr/>
        <w:t>_____________现任我单位_____________职务，为法定代表人，特此证明。</w:t>
      </w:r>
    </w:p>
    <w:p>
      <w:pPr>
        <w:pStyle w:val="null3"/>
        <w:ind w:firstLine="480"/>
      </w:pPr>
      <w:r>
        <w:rPr/>
        <w:t>有效期限：__________________</w:t>
      </w:r>
    </w:p>
    <w:p>
      <w:pPr>
        <w:pStyle w:val="null3"/>
        <w:ind w:firstLine="480"/>
      </w:pPr>
      <w:r>
        <w:rPr/>
        <w:t>附：代表人性别：_____年龄：_________ 身份证号码：__________________</w:t>
      </w:r>
    </w:p>
    <w:p>
      <w:pPr>
        <w:pStyle w:val="null3"/>
        <w:ind w:firstLine="480"/>
      </w:pPr>
      <w:r>
        <w:rPr/>
        <w:t>注册号码：____________________企业类型：____________________________</w:t>
      </w:r>
    </w:p>
    <w:p>
      <w:pPr>
        <w:pStyle w:val="null3"/>
        <w:ind w:firstLine="480"/>
      </w:pPr>
      <w:r>
        <w:rPr/>
        <w:t>经营范围：__________________________</w:t>
      </w:r>
    </w:p>
    <w:p>
      <w:pPr>
        <w:pStyle w:val="null3"/>
      </w:pPr>
      <w:r>
        <w:rPr/>
        <w:t xml:space="preserve"> 投标人名称（盖章）：__________________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格式七：</w:t>
      </w:r>
    </w:p>
    <w:p>
      <w:pPr>
        <w:pStyle w:val="null3"/>
        <w:jc w:val="center"/>
        <w:outlineLvl w:val="3"/>
      </w:pPr>
      <w:r>
        <w:rPr>
          <w:sz w:val="24"/>
          <w:b/>
        </w:rPr>
        <w:t>法定代表人授权书格式</w:t>
      </w:r>
    </w:p>
    <w:p>
      <w:pPr>
        <w:pStyle w:val="null3"/>
        <w:ind w:firstLine="480"/>
      </w:pPr>
      <w:r>
        <w:rPr/>
        <w:t>（对于银行、保险、电信、邮政、铁路等行业以及获得总公司投标授权的分公司，可以提供投标分支机构负责人授权书）</w:t>
      </w:r>
    </w:p>
    <w:p>
      <w:pPr>
        <w:pStyle w:val="null3"/>
        <w:jc w:val="center"/>
        <w:outlineLvl w:val="3"/>
      </w:pPr>
      <w:r>
        <w:rPr>
          <w:sz w:val="24"/>
          <w:b/>
        </w:rPr>
        <w:t>法定代表人授权书</w:t>
      </w:r>
    </w:p>
    <w:p>
      <w:pPr>
        <w:pStyle w:val="null3"/>
        <w:ind w:firstLine="480"/>
      </w:pPr>
      <w:r>
        <w:rPr/>
        <w:t>致：</w:t>
      </w:r>
      <w:r>
        <w:rPr/>
        <w:t>广东远东招标代理有限公司</w:t>
      </w:r>
    </w:p>
    <w:p>
      <w:pPr>
        <w:pStyle w:val="null3"/>
        <w:ind w:firstLine="480"/>
      </w:pPr>
      <w:r>
        <w:rPr/>
        <w:t xml:space="preserve">本授权书声明：________是注册于 </w:t>
      </w:r>
      <w:r>
        <w:rPr>
          <w:u w:val="single"/>
        </w:rPr>
        <w:t>（国家或地区）</w:t>
      </w:r>
      <w:r>
        <w:rPr/>
        <w:t>的</w:t>
      </w:r>
      <w:r>
        <w:rPr>
          <w:u w:val="single"/>
        </w:rPr>
        <w:t>（投标人名称）</w:t>
      </w:r>
      <w:r>
        <w:rPr/>
        <w:t xml:space="preserve">的法定代表人，现任________职务，有效证件号码：________________。现授权 </w:t>
      </w:r>
      <w:r>
        <w:rPr>
          <w:u w:val="single"/>
        </w:rPr>
        <w:t>（姓名、职务）</w:t>
      </w:r>
      <w:r>
        <w:rPr/>
        <w:t xml:space="preserve"> 作为我公司的全权代理人，就“</w:t>
      </w:r>
      <w:r>
        <w:rPr/>
        <w:t>村村自动雨量(气象)站三期项目租赁服务项目(二次)</w:t>
      </w:r>
      <w:r>
        <w:rPr/>
        <w:t>”项目采购[采购项目编号为</w:t>
      </w:r>
      <w:r>
        <w:rPr/>
        <w:t>GDYD260471</w:t>
      </w:r>
      <w:r>
        <w:rPr/>
        <w:t>]的投标和合同执行，以我方的名义处理一切与之有关的事宜。</w:t>
      </w:r>
    </w:p>
    <w:p>
      <w:pPr>
        <w:pStyle w:val="null3"/>
        <w:ind w:firstLine="480"/>
      </w:pPr>
      <w:r>
        <w:rPr/>
        <w:t>本授权书于________年________月________日签字生效，特此声明。</w:t>
      </w:r>
    </w:p>
    <w:p>
      <w:pPr>
        <w:pStyle w:val="null3"/>
      </w:pPr>
      <w:r>
        <w:rPr/>
        <w:t xml:space="preserve"> 投标人（盖章）：__________________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被授权人（签字或盖章）：__________________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格式八：</w:t>
      </w:r>
    </w:p>
    <w:p>
      <w:pPr>
        <w:pStyle w:val="null3"/>
        <w:jc w:val="center"/>
        <w:outlineLvl w:val="3"/>
      </w:pPr>
      <w:r>
        <w:rPr>
          <w:sz w:val="24"/>
          <w:b/>
        </w:rPr>
        <w:t>投标保证金</w:t>
      </w:r>
    </w:p>
    <w:p>
      <w:pPr>
        <w:pStyle w:val="null3"/>
        <w:ind w:firstLine="480"/>
      </w:pPr>
      <w:r>
        <w:rPr/>
        <w:t>采购文件要求递交投标保证金的，投标人应在此提供保证金的凭证的复印件。</w:t>
      </w:r>
    </w:p>
    <w:p>
      <w:pPr>
        <w:pStyle w:val="null3"/>
      </w:pPr>
      <w:r>
        <w:rPr/>
        <w:t xml:space="preserve">  </w:t>
      </w:r>
    </w:p>
    <w:p>
      <w:pPr>
        <w:pStyle w:val="null3"/>
        <w:outlineLvl w:val="2"/>
      </w:pPr>
      <w:r>
        <w:rPr>
          <w:sz w:val="28"/>
          <w:b/>
        </w:rPr>
        <w:t>格式九：</w:t>
      </w:r>
    </w:p>
    <w:p>
      <w:pPr>
        <w:pStyle w:val="null3"/>
        <w:jc w:val="center"/>
        <w:outlineLvl w:val="3"/>
      </w:pPr>
      <w:r>
        <w:rPr>
          <w:sz w:val="24"/>
          <w:b/>
        </w:rPr>
        <w:t>提供具有独立承担民事责任的能力的证明材料</w:t>
      </w:r>
    </w:p>
    <w:p>
      <w:pPr>
        <w:pStyle w:val="null3"/>
        <w:ind w:firstLine="480"/>
      </w:pPr>
      <w:r>
        <w:rPr/>
        <w:t xml:space="preserve">  </w:t>
      </w:r>
    </w:p>
    <w:p>
      <w:pPr>
        <w:pStyle w:val="null3"/>
        <w:outlineLvl w:val="2"/>
      </w:pPr>
      <w:r>
        <w:rPr>
          <w:sz w:val="28"/>
          <w:b/>
        </w:rPr>
        <w:t>格式十：</w:t>
      </w:r>
    </w:p>
    <w:p>
      <w:pPr>
        <w:pStyle w:val="null3"/>
        <w:jc w:val="center"/>
        <w:outlineLvl w:val="3"/>
      </w:pPr>
      <w:r>
        <w:rPr>
          <w:sz w:val="24"/>
          <w:b/>
        </w:rPr>
        <w:t>资格性审查要求的其他资质证明文件</w:t>
      </w:r>
    </w:p>
    <w:p>
      <w:pPr>
        <w:pStyle w:val="null3"/>
        <w:ind w:firstLine="480"/>
      </w:pPr>
      <w:r>
        <w:rPr/>
        <w:t>具有履行合同所必需的设备和专业技术能力</w:t>
      </w:r>
    </w:p>
    <w:p>
      <w:pPr>
        <w:pStyle w:val="null3"/>
      </w:pPr>
      <w:r>
        <w:rPr/>
        <w:t xml:space="preserve">  </w:t>
      </w:r>
    </w:p>
    <w:p>
      <w:pPr>
        <w:pStyle w:val="null3"/>
        <w:outlineLvl w:val="2"/>
      </w:pPr>
      <w:r>
        <w:rPr>
          <w:sz w:val="28"/>
          <w:b/>
        </w:rPr>
        <w:t>格式十一：</w:t>
      </w:r>
    </w:p>
    <w:p>
      <w:pPr>
        <w:pStyle w:val="null3"/>
        <w:ind w:firstLine="480"/>
      </w:pPr>
      <w:r>
        <w:rPr/>
        <w:t>（对于采购需求写明“提供承诺”的条款，供应商可参照以下格式提供承诺）</w:t>
      </w:r>
    </w:p>
    <w:p>
      <w:pPr>
        <w:pStyle w:val="null3"/>
        <w:jc w:val="center"/>
        <w:outlineLvl w:val="3"/>
      </w:pPr>
      <w:r>
        <w:rPr>
          <w:sz w:val="24"/>
          <w:b/>
        </w:rPr>
        <w:t>承诺函</w:t>
      </w:r>
    </w:p>
    <w:p>
      <w:pPr>
        <w:pStyle w:val="null3"/>
        <w:ind w:firstLine="480"/>
      </w:pPr>
      <w:r>
        <w:rPr/>
        <w:t>致：</w:t>
      </w:r>
      <w:r>
        <w:rPr/>
        <w:t>广东省气象防灾技术服务中心</w:t>
      </w:r>
      <w:r>
        <w:br/>
      </w:r>
    </w:p>
    <w:p>
      <w:pPr>
        <w:pStyle w:val="null3"/>
        <w:ind w:firstLine="480"/>
      </w:pPr>
      <w:r>
        <w:rPr/>
        <w:t>对于__________________项目（项目编号：__________________），我方郑重承诺如下：</w:t>
      </w:r>
    </w:p>
    <w:p>
      <w:pPr>
        <w:pStyle w:val="null3"/>
        <w:ind w:firstLine="480"/>
      </w:pPr>
      <w:r>
        <w:rPr/>
        <w:t>如中标/成交，我方承诺严格落实采购文件以下条款：(建议逐条复制采购文件相关条款原文)</w:t>
      </w:r>
    </w:p>
    <w:p>
      <w:pPr>
        <w:pStyle w:val="null3"/>
        <w:ind w:firstLine="480"/>
      </w:pPr>
      <w:r>
        <w:rPr/>
        <w:t>（一）星号条款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（二）三角号条款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（三）非星号、非三角号条款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r>
        <w:br/>
      </w:r>
    </w:p>
    <w:p>
      <w:pPr>
        <w:pStyle w:val="null3"/>
        <w:ind w:firstLine="480"/>
      </w:pPr>
      <w:r>
        <w:rPr/>
        <w:t>特此承诺。</w:t>
      </w:r>
    </w:p>
    <w:p>
      <w:pPr>
        <w:pStyle w:val="null3"/>
      </w:pPr>
      <w:r>
        <w:rPr/>
        <w:t xml:space="preserve"> 供应商名称（盖章）：__________________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格式十二：</w:t>
      </w:r>
    </w:p>
    <w:p>
      <w:pPr>
        <w:pStyle w:val="null3"/>
        <w:ind w:firstLine="480"/>
      </w:pPr>
      <w:r>
        <w:rPr/>
        <w:t>（以下格式文件由供应商根据需要选用）</w:t>
      </w:r>
    </w:p>
    <w:p>
      <w:pPr>
        <w:pStyle w:val="null3"/>
        <w:ind w:firstLine="480"/>
      </w:pPr>
      <w:r>
        <w:rPr/>
        <w:t>中小企业声明函（所投产品制造商为中小企业时提交本函，所属行业应符合采购文件中明确的本项目所属行业）</w:t>
      </w:r>
    </w:p>
    <w:p>
      <w:pPr>
        <w:pStyle w:val="null3"/>
        <w:jc w:val="center"/>
        <w:outlineLvl w:val="3"/>
      </w:pPr>
      <w:r>
        <w:rPr>
          <w:sz w:val="24"/>
          <w:b/>
        </w:rPr>
        <w:t>中小企业声明函（货物）</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pStyle w:val="null3"/>
        <w:ind w:firstLine="480"/>
      </w:pPr>
      <w:r>
        <w:rPr/>
        <w:t xml:space="preserve">  </w:t>
      </w:r>
    </w:p>
    <w:p>
      <w:pPr>
        <w:pStyle w:val="null3"/>
        <w:ind w:firstLine="480"/>
      </w:pPr>
      <w:r>
        <w:rPr/>
        <w:t>中小企业声明函（承建本项目工程为中小企业或者承接本项目服务为中小企业时提交本函，所属行业应符合采购文件中明确的本项目所属行业）</w:t>
      </w:r>
    </w:p>
    <w:p>
      <w:pPr>
        <w:pStyle w:val="null3"/>
        <w:jc w:val="center"/>
        <w:outlineLvl w:val="3"/>
      </w:pPr>
      <w:r>
        <w:rPr>
          <w:sz w:val="24"/>
          <w:b/>
        </w:rPr>
        <w:t>中小企业声明函（工程、服务）</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2：投标人应当自行核实是否属于小微企业，并认真填写声明函，若有虚假将追究其责任。</w:t>
      </w:r>
    </w:p>
    <w:p>
      <w:pPr>
        <w:pStyle w:val="null3"/>
        <w:ind w:firstLine="480"/>
      </w:pPr>
      <w:r>
        <w:rPr/>
        <w:t xml:space="preserve">  </w:t>
      </w:r>
    </w:p>
    <w:p>
      <w:pPr>
        <w:pStyle w:val="null3"/>
        <w:outlineLvl w:val="2"/>
      </w:pPr>
      <w:r>
        <w:rPr>
          <w:sz w:val="28"/>
          <w:b/>
        </w:rPr>
        <w:t>格式十三：</w:t>
      </w:r>
    </w:p>
    <w:p>
      <w:pPr>
        <w:pStyle w:val="null3"/>
        <w:ind w:firstLine="480"/>
      </w:pPr>
      <w:r>
        <w:rPr/>
        <w:t>（以下格式文件由供应商根据需要选用）</w:t>
      </w:r>
    </w:p>
    <w:p>
      <w:pPr>
        <w:pStyle w:val="null3"/>
        <w:jc w:val="center"/>
        <w:outlineLvl w:val="3"/>
      </w:pPr>
      <w:r>
        <w:rPr>
          <w:sz w:val="24"/>
          <w:b/>
        </w:rPr>
        <w:t>监狱企业</w:t>
      </w:r>
    </w:p>
    <w:p>
      <w:pPr>
        <w:pStyle w:val="null3"/>
        <w:ind w:firstLine="480"/>
      </w:pPr>
      <w:r>
        <w:rPr/>
        <w:t>提供由监狱管理局、戒毒管理局（含新疆生产建设兵团）出具的属于监狱企业的证明文件。</w:t>
      </w:r>
    </w:p>
    <w:p>
      <w:pPr>
        <w:pStyle w:val="null3"/>
        <w:ind w:firstLine="480"/>
      </w:pPr>
      <w:r>
        <w:rPr/>
        <w:t xml:space="preserve">  </w:t>
      </w:r>
    </w:p>
    <w:p>
      <w:pPr>
        <w:pStyle w:val="null3"/>
        <w:outlineLvl w:val="2"/>
      </w:pPr>
      <w:r>
        <w:rPr>
          <w:sz w:val="28"/>
          <w:b/>
        </w:rPr>
        <w:t>格式十四：</w:t>
      </w:r>
    </w:p>
    <w:p>
      <w:pPr>
        <w:pStyle w:val="null3"/>
        <w:ind w:firstLine="480"/>
      </w:pPr>
      <w:r>
        <w:rPr/>
        <w:t>（以下格式文件由供应商根据需要选用）</w:t>
      </w:r>
    </w:p>
    <w:p>
      <w:pPr>
        <w:pStyle w:val="null3"/>
        <w:jc w:val="center"/>
        <w:outlineLvl w:val="3"/>
      </w:pPr>
      <w:r>
        <w:rPr>
          <w:sz w:val="24"/>
          <w:b/>
        </w:rPr>
        <w:t>残疾人福利性单位声明函</w:t>
      </w:r>
    </w:p>
    <w:p>
      <w:pPr>
        <w:pStyle w:val="null3"/>
        <w:ind w:firstLine="480"/>
      </w:pPr>
      <w:r>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null3"/>
        <w:ind w:firstLine="480"/>
      </w:pPr>
      <w:r>
        <w:rPr/>
        <w:t>本单位对上述声明的真实性负责。如有虚假，将依法承担相应责任。</w:t>
      </w:r>
    </w:p>
    <w:p>
      <w:pPr>
        <w:pStyle w:val="null3"/>
      </w:pPr>
      <w:r>
        <w:rPr/>
        <w:t xml:space="preserve"> 单位名称（盖章）：__________________</w:t>
      </w:r>
    </w:p>
    <w:p>
      <w:pPr>
        <w:pStyle w:val="null3"/>
      </w:pPr>
      <w:r>
        <w:rPr/>
        <w:t xml:space="preserve"> 日期： 年 月 日</w:t>
      </w:r>
    </w:p>
    <w:p>
      <w:pPr>
        <w:pStyle w:val="null3"/>
        <w:ind w:firstLine="480"/>
      </w:pPr>
      <w:r>
        <w:rPr/>
        <w:t>注：本函未填写或未勾选视作未做声明。</w:t>
      </w:r>
    </w:p>
    <w:p>
      <w:pPr>
        <w:pStyle w:val="null3"/>
        <w:ind w:firstLine="480"/>
      </w:pPr>
      <w:r>
        <w:rPr/>
        <w:t xml:space="preserve">  </w:t>
      </w:r>
    </w:p>
    <w:p>
      <w:pPr>
        <w:pStyle w:val="null3"/>
        <w:outlineLvl w:val="2"/>
      </w:pPr>
      <w:r>
        <w:rPr>
          <w:sz w:val="28"/>
          <w:b/>
        </w:rPr>
        <w:t>格式十五：</w:t>
      </w:r>
    </w:p>
    <w:p>
      <w:pPr>
        <w:pStyle w:val="null3"/>
        <w:ind w:firstLine="480"/>
      </w:pPr>
      <w:r>
        <w:rPr/>
        <w:t>（以下格式文件由供应商根据需要选用）</w:t>
      </w:r>
    </w:p>
    <w:p>
      <w:pPr>
        <w:pStyle w:val="null3"/>
        <w:jc w:val="center"/>
        <w:outlineLvl w:val="3"/>
      </w:pPr>
      <w:r>
        <w:rPr>
          <w:sz w:val="24"/>
          <w:b/>
        </w:rPr>
        <w:t>联合体共同投标协议书</w:t>
      </w:r>
    </w:p>
    <w:p>
      <w:pPr>
        <w:pStyle w:val="null3"/>
        <w:ind w:firstLine="480"/>
      </w:pPr>
      <w:r>
        <w:rPr/>
        <w:t>立约方：</w:t>
      </w:r>
      <w:r>
        <w:rPr>
          <w:u w:val="single"/>
        </w:rPr>
        <w:t>（甲公司全称）</w:t>
      </w:r>
    </w:p>
    <w:p>
      <w:pPr>
        <w:pStyle w:val="null3"/>
        <w:ind w:firstLine="480"/>
      </w:pPr>
      <w:r>
        <w:rPr>
          <w:u w:val="single"/>
        </w:rPr>
        <w:t>（乙公司全称）</w:t>
      </w:r>
    </w:p>
    <w:p>
      <w:pPr>
        <w:pStyle w:val="null3"/>
        <w:ind w:firstLine="480"/>
      </w:pPr>
      <w:r>
        <w:rPr>
          <w:u w:val="single"/>
        </w:rPr>
        <w:t>（……公司全称）</w:t>
      </w:r>
    </w:p>
    <w:p>
      <w:pPr>
        <w:pStyle w:val="null3"/>
        <w:ind w:firstLine="480"/>
      </w:pPr>
      <w:r>
        <w:rPr>
          <w:u w:val="single"/>
        </w:rPr>
        <w:t>（甲公司全称）、（乙公司全称）、（……公司全称）</w:t>
      </w:r>
      <w:r>
        <w:rPr/>
        <w:t>自愿组成联合体，以一个投标人的身份共同参加（采购项目名称）（采购项目编号）的响应活动。经各方充分协商一致，就项目的响应和合同实施阶段的有关事务协商一致订立协议如下：</w:t>
      </w:r>
    </w:p>
    <w:p>
      <w:pPr>
        <w:pStyle w:val="null3"/>
        <w:ind w:firstLine="480"/>
      </w:pPr>
      <w:r>
        <w:rPr/>
        <w:t>一、联合体各方关系</w:t>
      </w:r>
    </w:p>
    <w:p>
      <w:pPr>
        <w:pStyle w:val="null3"/>
        <w:ind w:firstLine="480"/>
      </w:pPr>
      <w:r>
        <w:rPr>
          <w:u w:val="single"/>
        </w:rPr>
        <w:t>（甲公司全称）、（乙公司全称）、（……公司全称）</w:t>
      </w:r>
      <w:r>
        <w:rPr/>
        <w:t>共同组成一个联合体，以一个投标人的身份共同参加本项目的响应。（甲公司全称）、（乙公司全称）、（……公司全称）作为联合体成员，若中标，联合体各方共同与（采购人）签订政府采购合同。</w:t>
      </w:r>
    </w:p>
    <w:p>
      <w:pPr>
        <w:pStyle w:val="null3"/>
        <w:ind w:firstLine="480"/>
      </w:pPr>
      <w:r>
        <w:rPr/>
        <w:t>二、联合体内部有关事项约定如下：</w:t>
      </w:r>
    </w:p>
    <w:p>
      <w:pPr>
        <w:pStyle w:val="null3"/>
        <w:ind w:firstLine="480"/>
      </w:pPr>
      <w:r>
        <w:rPr/>
        <w:t>1.（甲公司全称）作为联合体的牵头单位，代表联合体双方负责投标和合同实施阶段的主办、协调工作。</w:t>
      </w:r>
    </w:p>
    <w:p>
      <w:pPr>
        <w:pStyle w:val="null3"/>
        <w:ind w:firstLine="480"/>
      </w:pPr>
      <w:r>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pPr>
        <w:pStyle w:val="null3"/>
        <w:ind w:firstLine="480"/>
      </w:pPr>
      <w:r>
        <w:rPr/>
        <w:t>3.如果本联合体中标，</w:t>
      </w:r>
      <w:r>
        <w:rPr>
          <w:u w:val="single"/>
        </w:rPr>
        <w:t>（甲公司全称）</w:t>
      </w:r>
      <w:r>
        <w:rPr/>
        <w:t>负责本项目___________部分，</w:t>
      </w:r>
      <w:r>
        <w:rPr>
          <w:u w:val="single"/>
        </w:rPr>
        <w:t>（乙公司全称）</w:t>
      </w:r>
      <w:r>
        <w:rPr/>
        <w:t>负责本项目___________部分。</w:t>
      </w:r>
    </w:p>
    <w:p>
      <w:pPr>
        <w:pStyle w:val="null3"/>
        <w:ind w:firstLine="480"/>
      </w:pPr>
      <w:r>
        <w:rPr/>
        <w:t>4.如中标，联合体各方共同与（采购人）签订合同书，并就中标项目向采购人负责有连带的和各自的法律责任；</w:t>
      </w:r>
    </w:p>
    <w:p>
      <w:pPr>
        <w:pStyle w:val="null3"/>
        <w:ind w:firstLine="480"/>
      </w:pPr>
      <w:r>
        <w:rPr/>
        <w:t>5.联合体成员（公司全称）为（请填写：小型、微型）企业，将承担合同总金额_____%的工作内容（联合体成员中有小型、微型企业时适用）。</w:t>
      </w:r>
    </w:p>
    <w:p>
      <w:pPr>
        <w:pStyle w:val="null3"/>
        <w:ind w:firstLine="480"/>
      </w:pPr>
      <w:r>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null3"/>
        <w:ind w:firstLine="480"/>
      </w:pPr>
      <w:r>
        <w:rPr/>
        <w:t>四、联合体如因违约过失责任而导致采购人经济损失或被索赔时，本联合体任何一方均同意无条件优先清偿采购人的一切债务和经济赔偿。</w:t>
      </w:r>
    </w:p>
    <w:p>
      <w:pPr>
        <w:pStyle w:val="null3"/>
        <w:ind w:firstLine="480"/>
      </w:pPr>
      <w:r>
        <w:rPr/>
        <w:t>五、本协议在自签署之日起生效，有效期内有效，如获中标资格，合同有效期延续至合同履行完毕之日。</w:t>
      </w:r>
    </w:p>
    <w:p>
      <w:pPr>
        <w:pStyle w:val="null3"/>
        <w:ind w:firstLine="480"/>
      </w:pPr>
      <w:r>
        <w:rPr/>
        <w:t>六、本协议书正本一式_____份，随投标文件装订_____份，送采购人_____份，联合体成员各一份；副本一式_____份，联合体成员各执_____份。</w:t>
      </w:r>
    </w:p>
    <w:p>
      <w:pPr>
        <w:pStyle w:val="null3"/>
      </w:pPr>
      <w:r>
        <w:rPr/>
        <w:t xml:space="preserve"> 甲公司全称：____（盖章）________，乙公司全称：____（盖章）________，……公司全称：____（盖章）________，</w:t>
      </w:r>
    </w:p>
    <w:p>
      <w:pPr>
        <w:pStyle w:val="null3"/>
      </w:pPr>
      <w:r>
        <w:rPr/>
        <w:t xml:space="preserve"> ____年____月 ____日，____年____月____日，____年____月____日</w:t>
      </w:r>
    </w:p>
    <w:p>
      <w:pPr>
        <w:pStyle w:val="null3"/>
        <w:ind w:firstLine="480"/>
      </w:pPr>
      <w:r>
        <w:rPr/>
        <w:t>注：1．联合响应时需签本协议，联合体各方成员应在本协议上共同盖章确认。</w:t>
      </w:r>
    </w:p>
    <w:p>
      <w:pPr>
        <w:pStyle w:val="null3"/>
        <w:ind w:firstLine="480"/>
      </w:pPr>
      <w:r>
        <w:rPr/>
        <w:t>2．本协议内容不得擅自修改。此协议将作为签订合同的附件之一。</w:t>
      </w:r>
    </w:p>
    <w:p>
      <w:pPr>
        <w:pStyle w:val="null3"/>
        <w:ind w:firstLine="480"/>
      </w:pPr>
      <w:r>
        <w:rPr/>
        <w:t xml:space="preserve">  </w:t>
      </w:r>
    </w:p>
    <w:p>
      <w:pPr>
        <w:pStyle w:val="null3"/>
        <w:outlineLvl w:val="2"/>
      </w:pPr>
      <w:r>
        <w:rPr>
          <w:sz w:val="28"/>
          <w:b/>
        </w:rPr>
        <w:t>格式十六：</w:t>
      </w:r>
    </w:p>
    <w:p>
      <w:pPr>
        <w:pStyle w:val="null3"/>
        <w:ind w:firstLine="480"/>
      </w:pPr>
      <w:r>
        <w:rPr/>
        <w:t>（以下格式文件由供应商根据需要选用）</w:t>
      </w:r>
    </w:p>
    <w:p>
      <w:pPr>
        <w:pStyle w:val="null3"/>
        <w:jc w:val="center"/>
        <w:outlineLvl w:val="3"/>
      </w:pPr>
      <w:r>
        <w:rPr>
          <w:sz w:val="24"/>
          <w:b/>
        </w:rPr>
        <w:t>投标人业绩情况表</w:t>
      </w:r>
    </w:p>
    <w:tbl>
      <w:tblPr>
        <w:tblW w:w="0" w:type="auto"/>
        <w:tblBorders>
          <w:top w:val="single"/>
          <w:left w:val="single"/>
          <w:bottom w:val="single"/>
          <w:right w:val="single"/>
          <w:insideH w:val="single"/>
          <w:insideV w:val="single"/>
        </w:tblBorders>
      </w:tblPr>
      <w:tblGrid>
        <w:gridCol w:w="1384"/>
        <w:gridCol w:w="1384"/>
        <w:gridCol w:w="1384"/>
        <w:gridCol w:w="1384"/>
        <w:gridCol w:w="1384"/>
        <w:gridCol w:w="1384"/>
      </w:tblGrid>
      <w:tr>
        <w:tc>
          <w:tcPr>
            <w:tcW w:type="dxa" w:w="1384"/>
          </w:tcPr>
          <w:p>
            <w:pPr>
              <w:pStyle w:val="null3"/>
            </w:pPr>
            <w:r>
              <w:rPr/>
              <w:t>序号</w:t>
            </w:r>
          </w:p>
        </w:tc>
        <w:tc>
          <w:tcPr>
            <w:tcW w:type="dxa" w:w="1384"/>
          </w:tcPr>
          <w:p>
            <w:pPr>
              <w:pStyle w:val="null3"/>
            </w:pPr>
            <w:r>
              <w:rPr/>
              <w:t>客户名称</w:t>
            </w:r>
          </w:p>
        </w:tc>
        <w:tc>
          <w:tcPr>
            <w:tcW w:type="dxa" w:w="1384"/>
          </w:tcPr>
          <w:p>
            <w:pPr>
              <w:pStyle w:val="null3"/>
            </w:pPr>
            <w:r>
              <w:rPr/>
              <w:t>项目名称及合同金额（万元）</w:t>
            </w:r>
          </w:p>
        </w:tc>
        <w:tc>
          <w:tcPr>
            <w:tcW w:type="dxa" w:w="1384"/>
          </w:tcPr>
          <w:p>
            <w:pPr>
              <w:pStyle w:val="null3"/>
            </w:pPr>
            <w:r>
              <w:rPr/>
              <w:t>签订合同时间</w:t>
            </w:r>
          </w:p>
        </w:tc>
        <w:tc>
          <w:tcPr>
            <w:tcW w:type="dxa" w:w="1384"/>
          </w:tcPr>
          <w:p>
            <w:pPr>
              <w:pStyle w:val="null3"/>
            </w:pPr>
            <w:r>
              <w:rPr/>
              <w:t>竣工验收报告时间</w:t>
            </w:r>
          </w:p>
        </w:tc>
        <w:tc>
          <w:tcPr>
            <w:tcW w:type="dxa" w:w="1384"/>
          </w:tcPr>
          <w:p>
            <w:pPr>
              <w:pStyle w:val="null3"/>
            </w:pPr>
            <w:r>
              <w:rPr/>
              <w:t>联系人及电话</w:t>
            </w:r>
          </w:p>
        </w:tc>
      </w:tr>
      <w:tr>
        <w:tc>
          <w:tcPr>
            <w:tcW w:type="dxa" w:w="1384"/>
          </w:tcPr>
          <w:p>
            <w:pPr>
              <w:pStyle w:val="null3"/>
            </w:pPr>
            <w:r>
              <w:rPr/>
              <w:t>1</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2</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3</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4</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w:t>
            </w:r>
          </w:p>
        </w:tc>
        <w:tc>
          <w:tcPr>
            <w:tcW w:type="dxa" w:w="1384"/>
          </w:tcPr>
          <w:p/>
        </w:tc>
        <w:tc>
          <w:tcPr>
            <w:tcW w:type="dxa" w:w="1384"/>
          </w:tcPr>
          <w:p/>
        </w:tc>
        <w:tc>
          <w:tcPr>
            <w:tcW w:type="dxa" w:w="1384"/>
          </w:tcPr>
          <w:p/>
        </w:tc>
        <w:tc>
          <w:tcPr>
            <w:tcW w:type="dxa" w:w="1384"/>
          </w:tcPr>
          <w:p/>
        </w:tc>
        <w:tc>
          <w:tcPr>
            <w:tcW w:type="dxa" w:w="1384"/>
          </w:tcPr>
          <w:p/>
        </w:tc>
      </w:tr>
    </w:tbl>
    <w:p>
      <w:pPr>
        <w:pStyle w:val="null3"/>
        <w:ind w:firstLine="480"/>
      </w:pPr>
      <w:r>
        <w:rPr/>
        <w:t>根据上述业绩情况，按招标文件要求附销售或服务合同复印件及评审标准要求的证明材料。</w:t>
      </w:r>
    </w:p>
    <w:p>
      <w:pPr>
        <w:pStyle w:val="null3"/>
        <w:ind w:firstLine="480"/>
      </w:pPr>
      <w:r>
        <w:rPr/>
        <w:t xml:space="preserve">  </w:t>
      </w:r>
    </w:p>
    <w:p>
      <w:pPr>
        <w:pStyle w:val="null3"/>
        <w:outlineLvl w:val="2"/>
      </w:pPr>
      <w:r>
        <w:rPr>
          <w:sz w:val="28"/>
          <w:b/>
        </w:rPr>
        <w:t>格式十七：</w:t>
      </w:r>
    </w:p>
    <w:p>
      <w:pPr>
        <w:pStyle w:val="null3"/>
        <w:jc w:val="center"/>
        <w:outlineLvl w:val="3"/>
      </w:pPr>
      <w:r>
        <w:rPr>
          <w:sz w:val="24"/>
          <w:b/>
        </w:rPr>
        <w:t>《技术和服务要求响应表》</w:t>
      </w:r>
    </w:p>
    <w:tbl>
      <w:tblPr>
        <w:tblW w:w="0" w:type="auto"/>
        <w:tblBorders>
          <w:top w:val="single"/>
          <w:left w:val="single"/>
          <w:bottom w:val="single"/>
          <w:right w:val="single"/>
          <w:insideH w:val="single"/>
          <w:insideV w:val="single"/>
        </w:tblBorders>
      </w:tblPr>
      <w:tblGrid>
        <w:gridCol w:w="923"/>
        <w:gridCol w:w="923"/>
        <w:gridCol w:w="923"/>
        <w:gridCol w:w="923"/>
        <w:gridCol w:w="923"/>
        <w:gridCol w:w="923"/>
        <w:gridCol w:w="923"/>
        <w:gridCol w:w="923"/>
        <w:gridCol w:w="923"/>
      </w:tblGrid>
      <w:tr>
        <w:tc>
          <w:tcPr>
            <w:tcW w:type="dxa" w:w="923"/>
          </w:tcPr>
          <w:p>
            <w:pPr>
              <w:pStyle w:val="null3"/>
            </w:pPr>
            <w:r>
              <w:rPr/>
              <w:t>序号</w:t>
            </w:r>
          </w:p>
        </w:tc>
        <w:tc>
          <w:tcPr>
            <w:tcW w:type="dxa" w:w="923"/>
          </w:tcPr>
          <w:p>
            <w:pPr>
              <w:pStyle w:val="null3"/>
            </w:pPr>
            <w:r>
              <w:rPr/>
              <w:t>标的名称</w:t>
            </w:r>
          </w:p>
        </w:tc>
        <w:tc>
          <w:tcPr>
            <w:tcW w:type="dxa" w:w="923"/>
          </w:tcPr>
          <w:p>
            <w:pPr>
              <w:pStyle w:val="null3"/>
            </w:pPr>
            <w:r>
              <w:rPr/>
              <w:t>参数性质</w:t>
            </w:r>
          </w:p>
        </w:tc>
        <w:tc>
          <w:tcPr>
            <w:tcW w:type="dxa" w:w="923"/>
          </w:tcPr>
          <w:p>
            <w:pPr>
              <w:pStyle w:val="null3"/>
            </w:pPr>
            <w:r>
              <w:rPr/>
              <w:t>采购文件规定的技术和服务要求</w:t>
            </w:r>
          </w:p>
        </w:tc>
        <w:tc>
          <w:tcPr>
            <w:tcW w:type="dxa" w:w="923"/>
          </w:tcPr>
          <w:p>
            <w:pPr>
              <w:pStyle w:val="null3"/>
            </w:pPr>
            <w:r>
              <w:rPr/>
              <w:t>投标文件响应的具体内容</w:t>
            </w:r>
          </w:p>
        </w:tc>
        <w:tc>
          <w:tcPr>
            <w:tcW w:type="dxa" w:w="923"/>
          </w:tcPr>
          <w:p>
            <w:pPr>
              <w:pStyle w:val="null3"/>
            </w:pPr>
            <w:r>
              <w:rPr/>
              <w:t>型号</w:t>
            </w:r>
          </w:p>
        </w:tc>
        <w:tc>
          <w:tcPr>
            <w:tcW w:type="dxa" w:w="923"/>
          </w:tcPr>
          <w:p>
            <w:pPr>
              <w:pStyle w:val="null3"/>
            </w:pPr>
            <w:r>
              <w:rPr/>
              <w:t>是否偏离</w:t>
            </w:r>
          </w:p>
        </w:tc>
        <w:tc>
          <w:tcPr>
            <w:tcW w:type="dxa" w:w="923"/>
          </w:tcPr>
          <w:p>
            <w:pPr>
              <w:pStyle w:val="null3"/>
            </w:pPr>
            <w:r>
              <w:rPr/>
              <w:t>证明文件所在位置</w:t>
            </w:r>
          </w:p>
        </w:tc>
        <w:tc>
          <w:tcPr>
            <w:tcW w:type="dxa" w:w="923"/>
          </w:tcPr>
          <w:p>
            <w:pPr>
              <w:pStyle w:val="null3"/>
            </w:pPr>
            <w:r>
              <w:rPr/>
              <w:t>备注</w:t>
            </w:r>
          </w:p>
        </w:tc>
      </w:tr>
      <w:tr>
        <w:tc>
          <w:tcPr>
            <w:tcW w:type="dxa" w:w="923"/>
          </w:tcPr>
          <w:p>
            <w:pPr>
              <w:pStyle w:val="null3"/>
            </w:pPr>
            <w:r>
              <w:rPr/>
              <w:t>1</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2</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3</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4</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5</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6</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bl>
    <w:p>
      <w:pPr>
        <w:pStyle w:val="null3"/>
        <w:ind w:firstLine="480"/>
      </w:pPr>
      <w:r>
        <w:rPr/>
        <w:t>说明：</w:t>
      </w:r>
    </w:p>
    <w:p>
      <w:pPr>
        <w:pStyle w:val="null3"/>
        <w:ind w:firstLine="480"/>
      </w:pPr>
      <w:r>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3. “是否偏离”项下应按下列规定填写：优于的，填写“正偏离”；符合的，填写“无偏离”；低于的，填写“负偏离”。</w:t>
      </w:r>
    </w:p>
    <w:p>
      <w:pPr>
        <w:pStyle w:val="null3"/>
        <w:ind w:firstLine="480"/>
      </w:pPr>
      <w:r>
        <w:rPr/>
        <w:t>4.“备注”处可填写偏离情况的说明。</w:t>
      </w:r>
    </w:p>
    <w:p>
      <w:pPr>
        <w:pStyle w:val="null3"/>
        <w:ind w:firstLine="480"/>
      </w:pPr>
      <w:r>
        <w:rPr/>
        <w:t xml:space="preserve">  </w:t>
      </w:r>
    </w:p>
    <w:p>
      <w:pPr>
        <w:pStyle w:val="null3"/>
        <w:outlineLvl w:val="2"/>
      </w:pPr>
      <w:r>
        <w:rPr>
          <w:sz w:val="28"/>
          <w:b/>
        </w:rPr>
        <w:t>格式十八：</w:t>
      </w:r>
    </w:p>
    <w:p>
      <w:pPr>
        <w:pStyle w:val="null3"/>
        <w:jc w:val="center"/>
        <w:outlineLvl w:val="3"/>
      </w:pPr>
      <w:r>
        <w:rPr>
          <w:sz w:val="24"/>
          <w:b/>
        </w:rPr>
        <w:t>《商务条件响应表》</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 xml:space="preserve"> 序号</w:t>
            </w:r>
          </w:p>
        </w:tc>
        <w:tc>
          <w:tcPr>
            <w:tcW w:type="dxa" w:w="1187"/>
          </w:tcPr>
          <w:p>
            <w:pPr>
              <w:pStyle w:val="null3"/>
            </w:pPr>
            <w:r>
              <w:rPr/>
              <w:t xml:space="preserve"> 参数性质</w:t>
            </w:r>
          </w:p>
        </w:tc>
        <w:tc>
          <w:tcPr>
            <w:tcW w:type="dxa" w:w="1187"/>
          </w:tcPr>
          <w:p>
            <w:pPr>
              <w:pStyle w:val="null3"/>
            </w:pPr>
            <w:r>
              <w:rPr/>
              <w:t xml:space="preserve"> 采购文件规定的商务条件</w:t>
            </w:r>
          </w:p>
        </w:tc>
        <w:tc>
          <w:tcPr>
            <w:tcW w:type="dxa" w:w="1187"/>
          </w:tcPr>
          <w:p>
            <w:pPr>
              <w:pStyle w:val="null3"/>
            </w:pPr>
            <w:r>
              <w:rPr/>
              <w:t xml:space="preserve"> 投标文件响应的具体内容</w:t>
            </w:r>
          </w:p>
        </w:tc>
        <w:tc>
          <w:tcPr>
            <w:tcW w:type="dxa" w:w="1187"/>
          </w:tcPr>
          <w:p>
            <w:pPr>
              <w:pStyle w:val="null3"/>
            </w:pPr>
            <w:r>
              <w:rPr/>
              <w:t xml:space="preserve"> 是否偏离</w:t>
            </w:r>
          </w:p>
        </w:tc>
        <w:tc>
          <w:tcPr>
            <w:tcW w:type="dxa" w:w="1187"/>
          </w:tcPr>
          <w:p>
            <w:pPr>
              <w:pStyle w:val="null3"/>
            </w:pPr>
            <w:r>
              <w:rPr/>
              <w:t xml:space="preserve"> 证明文件所在位置</w:t>
            </w:r>
          </w:p>
        </w:tc>
        <w:tc>
          <w:tcPr>
            <w:tcW w:type="dxa" w:w="1187"/>
          </w:tcPr>
          <w:p>
            <w:pPr>
              <w:pStyle w:val="null3"/>
            </w:pPr>
            <w:r>
              <w:rPr/>
              <w:t xml:space="preserve"> 备注</w:t>
            </w:r>
          </w:p>
        </w:tc>
      </w:tr>
      <w:tr>
        <w:tc>
          <w:tcPr>
            <w:tcW w:type="dxa" w:w="1187"/>
          </w:tcPr>
          <w:p>
            <w:pPr>
              <w:pStyle w:val="null3"/>
            </w:pPr>
            <w:r>
              <w:rPr/>
              <w:t>1</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2</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3</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4</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5</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6</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7</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8</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9</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 xml:space="preserve"> ……</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pPr>
      <w:r>
        <w:rPr/>
        <w:t>说明：</w:t>
      </w:r>
    </w:p>
    <w:p>
      <w:pPr>
        <w:pStyle w:val="null3"/>
        <w:ind w:firstLine="480"/>
      </w:pPr>
      <w:r>
        <w:rPr/>
        <w:t>1. “采购文件规定的商务条件”项下填写的内容应与招标文件中采购需求的 “商务要求”的内容保持一致。</w:t>
      </w:r>
    </w:p>
    <w:p>
      <w:pPr>
        <w:pStyle w:val="null3"/>
        <w:ind w:firstLine="480"/>
      </w:pPr>
      <w:r>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4. “是否偏离”项下应按下列规定填写：优于的，填写“正偏离”；符合的，填写“无偏离”；低于的，填写“负偏离”。</w:t>
      </w:r>
    </w:p>
    <w:p>
      <w:pPr>
        <w:pStyle w:val="null3"/>
        <w:ind w:firstLine="480"/>
      </w:pPr>
      <w:r>
        <w:rPr/>
        <w:t>5.“备注”处可填写偏离情况的说明。</w:t>
      </w:r>
    </w:p>
    <w:p>
      <w:pPr>
        <w:pStyle w:val="null3"/>
        <w:ind w:firstLine="480"/>
      </w:pPr>
      <w:r>
        <w:rPr/>
        <w:t xml:space="preserve">  </w:t>
      </w:r>
    </w:p>
    <w:p>
      <w:pPr>
        <w:pStyle w:val="null3"/>
        <w:outlineLvl w:val="2"/>
      </w:pPr>
      <w:r>
        <w:rPr>
          <w:sz w:val="28"/>
          <w:b/>
        </w:rPr>
        <w:t>格式十九：</w:t>
      </w:r>
    </w:p>
    <w:p>
      <w:pPr>
        <w:pStyle w:val="null3"/>
        <w:ind w:firstLine="480"/>
      </w:pPr>
      <w:r>
        <w:rPr/>
        <w:t>（以下格式文件由供应商根据需要选用）</w:t>
      </w:r>
    </w:p>
    <w:p>
      <w:pPr>
        <w:pStyle w:val="null3"/>
        <w:jc w:val="center"/>
        <w:outlineLvl w:val="3"/>
      </w:pPr>
      <w:r>
        <w:rPr>
          <w:sz w:val="24"/>
          <w:b/>
        </w:rPr>
        <w:t>履约进度计划表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 xml:space="preserve"> 拟定时间安排</w:t>
            </w:r>
          </w:p>
        </w:tc>
        <w:tc>
          <w:tcPr>
            <w:tcW w:type="dxa" w:w="2076"/>
          </w:tcPr>
          <w:p>
            <w:pPr>
              <w:pStyle w:val="null3"/>
            </w:pPr>
            <w:r>
              <w:rPr/>
              <w:t xml:space="preserve"> 计划完成的工作内容</w:t>
            </w:r>
          </w:p>
        </w:tc>
        <w:tc>
          <w:tcPr>
            <w:tcW w:type="dxa" w:w="2076"/>
          </w:tcPr>
          <w:p>
            <w:pPr>
              <w:pStyle w:val="null3"/>
            </w:pPr>
            <w:r>
              <w:rPr/>
              <w:t xml:space="preserve"> 实施方建议或要求</w:t>
            </w:r>
          </w:p>
        </w:tc>
      </w:tr>
      <w:tr>
        <w:tc>
          <w:tcPr>
            <w:tcW w:type="dxa" w:w="2076"/>
          </w:tcPr>
          <w:p>
            <w:pPr>
              <w:pStyle w:val="null3"/>
            </w:pPr>
            <w:r>
              <w:rPr/>
              <w:t xml:space="preserve"> 1</w:t>
            </w:r>
          </w:p>
        </w:tc>
        <w:tc>
          <w:tcPr>
            <w:tcW w:type="dxa" w:w="2076"/>
          </w:tcPr>
          <w:p>
            <w:pPr>
              <w:pStyle w:val="null3"/>
            </w:pPr>
            <w:r>
              <w:rPr/>
              <w:t xml:space="preserve"> 拟定___年___月___日</w:t>
            </w:r>
          </w:p>
        </w:tc>
        <w:tc>
          <w:tcPr>
            <w:tcW w:type="dxa" w:w="2076"/>
          </w:tcPr>
          <w:p>
            <w:pPr>
              <w:pStyle w:val="null3"/>
            </w:pPr>
            <w:r>
              <w:rPr/>
              <w:t xml:space="preserve"> 签订合同并生效</w:t>
            </w:r>
          </w:p>
        </w:tc>
        <w:tc>
          <w:tcPr>
            <w:tcW w:type="dxa" w:w="2076"/>
          </w:tcPr>
          <w:p/>
        </w:tc>
      </w:tr>
      <w:tr>
        <w:tc>
          <w:tcPr>
            <w:tcW w:type="dxa" w:w="2076"/>
          </w:tcPr>
          <w:p>
            <w:pPr>
              <w:pStyle w:val="null3"/>
            </w:pPr>
            <w:r>
              <w:rPr/>
              <w:t xml:space="preserve"> 2</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3</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4</w:t>
            </w:r>
          </w:p>
        </w:tc>
        <w:tc>
          <w:tcPr>
            <w:tcW w:type="dxa" w:w="2076"/>
          </w:tcPr>
          <w:p>
            <w:pPr>
              <w:pStyle w:val="null3"/>
            </w:pPr>
            <w:r>
              <w:rPr/>
              <w:t xml:space="preserve"> ___月___日—___月___日</w:t>
            </w:r>
          </w:p>
        </w:tc>
        <w:tc>
          <w:tcPr>
            <w:tcW w:type="dxa" w:w="2076"/>
          </w:tcPr>
          <w:p>
            <w:pPr>
              <w:pStyle w:val="null3"/>
            </w:pPr>
            <w:r>
              <w:rPr/>
              <w:t xml:space="preserve"> 质保期</w:t>
            </w:r>
          </w:p>
        </w:tc>
        <w:tc>
          <w:tcPr>
            <w:tcW w:type="dxa" w:w="2076"/>
          </w:tcPr>
          <w:p/>
        </w:tc>
      </w:tr>
    </w:tbl>
    <w:p>
      <w:pPr>
        <w:pStyle w:val="null3"/>
        <w:ind w:firstLine="480"/>
      </w:pPr>
      <w:r>
        <w:rPr/>
        <w:t xml:space="preserve">  </w:t>
      </w:r>
    </w:p>
    <w:p>
      <w:pPr>
        <w:pStyle w:val="null3"/>
        <w:outlineLvl w:val="2"/>
      </w:pPr>
      <w:r>
        <w:rPr>
          <w:sz w:val="28"/>
          <w:b/>
        </w:rPr>
        <w:t>格式二十：</w:t>
      </w:r>
    </w:p>
    <w:p>
      <w:pPr>
        <w:pStyle w:val="null3"/>
        <w:ind w:firstLine="480"/>
      </w:pPr>
      <w:r>
        <w:rPr/>
        <w:t>（以下格式文件由供应商根据需要选用）</w:t>
      </w:r>
    </w:p>
    <w:p>
      <w:pPr>
        <w:pStyle w:val="null3"/>
        <w:jc w:val="center"/>
        <w:outlineLvl w:val="3"/>
      </w:pPr>
      <w:r>
        <w:rPr>
          <w:sz w:val="24"/>
          <w:b/>
        </w:rPr>
        <w:t>各类证明材料</w:t>
      </w:r>
    </w:p>
    <w:p>
      <w:pPr>
        <w:pStyle w:val="null3"/>
        <w:ind w:firstLine="480"/>
      </w:pPr>
      <w:r>
        <w:rPr/>
        <w:t>1.招标文件要求提供的其他资料。</w:t>
      </w:r>
    </w:p>
    <w:p>
      <w:pPr>
        <w:pStyle w:val="null3"/>
        <w:ind w:firstLine="480"/>
      </w:pPr>
      <w:r>
        <w:rPr/>
        <w:t>2.投标人认为需提供的其他资料。</w:t>
      </w:r>
    </w:p>
    <w:p>
      <w:pPr>
        <w:pStyle w:val="null3"/>
        <w:ind w:firstLine="480"/>
      </w:pPr>
      <w:r>
        <w:rPr/>
        <w:t xml:space="preserve">  </w:t>
      </w:r>
    </w:p>
    <w:p>
      <w:pPr>
        <w:pStyle w:val="null3"/>
        <w:outlineLvl w:val="2"/>
      </w:pPr>
      <w:r>
        <w:rPr>
          <w:sz w:val="28"/>
          <w:b/>
        </w:rPr>
        <w:t>格式二十一：</w:t>
      </w:r>
    </w:p>
    <w:p>
      <w:pPr>
        <w:pStyle w:val="null3"/>
        <w:jc w:val="center"/>
        <w:outlineLvl w:val="3"/>
      </w:pPr>
      <w:r>
        <w:rPr>
          <w:sz w:val="24"/>
          <w:b/>
        </w:rPr>
        <w:t>采购代理服务费支付承诺书</w:t>
      </w:r>
    </w:p>
    <w:p>
      <w:pPr>
        <w:pStyle w:val="null3"/>
        <w:ind w:firstLine="480"/>
      </w:pPr>
      <w:r>
        <w:rPr/>
        <w:t>致：</w:t>
      </w:r>
      <w:r>
        <w:rPr/>
        <w:t>广东远东招标代理有限公司</w:t>
      </w:r>
    </w:p>
    <w:p>
      <w:pPr>
        <w:pStyle w:val="null3"/>
        <w:ind w:firstLine="480"/>
      </w:pPr>
      <w:r>
        <w:rPr/>
        <w:t xml:space="preserve"> 如果我方在贵采购代理机构组织的</w:t>
      </w:r>
      <w:r>
        <w:rPr/>
        <w:t>村村自动雨量(气象)站三期项目租赁服务项目(二次)</w:t>
      </w:r>
      <w:r>
        <w:rPr/>
        <w:t>招标中获中标（采购项目编号：</w:t>
      </w:r>
      <w:r>
        <w:rPr/>
        <w:t>GDYD260471</w:t>
      </w:r>
      <w:r>
        <w:rPr/>
        <w:t>），我方保证在收取《中标通知书》时，按招标文件对代理服务费支付方式的约定，承担本项目代理服务费。</w:t>
      </w:r>
    </w:p>
    <w:p>
      <w:pPr>
        <w:pStyle w:val="null3"/>
        <w:ind w:firstLine="480"/>
      </w:pPr>
      <w:r>
        <w:rP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w:t>
      </w:r>
      <w:r>
        <w:rPr/>
        <w:t>广东远东招标代理有限公司</w:t>
      </w:r>
      <w:r>
        <w:rPr/>
        <w:t>的要求办理支付手续。</w:t>
      </w:r>
    </w:p>
    <w:p>
      <w:pPr>
        <w:pStyle w:val="null3"/>
        <w:ind w:firstLine="480"/>
      </w:pPr>
      <w:r>
        <w:rPr/>
        <w:t>特此承诺！</w:t>
      </w:r>
    </w:p>
    <w:p>
      <w:pPr>
        <w:pStyle w:val="null3"/>
      </w:pPr>
      <w:r>
        <w:rPr/>
        <w:t>投标人法定名称（公章）；_____________________</w:t>
      </w:r>
    </w:p>
    <w:p>
      <w:pPr>
        <w:pStyle w:val="null3"/>
      </w:pPr>
      <w:r>
        <w:rPr/>
        <w:t>投标人法定地址：_____________________</w:t>
      </w:r>
    </w:p>
    <w:p>
      <w:pPr>
        <w:pStyle w:val="null3"/>
      </w:pPr>
      <w:r>
        <w:rPr/>
        <w:t>投标人授权代表（签字或盖章）：_____________________</w:t>
      </w:r>
    </w:p>
    <w:p>
      <w:pPr>
        <w:pStyle w:val="null3"/>
      </w:pPr>
      <w:r>
        <w:rPr/>
        <w:t>电 话：_____________________</w:t>
      </w:r>
    </w:p>
    <w:p>
      <w:pPr>
        <w:pStyle w:val="null3"/>
      </w:pPr>
      <w:r>
        <w:rPr/>
        <w:t>传 真：_____________________</w:t>
      </w:r>
    </w:p>
    <w:p>
      <w:pPr>
        <w:pStyle w:val="null3"/>
      </w:pPr>
      <w:r>
        <w:rPr/>
        <w:t>承诺日期：_____________________</w:t>
      </w:r>
    </w:p>
    <w:p>
      <w:pPr>
        <w:pStyle w:val="null3"/>
        <w:ind w:firstLine="480"/>
      </w:pPr>
      <w:r>
        <w:rPr/>
        <w:t xml:space="preserve">  </w:t>
      </w:r>
    </w:p>
    <w:p>
      <w:pPr>
        <w:pStyle w:val="null3"/>
        <w:outlineLvl w:val="2"/>
      </w:pPr>
      <w:r>
        <w:rPr>
          <w:sz w:val="28"/>
          <w:b/>
        </w:rPr>
        <w:t>格式二十二：</w:t>
      </w:r>
    </w:p>
    <w:p>
      <w:pPr>
        <w:pStyle w:val="null3"/>
        <w:ind w:firstLine="480"/>
      </w:pPr>
      <w:r>
        <w:rPr/>
        <w:t>（以下格式文件由供应商根据需要选用）</w:t>
      </w:r>
    </w:p>
    <w:p>
      <w:pPr>
        <w:pStyle w:val="null3"/>
        <w:jc w:val="center"/>
        <w:outlineLvl w:val="3"/>
      </w:pPr>
      <w:r>
        <w:rPr>
          <w:sz w:val="24"/>
          <w:b/>
        </w:rPr>
        <w:t>需要采购人提供的附加条件</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序号</w:t>
            </w:r>
          </w:p>
        </w:tc>
        <w:tc>
          <w:tcPr>
            <w:tcW w:type="dxa" w:w="4153"/>
          </w:tcPr>
          <w:p>
            <w:pPr>
              <w:pStyle w:val="null3"/>
            </w:pPr>
            <w:r>
              <w:rPr/>
              <w:t>投标人需要采购人提供的附加条件</w:t>
            </w:r>
          </w:p>
        </w:tc>
      </w:tr>
      <w:tr>
        <w:tc>
          <w:tcPr>
            <w:tcW w:type="dxa" w:w="4153"/>
          </w:tcPr>
          <w:p>
            <w:pPr>
              <w:pStyle w:val="null3"/>
            </w:pPr>
            <w:r>
              <w:rPr/>
              <w:t xml:space="preserve"> 1</w:t>
            </w:r>
          </w:p>
        </w:tc>
        <w:tc>
          <w:tcPr>
            <w:tcW w:type="dxa" w:w="4153"/>
          </w:tcPr>
          <w:p/>
        </w:tc>
      </w:tr>
      <w:tr>
        <w:tc>
          <w:tcPr>
            <w:tcW w:type="dxa" w:w="4153"/>
          </w:tcPr>
          <w:p>
            <w:pPr>
              <w:pStyle w:val="null3"/>
            </w:pPr>
            <w:r>
              <w:rPr/>
              <w:t xml:space="preserve"> 2</w:t>
            </w:r>
          </w:p>
        </w:tc>
        <w:tc>
          <w:tcPr>
            <w:tcW w:type="dxa" w:w="4153"/>
          </w:tcPr>
          <w:p/>
        </w:tc>
      </w:tr>
      <w:tr>
        <w:tc>
          <w:tcPr>
            <w:tcW w:type="dxa" w:w="4153"/>
          </w:tcPr>
          <w:p>
            <w:pPr>
              <w:pStyle w:val="null3"/>
            </w:pPr>
            <w:r>
              <w:rPr/>
              <w:t xml:space="preserve"> 3</w:t>
            </w:r>
          </w:p>
        </w:tc>
        <w:tc>
          <w:tcPr>
            <w:tcW w:type="dxa" w:w="4153"/>
          </w:tcPr>
          <w:p/>
        </w:tc>
      </w:tr>
    </w:tbl>
    <w:p>
      <w:pPr>
        <w:pStyle w:val="null3"/>
        <w:ind w:firstLine="480"/>
      </w:pPr>
      <w:r>
        <w:rPr/>
        <w:t>注：投标人完成本项目需要采购人配合或提供的条件必须在上表列出，否则将视为投标人同意按现有条件完成本项目。如上表所列附加条件含有采购人不能接受的，将被视为投标无效。</w:t>
      </w:r>
    </w:p>
    <w:p>
      <w:pPr>
        <w:pStyle w:val="null3"/>
        <w:ind w:firstLine="480"/>
      </w:pPr>
      <w:r>
        <w:rPr/>
        <w:t xml:space="preserve">  </w:t>
      </w:r>
    </w:p>
    <w:p>
      <w:pPr>
        <w:pStyle w:val="null3"/>
        <w:outlineLvl w:val="2"/>
      </w:pPr>
      <w:r>
        <w:rPr>
          <w:sz w:val="28"/>
          <w:b/>
        </w:rPr>
        <w:t>格式二十三：</w:t>
      </w:r>
    </w:p>
    <w:p>
      <w:pPr>
        <w:pStyle w:val="null3"/>
        <w:ind w:firstLine="480"/>
      </w:pPr>
      <w:r>
        <w:rPr/>
        <w:t>（以下格式文件由供应商根据需要选用）</w:t>
      </w:r>
    </w:p>
    <w:p>
      <w:pPr>
        <w:pStyle w:val="null3"/>
        <w:jc w:val="center"/>
        <w:outlineLvl w:val="3"/>
      </w:pPr>
      <w:r>
        <w:rPr>
          <w:sz w:val="24"/>
          <w:b/>
        </w:rPr>
        <w:t>询问函、质疑函、投诉书格式</w:t>
      </w:r>
    </w:p>
    <w:p>
      <w:pPr>
        <w:pStyle w:val="null3"/>
        <w:ind w:firstLine="480"/>
      </w:pPr>
      <w:r>
        <w:rPr/>
        <w:t>说明：本部分格式为投标人提交询问函、质疑函、投诉函时使用，不属于投标文件格式的组成部分。</w:t>
      </w:r>
    </w:p>
    <w:p>
      <w:pPr>
        <w:pStyle w:val="null3"/>
        <w:jc w:val="center"/>
        <w:outlineLvl w:val="3"/>
      </w:pPr>
      <w:r>
        <w:rPr>
          <w:sz w:val="24"/>
          <w:b/>
        </w:rPr>
        <w:t>询问函</w:t>
      </w:r>
    </w:p>
    <w:p>
      <w:pPr>
        <w:pStyle w:val="null3"/>
        <w:ind w:firstLine="480"/>
      </w:pPr>
      <w:r>
        <w:rPr/>
        <w:t>广东远东招标代理有限公司</w:t>
      </w:r>
    </w:p>
    <w:p>
      <w:pPr>
        <w:pStyle w:val="null3"/>
        <w:ind w:firstLine="480"/>
      </w:pPr>
      <w:r>
        <w:rPr/>
        <w:t>我单位已登记并准备参与“</w:t>
      </w:r>
      <w:r>
        <w:rPr/>
        <w:t>村村自动雨量(气象)站三期项目租赁服务项目(二次)</w:t>
      </w:r>
      <w:r>
        <w:rPr/>
        <w:t>”项目（采购项目编号：</w:t>
      </w:r>
      <w:r>
        <w:rPr/>
        <w:t>GDYD260471</w:t>
      </w:r>
      <w:r>
        <w:rPr/>
        <w:t xml:space="preserve"> ）的投标活动，现有以下几个内容（或条款）存在疑问（或无法理解），特提出询问。</w:t>
      </w:r>
    </w:p>
    <w:p>
      <w:pPr>
        <w:pStyle w:val="null3"/>
        <w:ind w:firstLine="480"/>
      </w:pPr>
      <w:r>
        <w:rPr/>
        <w:t>一、_____________________（事项一）</w:t>
      </w:r>
    </w:p>
    <w:p>
      <w:pPr>
        <w:pStyle w:val="null3"/>
        <w:ind w:firstLine="480"/>
      </w:pPr>
      <w:r>
        <w:rPr/>
        <w:t>（1）____________________（问题或条款内容）</w:t>
      </w:r>
    </w:p>
    <w:p>
      <w:pPr>
        <w:pStyle w:val="null3"/>
        <w:ind w:firstLine="480"/>
      </w:pPr>
      <w:r>
        <w:rPr/>
        <w:t>（2）____________________（说明疑问或无法理解原因）</w:t>
      </w:r>
    </w:p>
    <w:p>
      <w:pPr>
        <w:pStyle w:val="null3"/>
        <w:ind w:firstLine="480"/>
      </w:pPr>
      <w:r>
        <w:rPr/>
        <w:t>（3）____________________（建议）</w:t>
      </w:r>
    </w:p>
    <w:p>
      <w:pPr>
        <w:pStyle w:val="null3"/>
        <w:ind w:firstLine="480"/>
      </w:pPr>
      <w:r>
        <w:rPr/>
        <w:t>二、_____________________（事项二）</w:t>
      </w:r>
    </w:p>
    <w:p>
      <w:pPr>
        <w:pStyle w:val="null3"/>
        <w:ind w:firstLine="480"/>
      </w:pPr>
      <w:r>
        <w:rPr/>
        <w:t>...</w:t>
      </w:r>
    </w:p>
    <w:p>
      <w:pPr>
        <w:pStyle w:val="null3"/>
        <w:ind w:firstLine="480"/>
      </w:pPr>
      <w:r>
        <w:rPr/>
        <w:t>随附相关证明材料如下：（目录）</w:t>
      </w:r>
    </w:p>
    <w:p>
      <w:pPr>
        <w:pStyle w:val="null3"/>
      </w:pPr>
      <w:r>
        <w:rPr/>
        <w:t>询问人（公章）：_____________________</w:t>
      </w:r>
    </w:p>
    <w:p>
      <w:pPr>
        <w:pStyle w:val="null3"/>
      </w:pPr>
      <w:r>
        <w:rPr/>
        <w:t>法定代表人或授权代表（签字或盖章）：_____________________</w:t>
      </w:r>
    </w:p>
    <w:p>
      <w:pPr>
        <w:pStyle w:val="null3"/>
      </w:pPr>
      <w:r>
        <w:rPr/>
        <w:t>地址/邮编：_____________________</w:t>
      </w:r>
    </w:p>
    <w:p>
      <w:pPr>
        <w:pStyle w:val="null3"/>
      </w:pPr>
      <w:r>
        <w:rPr/>
        <w:t>电话/传真：_____________________</w:t>
      </w:r>
    </w:p>
    <w:p>
      <w:pPr>
        <w:pStyle w:val="null3"/>
      </w:pPr>
      <w:r>
        <w:rPr/>
        <w:t xml:space="preserve"> 日期： 年 月 日</w:t>
      </w:r>
    </w:p>
    <w:p>
      <w:pPr>
        <w:pStyle w:val="null3"/>
        <w:ind w:firstLine="480"/>
      </w:pPr>
      <w:r>
        <w:rPr/>
        <w:t xml:space="preserve">  </w:t>
      </w:r>
    </w:p>
    <w:p>
      <w:pPr>
        <w:pStyle w:val="null3"/>
        <w:jc w:val="center"/>
        <w:outlineLvl w:val="3"/>
      </w:pPr>
      <w:r>
        <w:rPr>
          <w:sz w:val="24"/>
          <w:b/>
        </w:rPr>
        <w:t>质疑函</w:t>
      </w:r>
    </w:p>
    <w:p>
      <w:pPr>
        <w:pStyle w:val="null3"/>
        <w:ind w:firstLine="480"/>
      </w:pPr>
      <w:r>
        <w:rPr/>
        <w:t>一、质疑供应商基本信息</w:t>
      </w:r>
    </w:p>
    <w:p>
      <w:pPr>
        <w:pStyle w:val="null3"/>
        <w:ind w:firstLine="480"/>
      </w:pPr>
      <w:r>
        <w:rPr/>
        <w:t>质疑供应商：</w:t>
      </w:r>
    </w:p>
    <w:p>
      <w:pPr>
        <w:pStyle w:val="null3"/>
        <w:ind w:firstLine="480"/>
      </w:pPr>
      <w:r>
        <w:rPr/>
        <w:t>地址：_____________________邮编：_____________________</w:t>
      </w:r>
    </w:p>
    <w:p>
      <w:pPr>
        <w:pStyle w:val="null3"/>
        <w:ind w:firstLine="480"/>
      </w:pPr>
      <w:r>
        <w:rPr/>
        <w:t>联系：_____________________联系电话：_____________________</w:t>
      </w:r>
    </w:p>
    <w:p>
      <w:pPr>
        <w:pStyle w:val="null3"/>
        <w:ind w:firstLine="480"/>
      </w:pPr>
      <w:r>
        <w:rPr/>
        <w:t>授权代表：_____________________</w:t>
      </w:r>
    </w:p>
    <w:p>
      <w:pPr>
        <w:pStyle w:val="null3"/>
        <w:ind w:firstLine="480"/>
      </w:pPr>
      <w:r>
        <w:rPr/>
        <w:t>联系电话：_____________________</w:t>
      </w:r>
    </w:p>
    <w:p>
      <w:pPr>
        <w:pStyle w:val="null3"/>
        <w:ind w:firstLine="480"/>
      </w:pPr>
      <w:r>
        <w:rPr/>
        <w:t>地址：_____________________邮编：_____________________</w:t>
      </w:r>
    </w:p>
    <w:p>
      <w:pPr>
        <w:pStyle w:val="null3"/>
        <w:ind w:firstLine="480"/>
      </w:pPr>
      <w:r>
        <w:rPr/>
        <w:t>二、质疑项目基本情况</w:t>
      </w:r>
    </w:p>
    <w:p>
      <w:pPr>
        <w:pStyle w:val="null3"/>
        <w:ind w:firstLine="480"/>
      </w:pPr>
      <w:r>
        <w:rPr/>
        <w:t>质疑项目的名称：_____________________</w:t>
      </w:r>
    </w:p>
    <w:p>
      <w:pPr>
        <w:pStyle w:val="null3"/>
        <w:ind w:firstLine="480"/>
      </w:pPr>
      <w:r>
        <w:rPr/>
        <w:t>质疑项目的编号：_____________________ 包号：_____________________</w:t>
      </w:r>
    </w:p>
    <w:p>
      <w:pPr>
        <w:pStyle w:val="null3"/>
        <w:ind w:firstLine="480"/>
      </w:pPr>
      <w:r>
        <w:rPr/>
        <w:t>采购人名称：_____________________</w:t>
      </w:r>
    </w:p>
    <w:p>
      <w:pPr>
        <w:pStyle w:val="null3"/>
        <w:ind w:firstLine="480"/>
      </w:pPr>
      <w:r>
        <w:rPr/>
        <w:t>采购文件获取日期：_____________________</w:t>
      </w:r>
    </w:p>
    <w:p>
      <w:pPr>
        <w:pStyle w:val="null3"/>
        <w:ind w:firstLine="480"/>
      </w:pPr>
      <w:r>
        <w:rPr/>
        <w:t>三、质疑事项具体内容</w:t>
      </w:r>
    </w:p>
    <w:p>
      <w:pPr>
        <w:pStyle w:val="null3"/>
        <w:ind w:firstLine="480"/>
      </w:pPr>
      <w:r>
        <w:rPr/>
        <w:t>质疑事项1：_____________________</w:t>
      </w:r>
    </w:p>
    <w:p>
      <w:pPr>
        <w:pStyle w:val="null3"/>
        <w:ind w:firstLine="480"/>
      </w:pPr>
      <w:r>
        <w:rPr/>
        <w:t>事实依据：_____________________</w:t>
      </w:r>
    </w:p>
    <w:p>
      <w:pPr>
        <w:pStyle w:val="null3"/>
        <w:ind w:firstLine="480"/>
      </w:pPr>
      <w:r>
        <w:rPr/>
        <w:t>法律依据：_____________________</w:t>
      </w:r>
    </w:p>
    <w:p>
      <w:pPr>
        <w:pStyle w:val="null3"/>
        <w:ind w:firstLine="480"/>
      </w:pPr>
      <w:r>
        <w:rPr/>
        <w:t>质疑事项2：_____________________</w:t>
      </w:r>
    </w:p>
    <w:p>
      <w:pPr>
        <w:pStyle w:val="null3"/>
        <w:ind w:firstLine="480"/>
      </w:pPr>
      <w:r>
        <w:rPr/>
        <w:t>……</w:t>
      </w:r>
    </w:p>
    <w:p>
      <w:pPr>
        <w:pStyle w:val="null3"/>
        <w:ind w:firstLine="480"/>
      </w:pPr>
      <w:r>
        <w:rPr/>
        <w:t>四、与质疑事项相关的质疑请求</w:t>
      </w:r>
    </w:p>
    <w:p>
      <w:pPr>
        <w:pStyle w:val="null3"/>
        <w:ind w:firstLine="480"/>
      </w:pPr>
      <w:r>
        <w:rPr/>
        <w:t>请求：__________________________________________</w:t>
      </w:r>
    </w:p>
    <w:p>
      <w:pPr>
        <w:pStyle w:val="null3"/>
      </w:pPr>
      <w:r>
        <w:rPr/>
        <w:t xml:space="preserve"> 签字(签章)：_____________________ 公章：_____________________</w:t>
      </w:r>
    </w:p>
    <w:p>
      <w:pPr>
        <w:pStyle w:val="null3"/>
      </w:pPr>
      <w:r>
        <w:rPr/>
        <w:t xml:space="preserve"> 日期： 年 月 日</w:t>
      </w:r>
    </w:p>
    <w:p>
      <w:pPr>
        <w:pStyle w:val="null3"/>
        <w:ind w:firstLine="480"/>
      </w:pPr>
      <w:r>
        <w:rPr/>
        <w:t>质疑函制作说明：</w:t>
      </w:r>
    </w:p>
    <w:p>
      <w:pPr>
        <w:pStyle w:val="null3"/>
        <w:ind w:firstLine="480"/>
      </w:pPr>
      <w:r>
        <w:rPr/>
        <w:t>1.供应商提出质疑时，应提交质疑函和必要的证明材料。</w:t>
      </w:r>
    </w:p>
    <w:p>
      <w:pPr>
        <w:pStyle w:val="null3"/>
        <w:ind w:firstLine="480"/>
      </w:pPr>
      <w:r>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null3"/>
        <w:ind w:firstLine="480"/>
      </w:pPr>
      <w:r>
        <w:rPr/>
        <w:t>3.质疑供应商若对项目的某一分包进行质疑，质疑函中应列明具体采购包号。</w:t>
      </w:r>
    </w:p>
    <w:p>
      <w:pPr>
        <w:pStyle w:val="null3"/>
        <w:ind w:firstLine="480"/>
      </w:pPr>
      <w:r>
        <w:rPr/>
        <w:t>4.质疑函的质疑事项应具体、明确，并有必要的事实依据和法律依据。</w:t>
      </w:r>
    </w:p>
    <w:p>
      <w:pPr>
        <w:pStyle w:val="null3"/>
        <w:ind w:firstLine="480"/>
      </w:pPr>
      <w:r>
        <w:rPr/>
        <w:t>5.质疑函的质疑请求应与质疑事项相关。</w:t>
      </w:r>
    </w:p>
    <w:p>
      <w:pPr>
        <w:pStyle w:val="null3"/>
        <w:ind w:firstLine="480"/>
      </w:pPr>
      <w:r>
        <w:rPr/>
        <w:t>6.质疑供应商为自然人的，质疑函应由本人签字；质疑供应商为法人或者其他组织的，质疑函应由法定代表人、主要负责人，或者其授权代表签字或者盖章，并加盖公章。</w:t>
      </w:r>
    </w:p>
    <w:p>
      <w:pPr>
        <w:pStyle w:val="null3"/>
        <w:ind w:firstLine="480"/>
      </w:pPr>
      <w:r>
        <w:rPr/>
        <w:t xml:space="preserve">  </w:t>
      </w:r>
    </w:p>
    <w:p>
      <w:pPr>
        <w:pStyle w:val="null3"/>
        <w:jc w:val="center"/>
        <w:outlineLvl w:val="3"/>
      </w:pPr>
      <w:r>
        <w:rPr>
          <w:sz w:val="24"/>
          <w:b/>
        </w:rPr>
        <w:t>投诉书</w:t>
      </w:r>
    </w:p>
    <w:p>
      <w:pPr>
        <w:pStyle w:val="null3"/>
        <w:ind w:firstLine="480"/>
      </w:pPr>
      <w:r>
        <w:rPr/>
        <w:t xml:space="preserve"> 一、投诉相关主体基本情况</w:t>
      </w:r>
    </w:p>
    <w:p>
      <w:pPr>
        <w:pStyle w:val="null3"/>
        <w:ind w:firstLine="480"/>
      </w:pPr>
      <w:r>
        <w:rPr/>
        <w:t xml:space="preserve"> 投诉人：____________________</w:t>
      </w:r>
    </w:p>
    <w:p>
      <w:pPr>
        <w:pStyle w:val="null3"/>
        <w:ind w:firstLine="480"/>
      </w:pPr>
      <w:r>
        <w:rPr/>
        <w:t xml:space="preserve"> 地 址：____________________邮编：____________________</w:t>
      </w:r>
    </w:p>
    <w:p>
      <w:pPr>
        <w:pStyle w:val="null3"/>
        <w:ind w:firstLine="480"/>
      </w:pPr>
      <w:r>
        <w:rPr/>
        <w:t xml:space="preserve"> 法定代表人/主要负责人：____________________</w:t>
      </w:r>
    </w:p>
    <w:p>
      <w:pPr>
        <w:pStyle w:val="null3"/>
        <w:ind w:firstLine="480"/>
      </w:pPr>
      <w:r>
        <w:rPr/>
        <w:t xml:space="preserve"> 联系电话：____________________</w:t>
      </w:r>
    </w:p>
    <w:p>
      <w:pPr>
        <w:pStyle w:val="null3"/>
        <w:ind w:firstLine="480"/>
      </w:pPr>
      <w:r>
        <w:rPr/>
        <w:t xml:space="preserve"> 授权代表：____________________联系电话：____________________</w:t>
      </w:r>
    </w:p>
    <w:p>
      <w:pPr>
        <w:pStyle w:val="null3"/>
        <w:ind w:firstLine="480"/>
      </w:pPr>
      <w:r>
        <w:rPr/>
        <w:t xml:space="preserve"> 地 址：____________________邮编：____________________</w:t>
      </w:r>
    </w:p>
    <w:p>
      <w:pPr>
        <w:pStyle w:val="null3"/>
        <w:ind w:firstLine="480"/>
      </w:pPr>
      <w:r>
        <w:rPr/>
        <w:t xml:space="preserve"> 被投诉人1：____________________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被投诉人2：____________________</w:t>
      </w:r>
    </w:p>
    <w:p>
      <w:pPr>
        <w:pStyle w:val="null3"/>
        <w:ind w:firstLine="480"/>
      </w:pPr>
      <w:r>
        <w:rPr/>
        <w:t xml:space="preserve"> ……</w:t>
      </w:r>
    </w:p>
    <w:p>
      <w:pPr>
        <w:pStyle w:val="null3"/>
        <w:ind w:firstLine="480"/>
      </w:pPr>
      <w:r>
        <w:rPr/>
        <w:t xml:space="preserve"> 相关供应商：_____________________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二、投诉项目基本情况</w:t>
      </w:r>
    </w:p>
    <w:p>
      <w:pPr>
        <w:pStyle w:val="null3"/>
        <w:ind w:firstLine="480"/>
      </w:pPr>
      <w:r>
        <w:rPr/>
        <w:t xml:space="preserve"> 采购项目名称：____________________</w:t>
      </w:r>
    </w:p>
    <w:p>
      <w:pPr>
        <w:pStyle w:val="null3"/>
        <w:ind w:firstLine="480"/>
      </w:pPr>
      <w:r>
        <w:rPr/>
        <w:t xml:space="preserve"> 采购项目编号： ____________________包号：____________________</w:t>
      </w:r>
    </w:p>
    <w:p>
      <w:pPr>
        <w:pStyle w:val="null3"/>
        <w:ind w:firstLine="480"/>
      </w:pPr>
      <w:r>
        <w:rPr/>
        <w:t xml:space="preserve"> 采购人名称：____________________</w:t>
      </w:r>
    </w:p>
    <w:p>
      <w:pPr>
        <w:pStyle w:val="null3"/>
        <w:ind w:firstLine="480"/>
      </w:pPr>
      <w:r>
        <w:rPr/>
        <w:t xml:space="preserve"> 代理机构名称：____________________</w:t>
      </w:r>
    </w:p>
    <w:p>
      <w:pPr>
        <w:pStyle w:val="null3"/>
        <w:ind w:firstLine="480"/>
      </w:pPr>
      <w:r>
        <w:rPr/>
        <w:t xml:space="preserve"> 采购文件公告:</w:t>
      </w:r>
      <w:r>
        <w:rPr>
          <w:u w:val="single"/>
        </w:rPr>
        <w:t>是/否</w:t>
      </w:r>
      <w:r>
        <w:rPr/>
        <w:t xml:space="preserve"> 公告期限：_____________________</w:t>
      </w:r>
    </w:p>
    <w:p>
      <w:pPr>
        <w:pStyle w:val="null3"/>
        <w:ind w:firstLine="480"/>
      </w:pPr>
      <w:r>
        <w:rPr/>
        <w:t xml:space="preserve"> 采购结果公告:</w:t>
      </w:r>
      <w:r>
        <w:rPr>
          <w:u w:val="single"/>
        </w:rPr>
        <w:t>是/否</w:t>
      </w:r>
      <w:r>
        <w:rPr/>
        <w:t xml:space="preserve"> 公告期限：_____________________</w:t>
      </w:r>
    </w:p>
    <w:p>
      <w:pPr>
        <w:pStyle w:val="null3"/>
        <w:ind w:firstLine="480"/>
      </w:pPr>
      <w:r>
        <w:rPr/>
        <w:t xml:space="preserve"> 三、质疑基本情况</w:t>
      </w:r>
    </w:p>
    <w:p>
      <w:pPr>
        <w:pStyle w:val="null3"/>
        <w:ind w:firstLine="480"/>
      </w:pPr>
      <w:r>
        <w:rPr/>
        <w:t xml:space="preserve"> 投诉人于 ____年____月____日,向提出质疑，质疑事项为：_____________________</w:t>
      </w:r>
    </w:p>
    <w:p>
      <w:pPr>
        <w:pStyle w:val="null3"/>
        <w:ind w:firstLine="480"/>
      </w:pPr>
      <w:r>
        <w:rPr>
          <w:u w:val="single"/>
        </w:rPr>
        <w:t>采购人/代理机构</w:t>
      </w:r>
      <w:r>
        <w:rPr/>
        <w:t>于____年____月____日,就质疑事项作出了答复/没有在法定期限内作出答复。</w:t>
      </w:r>
    </w:p>
    <w:p>
      <w:pPr>
        <w:pStyle w:val="null3"/>
        <w:ind w:firstLine="480"/>
      </w:pPr>
      <w:r>
        <w:rPr/>
        <w:t xml:space="preserve"> 四、投诉事项具体内容</w:t>
      </w:r>
    </w:p>
    <w:p>
      <w:pPr>
        <w:pStyle w:val="null3"/>
        <w:ind w:firstLine="480"/>
      </w:pPr>
      <w:r>
        <w:rPr/>
        <w:t xml:space="preserve"> 投诉事项 1：_____________________</w:t>
      </w:r>
    </w:p>
    <w:p>
      <w:pPr>
        <w:pStyle w:val="null3"/>
        <w:ind w:firstLine="480"/>
      </w:pPr>
      <w:r>
        <w:rPr/>
        <w:t xml:space="preserve"> 事实依据：_____________________</w:t>
      </w:r>
    </w:p>
    <w:p>
      <w:pPr>
        <w:pStyle w:val="null3"/>
        <w:ind w:firstLine="480"/>
      </w:pPr>
      <w:r>
        <w:rPr/>
        <w:t xml:space="preserve"> 法律依据：_____________________</w:t>
      </w:r>
    </w:p>
    <w:p>
      <w:pPr>
        <w:pStyle w:val="null3"/>
        <w:ind w:firstLine="480"/>
      </w:pPr>
      <w:r>
        <w:rPr/>
        <w:t xml:space="preserve"> 投诉事项2：_____________________</w:t>
      </w:r>
    </w:p>
    <w:p>
      <w:pPr>
        <w:pStyle w:val="null3"/>
        <w:ind w:firstLine="480"/>
      </w:pPr>
      <w:r>
        <w:rPr/>
        <w:t xml:space="preserve"> ……</w:t>
      </w:r>
    </w:p>
    <w:p>
      <w:pPr>
        <w:pStyle w:val="null3"/>
        <w:ind w:firstLine="480"/>
      </w:pPr>
      <w:r>
        <w:rPr/>
        <w:t xml:space="preserve"> 五、与投诉事项相关的投诉请求</w:t>
      </w:r>
    </w:p>
    <w:p>
      <w:pPr>
        <w:pStyle w:val="null3"/>
        <w:ind w:firstLine="480"/>
      </w:pPr>
      <w:r>
        <w:rPr/>
        <w:t xml:space="preserve"> 请求：________________________</w:t>
      </w:r>
    </w:p>
    <w:p>
      <w:pPr>
        <w:pStyle w:val="null3"/>
        <w:ind w:firstLine="480"/>
      </w:pPr>
      <w:r>
        <w:rPr/>
        <w:t xml:space="preserve"> 签字(签章)： ________公章________</w:t>
      </w:r>
    </w:p>
    <w:p>
      <w:pPr>
        <w:pStyle w:val="null3"/>
      </w:pPr>
      <w:r>
        <w:rPr/>
        <w:t xml:space="preserve"> 日期：____年____月____日</w:t>
      </w:r>
    </w:p>
    <w:p>
      <w:pPr>
        <w:pStyle w:val="null3"/>
        <w:ind w:firstLine="480"/>
      </w:pPr>
      <w:r>
        <w:rPr/>
        <w:t xml:space="preserve"> 投诉书制作说明：</w:t>
      </w:r>
    </w:p>
    <w:p>
      <w:pPr>
        <w:pStyle w:val="null3"/>
        <w:ind w:firstLine="480"/>
      </w:pPr>
      <w:r>
        <w:rPr/>
        <w:t xml:space="preserve"> 1.投诉人提起投诉时，应当提交投诉书和必要的证明材料，并按照被投诉人和与投诉事项有关的供应商数量提供投诉书副本。</w:t>
      </w:r>
    </w:p>
    <w:p>
      <w:pPr>
        <w:pStyle w:val="null3"/>
        <w:ind w:firstLine="480"/>
      </w:pPr>
      <w:r>
        <w:rP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pPr>
        <w:pStyle w:val="null3"/>
        <w:ind w:firstLine="480"/>
      </w:pPr>
      <w:r>
        <w:rPr/>
        <w:t xml:space="preserve"> 3.投诉人若对项目的某一分包进行投诉，投诉书应列明具体分包号。</w:t>
      </w:r>
    </w:p>
    <w:p>
      <w:pPr>
        <w:pStyle w:val="null3"/>
        <w:ind w:firstLine="480"/>
      </w:pPr>
      <w:r>
        <w:rPr/>
        <w:t xml:space="preserve"> 4.投诉书应简要列明质疑事项，质疑函、质疑答复等作为附件材料提供。</w:t>
      </w:r>
    </w:p>
    <w:p>
      <w:pPr>
        <w:pStyle w:val="null3"/>
        <w:ind w:firstLine="480"/>
      </w:pPr>
      <w:r>
        <w:rPr/>
        <w:t xml:space="preserve"> 5.投诉书的投诉事项应具体、明确，并有必要的事实依据和法律依据。</w:t>
      </w:r>
    </w:p>
    <w:p>
      <w:pPr>
        <w:pStyle w:val="null3"/>
        <w:ind w:firstLine="480"/>
      </w:pPr>
      <w:r>
        <w:rPr/>
        <w:t xml:space="preserve"> 6.投诉书的投诉请求应与投诉事项相关。</w:t>
      </w:r>
    </w:p>
    <w:p>
      <w:pPr>
        <w:pStyle w:val="null3"/>
        <w:ind w:firstLine="480"/>
      </w:pPr>
      <w:r>
        <w:rPr/>
        <w:t xml:space="preserve"> 7.投诉人为自然人的，投诉书应当由本人签字；投诉人为法人或者其他组织的，投诉书应当由法定代表人、主要负责人，或者其授权代表签字或者盖章，并加盖公章。</w:t>
      </w:r>
    </w:p>
    <w:p>
      <w:pPr>
        <w:pStyle w:val="null3"/>
        <w:ind w:firstLine="480"/>
      </w:pPr>
      <w:r>
        <w:rPr/>
        <w:t xml:space="preserve">  </w:t>
      </w:r>
    </w:p>
    <w:p>
      <w:pPr>
        <w:pStyle w:val="null3"/>
        <w:outlineLvl w:val="2"/>
      </w:pPr>
      <w:r>
        <w:rPr>
          <w:sz w:val="28"/>
          <w:b/>
        </w:rPr>
        <w:t>格式二十四：</w:t>
      </w:r>
    </w:p>
    <w:p>
      <w:pPr>
        <w:pStyle w:val="null3"/>
        <w:ind w:firstLine="480"/>
      </w:pPr>
      <w:r>
        <w:rPr/>
        <w:t>（以下格式文件由供应商根据需要选用）</w:t>
      </w:r>
    </w:p>
    <w:p>
      <w:pPr>
        <w:pStyle w:val="null3"/>
        <w:ind w:firstLine="480"/>
      </w:pPr>
      <w:r>
        <w:rPr/>
        <w:t>项目实施方案、质量保证及售后服务承诺等内容和格式自拟。</w:t>
      </w:r>
    </w:p>
    <w:p>
      <w:pPr>
        <w:pStyle w:val="null3"/>
        <w:ind w:firstLine="480"/>
      </w:pPr>
      <w:r>
        <w:rPr/>
        <w:t xml:space="preserve">  </w:t>
      </w:r>
    </w:p>
    <w:p>
      <w:pPr>
        <w:pStyle w:val="null3"/>
        <w:outlineLvl w:val="2"/>
      </w:pPr>
      <w:r>
        <w:rPr>
          <w:sz w:val="28"/>
          <w:b/>
        </w:rPr>
        <w:t>格式二十五：</w:t>
      </w:r>
    </w:p>
    <w:p>
      <w:pPr>
        <w:pStyle w:val="null3"/>
        <w:ind w:firstLine="480"/>
      </w:pPr>
      <w:r>
        <w:rPr/>
        <w:t>附件（以下格式文件由供应商根据需要选用）</w:t>
      </w:r>
    </w:p>
    <w:p>
      <w:pPr>
        <w:pStyle w:val="null3"/>
        <w:jc w:val="center"/>
        <w:outlineLvl w:val="3"/>
      </w:pPr>
      <w:r>
        <w:rPr>
          <w:sz w:val="24"/>
          <w:b/>
        </w:rPr>
        <w:t>政府采购投标（响应）担保函</w:t>
      </w:r>
    </w:p>
    <w:p>
      <w:pPr>
        <w:pStyle w:val="null3"/>
      </w:pPr>
      <w:r>
        <w:rPr/>
        <w:t>编号：【 】号</w:t>
      </w:r>
    </w:p>
    <w:p>
      <w:pPr>
        <w:pStyle w:val="null3"/>
        <w:ind w:firstLine="480"/>
      </w:pPr>
      <w:r>
        <w:rPr/>
        <w:t>（采购人）：</w:t>
      </w:r>
    </w:p>
    <w:p>
      <w:pPr>
        <w:pStyle w:val="null3"/>
        <w:ind w:firstLine="480"/>
      </w:pPr>
      <w:r>
        <w:rP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pPr>
        <w:pStyle w:val="null3"/>
        <w:ind w:firstLine="480"/>
      </w:pPr>
      <w:r>
        <w:rPr/>
        <w:t>一、保险责任的情形及保证金额</w:t>
      </w:r>
    </w:p>
    <w:p>
      <w:pPr>
        <w:pStyle w:val="null3"/>
        <w:ind w:firstLine="480"/>
      </w:pPr>
      <w:r>
        <w:rPr/>
        <w:t>（一）在投标（响应）人出现下列情形之一时，我方承担保险责任：</w:t>
      </w:r>
    </w:p>
    <w:p>
      <w:pPr>
        <w:pStyle w:val="null3"/>
        <w:ind w:firstLine="480"/>
      </w:pPr>
      <w:r>
        <w:rPr/>
        <w:t>1.中标（成交）后投标（响应）人无正当理由不与采购人签订《政府采购合同》；</w:t>
      </w:r>
    </w:p>
    <w:p>
      <w:pPr>
        <w:pStyle w:val="null3"/>
        <w:ind w:firstLine="480"/>
      </w:pPr>
      <w:r>
        <w:rPr/>
        <w:t>2.采购文件规定的投标（响应）人应当缴纳保证金的其他情形。</w:t>
      </w:r>
    </w:p>
    <w:p>
      <w:pPr>
        <w:pStyle w:val="null3"/>
        <w:ind w:firstLine="480"/>
      </w:pPr>
      <w:r>
        <w:rPr/>
        <w:t>（二）我方承担保险责任的最高金额为人民币__________元（大写）即本项目的投标（响应）保证金金额。</w:t>
      </w:r>
    </w:p>
    <w:p>
      <w:pPr>
        <w:pStyle w:val="null3"/>
        <w:ind w:firstLine="480"/>
      </w:pPr>
      <w:r>
        <w:rPr/>
        <w:t>二、保证的方式及保证期间</w:t>
      </w:r>
    </w:p>
    <w:p>
      <w:pPr>
        <w:pStyle w:val="null3"/>
        <w:ind w:firstLine="480"/>
      </w:pPr>
      <w:r>
        <w:rPr/>
        <w:t>我方保证的方式为：连带责任保证。</w:t>
      </w:r>
    </w:p>
    <w:p>
      <w:pPr>
        <w:pStyle w:val="null3"/>
        <w:ind w:firstLine="480"/>
      </w:pPr>
      <w:r>
        <w:rPr/>
        <w:t>我方的保证期间为：本保险凭证自__年__月__日起生效，有效期至开标日后的90天内。</w:t>
      </w:r>
    </w:p>
    <w:p>
      <w:pPr>
        <w:pStyle w:val="null3"/>
        <w:ind w:firstLine="480"/>
      </w:pPr>
      <w:r>
        <w:rPr/>
        <w:t>三、承担保证责任的程序</w:t>
      </w:r>
    </w:p>
    <w:p>
      <w:pPr>
        <w:pStyle w:val="null3"/>
        <w:ind w:firstLine="480"/>
      </w:pPr>
      <w:r>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null3"/>
        <w:ind w:firstLine="480"/>
      </w:pPr>
      <w:r>
        <w:rPr/>
        <w:t>2.我方在收到索赔通知及相关证明材料后，在15个工作日内进行审查，符合应承担保证责任情形的，我方按照你方的要求代投标（响应）人向你方支付相应的索赔款项。</w:t>
      </w:r>
    </w:p>
    <w:p>
      <w:pPr>
        <w:pStyle w:val="null3"/>
        <w:ind w:firstLine="480"/>
      </w:pPr>
      <w:r>
        <w:rPr/>
        <w:t>四、保证责任的终止</w:t>
      </w:r>
    </w:p>
    <w:p>
      <w:pPr>
        <w:pStyle w:val="null3"/>
        <w:ind w:firstLine="480"/>
      </w:pPr>
      <w:r>
        <w:rPr/>
        <w:t>1.保证期间届满，你方未向我方书面主张保证责任的，自保证期间届满次日起，我方保证责任自动终止。</w:t>
      </w:r>
    </w:p>
    <w:p>
      <w:pPr>
        <w:pStyle w:val="null3"/>
        <w:ind w:firstLine="480"/>
      </w:pPr>
      <w:r>
        <w:rPr/>
        <w:t>2.我方按照本保函向你方履行了保证责任后，自我方向你方支付款项（支付款项从我方账户划出）之日起，保证责任终止。</w:t>
      </w:r>
    </w:p>
    <w:p>
      <w:pPr>
        <w:pStyle w:val="null3"/>
        <w:ind w:firstLine="480"/>
      </w:pPr>
      <w:r>
        <w:rPr/>
        <w:t>3.按照法律法规的规定或出现我方保证责任终止的其它情形的，我方在本保函项下的保证责任终止。</w:t>
      </w:r>
    </w:p>
    <w:p>
      <w:pPr>
        <w:pStyle w:val="null3"/>
        <w:ind w:firstLine="480"/>
      </w:pPr>
      <w:r>
        <w:rPr/>
        <w:t>五、免责条款</w:t>
      </w:r>
    </w:p>
    <w:p>
      <w:pPr>
        <w:pStyle w:val="null3"/>
        <w:ind w:firstLine="480"/>
      </w:pPr>
      <w:r>
        <w:rPr/>
        <w:t>1.依照法律规定或你方与投标（响应）人的另行约定，全部或者部分免除投标（响应）人投标（响应）保证金义务时，我方亦免除相应的保证责任。</w:t>
      </w:r>
    </w:p>
    <w:p>
      <w:pPr>
        <w:pStyle w:val="null3"/>
        <w:ind w:firstLine="480"/>
      </w:pPr>
      <w:r>
        <w:rPr/>
        <w:t>2.因你方原因致使投标（响应）人发生本保函第一条第（一）款约定情形的，我方不承担保证责任。</w:t>
      </w:r>
    </w:p>
    <w:p>
      <w:pPr>
        <w:pStyle w:val="null3"/>
        <w:ind w:firstLine="480"/>
      </w:pPr>
      <w:r>
        <w:rPr/>
        <w:t>3.因不可抗力造成投标（响应）人发生本保函第一条约定情形的，我方不承担保证责任。</w:t>
      </w:r>
    </w:p>
    <w:p>
      <w:pPr>
        <w:pStyle w:val="null3"/>
        <w:ind w:firstLine="480"/>
      </w:pPr>
      <w:r>
        <w:rPr/>
        <w:t>4.你方或其他有权机关对采购文件进行任何澄清或修改，加重我方保证责任的，我方对加重部分不承担保证责任，但该澄清或修改经我方事先书面同意的除外。</w:t>
      </w:r>
    </w:p>
    <w:p>
      <w:pPr>
        <w:pStyle w:val="null3"/>
        <w:ind w:firstLine="480"/>
      </w:pPr>
      <w:r>
        <w:rPr/>
        <w:t>六、争议的解决</w:t>
      </w:r>
    </w:p>
    <w:p>
      <w:pPr>
        <w:pStyle w:val="null3"/>
        <w:ind w:firstLine="480"/>
      </w:pPr>
      <w:r>
        <w:rPr/>
        <w:t>因本保函发生的纠纷，由你我双方协商解决，协商不成的，通过诉讼程序解决，诉讼管辖地法院为 法院。</w:t>
      </w:r>
    </w:p>
    <w:p>
      <w:pPr>
        <w:pStyle w:val="null3"/>
        <w:ind w:firstLine="480"/>
      </w:pPr>
      <w:r>
        <w:rPr/>
        <w:t>七、保函的生效</w:t>
      </w:r>
    </w:p>
    <w:p>
      <w:pPr>
        <w:pStyle w:val="null3"/>
        <w:ind w:firstLine="480"/>
      </w:pPr>
      <w:r>
        <w:rPr/>
        <w:t>本保函自我方加盖公章之日起生效。</w:t>
      </w:r>
    </w:p>
    <w:p>
      <w:pPr>
        <w:pStyle w:val="null3"/>
        <w:ind w:firstLine="480"/>
      </w:pPr>
      <w:r>
        <w:rPr/>
        <w:t>保证人：_______（公章）_______</w:t>
      </w:r>
    </w:p>
    <w:p>
      <w:pPr>
        <w:pStyle w:val="null3"/>
      </w:pPr>
      <w:r>
        <w:rPr/>
        <w:t>联系人：____________________</w:t>
      </w:r>
    </w:p>
    <w:p>
      <w:pPr>
        <w:pStyle w:val="null3"/>
      </w:pPr>
      <w:r>
        <w:rPr/>
        <w:t>联系电话：____________________</w:t>
      </w:r>
    </w:p>
    <w:p>
      <w:pPr>
        <w:pStyle w:val="null3"/>
      </w:pPr>
      <w:r>
        <w:rPr/>
        <w:t>___年___月___日</w:t>
      </w:r>
    </w:p>
    <w:p>
      <w:pPr>
        <w:pStyle w:val="null3"/>
        <w:ind w:firstLine="480"/>
      </w:pPr>
      <w:r>
        <w:rPr/>
        <w:t xml:space="preserve">  </w:t>
      </w:r>
    </w:p>
    <w:p>
      <w:pPr>
        <w:pStyle w:val="null3"/>
        <w:outlineLvl w:val="2"/>
      </w:pPr>
      <w:r>
        <w:rPr>
          <w:sz w:val="28"/>
          <w:b/>
        </w:rPr>
        <w:t>格式二十六：</w:t>
      </w:r>
    </w:p>
    <w:p>
      <w:pPr>
        <w:pStyle w:val="null3"/>
        <w:jc w:val="center"/>
        <w:outlineLvl w:val="3"/>
      </w:pPr>
      <w:r>
        <w:rPr>
          <w:sz w:val="24"/>
          <w:b/>
        </w:rPr>
        <w:t>政府采购履约担保函</w:t>
      </w:r>
    </w:p>
    <w:p>
      <w:pPr>
        <w:pStyle w:val="null3"/>
      </w:pPr>
      <w:r>
        <w:rPr/>
        <w:t>编号：</w:t>
      </w:r>
    </w:p>
    <w:p>
      <w:pPr>
        <w:pStyle w:val="null3"/>
        <w:ind w:firstLine="480"/>
      </w:pPr>
      <w:r>
        <w:rPr/>
        <w:t>（采购人）：</w:t>
      </w:r>
    </w:p>
    <w:p>
      <w:pPr>
        <w:pStyle w:val="null3"/>
        <w:ind w:firstLine="480"/>
      </w:pPr>
      <w:r>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null3"/>
        <w:ind w:firstLine="480"/>
      </w:pPr>
      <w:r>
        <w:rPr/>
        <w:t>一、保证金额</w:t>
      </w:r>
    </w:p>
    <w:p>
      <w:pPr>
        <w:pStyle w:val="null3"/>
        <w:ind w:firstLine="480"/>
      </w:pPr>
      <w:r>
        <w:rPr/>
        <w:t>我方的保证范围是主合同约定的合同价款总额的___%，数额为__________（大写），币种为</w:t>
      </w:r>
      <w:r>
        <w:rPr>
          <w:u w:val="single"/>
        </w:rPr>
        <w:t>人民币</w:t>
      </w:r>
      <w:r>
        <w:rPr/>
        <w:t>（即主合同履约保证金金额）。</w:t>
      </w:r>
    </w:p>
    <w:p>
      <w:pPr>
        <w:pStyle w:val="null3"/>
        <w:ind w:firstLine="480"/>
      </w:pPr>
      <w:r>
        <w:rPr/>
        <w:t>二、我方保证的方式为：连带责任保证。</w:t>
      </w:r>
    </w:p>
    <w:p>
      <w:pPr>
        <w:pStyle w:val="null3"/>
        <w:ind w:firstLine="480"/>
      </w:pPr>
      <w:r>
        <w:rPr/>
        <w:t>三、我方保证的期间为：本保函自开立之日起生效，至 年 月 日止。</w:t>
      </w:r>
    </w:p>
    <w:p>
      <w:pPr>
        <w:pStyle w:val="null3"/>
        <w:ind w:firstLine="480"/>
      </w:pPr>
      <w:r>
        <w:rPr/>
        <w:t>四、在本保函的有效期内，如被保证人违反上述合同或协议约定的义务，我方将在收到你方提交的本保函文件及符合下列全部条件的索赔通知后</w:t>
      </w:r>
      <w:r>
        <w:rPr>
          <w:u w:val="single"/>
        </w:rPr>
        <w:t xml:space="preserve"> 30 </w:t>
      </w:r>
      <w:r>
        <w:rPr/>
        <w:t>个工作日内以上述保证金额为限支付你方索赔金额:</w:t>
      </w:r>
    </w:p>
    <w:p>
      <w:pPr>
        <w:pStyle w:val="null3"/>
        <w:ind w:firstLine="480"/>
      </w:pPr>
      <w:r>
        <w:rPr/>
        <w:t>(一)索赔通知文件必须以书面形式提出，列明索赔金额，并由你方法定代表人(负责人)或授权代理人签字并加盖公章;</w:t>
      </w:r>
    </w:p>
    <w:p>
      <w:pPr>
        <w:pStyle w:val="null3"/>
        <w:ind w:firstLine="480"/>
      </w:pPr>
      <w:r>
        <w:rPr/>
        <w:t>(二)索赔通知文件必须同时附有:</w:t>
      </w:r>
    </w:p>
    <w:p>
      <w:pPr>
        <w:pStyle w:val="null3"/>
        <w:ind w:firstLine="480"/>
      </w:pPr>
      <w:r>
        <w:rPr/>
        <w:t>1.一项书面声明，声明索赔款项并未由被保证人或其代理人直接或间接地支付给你方;</w:t>
      </w:r>
    </w:p>
    <w:p>
      <w:pPr>
        <w:pStyle w:val="null3"/>
        <w:ind w:firstLine="480"/>
      </w:pPr>
      <w:r>
        <w:rPr/>
        <w:t>2.证明被保证人违反上述合同或协议约定的义务以及有责任支付你方索赔金额的证据。</w:t>
      </w:r>
    </w:p>
    <w:p>
      <w:pPr>
        <w:pStyle w:val="null3"/>
        <w:ind w:firstLine="480"/>
      </w:pPr>
      <w:r>
        <w:rPr/>
        <w:t>(三)索赔通知文件必须在本保函有效期内到达以下地址：</w:t>
      </w:r>
    </w:p>
    <w:p>
      <w:pPr>
        <w:pStyle w:val="null3"/>
        <w:ind w:firstLine="480"/>
      </w:pPr>
      <w:r>
        <w:rPr/>
        <w:t>__________________________________________________。</w:t>
      </w:r>
    </w:p>
    <w:p>
      <w:pPr>
        <w:pStyle w:val="null3"/>
        <w:ind w:firstLine="480"/>
      </w:pPr>
      <w:r>
        <w:rPr/>
        <w:t>五、本保函保证金额将随被保证人逐步履行保函项下合同约定或法定的义务以及我方按你方索赔通知文件要求分次支付而相应递减。</w:t>
      </w:r>
    </w:p>
    <w:p>
      <w:pPr>
        <w:pStyle w:val="null3"/>
        <w:ind w:firstLine="480"/>
      </w:pPr>
      <w:r>
        <w:rPr/>
        <w:t>六、本保函项下的权利不得转让，不得设定担保。受益人未经我方书面同意转让本保函或其项下任何权利，我方在本保函项下的义务与责任全部消灭。</w:t>
      </w:r>
    </w:p>
    <w:p>
      <w:pPr>
        <w:pStyle w:val="null3"/>
        <w:ind w:firstLine="480"/>
      </w:pPr>
      <w:r>
        <w:rPr/>
        <w:t>七、本保函项下的合同或基础交易不成立、不生效、无效、被撤销、被解除，本保函无效;被保证人基于保函项下的合同或基础交易或其他原因的抗辩，我方均有权主张。</w:t>
      </w:r>
    </w:p>
    <w:p>
      <w:pPr>
        <w:pStyle w:val="null3"/>
        <w:ind w:firstLine="480"/>
      </w:pPr>
      <w:r>
        <w:rPr/>
        <w:t>八、因本保函发生争议协商解决不成，按以下第</w:t>
      </w:r>
      <w:r>
        <w:rPr>
          <w:u w:val="single"/>
        </w:rPr>
        <w:t xml:space="preserve"> (一)</w:t>
      </w:r>
      <w:r>
        <w:rPr/>
        <w:t>种方式解决:</w:t>
      </w:r>
    </w:p>
    <w:p>
      <w:pPr>
        <w:pStyle w:val="null3"/>
        <w:ind w:firstLine="480"/>
      </w:pPr>
      <w:r>
        <w:rPr/>
        <w:t>(一)向我方所在地的人民法院起诉。</w:t>
      </w:r>
    </w:p>
    <w:p>
      <w:pPr>
        <w:pStyle w:val="null3"/>
        <w:ind w:firstLine="480"/>
      </w:pPr>
      <w:r>
        <w:rPr/>
        <w:t>(二)提交</w:t>
      </w:r>
      <w:r>
        <w:rPr>
          <w:u w:val="single"/>
        </w:rPr>
        <w:t xml:space="preserve"> 此栏空白 </w:t>
      </w:r>
      <w:r>
        <w:rPr/>
        <w:t>仲裁委员会(仲裁地点为此栏空白)按照申请仲裁时该会现行有效的仲裁规则进行仲裁。仲裁裁决是终局的，对双方均有约束力。</w:t>
      </w:r>
    </w:p>
    <w:p>
      <w:pPr>
        <w:pStyle w:val="null3"/>
        <w:ind w:firstLine="480"/>
      </w:pPr>
      <w:r>
        <w:rPr/>
        <w:t>九、本保函适用中华人民共和国法律。</w:t>
      </w:r>
    </w:p>
    <w:p>
      <w:pPr>
        <w:pStyle w:val="null3"/>
        <w:ind w:firstLine="480"/>
      </w:pPr>
      <w:r>
        <w:rPr/>
        <w:t>十、其他条款:</w:t>
      </w:r>
    </w:p>
    <w:p>
      <w:pPr>
        <w:pStyle w:val="null3"/>
        <w:ind w:firstLine="480"/>
      </w:pPr>
      <w:r>
        <w:rPr/>
        <w:t>1.本保函有效期届满或提前终止，本保函自动失效，我方在本保函项下的义务与责任自动全部消灭，此后提出的任何索赔均为无效索赔，我方无义务作出任何赔付。</w:t>
      </w:r>
    </w:p>
    <w:p>
      <w:pPr>
        <w:pStyle w:val="null3"/>
        <w:ind w:firstLine="480"/>
      </w:pPr>
      <w:r>
        <w:rPr/>
        <w:t>2.所有索赔通知必须在我方工作时间内到达本保函规定的地址。</w:t>
      </w:r>
    </w:p>
    <w:p>
      <w:pPr>
        <w:pStyle w:val="null3"/>
        <w:ind w:firstLine="480"/>
      </w:pPr>
      <w:r>
        <w:rPr/>
        <w:t>十一、本保函自我方盖章之日起生效。</w:t>
      </w:r>
    </w:p>
    <w:p>
      <w:pPr>
        <w:pStyle w:val="null3"/>
      </w:pPr>
      <w:r>
        <w:rPr/>
        <w:t>保证人：___________(盖章)</w:t>
      </w:r>
    </w:p>
    <w:p>
      <w:pPr>
        <w:pStyle w:val="null3"/>
      </w:pPr>
      <w:r>
        <w:rPr/>
        <w:t>联系地址：_______________</w:t>
      </w:r>
    </w:p>
    <w:p>
      <w:pPr>
        <w:pStyle w:val="null3"/>
      </w:pPr>
      <w:r>
        <w:rPr/>
        <w:t>联系电话：_______________</w:t>
      </w:r>
    </w:p>
    <w:p>
      <w:pPr>
        <w:pStyle w:val="null3"/>
      </w:pPr>
      <w:r>
        <w:rPr/>
        <w:t>开立日期：___年___月___日</w:t>
      </w:r>
    </w:p>
    <w:p>
      <w:pPr>
        <w:pStyle w:val="null3"/>
        <w:jc w:val="center"/>
        <w:outlineLvl w:val="3"/>
      </w:pPr>
      <w:r>
        <w:rPr>
          <w:sz w:val="24"/>
          <w:b/>
        </w:rPr>
        <w:t>采购合同履约保险凭证</w:t>
      </w:r>
    </w:p>
    <w:p>
      <w:pPr>
        <w:pStyle w:val="null3"/>
      </w:pPr>
      <w:r>
        <w:rPr/>
        <w:t>致被保险人__________：</w:t>
      </w:r>
    </w:p>
    <w:p>
      <w:pPr>
        <w:pStyle w:val="null3"/>
        <w:ind w:firstLine="480"/>
      </w:pPr>
      <w:r>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null3"/>
        <w:ind w:firstLine="480"/>
      </w:pPr>
      <w:r>
        <w:rPr/>
        <w:t>一、我公司对上述采购项目出具的《采购合同履约保证保险》保单号：</w:t>
      </w:r>
    </w:p>
    <w:p>
      <w:pPr>
        <w:pStyle w:val="null3"/>
        <w:ind w:firstLine="480"/>
      </w:pPr>
      <w:r>
        <w:rPr/>
        <w:t>二、上述保单项下我公司的保险金额（最高限额）：人民币 （￥： 元）</w:t>
      </w:r>
    </w:p>
    <w:p>
      <w:pPr>
        <w:pStyle w:val="null3"/>
        <w:ind w:firstLine="480"/>
      </w:pPr>
      <w:r>
        <w:rPr/>
        <w:t>上述全部保险单的保险金额随投保人逐步履行采购合同约定的义务或我公司的赔付而递减。</w:t>
      </w:r>
    </w:p>
    <w:p>
      <w:pPr>
        <w:pStyle w:val="null3"/>
        <w:ind w:firstLine="480"/>
      </w:pPr>
      <w:r>
        <w:rPr/>
        <w:t>三、本保险的保险期间自____年___月___日___时起至___年___月___日___时止，共计___天。</w:t>
      </w:r>
    </w:p>
    <w:p>
      <w:pPr>
        <w:pStyle w:val="null3"/>
        <w:ind w:firstLine="480"/>
      </w:pPr>
      <w:r>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rPr/>
        <w:t>个工作日内以上述保险金额为限，支付你方索赔金额。</w:t>
      </w:r>
    </w:p>
    <w:p>
      <w:pPr>
        <w:pStyle w:val="null3"/>
        <w:ind w:firstLine="480"/>
      </w:pPr>
      <w:r>
        <w:rPr/>
        <w:t>（一）投保人未按照采购合同约定的时间、地点交付采购标的；</w:t>
      </w:r>
    </w:p>
    <w:p>
      <w:pPr>
        <w:pStyle w:val="null3"/>
        <w:ind w:firstLine="480"/>
      </w:pPr>
      <w:r>
        <w:rPr/>
        <w:t>（二）投保人供应采购标的的规格、型号、数量、质量等不符合《采购合同》的约定。</w:t>
      </w:r>
    </w:p>
    <w:p>
      <w:pPr>
        <w:pStyle w:val="null3"/>
        <w:ind w:firstLine="480"/>
      </w:pPr>
      <w:r>
        <w:rPr/>
        <w:t>五、索赔文件</w:t>
      </w:r>
    </w:p>
    <w:p>
      <w:pPr>
        <w:pStyle w:val="null3"/>
        <w:ind w:firstLine="480"/>
      </w:pPr>
      <w:r>
        <w:rPr/>
        <w:t>（一）经被保险人有权人签字、加盖被保险人公章的书面索赔声明正本，索赔声明须注明本保险凭证对应的保单号并申明如下事实：</w:t>
      </w:r>
    </w:p>
    <w:p>
      <w:pPr>
        <w:pStyle w:val="null3"/>
        <w:ind w:firstLine="480"/>
      </w:pPr>
      <w:r>
        <w:rPr/>
        <w:t>（1）投保人未履行采购合同相关义务；</w:t>
      </w:r>
    </w:p>
    <w:p>
      <w:pPr>
        <w:pStyle w:val="null3"/>
        <w:ind w:firstLine="480"/>
      </w:pPr>
      <w:r>
        <w:rPr/>
        <w:t>（2）投保人的违约事实。</w:t>
      </w:r>
    </w:p>
    <w:p>
      <w:pPr>
        <w:pStyle w:val="null3"/>
        <w:ind w:firstLine="480"/>
      </w:pPr>
      <w:r>
        <w:rPr/>
        <w:t>（二）保险单正本；</w:t>
      </w:r>
    </w:p>
    <w:p>
      <w:pPr>
        <w:pStyle w:val="null3"/>
        <w:ind w:firstLine="480"/>
      </w:pPr>
      <w:r>
        <w:rPr/>
        <w:t>（三）《采购合同》副本及与采购项目进展、质量、缺陷有关的证明文件（包括《中标通知书》、投标书及其附录、会议纪要、其他合同文件等）；</w:t>
      </w:r>
    </w:p>
    <w:p>
      <w:pPr>
        <w:pStyle w:val="null3"/>
        <w:ind w:firstLine="480"/>
      </w:pPr>
      <w:r>
        <w:rPr/>
        <w:t>（四）保险人要求投保人、被保险人所能提供的与确认保险事故的性质、原因、损失程度等有关的其他证明和资料；</w:t>
      </w:r>
    </w:p>
    <w:p>
      <w:pPr>
        <w:pStyle w:val="null3"/>
        <w:ind w:firstLine="480"/>
      </w:pPr>
      <w:r>
        <w:rPr/>
        <w:t>（五）仲裁机构出具的裁决书或法院出具的裁定书、判决书等生效法律文书（适用于仲裁或诉讼确认损失的方式）；</w:t>
      </w:r>
    </w:p>
    <w:p>
      <w:pPr>
        <w:pStyle w:val="null3"/>
        <w:ind w:firstLine="480"/>
      </w:pPr>
      <w:r>
        <w:rPr/>
        <w:t>六、未经保险人书面同意，本保险凭证与保险合同不得转让、质押，否则保险人在本保险凭证与保险合同项下的保险责任自动解除。</w:t>
      </w:r>
    </w:p>
    <w:p>
      <w:pPr>
        <w:pStyle w:val="null3"/>
        <w:ind w:firstLine="480"/>
      </w:pPr>
      <w:r>
        <w:rPr/>
        <w:t>七、本保证保险发生争议协商解决不成，向保险人所在地有管辖权的人民法院提起诉讼。</w:t>
      </w:r>
    </w:p>
    <w:p>
      <w:pPr>
        <w:pStyle w:val="null3"/>
        <w:ind w:firstLine="480"/>
      </w:pPr>
      <w:r>
        <w:rPr/>
        <w:t>八、本保证保险适用的保险条款为《_______________________》。</w:t>
      </w:r>
    </w:p>
    <w:p>
      <w:pPr>
        <w:pStyle w:val="null3"/>
        <w:ind w:firstLine="480"/>
      </w:pPr>
      <w:r>
        <w:rPr/>
        <w:t>九、保险责任免除及其他本保险凭证未载明事宜以保险合同约定为准。</w:t>
      </w:r>
    </w:p>
    <w:p>
      <w:pPr>
        <w:pStyle w:val="null3"/>
        <w:ind w:firstLine="480"/>
      </w:pPr>
      <w:r>
        <w:rPr/>
        <w:t>十、本保险凭证自保险人加盖保单专用章起生效。</w:t>
      </w:r>
    </w:p>
    <w:p>
      <w:pPr>
        <w:pStyle w:val="null3"/>
      </w:pPr>
      <w:r>
        <w:rPr/>
        <w:t>保证人：__________(盖章)</w:t>
      </w:r>
    </w:p>
    <w:p>
      <w:pPr>
        <w:pStyle w:val="null3"/>
      </w:pPr>
      <w:r>
        <w:rPr/>
        <w:t>地址：__________________</w:t>
      </w:r>
    </w:p>
    <w:p>
      <w:pPr>
        <w:pStyle w:val="null3"/>
      </w:pPr>
      <w:r>
        <w:rPr/>
        <w:t>电话：__________________</w:t>
      </w:r>
    </w:p>
    <w:p>
      <w:pPr>
        <w:pStyle w:val="null3"/>
      </w:pPr>
      <w:r>
        <w:rPr/>
        <w:t>开立日期：____年__月__日</w:t>
      </w:r>
    </w:p>
    <w:p w14:paraId="6CD069BC">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 Id="rId5" Target="media/image1.png" Type="http://schemas.openxmlformats.org/officeDocument/2006/relationships/image"/><Relationship Id="rId6" Target="media/image2.png" Type="http://schemas.openxmlformats.org/officeDocument/2006/relationships/image"/><Relationship Id="rId7" Target="media/image3.png" Type="http://schemas.openxmlformats.org/officeDocument/2006/relationships/image"/><Relationship Id="rId8" Target="media/image4.png" Type="http://schemas.openxmlformats.org/officeDocument/2006/relationships/image"/><Relationship Id="rId9" Target="media/image5.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2</TotalTime>
  <ScaleCrop>false</ScaleCrop>
  <LinksUpToDate>false</LinksUpToDate>
  <CharactersWithSpaces>11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2022-04-10T11:57:00Z</dcterms:created>
  <dc:creator>广东政府采购智慧云平台</dc:creator>
  <dcterms:modified xsi:type="dcterms:W3CDTF">2025-08-15T17:31:23Z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84AAD3F223FF2AC521F59E68BCC7017B_42</vt:lpwstr>
  </property>
</Properties>
</file>