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442000-2025-03448</w:t>
      </w:r>
    </w:p>
    <w:p>
      <w:pPr>
        <w:pStyle w:val="null3"/>
        <w:jc w:val="center"/>
        <w:outlineLvl w:val="3"/>
      </w:pPr>
      <w:r>
        <w:rPr>
          <w:sz w:val="24"/>
          <w:b/>
        </w:rPr>
        <w:t>采购项目编号：</w:t>
      </w:r>
      <w:r>
        <w:rPr>
          <w:sz w:val="24"/>
          <w:b/>
        </w:rPr>
        <w:t>GDYD250699</w:t>
      </w:r>
    </w:p>
    <w:p>
      <w:pPr>
        <w:pStyle w:val="null3"/>
        <w:jc w:val="center"/>
        <w:outlineLvl w:val="3"/>
      </w:pPr>
      <w:r>
        <w:rPr>
          <w:sz w:val="24"/>
          <w:b/>
        </w:rPr>
        <w:t>项目名称：</w:t>
      </w:r>
      <w:r>
        <w:rPr>
          <w:sz w:val="24"/>
          <w:b/>
        </w:rPr>
        <w:t>水产品质量安全及水生动物疫病检测设备采购项目</w:t>
      </w:r>
    </w:p>
    <w:p>
      <w:pPr>
        <w:pStyle w:val="null3"/>
        <w:jc w:val="center"/>
        <w:outlineLvl w:val="3"/>
      </w:pPr>
      <w:r>
        <w:rPr>
          <w:sz w:val="24"/>
          <w:b/>
        </w:rPr>
        <w:t>采购人：</w:t>
      </w:r>
      <w:r>
        <w:rPr>
          <w:sz w:val="24"/>
          <w:b/>
        </w:rPr>
        <w:t>中山市农产品质量安全检验所</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中山市农产品质量安全检验所</w:t>
      </w:r>
      <w:r>
        <w:rPr/>
        <w:t>的委托，采用</w:t>
      </w:r>
      <w:r>
        <w:rPr/>
        <w:t>公开招标</w:t>
      </w:r>
      <w:r>
        <w:rPr/>
        <w:t>方式组织采购</w:t>
      </w:r>
      <w:r>
        <w:rPr/>
        <w:t>水产品质量安全及水生动物疫病检测设备采购项目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水产品质量安全及水生动物疫病检测设备采购项目</w:t>
      </w:r>
    </w:p>
    <w:p>
      <w:pPr>
        <w:pStyle w:val="null3"/>
        <w:ind w:firstLine="480"/>
      </w:pPr>
      <w:r>
        <w:rPr/>
        <w:t>采购计划编号：</w:t>
      </w:r>
      <w:r>
        <w:rPr/>
        <w:t>442000-2025-03448</w:t>
      </w:r>
    </w:p>
    <w:p>
      <w:pPr>
        <w:pStyle w:val="null3"/>
        <w:ind w:firstLine="480"/>
      </w:pPr>
      <w:r>
        <w:rPr/>
        <w:t>采购项目编号：</w:t>
      </w:r>
      <w:r>
        <w:rPr/>
        <w:t>GDYD250699</w:t>
      </w:r>
    </w:p>
    <w:p>
      <w:pPr>
        <w:pStyle w:val="null3"/>
        <w:ind w:firstLine="480"/>
      </w:pPr>
      <w:r>
        <w:rPr/>
        <w:t>采购方式：</w:t>
      </w:r>
      <w:r>
        <w:rPr/>
        <w:t>公开招标</w:t>
      </w:r>
    </w:p>
    <w:p>
      <w:pPr>
        <w:pStyle w:val="null3"/>
        <w:ind w:firstLine="480"/>
      </w:pPr>
      <w:r>
        <w:rPr/>
        <w:t>预算金额：</w:t>
      </w:r>
      <w:r>
        <w:rPr/>
        <w:t>3,160,000.00</w:t>
      </w:r>
      <w:r>
        <w:rPr/>
        <w:t>元</w:t>
      </w:r>
    </w:p>
    <w:p>
      <w:pPr>
        <w:pStyle w:val="null3"/>
        <w:outlineLvl w:val="3"/>
      </w:pPr>
      <w:r>
        <w:rPr>
          <w:sz w:val="24"/>
          <w:b/>
        </w:rPr>
        <w:t>2.项目内容及需求情况（采购项目技术规格、参数及要求）</w:t>
      </w:r>
    </w:p>
    <w:p>
      <w:pPr>
        <w:pStyle w:val="null3"/>
      </w:pPr>
      <w:r>
        <w:rPr/>
        <w:t>采购包1(水产品质量安全及水生动物疫病检测设备采购项目):</w:t>
      </w:r>
    </w:p>
    <w:p>
      <w:pPr>
        <w:pStyle w:val="null3"/>
      </w:pPr>
      <w:r>
        <w:rPr/>
        <w:t>采购包预算金额：3,160,000.00元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质谱仪</w:t>
            </w:r>
          </w:p>
        </w:tc>
        <w:tc>
          <w:tcPr>
            <w:tcW w:type="dxa" w:w="2052"/>
          </w:tcPr>
          <w:p>
            <w:pPr>
              <w:pStyle w:val="null3"/>
            </w:pPr>
            <w:r>
              <w:rPr/>
              <w:t>液相色谱串联质谱仪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2,900,000.00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其他试验仪器及装置</w:t>
            </w:r>
          </w:p>
        </w:tc>
        <w:tc>
          <w:tcPr>
            <w:tcW w:type="dxa" w:w="2052"/>
          </w:tcPr>
          <w:p>
            <w:pPr>
              <w:pStyle w:val="null3"/>
            </w:pPr>
            <w:r>
              <w:rPr/>
              <w:t>氮吹浓缩仪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其他气体压缩机</w:t>
            </w:r>
          </w:p>
        </w:tc>
        <w:tc>
          <w:tcPr>
            <w:tcW w:type="dxa" w:w="2052"/>
          </w:tcPr>
          <w:p>
            <w:pPr>
              <w:pStyle w:val="null3"/>
            </w:pPr>
            <w:r>
              <w:rPr/>
              <w:t>空气压缩机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其他试验仪器及装置</w:t>
            </w:r>
          </w:p>
        </w:tc>
        <w:tc>
          <w:tcPr>
            <w:tcW w:type="dxa" w:w="2052"/>
          </w:tcPr>
          <w:p>
            <w:pPr>
              <w:pStyle w:val="null3"/>
            </w:pPr>
            <w:r>
              <w:rPr/>
              <w:t>全自动核酸提取仪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其他试验仪器及装置</w:t>
            </w:r>
          </w:p>
        </w:tc>
        <w:tc>
          <w:tcPr>
            <w:tcW w:type="dxa" w:w="2052"/>
          </w:tcPr>
          <w:p>
            <w:pPr>
              <w:pStyle w:val="null3"/>
            </w:pPr>
            <w:r>
              <w:rPr/>
              <w:t>生物安全柜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32,000.00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其他分析仪器</w:t>
            </w:r>
          </w:p>
        </w:tc>
        <w:tc>
          <w:tcPr>
            <w:tcW w:type="dxa" w:w="2052"/>
          </w:tcPr>
          <w:p>
            <w:pPr>
              <w:pStyle w:val="null3"/>
            </w:pPr>
            <w:r>
              <w:rPr/>
              <w:t>快速检测设备</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合同履行期限：服务期限为合同签订后至质保期结束或合同因故终止。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文件中提供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复印件，如依法免税或不需要缴纳社会保障资金的，提供相应证明材料。或提供《政府采购供应商资格信用承诺函》（格式详见公告附件），若供应商同时提供承诺函和证明材料的，资格审查时以证明材料为准。</w:t>
      </w:r>
    </w:p>
    <w:p>
      <w:pPr>
        <w:pStyle w:val="null3"/>
      </w:pPr>
      <w:r>
        <w:rPr/>
        <w:t>3）具有良好的商业信誉和健全的财务会计制度：供应商必须具有良好的商业信誉和健全的财务会计制度（提供2023年或2024年财务报告（或2025年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需同时提供设备及专业技术能力（人员）两类信息，格式自拟）。</w:t>
      </w:r>
    </w:p>
    <w:p>
      <w:pPr>
        <w:pStyle w:val="null3"/>
      </w:pPr>
      <w:r>
        <w:rPr/>
        <w:t>5）参加采购活动前3年内，在经营活动中没有重大违法记录：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采购包1（水产品质量安全及水生动物疫病检测设备采购项目）：</w:t>
      </w:r>
      <w:r>
        <w:rPr/>
        <w:t>①本项目不属于专门面向中小企业采购的项目。②本项目中小企业划分标准所属行业为：工业。</w:t>
      </w:r>
    </w:p>
    <w:p>
      <w:pPr>
        <w:pStyle w:val="null3"/>
        <w:outlineLvl w:val="3"/>
      </w:pPr>
      <w:r>
        <w:rPr>
          <w:sz w:val="24"/>
          <w:b/>
        </w:rPr>
        <w:t>3.本项目特定的资格要求：</w:t>
      </w:r>
    </w:p>
    <w:p>
      <w:pPr>
        <w:pStyle w:val="null3"/>
      </w:pPr>
      <w:r>
        <w:rPr/>
        <w:t>采购包1（水产品质量安全及水生动物疫病检测设备采购项目）：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投标人需提供相关证明资料。投标人具有分支机构的，其所属分支机构有上述记录或不符合规定条件的，按无效投标处理。）。</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加该采购项目同一合同项下的其他采购活动。（参照投标函相关承诺格式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广东省公共资源交易平台门户网站（https://ygp.gdzwfw.gov.cn/#/442000/index）、广东远东招标代理有限公司网（http://www.gdydzb.com/）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中山市农产品质量安全检验所</w:t>
      </w:r>
    </w:p>
    <w:p>
      <w:pPr>
        <w:pStyle w:val="null3"/>
        <w:ind w:firstLine="480"/>
      </w:pPr>
      <w:r>
        <w:rPr/>
        <w:t xml:space="preserve"> 地址：</w:t>
      </w:r>
      <w:r>
        <w:rPr/>
        <w:t>中山市火炬开发区步云路8号</w:t>
      </w:r>
    </w:p>
    <w:p>
      <w:pPr>
        <w:pStyle w:val="null3"/>
        <w:ind w:firstLine="480"/>
      </w:pPr>
      <w:r>
        <w:rPr/>
        <w:t xml:space="preserve"> 联系方式：</w:t>
      </w:r>
      <w:r>
        <w:rPr/>
        <w:t>0760-88810233</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中山市沙溪镇隆兴南路109号二楼之三</w:t>
      </w:r>
    </w:p>
    <w:p>
      <w:pPr>
        <w:pStyle w:val="null3"/>
        <w:ind w:firstLine="480"/>
      </w:pPr>
      <w:r>
        <w:rPr/>
        <w:t xml:space="preserve"> 联系方式：</w:t>
      </w:r>
      <w:r>
        <w:rPr/>
        <w:t>0760-88713233/18024204257</w:t>
      </w:r>
    </w:p>
    <w:p>
      <w:pPr>
        <w:pStyle w:val="null3"/>
        <w:outlineLvl w:val="3"/>
      </w:pPr>
      <w:r>
        <w:rPr>
          <w:sz w:val="24"/>
          <w:b/>
        </w:rPr>
        <w:t xml:space="preserve"> 3.项目联系方式</w:t>
      </w:r>
    </w:p>
    <w:p>
      <w:pPr>
        <w:pStyle w:val="null3"/>
        <w:ind w:firstLine="480"/>
      </w:pPr>
      <w:r>
        <w:rPr/>
        <w:t xml:space="preserve"> 项目联系人：</w:t>
      </w:r>
      <w:r>
        <w:rPr/>
        <w:t>屈工（采购代理机构）</w:t>
      </w:r>
    </w:p>
    <w:p>
      <w:pPr>
        <w:pStyle w:val="null3"/>
        <w:ind w:firstLine="480"/>
      </w:pPr>
      <w:r>
        <w:rPr/>
        <w:t xml:space="preserve"> 电话：</w:t>
      </w:r>
      <w:r>
        <w:rPr/>
        <w:t>0760-88713233/18024204257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1.本次招标的项目及范围为：水产品质量安全及水生动物疫病检测设备采购项目。</w:t>
      </w:r>
    </w:p>
    <w:p>
      <w:pPr>
        <w:pStyle w:val="null3"/>
        <w:jc w:val="both"/>
      </w:pPr>
      <w:r>
        <w:rPr>
          <w:sz w:val="24"/>
        </w:rPr>
        <w:t>2.中标供应商承包及负责招标文件对中标供应商要求的一切事宜及责任。包括货物供货、运输(含现场二次运输)、保管、安装、验收、服务等。</w:t>
      </w:r>
    </w:p>
    <w:p>
      <w:pPr>
        <w:pStyle w:val="null3"/>
        <w:jc w:val="both"/>
      </w:pPr>
      <w:r>
        <w:rPr>
          <w:sz w:val="24"/>
        </w:rPr>
        <w:t>3.投标报价已包括完成本项目的成本、利润、运费、税金等全部费用，采购人不再另行支付任何费用。中标供应商提供的物品必须是全新，表面无划伤、无碰撞，产品质量符合中华人民共和国国家行业标准。</w:t>
      </w:r>
    </w:p>
    <w:p>
      <w:pPr>
        <w:pStyle w:val="null3"/>
        <w:jc w:val="both"/>
      </w:pPr>
      <w:r>
        <w:rPr>
          <w:sz w:val="24"/>
        </w:rPr>
        <w:t>4.本采购需求中打“★”号条款为实质性条款，若有任何一条负偏离或不满足则导致投标（响应）无效。本采购需求中打“▲”号条款为重要技术参数，若有部分“▲”条款未响应或不满足，将根据评审要求影响其得分，但不作为无效投标（响应）条款。</w:t>
      </w:r>
    </w:p>
    <w:p>
      <w:pPr>
        <w:pStyle w:val="null3"/>
        <w:jc w:val="both"/>
      </w:pPr>
      <w:r>
        <w:rPr>
          <w:sz w:val="24"/>
        </w:rPr>
        <w:t>5.中标供应商所提供的设备必须是未使用过的全新产品，中标供应商需随设备装箱提供制造厂的设备检验、测试报告、设备检验合格证书、质量保证书和保修书等证明文件。</w:t>
      </w:r>
    </w:p>
    <w:p>
      <w:pPr>
        <w:pStyle w:val="null3"/>
        <w:jc w:val="both"/>
      </w:pPr>
      <w:r>
        <w:rPr>
          <w:sz w:val="24"/>
        </w:rPr>
        <w:t>6.投标人须在投标文件中填写《技术和服务要求响应表》，当投标文件中技术参数与招标文件中技术要求（或服务要求）有偏离时，须在“偏离”栏内如实注明是“正偏离”或“负偏离”，“正偏离”指投标技术或服务要求优于招标文件中要求，“负偏离”指投标技术或服务要求低于招标文件中要求。</w:t>
      </w:r>
    </w:p>
    <w:p>
      <w:pPr>
        <w:pStyle w:val="null3"/>
        <w:jc w:val="both"/>
      </w:pPr>
      <w:r>
        <w:rPr>
          <w:sz w:val="24"/>
        </w:rPr>
        <w:t>7.投标人必须确保设备及所有配套件的完整性和可靠性。对于招标文件没有列出，而对该设备的正常运行和维护必不可少的部件、配件等，投标人有责任给予补充。</w:t>
      </w:r>
    </w:p>
    <w:p>
      <w:pPr>
        <w:pStyle w:val="null3"/>
        <w:jc w:val="both"/>
      </w:pPr>
      <w:r>
        <w:rPr>
          <w:sz w:val="24"/>
        </w:rPr>
        <w:t>8.本项目技术参数要求中如有出现工艺、材料、设备或参照的品牌仅为方便描述而没有限制性，投标人可以在其提供的文件资料中选用替代标准，但这些替代标准必须优于或相当于本采购需求书的标准。所有选型设备须具有较强的可靠性、安全性和可扩展性，提供技术先进、安全稳定高质量的同时，应能充分反映出新的先进技术或工艺、性能、价格带来的优势。各种软硬件均应符合国际或国内的相关标准。</w:t>
      </w:r>
    </w:p>
    <w:p>
      <w:pPr>
        <w:pStyle w:val="null3"/>
        <w:jc w:val="both"/>
      </w:pPr>
      <w:r>
        <w:rPr>
          <w:sz w:val="24"/>
        </w:rPr>
        <w:t>9.投标人需在投标文件的《分项报价表》中，清晰列明“货物名称”（标的名称）、规格型号、品牌、产地、制造商名称、单价、数量、总价等信息。未按照要求标注清楚品牌型号的，将影响其技术商务得分。</w:t>
      </w:r>
    </w:p>
    <w:p>
      <w:pPr>
        <w:pStyle w:val="null3"/>
        <w:jc w:val="both"/>
      </w:pPr>
      <w:r>
        <w:rPr>
          <w:sz w:val="24"/>
          <w:b/>
        </w:rPr>
        <w:t>10</w:t>
      </w:r>
      <w:r>
        <w:rPr>
          <w:sz w:val="24"/>
          <w:b/>
        </w:rPr>
        <w:t>.本项目核心产品为：</w:t>
      </w:r>
      <w:r>
        <w:rPr>
          <w:sz w:val="24"/>
          <w:b/>
        </w:rPr>
        <w:t>液相色谱串联质谱仪。</w:t>
      </w:r>
    </w:p>
    <w:p>
      <w:pPr>
        <w:pStyle w:val="null3"/>
        <w:jc w:val="both"/>
      </w:pPr>
      <w:r>
        <w:rPr>
          <w:sz w:val="24"/>
        </w:rPr>
        <w:t>11.经主管单位同意，本项目采购的核心产品（液相色谱串联质谱仪）可采购本国产品或不属于国家法律法规政策明确规定限制的进口产品。本项目采购的其他产品均采购本国产品。</w:t>
      </w:r>
    </w:p>
    <w:p>
      <w:pPr>
        <w:pStyle w:val="null3"/>
        <w:jc w:val="both"/>
      </w:pPr>
      <w:r>
        <w:rPr>
          <w:sz w:val="24"/>
        </w:rPr>
        <w:t>★</w:t>
      </w:r>
      <w:r>
        <w:rPr>
          <w:sz w:val="24"/>
          <w:b/>
        </w:rPr>
        <w:t>12.如投标</w:t>
      </w:r>
      <w:r>
        <w:rPr>
          <w:sz w:val="24"/>
          <w:b/>
        </w:rPr>
        <w:t>人所投产品（液相色谱串联质谱仪）</w:t>
      </w:r>
      <w:r>
        <w:rPr>
          <w:sz w:val="24"/>
          <w:b/>
        </w:rPr>
        <w:t>为进口产品，投标</w:t>
      </w:r>
      <w:r>
        <w:rPr>
          <w:sz w:val="24"/>
          <w:b/>
        </w:rPr>
        <w:t>文件中须</w:t>
      </w:r>
      <w:r>
        <w:rPr>
          <w:sz w:val="24"/>
          <w:b/>
        </w:rPr>
        <w:t>提供有效的厂家授权证明资料，否则将导致无效投标</w:t>
      </w:r>
      <w:r>
        <w:rPr>
          <w:sz w:val="24"/>
          <w:b/>
        </w:rPr>
        <w:t>。</w:t>
      </w:r>
    </w:p>
    <w:p>
      <w:pPr>
        <w:pStyle w:val="null3"/>
        <w:jc w:val="both"/>
      </w:pPr>
      <w:r>
        <w:rPr>
          <w:sz w:val="24"/>
        </w:rPr>
        <w:t>13.本项目提供相同品牌产品（核心产品）且通过资格审查、符合性审查的不同投标人，按一家投标人计算，具体按《政府采购货物和服务招标投标管理办法》（中华人民共和国财政部令87号）执行。</w:t>
      </w:r>
    </w:p>
    <w:p>
      <w:pPr>
        <w:pStyle w:val="null3"/>
        <w:jc w:val="both"/>
      </w:pPr>
      <w:r>
        <w:rPr>
          <w:sz w:val="24"/>
        </w:rPr>
        <w:t>14.本项目依据相关管理办法优先采购向我国企业转让技术与我国企业签订消化吸收再创新方案的供应商的进口产品。</w:t>
      </w:r>
    </w:p>
    <w:p>
      <w:pPr>
        <w:pStyle w:val="null3"/>
        <w:jc w:val="both"/>
      </w:pPr>
      <w:r>
        <w:rPr>
          <w:sz w:val="24"/>
        </w:rPr>
        <w:t>★</w:t>
      </w:r>
      <w:r>
        <w:rPr>
          <w:sz w:val="24"/>
          <w:b/>
        </w:rPr>
        <w:t>15.投标</w:t>
      </w:r>
      <w:r>
        <w:rPr>
          <w:sz w:val="24"/>
          <w:b/>
        </w:rPr>
        <w:t>人所投产品需完全满足“附表一：液相色谱串联质谱仪——3.配置要求”、“附表二：氮吹浓缩仪——2.配置清单”、“附表三：空气压缩机——3.配置清单”、“附表四：全自动核酸提取仪——2.配置清单”、“附表五：生物安全柜——2.配置清单”和“附表六：快速检测设备——2.配置清单”要求。</w:t>
      </w:r>
      <w:r>
        <w:rPr>
          <w:sz w:val="24"/>
          <w:b/>
        </w:rPr>
        <w:t>（投标文件中须按“采购需求——三、其他要求”所列格式提供承诺函。）</w:t>
      </w:r>
    </w:p>
    <w:p>
      <w:pPr>
        <w:pStyle w:val="null3"/>
        <w:jc w:val="both"/>
      </w:pPr>
      <w:r>
        <w:rPr>
          <w:sz w:val="28"/>
          <w:b/>
        </w:rPr>
        <w:t>二</w:t>
      </w:r>
      <w:r>
        <w:rPr>
          <w:sz w:val="28"/>
          <w:b/>
        </w:rPr>
        <w:t>、</w:t>
      </w:r>
      <w:r>
        <w:rPr>
          <w:sz w:val="28"/>
          <w:b/>
        </w:rPr>
        <w:t>供货服务</w:t>
      </w:r>
      <w:r>
        <w:rPr>
          <w:sz w:val="28"/>
          <w:b/>
        </w:rPr>
        <w:t>要求</w:t>
      </w:r>
      <w:r>
        <w:rPr>
          <w:sz w:val="28"/>
          <w:b/>
        </w:rPr>
        <w:t>：</w:t>
      </w:r>
    </w:p>
    <w:p>
      <w:pPr>
        <w:pStyle w:val="null3"/>
        <w:jc w:val="both"/>
      </w:pPr>
      <w:r>
        <w:rPr>
          <w:sz w:val="24"/>
          <w:b/>
        </w:rPr>
        <w:t>1.包装、供货</w:t>
      </w:r>
    </w:p>
    <w:p>
      <w:pPr>
        <w:pStyle w:val="null3"/>
        <w:jc w:val="both"/>
      </w:pPr>
      <w:r>
        <w:rPr>
          <w:sz w:val="24"/>
        </w:rPr>
        <w:t>（1）设备的包装均应有良好的防湿、防锈、防潮、防雨、防腐及防碰撞的措施。凡由于包装不良造成的损失和由此产生的费用均由中标供应商承担。</w:t>
      </w:r>
    </w:p>
    <w:p>
      <w:pPr>
        <w:pStyle w:val="null3"/>
        <w:jc w:val="both"/>
      </w:pPr>
      <w:r>
        <w:rPr>
          <w:sz w:val="24"/>
        </w:rPr>
        <w:t>（2）供货期：中标供应商供货时间不得超过正式签订合同后60个日历日。</w:t>
      </w:r>
    </w:p>
    <w:p>
      <w:pPr>
        <w:pStyle w:val="null3"/>
        <w:jc w:val="both"/>
      </w:pPr>
      <w:r>
        <w:rPr>
          <w:sz w:val="24"/>
          <w:b/>
        </w:rPr>
        <w:t>2.运输、保险</w:t>
      </w:r>
    </w:p>
    <w:p>
      <w:pPr>
        <w:pStyle w:val="null3"/>
        <w:jc w:val="both"/>
      </w:pPr>
      <w:r>
        <w:rPr>
          <w:sz w:val="24"/>
        </w:rPr>
        <w:t>（1）由中标供应商直接派人将设备运送至采购人指定地点，设备材料送到现场过程中的全部运输，包括装卸车、货物现场的搬运，费用由中标供应商负责。不接受中标供应商以物流或快递等形式发货，否则，采购人将不予签收和验收。</w:t>
      </w:r>
    </w:p>
    <w:p>
      <w:pPr>
        <w:pStyle w:val="null3"/>
        <w:jc w:val="both"/>
      </w:pPr>
      <w:r>
        <w:rPr>
          <w:sz w:val="24"/>
        </w:rPr>
        <w:t>（2）货物在现场的保管由中标供应商负责，直至项目安装、验收完毕。</w:t>
      </w:r>
    </w:p>
    <w:p>
      <w:pPr>
        <w:pStyle w:val="null3"/>
        <w:jc w:val="both"/>
      </w:pPr>
      <w:r>
        <w:rPr>
          <w:sz w:val="24"/>
        </w:rPr>
        <w:t>（3）货物在验收合格前的保险由中标供应商负责，中标供应商负责其派出的现场技术人员人身意外保险。</w:t>
      </w:r>
    </w:p>
    <w:p>
      <w:pPr>
        <w:pStyle w:val="null3"/>
        <w:jc w:val="both"/>
      </w:pPr>
      <w:r>
        <w:rPr>
          <w:sz w:val="24"/>
          <w:b/>
        </w:rPr>
        <w:t>3.安装、调试、培训、验收</w:t>
      </w:r>
    </w:p>
    <w:p>
      <w:pPr>
        <w:pStyle w:val="null3"/>
        <w:jc w:val="both"/>
      </w:pPr>
      <w:r>
        <w:rPr>
          <w:sz w:val="24"/>
        </w:rPr>
        <w:t>（1）中标供应商必须依照招标文件的要求和投标文件的承诺，将设备材料安装并调试至正常运行的最佳状态，中标供应商安装时须对各安装场地内的其他设备、设施采取妥善的保护措施，安装过程中，若出现破坏管道、线路、桩柱、地面、墙面等设施现象，要给予修复，完成安装后，需负责安装过程中货物外包装垃圾清理和场地卫生清洁。如因中标供应商原因造成采购人损失的，中标供应商应向采购人赔偿相应的损失。</w:t>
      </w:r>
    </w:p>
    <w:p>
      <w:pPr>
        <w:pStyle w:val="null3"/>
        <w:jc w:val="both"/>
      </w:pPr>
      <w:r>
        <w:rPr>
          <w:sz w:val="24"/>
        </w:rPr>
        <w:t>（2）货物必须达到国家标准或行业标准，中标供应商应保证所供设备是原制造商制造的全新产品，整机无污染，无侵权行为、表面无划损、无任何缺陷隐患，在中国境内可常规安全合法使用，并符合国家有关安全质量标准、制造厂标准及合同技术标准要求，出具出厂合格证，序列号、包装箱号与出厂批号一致，并可追索查阅。所有随设备的附件必须齐全。如果设备的质量或规格与招标文件要求或投标承诺不符，或证实设备是有缺陷的，包括潜在的缺陷或使用不符合要求的材料等，中标供应商应在接到采购人通知后15天内负责更换符合标准的同型号设备，其费用由中标供应商负担。同时，中标供应商应相应延长设备质保期。若中标供应商无法提供符合所承诺技术指标的设备，除退还采购人支付的全部费用（如有）还应向采购人支付该设备中标价格10%的赔偿金。除采购人认可，否则不接受任何形式的降格处理。</w:t>
      </w:r>
    </w:p>
    <w:p>
      <w:pPr>
        <w:pStyle w:val="null3"/>
        <w:jc w:val="both"/>
      </w:pPr>
      <w:r>
        <w:rPr>
          <w:sz w:val="24"/>
        </w:rPr>
        <w:t>（3）采购人与中标供应商双方共同对设备进行开箱清点检查验收，如果发现短缺、损坏或有质量、技术或其它不符合本项目规定之情形的，中标供应商应及时安排更换，按照采购人的要求，采取补足、更换或退货等处理措施，以保证在本合同约定交付期内成功完成合同设备安装调试。相应的成本费用由中标供应商自行承担。如因此给采购人造成损失的，中标供应商应予赔偿,并承担由此发生的一切损失和费用。</w:t>
      </w:r>
    </w:p>
    <w:p>
      <w:pPr>
        <w:pStyle w:val="null3"/>
        <w:jc w:val="both"/>
      </w:pPr>
      <w:r>
        <w:rPr>
          <w:sz w:val="24"/>
        </w:rPr>
        <w:t>（4）进口产品必须具备原产地证明和商检局的检验证明及合法进货渠道证明。</w:t>
      </w:r>
    </w:p>
    <w:p>
      <w:pPr>
        <w:pStyle w:val="null3"/>
        <w:jc w:val="both"/>
      </w:pPr>
      <w:r>
        <w:rPr>
          <w:sz w:val="24"/>
        </w:rPr>
        <w:t>（5）验收标准：执行标准依序为①符合国家、广东省和中山市相关安全质量标准、行业技术规范标准、环保节能标准；②符合招标文件和中标供应商投标文件中双方共同认可的合理最佳配置、参数规格及各项要求；③符合产品出厂技术标准；④符合双方签订合同时补充约定的其他验收标准。</w:t>
      </w:r>
    </w:p>
    <w:p>
      <w:pPr>
        <w:pStyle w:val="null3"/>
        <w:jc w:val="both"/>
      </w:pPr>
      <w:r>
        <w:rPr>
          <w:sz w:val="24"/>
        </w:rPr>
        <w:t>（6）验收材料：中标供应商须按招标文件要求提供相应的验收材料。如招标文件未明确要求验收材料的，中标供应商应将货物的用户手册、保修手册、有关单证资料及配备件、随机工具等交付给采购人，使用操作及安全须知等重要资料应附有中文说明。</w:t>
      </w:r>
    </w:p>
    <w:p>
      <w:pPr>
        <w:pStyle w:val="null3"/>
        <w:jc w:val="both"/>
      </w:pPr>
      <w:r>
        <w:rPr>
          <w:sz w:val="24"/>
        </w:rPr>
        <w:t>（7）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中标供应商未能交付货物或货物不符合合同规定或由于质量问题而给采购人（包括第三者）造成损失的，中标供应商应承担全部赔偿责任。全部货物（包括质量问题更换的货物）验收完毕由采购人及中标供应商共同在验收报告上签名确认。</w:t>
      </w:r>
    </w:p>
    <w:p>
      <w:pPr>
        <w:pStyle w:val="null3"/>
      </w:pPr>
      <w:r>
        <w:rPr>
          <w:sz w:val="28"/>
          <w:b/>
        </w:rPr>
        <w:t>三</w:t>
      </w:r>
      <w:r>
        <w:rPr>
          <w:sz w:val="28"/>
          <w:b/>
        </w:rPr>
        <w:t>、</w:t>
      </w:r>
      <w:r>
        <w:rPr>
          <w:sz w:val="28"/>
          <w:b/>
        </w:rPr>
        <w:t>其他</w:t>
      </w:r>
      <w:r>
        <w:rPr>
          <w:sz w:val="28"/>
          <w:b/>
        </w:rPr>
        <w:t>要求</w:t>
      </w:r>
      <w:r>
        <w:rPr>
          <w:sz w:val="28"/>
          <w:b/>
        </w:rPr>
        <w:t>：</w:t>
      </w:r>
    </w:p>
    <w:p>
      <w:pPr>
        <w:pStyle w:val="null3"/>
        <w:ind w:firstLine="400"/>
        <w:jc w:val="both"/>
      </w:pPr>
      <w:r>
        <w:rPr>
          <w:sz w:val="24"/>
        </w:rPr>
        <w:t>投标人在投标文件中须按下列格式提供承诺函：</w:t>
      </w:r>
    </w:p>
    <w:p>
      <w:pPr>
        <w:pStyle w:val="null3"/>
        <w:jc w:val="center"/>
      </w:pPr>
      <w:r>
        <w:rPr>
          <w:sz w:val="24"/>
          <w:b/>
        </w:rPr>
        <w:t>承诺函</w:t>
      </w:r>
    </w:p>
    <w:p>
      <w:pPr>
        <w:pStyle w:val="null3"/>
      </w:pPr>
      <w:r>
        <w:rPr>
          <w:sz w:val="24"/>
          <w:b/>
        </w:rPr>
        <w:t>致：中山市农产品质量安全检验所</w:t>
      </w:r>
    </w:p>
    <w:p>
      <w:pPr>
        <w:pStyle w:val="null3"/>
        <w:ind w:firstLine="400"/>
      </w:pPr>
      <w:r>
        <w:rPr>
          <w:sz w:val="24"/>
        </w:rPr>
        <w:t>对于水产品质量安全及水生动物疫病检测设备采购项目项目（项目编号：GDYD250699），我方郑重承诺如下：</w:t>
      </w:r>
    </w:p>
    <w:p>
      <w:pPr>
        <w:pStyle w:val="null3"/>
        <w:ind w:firstLine="400"/>
      </w:pPr>
      <w:r>
        <w:rPr>
          <w:sz w:val="24"/>
        </w:rPr>
        <w:t>如中标，我方承诺严格落实以下条款：</w:t>
      </w:r>
    </w:p>
    <w:p>
      <w:pPr>
        <w:pStyle w:val="null3"/>
        <w:ind w:firstLine="400"/>
      </w:pPr>
      <w:r>
        <w:rPr>
          <w:sz w:val="24"/>
        </w:rPr>
        <w:t>1.我方所投产品完全满足“附表一：液相色谱串联质谱仪——3.配置要求”、“附表二：氮吹浓缩仪——2.配置清单”、“附表三：空气压缩机——3.配置清单”、“附表四：全自动核酸提取仪——2.配置清单”、“附表五：生物安全柜——2.配置清单”和“附表六：快速检测设备——2.配置清单”要求。</w:t>
      </w:r>
    </w:p>
    <w:p>
      <w:pPr>
        <w:pStyle w:val="null3"/>
        <w:ind w:firstLine="400"/>
      </w:pPr>
      <w:r>
        <w:rPr>
          <w:sz w:val="24"/>
        </w:rPr>
        <w:t>2.整机质保期不少于3年（若原厂商提供的质保期时长优于我方提供的质保期时长，以原厂商提供的质保期时长为准），上门免费培训，在保修期内，所有服务及配件全部免费；保外维修，只收取零配件费用。</w:t>
      </w:r>
    </w:p>
    <w:p>
      <w:pPr>
        <w:pStyle w:val="null3"/>
        <w:ind w:firstLine="400"/>
      </w:pPr>
      <w:r>
        <w:rPr>
          <w:sz w:val="24"/>
        </w:rPr>
        <w:t>3.我方在供货时提供原厂的出厂质量检验报告；验收时提供具有市级以上法定计量检定机构出具的检定或校准证书原件。</w:t>
      </w:r>
    </w:p>
    <w:p>
      <w:pPr>
        <w:pStyle w:val="null3"/>
        <w:ind w:firstLine="400"/>
      </w:pPr>
      <w:r>
        <w:rPr>
          <w:sz w:val="24"/>
        </w:rPr>
        <w:t>4.我方负责仪器安装、调试（含该位置现有的一台旧仪器挪位及安装调试工作）并向采购人提供3个免费培训名额到厂家技术中心免费培训（3人次5天/1套；含差旅费、食宿费用）；培训内容为仪器构成、维护、工作原理、基本操作、方法建立及应用。</w:t>
      </w:r>
    </w:p>
    <w:p>
      <w:pPr>
        <w:pStyle w:val="null3"/>
        <w:ind w:firstLine="400"/>
      </w:pPr>
      <w:r>
        <w:rPr>
          <w:sz w:val="24"/>
        </w:rPr>
        <w:t>5.我方在国内具有正规注册的办事处、维修站及零备件仓库；在中国境内应有专门负责的经验丰富的维修工程师和专门的技术应用支持工程师；质保期后，我方保证货物原厂能长期供应零备件和正常的售后服务。</w:t>
      </w:r>
    </w:p>
    <w:p>
      <w:pPr>
        <w:pStyle w:val="null3"/>
        <w:ind w:firstLine="400"/>
      </w:pPr>
      <w:r>
        <w:rPr>
          <w:sz w:val="24"/>
        </w:rPr>
        <w:t>6.我方提供针对农产品农药兽药残留检测项目的现场培训，由仪器厂商的工程师到采购人现场进行培训，时间不少于30天，保证采购人使用人员能够顺利使用仪器开展工作。</w:t>
      </w:r>
    </w:p>
    <w:p>
      <w:pPr>
        <w:pStyle w:val="null3"/>
        <w:ind w:firstLine="400"/>
      </w:pPr>
      <w:r>
        <w:rPr>
          <w:sz w:val="24"/>
        </w:rPr>
        <w:t>特此承诺。</w:t>
      </w:r>
    </w:p>
    <w:p>
      <w:pPr>
        <w:pStyle w:val="null3"/>
      </w:pPr>
      <w:r>
        <w:rPr>
          <w:sz w:val="24"/>
        </w:rPr>
        <w:t>投标人名称（盖章）：</w:t>
      </w:r>
    </w:p>
    <w:p>
      <w:pPr>
        <w:pStyle w:val="null3"/>
      </w:pPr>
      <w:r>
        <w:rPr>
          <w:sz w:val="24"/>
        </w:rPr>
        <w:t>日期：2025年  月  日</w:t>
      </w:r>
    </w:p>
    <w:p>
      <w:pPr>
        <w:pStyle w:val="null3"/>
        <w:jc w:val="both"/>
      </w:pPr>
      <w:r>
        <w:rPr/>
        <w:t>采购包1（水产品质量安全及水生动物疫病检测设备采购项目）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中标供应商供货时间不得超过正式签订合同后60个日历日。</w:t>
            </w:r>
          </w:p>
        </w:tc>
      </w:tr>
      <w:tr>
        <w:tc>
          <w:tcPr>
            <w:tcW w:type="dxa" w:w="4153"/>
          </w:tcPr>
          <w:p>
            <w:pPr>
              <w:pStyle w:val="null3"/>
            </w:pPr>
            <w:r>
              <w:rPr/>
              <w:t>标的提供的地点</w:t>
            </w:r>
          </w:p>
        </w:tc>
        <w:tc>
          <w:tcPr>
            <w:tcW w:type="dxa" w:w="4153"/>
          </w:tcPr>
          <w:p>
            <w:pPr>
              <w:pStyle w:val="null3"/>
            </w:pPr>
            <w:r>
              <w:rPr/>
              <w:t>中山市农产品质量安全检验所，采购人指定地点。</w:t>
            </w:r>
          </w:p>
        </w:tc>
      </w:tr>
      <w:tr>
        <w:tc>
          <w:tcPr>
            <w:tcW w:type="dxa" w:w="4153"/>
          </w:tcPr>
          <w:p>
            <w:pPr>
              <w:pStyle w:val="null3"/>
            </w:pPr>
            <w:r>
              <w:rPr/>
              <w:t>付款方式</w:t>
            </w:r>
          </w:p>
        </w:tc>
        <w:tc>
          <w:tcPr>
            <w:tcW w:type="dxa" w:w="4153"/>
          </w:tcPr>
          <w:p>
            <w:pPr>
              <w:pStyle w:val="null3"/>
            </w:pPr>
            <w:r>
              <w:rPr/>
              <w:t>1期：支付比例30%,全部货物到达采购人指定地点之日起30日内，采购人向中标供应商支付合同总价的30%；</w:t>
            </w:r>
          </w:p>
          <w:p>
            <w:pPr>
              <w:pStyle w:val="null3"/>
            </w:pPr>
            <w:r>
              <w:rPr/>
              <w:t>2期：支付比例70%,全部货物验收合格之日起30日内，采购人向中标供应商支付剩余货款。 （1）每笔款项支付前，中标供应商须向采购人提交与每笔款项金额相等的正式发票；（2）因采购人使用的是财政资金，采购人在前款规定的付款时间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1期：详见招标文件第二章</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采购人配合条件，如有需要，投标人在投标文件中要列明在项目实施过程中要求采购人提供的配合条件，所列配合条件采购人将尽量配合解决，但不代表采购人全部接受，采购人有权全部或部分拒绝投标人提出的配合条件。</w:t>
            </w:r>
          </w:p>
          <w:p>
            <w:pPr>
              <w:pStyle w:val="null3"/>
            </w:pPr>
            <w:r>
              <w:rPr/>
              <w:t>二、本项目需要落实的政府采购政策，《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商品包装政府采购需求标准（试行）》（财办库〔2020〕123号）、《快递包装政府采购需求标准（试行）》（财办库〔2020〕123号）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质谱仪</w:t>
            </w:r>
          </w:p>
        </w:tc>
        <w:tc>
          <w:tcPr>
            <w:tcW w:type="dxa" w:w="831"/>
          </w:tcPr>
          <w:p>
            <w:pPr>
              <w:pStyle w:val="null3"/>
              <w:jc w:val="left"/>
            </w:pPr>
            <w:r>
              <w:rPr/>
              <w:t>液相色谱串联质谱仪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2,900,000.00</w:t>
            </w:r>
          </w:p>
        </w:tc>
        <w:tc>
          <w:tcPr>
            <w:tcW w:type="dxa" w:w="831"/>
          </w:tcPr>
          <w:p>
            <w:pPr>
              <w:pStyle w:val="null3"/>
              <w:jc w:val="right"/>
            </w:pPr>
            <w:r>
              <w:rPr/>
              <w:t>2,900,000.00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其他试验仪器及装置</w:t>
            </w:r>
          </w:p>
        </w:tc>
        <w:tc>
          <w:tcPr>
            <w:tcW w:type="dxa" w:w="831"/>
          </w:tcPr>
          <w:p>
            <w:pPr>
              <w:pStyle w:val="null3"/>
              <w:jc w:val="left"/>
            </w:pPr>
            <w:r>
              <w:rPr/>
              <w:t>氮吹浓缩仪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其他气体压缩机</w:t>
            </w:r>
          </w:p>
        </w:tc>
        <w:tc>
          <w:tcPr>
            <w:tcW w:type="dxa" w:w="831"/>
          </w:tcPr>
          <w:p>
            <w:pPr>
              <w:pStyle w:val="null3"/>
              <w:jc w:val="left"/>
            </w:pPr>
            <w:r>
              <w:rPr/>
              <w:t>空气压缩机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全自动核酸提取仪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68,000.00</w:t>
            </w:r>
          </w:p>
        </w:tc>
        <w:tc>
          <w:tcPr>
            <w:tcW w:type="dxa" w:w="831"/>
          </w:tcPr>
          <w:p>
            <w:pPr>
              <w:pStyle w:val="null3"/>
              <w:jc w:val="right"/>
            </w:pPr>
            <w:r>
              <w:rPr/>
              <w:t>68,000.00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其他试验仪器及装置</w:t>
            </w:r>
          </w:p>
        </w:tc>
        <w:tc>
          <w:tcPr>
            <w:tcW w:type="dxa" w:w="831"/>
          </w:tcPr>
          <w:p>
            <w:pPr>
              <w:pStyle w:val="null3"/>
              <w:jc w:val="left"/>
            </w:pPr>
            <w:r>
              <w:rPr/>
              <w:t>生物安全柜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其他分析仪器</w:t>
            </w:r>
          </w:p>
        </w:tc>
        <w:tc>
          <w:tcPr>
            <w:tcW w:type="dxa" w:w="831"/>
          </w:tcPr>
          <w:p>
            <w:pPr>
              <w:pStyle w:val="null3"/>
              <w:jc w:val="left"/>
            </w:pPr>
            <w:r>
              <w:rPr/>
              <w:t>快速检测设备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液相色谱串联质谱仪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1.性能参数：</w:t>
            </w:r>
          </w:p>
          <w:p>
            <w:pPr>
              <w:pStyle w:val="null3"/>
              <w:jc w:val="left"/>
            </w:pPr>
            <w:r>
              <w:rPr>
                <w:sz w:val="24"/>
                <w:b/>
              </w:rPr>
              <w:t>1.1超高效液相色谱部分</w:t>
            </w:r>
          </w:p>
          <w:p>
            <w:pPr>
              <w:pStyle w:val="null3"/>
              <w:jc w:val="left"/>
            </w:pPr>
            <w:r>
              <w:rPr>
                <w:sz w:val="24"/>
              </w:rPr>
              <w:t>1.1.1高压混合二元梯度泵；</w:t>
            </w:r>
          </w:p>
          <w:p>
            <w:pPr>
              <w:pStyle w:val="null3"/>
              <w:jc w:val="left"/>
            </w:pPr>
            <w:r>
              <w:rPr>
                <w:sz w:val="24"/>
              </w:rPr>
              <w:t>1.1.2串联式双柱塞往复泵，自动连续可变冲程；</w:t>
            </w:r>
          </w:p>
          <w:p>
            <w:pPr>
              <w:pStyle w:val="null3"/>
              <w:jc w:val="left"/>
            </w:pPr>
            <w:r>
              <w:rPr>
                <w:sz w:val="24"/>
              </w:rPr>
              <w:t>1.1.3流量范围：0.001mL/min ～5.0mL/min，递增率0.001mL/min；</w:t>
            </w:r>
          </w:p>
          <w:p>
            <w:pPr>
              <w:pStyle w:val="null3"/>
              <w:jc w:val="left"/>
            </w:pPr>
            <w:r>
              <w:rPr>
                <w:sz w:val="24"/>
              </w:rPr>
              <w:t>1.1.4流速精密度：≤0.08% RSD；</w:t>
            </w:r>
          </w:p>
          <w:p>
            <w:pPr>
              <w:pStyle w:val="null3"/>
              <w:jc w:val="left"/>
            </w:pPr>
            <w:r>
              <w:rPr>
                <w:sz w:val="24"/>
              </w:rPr>
              <w:t>▲</w:t>
            </w:r>
            <w:r>
              <w:rPr>
                <w:sz w:val="24"/>
                <w:b/>
              </w:rPr>
              <w:t>1.1.</w:t>
            </w:r>
            <w:r>
              <w:rPr>
                <w:sz w:val="24"/>
                <w:b/>
              </w:rPr>
              <w:t>5压力上限：≥17000psi；</w:t>
            </w:r>
          </w:p>
          <w:p>
            <w:pPr>
              <w:pStyle w:val="null3"/>
              <w:jc w:val="left"/>
            </w:pPr>
            <w:r>
              <w:rPr>
                <w:sz w:val="24"/>
              </w:rPr>
              <w:t>1.1.6流速准确度：≤0.1%；</w:t>
            </w:r>
          </w:p>
          <w:p>
            <w:pPr>
              <w:pStyle w:val="null3"/>
              <w:jc w:val="left"/>
            </w:pPr>
            <w:r>
              <w:rPr>
                <w:sz w:val="24"/>
              </w:rPr>
              <w:t>1.1.7梯度延迟体积:≤50μL，且不随反压变化；</w:t>
            </w:r>
          </w:p>
          <w:p>
            <w:pPr>
              <w:pStyle w:val="null3"/>
              <w:jc w:val="left"/>
            </w:pPr>
            <w:r>
              <w:rPr>
                <w:sz w:val="24"/>
              </w:rPr>
              <w:t>1.1.8梯度洗脱：0～100%；</w:t>
            </w:r>
          </w:p>
          <w:p>
            <w:pPr>
              <w:pStyle w:val="null3"/>
              <w:jc w:val="left"/>
            </w:pPr>
            <w:r>
              <w:rPr>
                <w:sz w:val="24"/>
              </w:rPr>
              <w:t>1.1.9混合精度：≤0.20%RSD；</w:t>
            </w:r>
          </w:p>
          <w:p>
            <w:pPr>
              <w:pStyle w:val="null3"/>
              <w:jc w:val="left"/>
            </w:pPr>
            <w:r>
              <w:rPr>
                <w:sz w:val="24"/>
              </w:rPr>
              <w:t>1.1.10含真空在线脱气装置，多通道在线脱气机，带支路洗针脱气，保证各路流动相的脱气效果；</w:t>
            </w:r>
          </w:p>
          <w:p>
            <w:pPr>
              <w:pStyle w:val="null3"/>
              <w:jc w:val="left"/>
            </w:pPr>
            <w:r>
              <w:rPr>
                <w:sz w:val="24"/>
              </w:rPr>
              <w:t>1.1.11淋洗液数量:≥4个；</w:t>
            </w:r>
          </w:p>
          <w:p>
            <w:pPr>
              <w:pStyle w:val="null3"/>
              <w:jc w:val="left"/>
            </w:pPr>
            <w:r>
              <w:rPr>
                <w:sz w:val="24"/>
              </w:rPr>
              <w:t>1.1.12带过压保护提醒功能，能进行漏液监测。</w:t>
            </w:r>
          </w:p>
          <w:p>
            <w:pPr>
              <w:pStyle w:val="null3"/>
              <w:jc w:val="left"/>
            </w:pPr>
            <w:r>
              <w:rPr>
                <w:sz w:val="24"/>
              </w:rPr>
              <w:t>▲</w:t>
            </w:r>
            <w:r>
              <w:rPr>
                <w:sz w:val="24"/>
                <w:b/>
              </w:rPr>
              <w:t>1.1.</w:t>
            </w:r>
            <w:r>
              <w:rPr>
                <w:sz w:val="24"/>
                <w:b/>
              </w:rPr>
              <w:t>13</w:t>
            </w:r>
            <w:r>
              <w:rPr>
                <w:sz w:val="24"/>
                <w:b/>
              </w:rPr>
              <w:t>配置集成式触摸屏控制终端，可实现溶剂灌注和系统平衡状态的智能判定。</w:t>
            </w:r>
          </w:p>
          <w:p>
            <w:pPr>
              <w:pStyle w:val="null3"/>
              <w:jc w:val="left"/>
            </w:pPr>
            <w:r>
              <w:rPr>
                <w:sz w:val="24"/>
                <w:b/>
              </w:rPr>
              <w:t>1.2自动进样器</w:t>
            </w:r>
          </w:p>
          <w:p>
            <w:pPr>
              <w:pStyle w:val="null3"/>
              <w:jc w:val="left"/>
            </w:pPr>
            <w:r>
              <w:rPr>
                <w:sz w:val="24"/>
              </w:rPr>
              <w:t>▲</w:t>
            </w:r>
            <w:r>
              <w:rPr>
                <w:sz w:val="24"/>
                <w:b/>
              </w:rPr>
              <w:t>1.2.1样品容量：≥100位2mL样品瓶，可扩展至400位以上2mL样品瓶；</w:t>
            </w:r>
          </w:p>
          <w:p>
            <w:pPr>
              <w:pStyle w:val="null3"/>
              <w:jc w:val="left"/>
            </w:pPr>
            <w:r>
              <w:rPr>
                <w:sz w:val="24"/>
              </w:rPr>
              <w:t>1.2.2进样范围：0.1μL~20μL，步进0.1μL；</w:t>
            </w:r>
          </w:p>
          <w:p>
            <w:pPr>
              <w:pStyle w:val="null3"/>
              <w:jc w:val="left"/>
            </w:pPr>
            <w:r>
              <w:rPr>
                <w:sz w:val="24"/>
              </w:rPr>
              <w:t>1.2.3进样精度：&lt; 0.25%RSD；</w:t>
            </w:r>
          </w:p>
          <w:p>
            <w:pPr>
              <w:pStyle w:val="null3"/>
              <w:jc w:val="left"/>
            </w:pPr>
            <w:r>
              <w:rPr>
                <w:sz w:val="24"/>
              </w:rPr>
              <w:t>1.2.4交叉污染度：&lt;0.003%；</w:t>
            </w:r>
          </w:p>
          <w:p>
            <w:pPr>
              <w:pStyle w:val="null3"/>
              <w:jc w:val="left"/>
            </w:pPr>
            <w:r>
              <w:rPr>
                <w:sz w:val="24"/>
              </w:rPr>
              <w:t>1.2.5控制：进样体积，自动洗针程序，柱前自动取样、进样等功能设置；</w:t>
            </w:r>
          </w:p>
          <w:p>
            <w:pPr>
              <w:pStyle w:val="null3"/>
              <w:jc w:val="left"/>
            </w:pPr>
            <w:r>
              <w:rPr>
                <w:sz w:val="24"/>
              </w:rPr>
              <w:t>1.2.6样品盘温度范围：（4-40）</w:t>
            </w:r>
            <w:r>
              <w:rPr>
                <w:sz w:val="24"/>
                <w:shd w:fill="FFFFFF" w:val="clear"/>
              </w:rPr>
              <w:t>℃</w:t>
            </w:r>
            <w:r>
              <w:rPr>
                <w:sz w:val="24"/>
              </w:rPr>
              <w:t>；</w:t>
            </w:r>
          </w:p>
          <w:p>
            <w:pPr>
              <w:pStyle w:val="null3"/>
              <w:jc w:val="left"/>
            </w:pPr>
            <w:r>
              <w:rPr>
                <w:sz w:val="24"/>
              </w:rPr>
              <w:t>1.2.7样品盘温控精度：±2</w:t>
            </w:r>
            <w:r>
              <w:rPr>
                <w:sz w:val="24"/>
                <w:shd w:fill="FFFFFF" w:val="clear"/>
              </w:rPr>
              <w:t>℃</w:t>
            </w:r>
            <w:r>
              <w:rPr>
                <w:sz w:val="24"/>
              </w:rPr>
              <w:t>。</w:t>
            </w:r>
          </w:p>
          <w:p>
            <w:pPr>
              <w:pStyle w:val="null3"/>
              <w:jc w:val="left"/>
            </w:pPr>
            <w:r>
              <w:rPr>
                <w:sz w:val="24"/>
                <w:b/>
              </w:rPr>
              <w:t>1.3柱箱</w:t>
            </w:r>
          </w:p>
          <w:p>
            <w:pPr>
              <w:pStyle w:val="null3"/>
              <w:jc w:val="left"/>
            </w:pPr>
            <w:r>
              <w:rPr>
                <w:sz w:val="24"/>
              </w:rPr>
              <w:t>▲</w:t>
            </w:r>
            <w:r>
              <w:rPr>
                <w:sz w:val="24"/>
                <w:b/>
              </w:rPr>
              <w:t>1.3.1具有降温功能，柱温范围（5～100）℃；</w:t>
            </w:r>
          </w:p>
          <w:p>
            <w:pPr>
              <w:pStyle w:val="null3"/>
              <w:jc w:val="left"/>
            </w:pPr>
            <w:r>
              <w:rPr>
                <w:sz w:val="24"/>
              </w:rPr>
              <w:t>1.3.2温度稳定性：±0.1℃；</w:t>
            </w:r>
          </w:p>
          <w:p>
            <w:pPr>
              <w:pStyle w:val="null3"/>
              <w:jc w:val="left"/>
            </w:pPr>
            <w:r>
              <w:rPr>
                <w:sz w:val="24"/>
              </w:rPr>
              <w:t>1.3.3温度精确度：±0.1℃ ；</w:t>
            </w:r>
          </w:p>
          <w:p>
            <w:pPr>
              <w:pStyle w:val="null3"/>
              <w:jc w:val="left"/>
            </w:pPr>
            <w:r>
              <w:rPr>
                <w:sz w:val="24"/>
              </w:rPr>
              <w:t>1.3.4温度准确度：±0.5℃；</w:t>
            </w:r>
          </w:p>
          <w:p>
            <w:pPr>
              <w:pStyle w:val="null3"/>
              <w:jc w:val="left"/>
            </w:pPr>
            <w:r>
              <w:rPr>
                <w:sz w:val="24"/>
              </w:rPr>
              <w:t>1.3.5柱容量:同时放置2根或以上色谱柱；</w:t>
            </w:r>
          </w:p>
          <w:p>
            <w:pPr>
              <w:pStyle w:val="null3"/>
              <w:jc w:val="left"/>
            </w:pPr>
            <w:r>
              <w:rPr>
                <w:sz w:val="24"/>
              </w:rPr>
              <w:t>1.3.6能在线监测泄漏情况。</w:t>
            </w:r>
          </w:p>
          <w:p>
            <w:pPr>
              <w:pStyle w:val="null3"/>
              <w:jc w:val="left"/>
            </w:pPr>
            <w:r>
              <w:rPr>
                <w:sz w:val="24"/>
                <w:b/>
              </w:rPr>
              <w:t>1.4三重串联四极杆质谱仪部分</w:t>
            </w:r>
          </w:p>
          <w:p>
            <w:pPr>
              <w:pStyle w:val="null3"/>
              <w:jc w:val="left"/>
            </w:pPr>
            <w:r>
              <w:rPr>
                <w:sz w:val="24"/>
                <w:b/>
              </w:rPr>
              <w:t>1.4.1离子源</w:t>
            </w:r>
          </w:p>
          <w:p>
            <w:pPr>
              <w:pStyle w:val="null3"/>
              <w:jc w:val="left"/>
            </w:pPr>
            <w:r>
              <w:rPr>
                <w:sz w:val="24"/>
              </w:rPr>
              <w:t>▲</w:t>
            </w:r>
            <w:r>
              <w:rPr>
                <w:sz w:val="24"/>
                <w:b/>
              </w:rPr>
              <w:t>1.4.1.1配备独立的电喷雾离子源（ESI），采用正交几何设计并配有反吹气，以最大程度去除干扰粒子；</w:t>
            </w:r>
          </w:p>
          <w:p>
            <w:pPr>
              <w:pStyle w:val="null3"/>
              <w:jc w:val="left"/>
            </w:pPr>
            <w:r>
              <w:rPr>
                <w:sz w:val="24"/>
              </w:rPr>
              <w:t>▲</w:t>
            </w:r>
            <w:r>
              <w:rPr>
                <w:sz w:val="24"/>
                <w:b/>
              </w:rPr>
              <w:t>1.4.1.2离子传输系统：离子传输系统采用离轴（偏置）设计，能够选择性区分并排除中性噪音离子，高效传输目标带电离子；</w:t>
            </w:r>
          </w:p>
          <w:p>
            <w:pPr>
              <w:pStyle w:val="null3"/>
              <w:jc w:val="left"/>
            </w:pPr>
            <w:r>
              <w:rPr>
                <w:sz w:val="24"/>
              </w:rPr>
              <w:t>▲</w:t>
            </w:r>
            <w:r>
              <w:rPr>
                <w:sz w:val="24"/>
                <w:b/>
              </w:rPr>
              <w:t>1.4.1.3四极杆质量分析器：采用金属材质，并采用双曲面设计。</w:t>
            </w:r>
          </w:p>
          <w:p>
            <w:pPr>
              <w:pStyle w:val="null3"/>
              <w:jc w:val="left"/>
            </w:pPr>
            <w:r>
              <w:rPr>
                <w:sz w:val="24"/>
                <w:b/>
              </w:rPr>
              <w:t>1.4.2碰撞反应池</w:t>
            </w:r>
          </w:p>
          <w:p>
            <w:pPr>
              <w:pStyle w:val="null3"/>
              <w:jc w:val="left"/>
            </w:pPr>
            <w:r>
              <w:rPr>
                <w:sz w:val="24"/>
              </w:rPr>
              <w:t>▲</w:t>
            </w:r>
            <w:r>
              <w:rPr>
                <w:sz w:val="24"/>
                <w:b/>
              </w:rPr>
              <w:t>1.4.2.1碰撞反应池采用弯曲结构设计，弯曲度≥90°消除干扰；</w:t>
            </w:r>
          </w:p>
          <w:p>
            <w:pPr>
              <w:pStyle w:val="null3"/>
              <w:jc w:val="left"/>
            </w:pPr>
            <w:r>
              <w:rPr>
                <w:sz w:val="24"/>
              </w:rPr>
              <w:t>1.4.2.2碰撞池采用线性加速设计，避免检测时的交叉干扰，增加检测器寿命；</w:t>
            </w:r>
          </w:p>
          <w:p>
            <w:pPr>
              <w:pStyle w:val="null3"/>
              <w:jc w:val="left"/>
            </w:pPr>
            <w:r>
              <w:rPr>
                <w:sz w:val="24"/>
              </w:rPr>
              <w:t>▲</w:t>
            </w:r>
            <w:r>
              <w:rPr>
                <w:sz w:val="24"/>
                <w:b/>
              </w:rPr>
              <w:t>1.4.2.3采用高纯氮气作为碰撞气和雾化气，无需其他额外气体；</w:t>
            </w:r>
          </w:p>
          <w:p>
            <w:pPr>
              <w:pStyle w:val="null3"/>
              <w:jc w:val="left"/>
            </w:pPr>
            <w:r>
              <w:rPr>
                <w:sz w:val="24"/>
              </w:rPr>
              <w:t>1.4.2.4检测器采用电子倍增器或光电倍增器。</w:t>
            </w:r>
          </w:p>
          <w:p>
            <w:pPr>
              <w:pStyle w:val="null3"/>
              <w:jc w:val="left"/>
            </w:pPr>
            <w:r>
              <w:rPr>
                <w:sz w:val="24"/>
                <w:b/>
              </w:rPr>
              <w:t>1.4.3真空系统</w:t>
            </w:r>
          </w:p>
          <w:p>
            <w:pPr>
              <w:pStyle w:val="null3"/>
              <w:jc w:val="left"/>
            </w:pPr>
            <w:r>
              <w:rPr>
                <w:sz w:val="24"/>
              </w:rPr>
              <w:t>1.4.3.1带有差动抽气真空系统，有前级大抽速机械泵及涡轮分子泵组成；</w:t>
            </w:r>
          </w:p>
          <w:p>
            <w:pPr>
              <w:pStyle w:val="null3"/>
              <w:jc w:val="left"/>
            </w:pPr>
            <w:r>
              <w:rPr>
                <w:sz w:val="24"/>
              </w:rPr>
              <w:t>1.4.3.2具有自动断电保护功能。</w:t>
            </w:r>
          </w:p>
          <w:p>
            <w:pPr>
              <w:pStyle w:val="null3"/>
              <w:jc w:val="left"/>
            </w:pPr>
            <w:r>
              <w:rPr>
                <w:sz w:val="24"/>
                <w:b/>
              </w:rPr>
              <w:t>1.4.4调谐系统</w:t>
            </w:r>
          </w:p>
          <w:p>
            <w:pPr>
              <w:pStyle w:val="null3"/>
              <w:jc w:val="left"/>
            </w:pPr>
            <w:r>
              <w:rPr>
                <w:sz w:val="24"/>
              </w:rPr>
              <w:t>1.4.4.1调谐有注射泵系统，可通过软件进行控制，实现自动调谐和校正；</w:t>
            </w:r>
          </w:p>
          <w:p>
            <w:pPr>
              <w:pStyle w:val="null3"/>
              <w:jc w:val="left"/>
            </w:pPr>
            <w:r>
              <w:rPr>
                <w:sz w:val="24"/>
              </w:rPr>
              <w:t>1.4.4.2扫描方式：全扫描、子离子扫描、母离子扫描、中性丢失扫描、多反应监测扫描（MRM）、选择性离子监测等；</w:t>
            </w:r>
          </w:p>
          <w:p>
            <w:pPr>
              <w:pStyle w:val="null3"/>
              <w:jc w:val="left"/>
            </w:pPr>
            <w:r>
              <w:rPr>
                <w:sz w:val="24"/>
              </w:rPr>
              <w:t>1.4.4.3具备时间窗口自动管理功能：在多化合物监测时，可自动为每个离子分配合理的驻留时间，系统能利用每次进样结果，自动完成保留时间的校正和新增。</w:t>
            </w:r>
          </w:p>
          <w:p>
            <w:pPr>
              <w:pStyle w:val="null3"/>
              <w:jc w:val="left"/>
            </w:pPr>
            <w:r>
              <w:rPr>
                <w:sz w:val="24"/>
                <w:b/>
              </w:rPr>
              <w:t>1.4.5检测性能</w:t>
            </w:r>
          </w:p>
          <w:p>
            <w:pPr>
              <w:pStyle w:val="null3"/>
              <w:jc w:val="left"/>
            </w:pPr>
            <w:r>
              <w:rPr>
                <w:sz w:val="24"/>
              </w:rPr>
              <w:t>▲</w:t>
            </w:r>
            <w:r>
              <w:rPr>
                <w:sz w:val="24"/>
                <w:b/>
              </w:rPr>
              <w:t>1.4.5.1质量范围：可设置上限m/z≥</w:t>
            </w:r>
            <w:r>
              <w:rPr>
                <w:sz w:val="24"/>
                <w:b/>
              </w:rPr>
              <w:t>2</w:t>
            </w:r>
            <w:r>
              <w:rPr>
                <w:sz w:val="24"/>
                <w:b/>
              </w:rPr>
              <w:t>,</w:t>
            </w:r>
            <w:r>
              <w:rPr>
                <w:sz w:val="24"/>
                <w:b/>
              </w:rPr>
              <w:t>5</w:t>
            </w:r>
            <w:r>
              <w:rPr>
                <w:sz w:val="24"/>
                <w:b/>
              </w:rPr>
              <w:t>00；</w:t>
            </w:r>
          </w:p>
          <w:p>
            <w:pPr>
              <w:pStyle w:val="null3"/>
              <w:jc w:val="left"/>
            </w:pPr>
            <w:r>
              <w:rPr>
                <w:sz w:val="24"/>
                <w:b/>
              </w:rPr>
              <w:t>▲1.4.5.2最大扫描速率：≥17</w:t>
            </w:r>
            <w:r>
              <w:rPr>
                <w:sz w:val="24"/>
                <w:b/>
              </w:rPr>
              <w:t>,000 amu/s；</w:t>
            </w:r>
          </w:p>
          <w:p>
            <w:pPr>
              <w:pStyle w:val="null3"/>
              <w:jc w:val="left"/>
            </w:pPr>
            <w:r>
              <w:rPr>
                <w:sz w:val="24"/>
                <w:b/>
              </w:rPr>
              <w:t>1.4.5.3 ESI+灵敏度：液质联用柱上进样1pg 利血平，检测离子对 m/z 609/195，信噪比≥2,000,000:1；</w:t>
            </w:r>
          </w:p>
          <w:p>
            <w:pPr>
              <w:pStyle w:val="null3"/>
              <w:jc w:val="left"/>
            </w:pPr>
            <w:r>
              <w:rPr>
                <w:sz w:val="24"/>
                <w:b/>
              </w:rPr>
              <w:t>1.4.5.4 ESI-灵敏度：液质联用柱上进样1pg氯霉素，检测离子对  m/z 321/152，信噪比≥2,000,000:1；</w:t>
            </w:r>
          </w:p>
          <w:p>
            <w:pPr>
              <w:pStyle w:val="null3"/>
              <w:jc w:val="left"/>
            </w:pPr>
            <w:r>
              <w:rPr>
                <w:sz w:val="24"/>
                <w:b/>
              </w:rPr>
              <w:t>1.4.5.5正负模式切换时间：≤10ms；</w:t>
            </w:r>
          </w:p>
          <w:p>
            <w:pPr>
              <w:pStyle w:val="null3"/>
              <w:jc w:val="left"/>
            </w:pPr>
            <w:r>
              <w:rPr>
                <w:sz w:val="24"/>
              </w:rPr>
              <w:t>1.4.5.6动态范围：&gt; 4×10</w:t>
            </w:r>
            <w:r>
              <w:rPr>
                <w:sz w:val="24"/>
                <w:vertAlign w:val="superscript"/>
              </w:rPr>
              <w:t>6</w:t>
            </w:r>
            <w:r>
              <w:rPr>
                <w:sz w:val="24"/>
              </w:rPr>
              <w:t xml:space="preserve"> ；</w:t>
            </w:r>
          </w:p>
          <w:p>
            <w:pPr>
              <w:pStyle w:val="null3"/>
              <w:jc w:val="left"/>
            </w:pPr>
            <w:r>
              <w:rPr>
                <w:sz w:val="24"/>
                <w:b/>
              </w:rPr>
              <w:t>1.4.5.7 MRM（SRM）最小驻留时间：≤1ms；</w:t>
            </w:r>
          </w:p>
          <w:p>
            <w:pPr>
              <w:pStyle w:val="null3"/>
              <w:jc w:val="left"/>
            </w:pPr>
            <w:r>
              <w:rPr>
                <w:sz w:val="24"/>
              </w:rPr>
              <w:t>▲</w:t>
            </w:r>
            <w:r>
              <w:rPr>
                <w:sz w:val="24"/>
                <w:b/>
              </w:rPr>
              <w:t>1.4.5.8四极杆分辨率：可启用0.4Da高分辨模式，可有效抑制复杂基质背景干扰，获得更准确的定性结果。</w:t>
            </w:r>
          </w:p>
          <w:p>
            <w:pPr>
              <w:pStyle w:val="null3"/>
              <w:jc w:val="left"/>
            </w:pPr>
            <w:r>
              <w:rPr>
                <w:sz w:val="24"/>
                <w:b/>
              </w:rPr>
              <w:t>1.5软件部分</w:t>
            </w:r>
          </w:p>
          <w:p>
            <w:pPr>
              <w:pStyle w:val="null3"/>
              <w:jc w:val="left"/>
            </w:pPr>
            <w:r>
              <w:rPr>
                <w:sz w:val="24"/>
              </w:rPr>
              <w:t>1.5.1仪器控制软件：同时控制液相、质谱，能自动地确保系统待用、进行质量校正；能自动优化分析目标物，自动建立MRM 的定量分析参数，达到最佳检测限。</w:t>
            </w:r>
          </w:p>
          <w:p>
            <w:pPr>
              <w:pStyle w:val="null3"/>
              <w:jc w:val="left"/>
            </w:pPr>
            <w:r>
              <w:rPr>
                <w:sz w:val="24"/>
              </w:rPr>
              <w:t>1.5.2自动方法优化软件：可利用优化参数方便地建立分析方法；可进行数据采集、数据处理、定性分析和定量分析；自动校正和全自动分析功能，全自动定量软件。</w:t>
            </w:r>
          </w:p>
          <w:p>
            <w:pPr>
              <w:pStyle w:val="null3"/>
              <w:jc w:val="left"/>
            </w:pPr>
            <w:r>
              <w:rPr>
                <w:sz w:val="24"/>
              </w:rPr>
              <w:t>▲</w:t>
            </w:r>
            <w:r>
              <w:rPr>
                <w:sz w:val="24"/>
                <w:b/>
              </w:rPr>
              <w:t>1.5.3质谱软件可生成完整的中文报告，具有强大的自定义功能，用户可自由编辑化合物信息，灵活创建与调整数据处理方法。</w:t>
            </w:r>
          </w:p>
          <w:p>
            <w:pPr>
              <w:pStyle w:val="null3"/>
              <w:jc w:val="both"/>
            </w:pPr>
            <w:r>
              <w:rPr>
                <w:sz w:val="24"/>
                <w:b/>
              </w:rPr>
              <w:t>▲1.5.4仪器具备智能监控与自动重测功能。其内置算法会实时比对检测数据与预设标准（如交叉污染、线性范围等），若发现结果异常（如交叉污染过高，或检测值超出线性范围等），系统将自动触发在同一系列中对原样本进行重新检测，直至输出结果符合所有质控标准，从而确保数据的可靠性和准确性。</w:t>
            </w:r>
          </w:p>
        </w:tc>
      </w:tr>
      <w:tr>
        <w:tc>
          <w:tcPr>
            <w:tcW w:type="dxa" w:w="2076"/>
          </w:tcPr>
          <w:p/>
        </w:tc>
        <w:tc>
          <w:tcPr>
            <w:tcW w:type="dxa" w:w="415"/>
          </w:tcPr>
          <w:p>
            <w:pPr>
              <w:pStyle w:val="null3"/>
            </w:pPr>
            <w:r>
              <w:rPr/>
              <w:t>2</w:t>
            </w:r>
          </w:p>
        </w:tc>
        <w:tc>
          <w:tcPr>
            <w:tcW w:type="dxa" w:w="5814"/>
          </w:tcPr>
          <w:p>
            <w:pPr>
              <w:pStyle w:val="null3"/>
              <w:jc w:val="both"/>
            </w:pPr>
            <w:r>
              <w:rPr>
                <w:sz w:val="24"/>
                <w:b/>
              </w:rPr>
              <w:t>2.使用环境要求</w:t>
            </w:r>
            <w:r>
              <w:rPr>
                <w:sz w:val="24"/>
                <w:b/>
              </w:rPr>
              <w:t>：</w:t>
            </w:r>
          </w:p>
          <w:p>
            <w:pPr>
              <w:pStyle w:val="null3"/>
              <w:jc w:val="both"/>
            </w:pPr>
            <w:r>
              <w:rPr>
                <w:sz w:val="24"/>
              </w:rPr>
              <w:t>2.1 电源电压：单相 220 V ±10% ；</w:t>
            </w:r>
          </w:p>
          <w:p>
            <w:pPr>
              <w:pStyle w:val="null3"/>
              <w:jc w:val="both"/>
            </w:pPr>
            <w:r>
              <w:rPr>
                <w:sz w:val="24"/>
              </w:rPr>
              <w:t>2.2 环境温度：20℃±5℃；</w:t>
            </w:r>
          </w:p>
          <w:p>
            <w:pPr>
              <w:pStyle w:val="null3"/>
              <w:jc w:val="both"/>
            </w:pPr>
            <w:r>
              <w:rPr>
                <w:sz w:val="24"/>
              </w:rPr>
              <w:t>2.3 相对湿度：40%～80%。</w:t>
            </w:r>
          </w:p>
        </w:tc>
      </w:tr>
      <w:tr>
        <w:tc>
          <w:tcPr>
            <w:tcW w:type="dxa" w:w="2076"/>
          </w:tcPr>
          <w:p/>
        </w:tc>
        <w:tc>
          <w:tcPr>
            <w:tcW w:type="dxa" w:w="415"/>
          </w:tcPr>
          <w:p>
            <w:pPr>
              <w:pStyle w:val="null3"/>
            </w:pPr>
            <w:r>
              <w:rPr/>
              <w:t>3</w:t>
            </w:r>
          </w:p>
        </w:tc>
        <w:tc>
          <w:tcPr>
            <w:tcW w:type="dxa" w:w="5814"/>
          </w:tcPr>
          <w:p>
            <w:pPr>
              <w:pStyle w:val="null3"/>
              <w:jc w:val="left"/>
            </w:pPr>
            <w:r>
              <w:rPr>
                <w:sz w:val="24"/>
                <w:b/>
              </w:rPr>
              <w:t>3.</w:t>
            </w:r>
            <w:r>
              <w:rPr>
                <w:sz w:val="24"/>
                <w:b/>
              </w:rPr>
              <w:t>配置要求：</w:t>
            </w:r>
          </w:p>
          <w:p>
            <w:pPr>
              <w:pStyle w:val="null3"/>
              <w:jc w:val="left"/>
            </w:pPr>
            <w:r>
              <w:rPr>
                <w:sz w:val="24"/>
              </w:rPr>
              <w:t>3.1高分离快速超高压二元梯度泵，含溶剂选择阀1套；</w:t>
            </w:r>
          </w:p>
          <w:p>
            <w:pPr>
              <w:pStyle w:val="null3"/>
              <w:jc w:val="left"/>
            </w:pPr>
            <w:r>
              <w:rPr>
                <w:sz w:val="24"/>
              </w:rPr>
              <w:t>3.2在线真空脱气装置1套；</w:t>
            </w:r>
          </w:p>
          <w:p>
            <w:pPr>
              <w:pStyle w:val="null3"/>
              <w:jc w:val="left"/>
            </w:pPr>
            <w:r>
              <w:rPr>
                <w:sz w:val="24"/>
              </w:rPr>
              <w:t>3.3密封垫主动清洗配件1套；</w:t>
            </w:r>
          </w:p>
          <w:p>
            <w:pPr>
              <w:pStyle w:val="null3"/>
              <w:jc w:val="left"/>
            </w:pPr>
            <w:r>
              <w:rPr>
                <w:sz w:val="24"/>
              </w:rPr>
              <w:t>3.4样品瓶自动进样器1套；智能化柱温箱1套；</w:t>
            </w:r>
          </w:p>
          <w:p>
            <w:pPr>
              <w:pStyle w:val="null3"/>
              <w:jc w:val="left"/>
            </w:pPr>
            <w:r>
              <w:rPr>
                <w:sz w:val="24"/>
              </w:rPr>
              <w:t>3.5超高压液相色谱分析仪1套；</w:t>
            </w:r>
          </w:p>
          <w:p>
            <w:pPr>
              <w:pStyle w:val="null3"/>
              <w:jc w:val="left"/>
            </w:pPr>
            <w:r>
              <w:rPr>
                <w:sz w:val="24"/>
              </w:rPr>
              <w:t>3.6三重串联四极杆主机（ESI源）1套；</w:t>
            </w:r>
          </w:p>
          <w:p>
            <w:pPr>
              <w:pStyle w:val="null3"/>
              <w:jc w:val="left"/>
            </w:pPr>
            <w:r>
              <w:rPr>
                <w:sz w:val="24"/>
              </w:rPr>
              <w:t>3.7操作软件、数据处理软件和工作站电脑（Intel 4核CPU，16GB以上内存，2TB固态硬盘，独立显卡，DVD/CD-RW，Microsoft Windows 10 以上正版操作系统，24”英寸液晶显示器）各1套；专用输出设备1套；另配1个2TB移动硬盘用于数据备份；免费提供全套完整的技术资料，包括详细的仪器中英文说明书、操作手册和仪器维护等有关资料，并能提供相关应用技术资料。</w:t>
            </w:r>
          </w:p>
          <w:p>
            <w:pPr>
              <w:pStyle w:val="null3"/>
              <w:jc w:val="left"/>
            </w:pPr>
            <w:r>
              <w:rPr>
                <w:sz w:val="24"/>
              </w:rPr>
              <w:t>3.8耗材：1L溶剂瓶6个（含滤头6个）；毛细管连接件 6个；2ml样品瓶样品瓶（含瓶、盖和垫），500只；C18 2.1x50mm，粒径&lt;3 um色谱柱2根；C18 2.1x100mm，粒径&lt;3 µm色谱柱2根；在线过滤器1只；在线过滤器滤芯5个；ESI调谐正负模式标样各100mL；Peek管线10m；Peek接头10个；1/8英寸铜管接头2个；色谱柱保护柱套 4个；机械泵泵油4L；配套使用的工具包一套。</w:t>
            </w:r>
          </w:p>
          <w:p>
            <w:pPr>
              <w:pStyle w:val="null3"/>
              <w:jc w:val="left"/>
            </w:pPr>
            <w:r>
              <w:rPr>
                <w:sz w:val="24"/>
              </w:rPr>
              <w:t>3.9氮气发生器1套（与此次采购的液相色谱串联质谱仪配套使用），质保期不少于三年；</w:t>
            </w:r>
          </w:p>
          <w:p>
            <w:pPr>
              <w:pStyle w:val="null3"/>
              <w:jc w:val="both"/>
            </w:pPr>
            <w:r>
              <w:rPr>
                <w:sz w:val="24"/>
              </w:rPr>
              <w:t>3.10 10KVAUPS 稳压电源1套（断电持续供电2h），质保期不少于三年。</w:t>
            </w:r>
          </w:p>
        </w:tc>
      </w:tr>
      <w:tr>
        <w:tc>
          <w:tcPr>
            <w:tcW w:type="dxa" w:w="2076"/>
          </w:tcPr>
          <w:p/>
        </w:tc>
        <w:tc>
          <w:tcPr>
            <w:tcW w:type="dxa" w:w="415"/>
          </w:tcPr>
          <w:p>
            <w:pPr>
              <w:pStyle w:val="null3"/>
            </w:pPr>
            <w:r>
              <w:rPr/>
              <w:t>4</w:t>
            </w:r>
          </w:p>
        </w:tc>
        <w:tc>
          <w:tcPr>
            <w:tcW w:type="dxa" w:w="5814"/>
          </w:tcPr>
          <w:p>
            <w:pPr>
              <w:pStyle w:val="null3"/>
              <w:jc w:val="both"/>
            </w:pPr>
            <w:r>
              <w:rPr>
                <w:sz w:val="24"/>
                <w:b/>
              </w:rPr>
              <w:t>4.售后服务要求</w:t>
            </w:r>
          </w:p>
          <w:p>
            <w:pPr>
              <w:pStyle w:val="null3"/>
              <w:jc w:val="both"/>
            </w:pPr>
            <w:r>
              <w:rPr>
                <w:sz w:val="24"/>
              </w:rPr>
              <w:t>★</w:t>
            </w:r>
            <w:r>
              <w:rPr>
                <w:sz w:val="24"/>
                <w:b/>
              </w:rPr>
              <w:t>4.1整机质保期不少于3年</w:t>
            </w:r>
            <w:r>
              <w:rPr>
                <w:sz w:val="24"/>
                <w:b/>
              </w:rPr>
              <w:t>（若原厂商提供的质保期</w:t>
            </w:r>
            <w:r>
              <w:rPr>
                <w:sz w:val="24"/>
                <w:b/>
              </w:rPr>
              <w:t>时长</w:t>
            </w:r>
            <w:r>
              <w:rPr>
                <w:sz w:val="24"/>
                <w:b/>
              </w:rPr>
              <w:t>优于</w:t>
            </w:r>
            <w:r>
              <w:rPr>
                <w:sz w:val="24"/>
                <w:b/>
              </w:rPr>
              <w:t>中标供应商</w:t>
            </w:r>
            <w:r>
              <w:rPr>
                <w:sz w:val="24"/>
                <w:b/>
              </w:rPr>
              <w:t>提供的</w:t>
            </w:r>
            <w:r>
              <w:rPr>
                <w:sz w:val="24"/>
                <w:b/>
              </w:rPr>
              <w:t>质保期时长</w:t>
            </w:r>
            <w:r>
              <w:rPr>
                <w:sz w:val="24"/>
                <w:b/>
              </w:rPr>
              <w:t>，以原厂商提供的</w:t>
            </w:r>
            <w:r>
              <w:rPr>
                <w:sz w:val="24"/>
                <w:b/>
              </w:rPr>
              <w:t>质保期时长</w:t>
            </w:r>
            <w:r>
              <w:rPr>
                <w:sz w:val="24"/>
                <w:b/>
              </w:rPr>
              <w:t>为准），上门免费培训，在保修期内，所有服务及配件全部免费；保外维修，只收取零配件费用。（投标文件中须按“采购需求——三、其他要求”所列格式提供承诺函。）</w:t>
            </w:r>
          </w:p>
          <w:p>
            <w:pPr>
              <w:pStyle w:val="null3"/>
              <w:jc w:val="both"/>
            </w:pPr>
            <w:r>
              <w:rPr>
                <w:sz w:val="24"/>
              </w:rPr>
              <w:t>4.2无论质保期内外，中标供应商应提供常设7天×24小时热线服务和长期的免费技术支持。设备维修响应时间：①工作时间（节假日除外）内为2小时内故障响应，6小时内到达现场提供服务，8小时内处理完毕；②非工作时间（工作时间以外的时间）内为4小时内故障响应，6小时内到达现场提供服务，12小时内处理完毕。若主要设备的故障在36小时内仍未处理完毕，中标供应商免费提供相同的档次的货物予采购人临时使用或采取应急措施解决，不得影响采购人的正常工作业务。中标供应商应定期派员对采购人的货物进行必要的保养维护。保修期内，所有设备维修服务均为原厂上门服务，由此产生的费用均不再收取。</w:t>
            </w:r>
          </w:p>
          <w:p>
            <w:pPr>
              <w:pStyle w:val="null3"/>
              <w:jc w:val="both"/>
            </w:pPr>
            <w:r>
              <w:rPr>
                <w:sz w:val="24"/>
              </w:rPr>
              <w:t>★</w:t>
            </w:r>
            <w:r>
              <w:rPr>
                <w:sz w:val="24"/>
                <w:b/>
              </w:rPr>
              <w:t>4.3中标供应商须在供货时提供原厂的出厂质量检验报告；验收时提供具有市级以上</w:t>
            </w:r>
            <w:r>
              <w:rPr>
                <w:sz w:val="24"/>
                <w:b/>
              </w:rPr>
              <w:t>法定计量检定</w:t>
            </w:r>
            <w:r>
              <w:rPr>
                <w:sz w:val="24"/>
                <w:b/>
              </w:rPr>
              <w:t>机构出具的检定或校准证书原件。（投标文件中须按“采购需求——三、其他要求”所列格式提供承诺函。）</w:t>
            </w:r>
          </w:p>
          <w:p>
            <w:pPr>
              <w:pStyle w:val="null3"/>
              <w:jc w:val="both"/>
            </w:pPr>
            <w:r>
              <w:rPr>
                <w:sz w:val="24"/>
              </w:rPr>
              <w:t>4.4安装：到货前，中标供应商须向采购人告知并提供必要的安装前准备材料；安装和培训的总时间为不少于5个工作日，确保使用人员能正常使用，在此期间，中标供应商因此产生的一切费用自理。</w:t>
            </w:r>
          </w:p>
          <w:p>
            <w:pPr>
              <w:pStyle w:val="null3"/>
              <w:jc w:val="both"/>
            </w:pPr>
            <w:r>
              <w:rPr>
                <w:sz w:val="24"/>
                <w:b/>
              </w:rPr>
              <w:t>★4.5中标供应商须负责仪器安装、调试（含该位置现有的一台旧仪器挪位及安装调试工作）并向采购人提供3个免费培训名额到厂家技术中心免费培训（3人次5天/1套；含差旅费、食宿费用）；培训内容为仪器构成、维护、工作原理、基本操作、方法建立及应用。（投标文件中须按“采购需求——三、其他要求”所列格式提供承诺函。）</w:t>
            </w:r>
          </w:p>
          <w:p>
            <w:pPr>
              <w:pStyle w:val="null3"/>
              <w:jc w:val="both"/>
            </w:pPr>
            <w:r>
              <w:rPr>
                <w:sz w:val="24"/>
              </w:rPr>
              <w:t>4.6安装验收期间，对采购人进行仪器的基本操作和日常维护的现场培训，内容包括仪器原理，使用方法和维护方法等；中标供应商还须提供技术力量定期来现场协助采购人进行分析方法开发。</w:t>
            </w:r>
          </w:p>
          <w:p>
            <w:pPr>
              <w:pStyle w:val="null3"/>
              <w:jc w:val="both"/>
            </w:pPr>
            <w:r>
              <w:rPr>
                <w:sz w:val="24"/>
              </w:rPr>
              <w:t>★</w:t>
            </w:r>
            <w:r>
              <w:rPr>
                <w:sz w:val="24"/>
                <w:b/>
              </w:rPr>
              <w:t>4.7</w:t>
            </w:r>
            <w:r>
              <w:rPr>
                <w:sz w:val="24"/>
                <w:b/>
              </w:rPr>
              <w:t>中标</w:t>
            </w:r>
            <w:r>
              <w:rPr>
                <w:sz w:val="24"/>
                <w:b/>
              </w:rPr>
              <w:t>供应商</w:t>
            </w:r>
            <w:r>
              <w:rPr>
                <w:sz w:val="24"/>
                <w:b/>
              </w:rPr>
              <w:t>须</w:t>
            </w:r>
            <w:r>
              <w:rPr>
                <w:sz w:val="24"/>
                <w:b/>
              </w:rPr>
              <w:t>在国内具有正规注册的办事处、维修站及零备件仓库；在中国境内应有专门负责的经验丰富的维修工程师和专门的技术应用支持工程师；质保期后，</w:t>
            </w:r>
            <w:r>
              <w:rPr>
                <w:sz w:val="24"/>
                <w:b/>
              </w:rPr>
              <w:t>中标供应商</w:t>
            </w:r>
            <w:r>
              <w:rPr>
                <w:sz w:val="24"/>
                <w:b/>
              </w:rPr>
              <w:t>应保证货物原厂能长期供应零备件和正常的售后服务。（投标文件中须按“采购需求——三、其他要求”所列格式提供承诺函。）</w:t>
            </w:r>
          </w:p>
          <w:p>
            <w:pPr>
              <w:pStyle w:val="null3"/>
              <w:jc w:val="both"/>
            </w:pPr>
            <w:r>
              <w:rPr>
                <w:sz w:val="24"/>
                <w:b/>
              </w:rPr>
              <w:t>★4.8中标供应商</w:t>
            </w:r>
            <w:r>
              <w:rPr>
                <w:sz w:val="24"/>
                <w:b/>
              </w:rPr>
              <w:t>须提供针对农产品农药兽药残留检测项目的现场培训，由仪器厂商的工程师到采购人现场进行培训，时间不少于30天，保证采购人使用人员能够顺利使用仪器开展工作。（投标文件中须按“采购需求——三、其他要求”所列格式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氮吹浓缩仪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1.技术参数</w:t>
            </w:r>
          </w:p>
          <w:p>
            <w:pPr>
              <w:pStyle w:val="null3"/>
              <w:jc w:val="left"/>
            </w:pPr>
            <w:r>
              <w:rPr>
                <w:sz w:val="24"/>
              </w:rPr>
              <w:t>1.1具备自动预加热功能，加热方式：水浴；</w:t>
            </w:r>
          </w:p>
          <w:p>
            <w:pPr>
              <w:pStyle w:val="null3"/>
              <w:jc w:val="left"/>
            </w:pPr>
            <w:r>
              <w:rPr>
                <w:sz w:val="24"/>
              </w:rPr>
              <w:t>1.2温度范围室温~100℃，控温精度达±0.5℃；</w:t>
            </w:r>
          </w:p>
          <w:p>
            <w:pPr>
              <w:pStyle w:val="null3"/>
              <w:jc w:val="left"/>
            </w:pPr>
            <w:r>
              <w:rPr>
                <w:sz w:val="24"/>
                <w:b/>
              </w:rPr>
              <w:t>▲1.3高通量，可支持不少于64位样品同时进行浓缩；</w:t>
            </w:r>
          </w:p>
          <w:p>
            <w:pPr>
              <w:pStyle w:val="null3"/>
              <w:jc w:val="left"/>
            </w:pPr>
            <w:r>
              <w:rPr>
                <w:sz w:val="24"/>
              </w:rPr>
              <w:t>1.4具有彩色触摸屏，可实时显示浓缩时间、水温、气体压力等状态信息；</w:t>
            </w:r>
          </w:p>
          <w:p>
            <w:pPr>
              <w:pStyle w:val="null3"/>
              <w:jc w:val="left"/>
            </w:pPr>
            <w:r>
              <w:rPr>
                <w:sz w:val="24"/>
              </w:rPr>
              <w:t>1.5各个通道独立控制，可以随时开始、暂停或停止任意通道，操作灵活简单；</w:t>
            </w:r>
          </w:p>
          <w:p>
            <w:pPr>
              <w:pStyle w:val="null3"/>
              <w:jc w:val="left"/>
            </w:pPr>
            <w:r>
              <w:rPr>
                <w:sz w:val="24"/>
                <w:b/>
              </w:rPr>
              <w:t>▲1.6浓缩过程中氮吹针可跟随液面自动下降，具有可视水浴窗和照明功能，方便</w:t>
            </w:r>
            <w:r>
              <w:rPr>
                <w:sz w:val="24"/>
                <w:b/>
              </w:rPr>
              <w:t>采购人</w:t>
            </w:r>
            <w:r>
              <w:rPr>
                <w:sz w:val="24"/>
                <w:b/>
              </w:rPr>
              <w:t>随时观察浓缩状态；</w:t>
            </w:r>
          </w:p>
          <w:p>
            <w:pPr>
              <w:pStyle w:val="null3"/>
              <w:jc w:val="left"/>
            </w:pPr>
            <w:r>
              <w:rPr>
                <w:sz w:val="24"/>
              </w:rPr>
              <w:t>1.7浓缩管架和水浴槽采用全身喷涂PTFE涂层的防腐蚀防生锈工艺；</w:t>
            </w:r>
          </w:p>
          <w:p>
            <w:pPr>
              <w:pStyle w:val="null3"/>
              <w:jc w:val="both"/>
            </w:pPr>
            <w:r>
              <w:rPr>
                <w:sz w:val="24"/>
              </w:rPr>
              <w:t>1.8可通过触摸屏在线编辑、命名和保存不同浓缩方法，可随时保存和调用多个浓缩方法。</w:t>
            </w:r>
          </w:p>
        </w:tc>
      </w:tr>
      <w:tr>
        <w:tc>
          <w:tcPr>
            <w:tcW w:type="dxa" w:w="2076"/>
          </w:tcPr>
          <w:p/>
        </w:tc>
        <w:tc>
          <w:tcPr>
            <w:tcW w:type="dxa" w:w="415"/>
          </w:tcPr>
          <w:p>
            <w:pPr>
              <w:pStyle w:val="null3"/>
            </w:pPr>
            <w:r>
              <w:rPr/>
              <w:t>2</w:t>
            </w:r>
          </w:p>
        </w:tc>
        <w:tc>
          <w:tcPr>
            <w:tcW w:type="dxa" w:w="5814"/>
          </w:tcPr>
          <w:p>
            <w:pPr>
              <w:pStyle w:val="null3"/>
              <w:jc w:val="left"/>
            </w:pPr>
            <w:r>
              <w:rPr>
                <w:sz w:val="24"/>
                <w:b/>
              </w:rPr>
              <w:t>2.配置清单</w:t>
            </w:r>
          </w:p>
          <w:p>
            <w:pPr>
              <w:pStyle w:val="null3"/>
              <w:jc w:val="left"/>
            </w:pPr>
            <w:r>
              <w:rPr>
                <w:sz w:val="24"/>
              </w:rPr>
              <w:t>2.1氮吹仪主机一台；</w:t>
            </w:r>
          </w:p>
          <w:p>
            <w:pPr>
              <w:pStyle w:val="null3"/>
              <w:jc w:val="left"/>
            </w:pPr>
            <w:r>
              <w:rPr>
                <w:sz w:val="24"/>
              </w:rPr>
              <w:t>2.2智能控制终端1套；</w:t>
            </w:r>
          </w:p>
          <w:p>
            <w:pPr>
              <w:pStyle w:val="null3"/>
              <w:jc w:val="left"/>
            </w:pPr>
            <w:r>
              <w:rPr>
                <w:sz w:val="24"/>
              </w:rPr>
              <w:t>2.3氮吹针组件一套；</w:t>
            </w:r>
          </w:p>
          <w:p>
            <w:pPr>
              <w:pStyle w:val="null3"/>
              <w:jc w:val="left"/>
            </w:pPr>
            <w:r>
              <w:rPr>
                <w:sz w:val="24"/>
              </w:rPr>
              <w:t>2.4配套的样品管支架1套；</w:t>
            </w:r>
          </w:p>
          <w:p>
            <w:pPr>
              <w:pStyle w:val="null3"/>
              <w:jc w:val="left"/>
            </w:pPr>
            <w:r>
              <w:rPr>
                <w:sz w:val="24"/>
              </w:rPr>
              <w:t>2.5备用氮吹针3包；</w:t>
            </w:r>
          </w:p>
          <w:p>
            <w:pPr>
              <w:pStyle w:val="null3"/>
              <w:jc w:val="left"/>
            </w:pPr>
            <w:r>
              <w:rPr>
                <w:sz w:val="24"/>
              </w:rPr>
              <w:t>2.6氮气专用PU管8米；</w:t>
            </w:r>
          </w:p>
          <w:p>
            <w:pPr>
              <w:pStyle w:val="null3"/>
              <w:jc w:val="left"/>
            </w:pPr>
            <w:r>
              <w:rPr>
                <w:sz w:val="24"/>
              </w:rPr>
              <w:t>2.7氮气接头组件1套；</w:t>
            </w:r>
          </w:p>
          <w:p>
            <w:pPr>
              <w:pStyle w:val="null3"/>
              <w:jc w:val="left"/>
            </w:pPr>
            <w:r>
              <w:rPr>
                <w:sz w:val="24"/>
              </w:rPr>
              <w:t>2.8配套防腐排气管3米；</w:t>
            </w:r>
          </w:p>
          <w:p>
            <w:pPr>
              <w:pStyle w:val="null3"/>
              <w:jc w:val="both"/>
            </w:pPr>
            <w:r>
              <w:rPr>
                <w:sz w:val="24"/>
              </w:rPr>
              <w:t>2.9专用工具包和操作说明书各1套。</w:t>
            </w:r>
          </w:p>
        </w:tc>
      </w:tr>
      <w:tr>
        <w:tc>
          <w:tcPr>
            <w:tcW w:type="dxa" w:w="2076"/>
          </w:tcPr>
          <w:p/>
        </w:tc>
        <w:tc>
          <w:tcPr>
            <w:tcW w:type="dxa" w:w="415"/>
          </w:tcPr>
          <w:p>
            <w:pPr>
              <w:pStyle w:val="null3"/>
            </w:pPr>
            <w:r>
              <w:rPr/>
              <w:t>3</w:t>
            </w:r>
          </w:p>
        </w:tc>
        <w:tc>
          <w:tcPr>
            <w:tcW w:type="dxa" w:w="5814"/>
          </w:tcPr>
          <w:p>
            <w:pPr>
              <w:pStyle w:val="null3"/>
              <w:jc w:val="left"/>
            </w:pPr>
            <w:r>
              <w:rPr>
                <w:sz w:val="24"/>
                <w:b/>
              </w:rPr>
              <w:t>3.维修质保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空气压缩机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1.技术参数</w:t>
            </w:r>
          </w:p>
          <w:p>
            <w:pPr>
              <w:pStyle w:val="null3"/>
              <w:jc w:val="left"/>
            </w:pPr>
            <w:r>
              <w:rPr>
                <w:sz w:val="24"/>
              </w:rPr>
              <w:t>1.1流量≥80L/min</w:t>
            </w:r>
          </w:p>
          <w:p>
            <w:pPr>
              <w:pStyle w:val="null3"/>
              <w:jc w:val="left"/>
            </w:pPr>
            <w:r>
              <w:rPr>
                <w:sz w:val="24"/>
              </w:rPr>
              <w:t>1.2出口压力：0.-0.8Mpa，最高压力：0.8MPa</w:t>
            </w:r>
          </w:p>
          <w:p>
            <w:pPr>
              <w:pStyle w:val="null3"/>
              <w:jc w:val="left"/>
            </w:pPr>
            <w:r>
              <w:rPr>
                <w:sz w:val="24"/>
              </w:rPr>
              <w:t>1.3 100%无油</w:t>
            </w:r>
          </w:p>
          <w:p>
            <w:pPr>
              <w:pStyle w:val="null3"/>
              <w:jc w:val="left"/>
            </w:pPr>
            <w:r>
              <w:rPr>
                <w:sz w:val="24"/>
              </w:rPr>
              <w:t>1.4噪声（50~65）dB(A)</w:t>
            </w:r>
          </w:p>
          <w:p>
            <w:pPr>
              <w:pStyle w:val="null3"/>
              <w:jc w:val="left"/>
            </w:pPr>
            <w:r>
              <w:rPr>
                <w:sz w:val="24"/>
              </w:rPr>
              <w:t>1.5排气量：≥100 L/min</w:t>
            </w:r>
          </w:p>
          <w:p>
            <w:pPr>
              <w:pStyle w:val="null3"/>
              <w:jc w:val="left"/>
            </w:pPr>
            <w:r>
              <w:rPr>
                <w:sz w:val="24"/>
              </w:rPr>
              <w:t>1.6气罐容积：≥60 L</w:t>
            </w:r>
          </w:p>
          <w:p>
            <w:pPr>
              <w:pStyle w:val="null3"/>
              <w:jc w:val="left"/>
            </w:pPr>
            <w:r>
              <w:rPr>
                <w:sz w:val="24"/>
              </w:rPr>
              <w:t>1.7自动排水功能</w:t>
            </w:r>
          </w:p>
          <w:p>
            <w:pPr>
              <w:pStyle w:val="null3"/>
              <w:jc w:val="left"/>
            </w:pPr>
            <w:r>
              <w:rPr>
                <w:sz w:val="24"/>
              </w:rPr>
              <w:t>1.8干燥方式：吸附</w:t>
            </w:r>
          </w:p>
          <w:p>
            <w:pPr>
              <w:pStyle w:val="null3"/>
              <w:jc w:val="left"/>
            </w:pPr>
            <w:r>
              <w:rPr>
                <w:sz w:val="24"/>
              </w:rPr>
              <w:t>1.9电压频率：220V/50Hz</w:t>
            </w:r>
          </w:p>
          <w:p>
            <w:pPr>
              <w:pStyle w:val="null3"/>
              <w:jc w:val="both"/>
            </w:pPr>
            <w:r>
              <w:rPr>
                <w:sz w:val="24"/>
                <w:b/>
              </w:rPr>
              <w:t>▲1.10与本次采购的氮吹仪配套使用。</w:t>
            </w:r>
          </w:p>
        </w:tc>
      </w:tr>
      <w:tr>
        <w:tc>
          <w:tcPr>
            <w:tcW w:type="dxa" w:w="2076"/>
          </w:tcPr>
          <w:p/>
        </w:tc>
        <w:tc>
          <w:tcPr>
            <w:tcW w:type="dxa" w:w="415"/>
          </w:tcPr>
          <w:p>
            <w:pPr>
              <w:pStyle w:val="null3"/>
            </w:pPr>
            <w:r>
              <w:rPr/>
              <w:t>2</w:t>
            </w:r>
          </w:p>
        </w:tc>
        <w:tc>
          <w:tcPr>
            <w:tcW w:type="dxa" w:w="5814"/>
          </w:tcPr>
          <w:p>
            <w:pPr>
              <w:pStyle w:val="null3"/>
              <w:jc w:val="left"/>
            </w:pPr>
            <w:r>
              <w:rPr>
                <w:sz w:val="24"/>
                <w:b/>
              </w:rPr>
              <w:t>2.立式储气罐</w:t>
            </w:r>
          </w:p>
          <w:p>
            <w:pPr>
              <w:pStyle w:val="null3"/>
              <w:jc w:val="left"/>
            </w:pPr>
            <w:r>
              <w:rPr>
                <w:sz w:val="24"/>
              </w:rPr>
              <w:t>2.1碳钢材质，标准进气口和出气口，配气体过滤器一套</w:t>
            </w:r>
          </w:p>
          <w:p>
            <w:pPr>
              <w:pStyle w:val="null3"/>
              <w:jc w:val="left"/>
            </w:pPr>
            <w:r>
              <w:rPr>
                <w:sz w:val="24"/>
              </w:rPr>
              <w:t>2.2容积约200L</w:t>
            </w:r>
          </w:p>
          <w:p>
            <w:pPr>
              <w:pStyle w:val="null3"/>
              <w:jc w:val="left"/>
            </w:pPr>
            <w:r>
              <w:rPr>
                <w:sz w:val="24"/>
              </w:rPr>
              <w:t>2.3工作压力≥1.0 MPa</w:t>
            </w:r>
          </w:p>
          <w:p>
            <w:pPr>
              <w:pStyle w:val="null3"/>
              <w:jc w:val="left"/>
            </w:pPr>
            <w:r>
              <w:rPr>
                <w:sz w:val="24"/>
              </w:rPr>
              <w:t>2.4设计温度≥150℃</w:t>
            </w:r>
          </w:p>
          <w:p>
            <w:pPr>
              <w:pStyle w:val="null3"/>
              <w:jc w:val="left"/>
            </w:pPr>
            <w:r>
              <w:rPr>
                <w:sz w:val="24"/>
              </w:rPr>
              <w:t>2.5设计使用年限≥10年</w:t>
            </w:r>
          </w:p>
          <w:p>
            <w:pPr>
              <w:pStyle w:val="null3"/>
              <w:jc w:val="both"/>
            </w:pPr>
            <w:r>
              <w:rPr>
                <w:sz w:val="24"/>
              </w:rPr>
              <w:t>2.6容器直径约45 cm，高度约150 cm</w:t>
            </w:r>
          </w:p>
        </w:tc>
      </w:tr>
      <w:tr>
        <w:tc>
          <w:tcPr>
            <w:tcW w:type="dxa" w:w="2076"/>
          </w:tcPr>
          <w:p/>
        </w:tc>
        <w:tc>
          <w:tcPr>
            <w:tcW w:type="dxa" w:w="415"/>
          </w:tcPr>
          <w:p>
            <w:pPr>
              <w:pStyle w:val="null3"/>
            </w:pPr>
            <w:r>
              <w:rPr/>
              <w:t>3</w:t>
            </w:r>
          </w:p>
        </w:tc>
        <w:tc>
          <w:tcPr>
            <w:tcW w:type="dxa" w:w="5814"/>
          </w:tcPr>
          <w:p>
            <w:pPr>
              <w:pStyle w:val="null3"/>
              <w:jc w:val="left"/>
            </w:pPr>
            <w:r>
              <w:rPr>
                <w:sz w:val="24"/>
                <w:b/>
              </w:rPr>
              <w:t>3.配置清单</w:t>
            </w:r>
          </w:p>
          <w:p>
            <w:pPr>
              <w:pStyle w:val="null3"/>
              <w:jc w:val="left"/>
            </w:pPr>
            <w:r>
              <w:rPr>
                <w:sz w:val="24"/>
              </w:rPr>
              <w:t>3.1空气压缩机两台；</w:t>
            </w:r>
          </w:p>
          <w:p>
            <w:pPr>
              <w:pStyle w:val="null3"/>
              <w:jc w:val="both"/>
            </w:pPr>
            <w:r>
              <w:rPr>
                <w:sz w:val="24"/>
              </w:rPr>
              <w:t>3.2立式储气罐两个。</w:t>
            </w:r>
          </w:p>
        </w:tc>
      </w:tr>
      <w:tr>
        <w:tc>
          <w:tcPr>
            <w:tcW w:type="dxa" w:w="2076"/>
          </w:tcPr>
          <w:p/>
        </w:tc>
        <w:tc>
          <w:tcPr>
            <w:tcW w:type="dxa" w:w="415"/>
          </w:tcPr>
          <w:p>
            <w:pPr>
              <w:pStyle w:val="null3"/>
            </w:pPr>
            <w:r>
              <w:rPr/>
              <w:t>4</w:t>
            </w:r>
          </w:p>
        </w:tc>
        <w:tc>
          <w:tcPr>
            <w:tcW w:type="dxa" w:w="5814"/>
          </w:tcPr>
          <w:p>
            <w:pPr>
              <w:pStyle w:val="null3"/>
              <w:jc w:val="left"/>
            </w:pPr>
            <w:r>
              <w:rPr>
                <w:sz w:val="24"/>
                <w:b/>
              </w:rPr>
              <w:t>4.维修质保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全自动核酸提取仪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w:t>
            </w:r>
            <w:r>
              <w:rPr>
                <w:sz w:val="24"/>
                <w:b/>
              </w:rPr>
              <w:t>.技术要求</w:t>
            </w:r>
          </w:p>
          <w:p>
            <w:pPr>
              <w:pStyle w:val="null3"/>
              <w:jc w:val="left"/>
            </w:pPr>
            <w:r>
              <w:rPr>
                <w:sz w:val="24"/>
              </w:rPr>
              <w:t>★</w:t>
            </w:r>
            <w:r>
              <w:rPr>
                <w:sz w:val="24"/>
                <w:b/>
              </w:rPr>
              <w:t>1</w:t>
            </w:r>
            <w:r>
              <w:rPr>
                <w:sz w:val="24"/>
                <w:b/>
              </w:rPr>
              <w:t>.1</w:t>
            </w:r>
            <w:r>
              <w:rPr>
                <w:sz w:val="24"/>
                <w:b/>
              </w:rPr>
              <w:t>样品通量：</w:t>
            </w:r>
            <w:r>
              <w:rPr>
                <w:sz w:val="24"/>
                <w:b/>
              </w:rPr>
              <w:t>一次性可</w:t>
            </w:r>
            <w:r>
              <w:rPr>
                <w:sz w:val="24"/>
                <w:b/>
              </w:rPr>
              <w:t>同时处理</w:t>
            </w:r>
            <w:r>
              <w:rPr>
                <w:sz w:val="24"/>
                <w:b/>
              </w:rPr>
              <w:t>不少于96个样本的提取</w:t>
            </w:r>
            <w:r>
              <w:rPr>
                <w:sz w:val="24"/>
                <w:b/>
              </w:rPr>
              <w:t>，投标文件中须提供参数证明。</w:t>
            </w:r>
          </w:p>
          <w:p>
            <w:pPr>
              <w:pStyle w:val="null3"/>
              <w:jc w:val="left"/>
            </w:pPr>
            <w:r>
              <w:rPr>
                <w:sz w:val="24"/>
              </w:rPr>
              <w:t>1.2操控方式：不低于7英寸全彩液晶屏触控或扫码枪操控；</w:t>
            </w:r>
          </w:p>
          <w:p>
            <w:pPr>
              <w:pStyle w:val="null3"/>
              <w:jc w:val="left"/>
            </w:pPr>
            <w:r>
              <w:rPr>
                <w:sz w:val="24"/>
              </w:rPr>
              <w:t>1.3混合方式：通过微型电机带动磁棒保护套持续旋转使样本与试剂的充分混合；</w:t>
            </w:r>
          </w:p>
          <w:p>
            <w:pPr>
              <w:pStyle w:val="null3"/>
              <w:jc w:val="left"/>
            </w:pPr>
            <w:r>
              <w:rPr>
                <w:sz w:val="24"/>
              </w:rPr>
              <w:t>1.4处理体系：30-1000ul;</w:t>
            </w:r>
          </w:p>
          <w:p>
            <w:pPr>
              <w:pStyle w:val="null3"/>
              <w:jc w:val="left"/>
            </w:pPr>
            <w:r>
              <w:rPr>
                <w:sz w:val="24"/>
              </w:rPr>
              <w:t>1.5旋转速度：≥2000rpm;</w:t>
            </w:r>
          </w:p>
          <w:p>
            <w:pPr>
              <w:pStyle w:val="null3"/>
              <w:jc w:val="left"/>
            </w:pPr>
            <w:r>
              <w:rPr>
                <w:sz w:val="24"/>
              </w:rPr>
              <w:t>1.6磁珠回收率：≥98%;</w:t>
            </w:r>
          </w:p>
          <w:p>
            <w:pPr>
              <w:pStyle w:val="null3"/>
              <w:jc w:val="left"/>
            </w:pPr>
            <w:r>
              <w:rPr>
                <w:sz w:val="24"/>
              </w:rPr>
              <w:t>1.7孔间差异：CV≤1%;</w:t>
            </w:r>
          </w:p>
          <w:p>
            <w:pPr>
              <w:pStyle w:val="null3"/>
              <w:jc w:val="left"/>
            </w:pPr>
            <w:r>
              <w:rPr>
                <w:sz w:val="24"/>
              </w:rPr>
              <w:t>1.8运行噪音：运行最大噪音≤65分贝；</w:t>
            </w:r>
          </w:p>
          <w:p>
            <w:pPr>
              <w:pStyle w:val="null3"/>
              <w:jc w:val="left"/>
            </w:pPr>
            <w:r>
              <w:rPr>
                <w:sz w:val="24"/>
              </w:rPr>
              <w:t>1.9试剂种类：试剂平台开放，不受试剂品牌限制；</w:t>
            </w:r>
          </w:p>
          <w:p>
            <w:pPr>
              <w:pStyle w:val="null3"/>
              <w:jc w:val="left"/>
            </w:pPr>
            <w:r>
              <w:rPr>
                <w:sz w:val="24"/>
              </w:rPr>
              <w:t>1.10运行时间：可在60min内完成1-96个样本的提取；</w:t>
            </w:r>
          </w:p>
          <w:p>
            <w:pPr>
              <w:pStyle w:val="null3"/>
              <w:jc w:val="left"/>
            </w:pPr>
            <w:r>
              <w:rPr>
                <w:sz w:val="24"/>
              </w:rPr>
              <w:t>1.11程序管理：仪器可内置不低于10组常用实验程序，且采购人可根据需要灵活进行新建、编辑、删除程序等操作；</w:t>
            </w:r>
          </w:p>
          <w:p>
            <w:pPr>
              <w:pStyle w:val="null3"/>
              <w:jc w:val="left"/>
            </w:pPr>
            <w:r>
              <w:rPr>
                <w:sz w:val="24"/>
              </w:rPr>
              <w:t>1.12数据存储：可存储不低于500组程序</w:t>
            </w:r>
          </w:p>
          <w:p>
            <w:pPr>
              <w:pStyle w:val="null3"/>
              <w:jc w:val="left"/>
            </w:pPr>
            <w:r>
              <w:rPr>
                <w:sz w:val="24"/>
              </w:rPr>
              <w:t>1.13二维码识别：可外接扫码器，使用原厂试剂盒时扫码后即可运行，无需任何人工干预，一键运行；</w:t>
            </w:r>
          </w:p>
          <w:p>
            <w:pPr>
              <w:pStyle w:val="null3"/>
              <w:jc w:val="left"/>
            </w:pPr>
            <w:r>
              <w:rPr>
                <w:sz w:val="24"/>
              </w:rPr>
              <w:t>1.14污染防控：</w:t>
            </w:r>
          </w:p>
          <w:p>
            <w:pPr>
              <w:pStyle w:val="null3"/>
              <w:jc w:val="left"/>
            </w:pPr>
            <w:r>
              <w:rPr>
                <w:sz w:val="24"/>
              </w:rPr>
              <w:t>1.14.1实验舱内置紫外灯，最大灭菌时间可设置为60分钟；</w:t>
            </w:r>
          </w:p>
          <w:p>
            <w:pPr>
              <w:pStyle w:val="null3"/>
              <w:jc w:val="left"/>
            </w:pPr>
            <w:r>
              <w:rPr>
                <w:sz w:val="24"/>
              </w:rPr>
              <w:t>1.14.2实验舱具备外排式独立风路，采用负压HEPA排气过滤模块；其中的生物滤棉可吸附其中的核酸气溶胶；</w:t>
            </w:r>
          </w:p>
          <w:p>
            <w:pPr>
              <w:pStyle w:val="null3"/>
              <w:jc w:val="both"/>
            </w:pPr>
            <w:r>
              <w:rPr>
                <w:sz w:val="24"/>
              </w:rPr>
              <w:t>1.15数据接口：USB。</w:t>
            </w:r>
          </w:p>
        </w:tc>
      </w:tr>
      <w:tr>
        <w:tc>
          <w:tcPr>
            <w:tcW w:type="dxa" w:w="2076"/>
          </w:tcPr>
          <w:p/>
        </w:tc>
        <w:tc>
          <w:tcPr>
            <w:tcW w:type="dxa" w:w="415"/>
          </w:tcPr>
          <w:p>
            <w:pPr>
              <w:pStyle w:val="null3"/>
            </w:pPr>
            <w:r>
              <w:rPr/>
              <w:t>2</w:t>
            </w:r>
          </w:p>
        </w:tc>
        <w:tc>
          <w:tcPr>
            <w:tcW w:type="dxa" w:w="5814"/>
          </w:tcPr>
          <w:p>
            <w:pPr>
              <w:pStyle w:val="null3"/>
              <w:jc w:val="both"/>
            </w:pPr>
            <w:r>
              <w:rPr>
                <w:sz w:val="24"/>
                <w:b/>
              </w:rPr>
              <w:t>2.配置清单</w:t>
            </w:r>
          </w:p>
          <w:p>
            <w:pPr>
              <w:pStyle w:val="null3"/>
              <w:jc w:val="both"/>
            </w:pPr>
            <w:r>
              <w:rPr>
                <w:sz w:val="24"/>
              </w:rPr>
              <w:t>全自动核酸提取仪1台</w:t>
            </w:r>
          </w:p>
        </w:tc>
      </w:tr>
      <w:tr>
        <w:tc>
          <w:tcPr>
            <w:tcW w:type="dxa" w:w="2076"/>
          </w:tcPr>
          <w:p/>
        </w:tc>
        <w:tc>
          <w:tcPr>
            <w:tcW w:type="dxa" w:w="415"/>
          </w:tcPr>
          <w:p>
            <w:pPr>
              <w:pStyle w:val="null3"/>
            </w:pPr>
            <w:r>
              <w:rPr/>
              <w:t>3</w:t>
            </w:r>
          </w:p>
        </w:tc>
        <w:tc>
          <w:tcPr>
            <w:tcW w:type="dxa" w:w="5814"/>
          </w:tcPr>
          <w:p>
            <w:pPr>
              <w:pStyle w:val="null3"/>
              <w:jc w:val="left"/>
            </w:pPr>
            <w:r>
              <w:rPr>
                <w:sz w:val="24"/>
                <w:b/>
              </w:rPr>
              <w:t>3.维修质保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1.技术要求</w:t>
            </w:r>
          </w:p>
          <w:p>
            <w:pPr>
              <w:pStyle w:val="null3"/>
              <w:jc w:val="left"/>
            </w:pPr>
            <w:r>
              <w:rPr>
                <w:sz w:val="24"/>
              </w:rPr>
              <w:t>1.1安全级别：Ⅱ级A2型，能有效地保护人员、环境和样品免受感染及危害</w:t>
            </w:r>
          </w:p>
          <w:p>
            <w:pPr>
              <w:pStyle w:val="null3"/>
              <w:jc w:val="left"/>
            </w:pPr>
            <w:r>
              <w:rPr>
                <w:sz w:val="24"/>
              </w:rPr>
              <w:t>1.2洁净度：HEPA：ISO°5级（100级Class100）</w:t>
            </w:r>
          </w:p>
          <w:p>
            <w:pPr>
              <w:pStyle w:val="null3"/>
              <w:jc w:val="left"/>
            </w:pPr>
            <w:r>
              <w:rPr>
                <w:sz w:val="24"/>
              </w:rPr>
              <w:t>1.3菌落数：≤0.5个/皿·时（Φ90㎜培养平皿）</w:t>
            </w:r>
          </w:p>
          <w:p>
            <w:pPr>
              <w:pStyle w:val="null3"/>
              <w:jc w:val="left"/>
            </w:pPr>
            <w:r>
              <w:rPr>
                <w:sz w:val="24"/>
              </w:rPr>
              <w:t>1.4气流模式：达到30%外排，70%内循环要求</w:t>
            </w:r>
          </w:p>
          <w:p>
            <w:pPr>
              <w:pStyle w:val="null3"/>
              <w:jc w:val="left"/>
            </w:pPr>
            <w:r>
              <w:rPr>
                <w:sz w:val="24"/>
              </w:rPr>
              <w:t>1.5过滤效率：≥99.9995%</w:t>
            </w:r>
          </w:p>
          <w:p>
            <w:pPr>
              <w:pStyle w:val="null3"/>
              <w:jc w:val="left"/>
            </w:pPr>
            <w:r>
              <w:rPr>
                <w:sz w:val="24"/>
              </w:rPr>
              <w:t>1.6工作区域：双人单面</w:t>
            </w:r>
          </w:p>
          <w:p>
            <w:pPr>
              <w:pStyle w:val="null3"/>
              <w:jc w:val="both"/>
            </w:pPr>
            <w:r>
              <w:rPr>
                <w:sz w:val="24"/>
              </w:rPr>
              <w:t>1.7报警系统：进风量监测、下降风量监测和工作窗高度报警系统</w:t>
            </w:r>
          </w:p>
        </w:tc>
      </w:tr>
      <w:tr>
        <w:tc>
          <w:tcPr>
            <w:tcW w:type="dxa" w:w="2076"/>
          </w:tcPr>
          <w:p/>
        </w:tc>
        <w:tc>
          <w:tcPr>
            <w:tcW w:type="dxa" w:w="415"/>
          </w:tcPr>
          <w:p>
            <w:pPr>
              <w:pStyle w:val="null3"/>
            </w:pPr>
            <w:r>
              <w:rPr/>
              <w:t>2</w:t>
            </w:r>
          </w:p>
        </w:tc>
        <w:tc>
          <w:tcPr>
            <w:tcW w:type="dxa" w:w="5814"/>
          </w:tcPr>
          <w:p>
            <w:pPr>
              <w:pStyle w:val="null3"/>
              <w:jc w:val="both"/>
            </w:pPr>
            <w:r>
              <w:rPr>
                <w:sz w:val="24"/>
                <w:b/>
              </w:rPr>
              <w:t>2.配置清单</w:t>
            </w:r>
          </w:p>
          <w:p>
            <w:pPr>
              <w:pStyle w:val="null3"/>
              <w:jc w:val="both"/>
            </w:pPr>
            <w:r>
              <w:rPr>
                <w:sz w:val="24"/>
              </w:rPr>
              <w:t>生物安全柜1台</w:t>
            </w:r>
          </w:p>
        </w:tc>
      </w:tr>
      <w:tr>
        <w:tc>
          <w:tcPr>
            <w:tcW w:type="dxa" w:w="2076"/>
          </w:tcPr>
          <w:p/>
        </w:tc>
        <w:tc>
          <w:tcPr>
            <w:tcW w:type="dxa" w:w="415"/>
          </w:tcPr>
          <w:p>
            <w:pPr>
              <w:pStyle w:val="null3"/>
            </w:pPr>
            <w:r>
              <w:rPr/>
              <w:t>3</w:t>
            </w:r>
          </w:p>
        </w:tc>
        <w:tc>
          <w:tcPr>
            <w:tcW w:type="dxa" w:w="5814"/>
          </w:tcPr>
          <w:p>
            <w:pPr>
              <w:pStyle w:val="null3"/>
              <w:jc w:val="left"/>
            </w:pPr>
            <w:r>
              <w:rPr>
                <w:sz w:val="24"/>
                <w:b/>
              </w:rPr>
              <w:t>3.维修质保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快速检测设备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1.技术要求</w:t>
            </w:r>
          </w:p>
          <w:p>
            <w:pPr>
              <w:pStyle w:val="null3"/>
              <w:jc w:val="left"/>
            </w:pPr>
            <w:r>
              <w:rPr>
                <w:sz w:val="24"/>
              </w:rPr>
              <w:t>1.1仪器可检测兽药残留（包括但不限于孔雀石绿、氯霉素、硝基呋喃代谢物、阿奇霉素等）、农药残留等农产品质量安全的项目。</w:t>
            </w:r>
          </w:p>
          <w:p>
            <w:pPr>
              <w:pStyle w:val="null3"/>
              <w:jc w:val="left"/>
            </w:pPr>
            <w:r>
              <w:rPr>
                <w:sz w:val="24"/>
              </w:rPr>
              <w:t>1.2仪器至少应包含：内嵌式数字化管理模块、分光光度比色检测模块（含酶抑制率检测模块）、胶体金免疫层析检测模块、高通量胶体金免疫层析检测模块、智能孵育模块、智能定位模块、无线通讯等模块，所有检测模块集成一体，不插拔检测模块即可实现所有项目的检测，实现检测数据归集，实时上传。</w:t>
            </w:r>
          </w:p>
          <w:p>
            <w:pPr>
              <w:pStyle w:val="null3"/>
              <w:jc w:val="left"/>
            </w:pPr>
            <w:r>
              <w:rPr>
                <w:sz w:val="24"/>
              </w:rPr>
              <w:t>1.3仪器集快速检测、合格证打印、主体溯源、信用管理功能于一体，实现农产品质量安全智能化管理。</w:t>
            </w:r>
          </w:p>
          <w:p>
            <w:pPr>
              <w:pStyle w:val="null3"/>
              <w:jc w:val="left"/>
            </w:pPr>
            <w:r>
              <w:rPr>
                <w:sz w:val="24"/>
              </w:rPr>
              <w:t>1.4不低于11英寸电容液晶触摸屏，支持多点电容触控，支持扩展HDMI显示，方便连接外部显示器。</w:t>
            </w:r>
          </w:p>
          <w:p>
            <w:pPr>
              <w:pStyle w:val="null3"/>
              <w:jc w:val="left"/>
            </w:pPr>
            <w:r>
              <w:rPr>
                <w:sz w:val="24"/>
              </w:rPr>
              <w:t>1.5分光模块：</w:t>
            </w:r>
          </w:p>
          <w:p>
            <w:pPr>
              <w:pStyle w:val="null3"/>
              <w:jc w:val="left"/>
            </w:pPr>
            <w:r>
              <w:rPr>
                <w:sz w:val="24"/>
              </w:rPr>
              <w:t>1.5.1光源：分立固态高亮度LED光源，标配410、520、600nm三种常见项目波长，并可根据要求定制其他波长。</w:t>
            </w:r>
          </w:p>
          <w:p>
            <w:pPr>
              <w:pStyle w:val="null3"/>
              <w:jc w:val="left"/>
            </w:pPr>
            <w:r>
              <w:rPr>
                <w:sz w:val="24"/>
              </w:rPr>
              <w:t>1.5.2检测通道具备恒温孵育功能，保证设备在低温环境下能正常反应，提高试剂检测精度，有效减少边缘效应导致的温度误差。</w:t>
            </w:r>
          </w:p>
          <w:p>
            <w:pPr>
              <w:pStyle w:val="null3"/>
              <w:jc w:val="left"/>
            </w:pPr>
            <w:r>
              <w:rPr>
                <w:sz w:val="24"/>
              </w:rPr>
              <w:t>1.5.3仪器具备比色皿在位状态和自动检测功能，无须等待所有通道试剂同时检测，可实现随到随检的目的，减少实验过程中因试剂等待过程中反应时间产生的检测误差。</w:t>
            </w:r>
          </w:p>
          <w:p>
            <w:pPr>
              <w:pStyle w:val="null3"/>
              <w:jc w:val="left"/>
            </w:pPr>
            <w:r>
              <w:rPr>
                <w:sz w:val="24"/>
              </w:rPr>
              <w:t>1.5.4波长误差：≤±3.0nm；透射比示值误差：≤±1.0%；透射比重复性：≤0.2%；稳定性：≤±0.005，通道间误差：≤0.050，</w:t>
            </w:r>
            <w:r>
              <w:rPr>
                <w:sz w:val="24"/>
                <w:b/>
              </w:rPr>
              <w:t>投标文件中须提供参数证明彩页，并加盖投标人及厂家公章</w:t>
            </w:r>
            <w:r>
              <w:rPr>
                <w:sz w:val="24"/>
              </w:rPr>
              <w:t>。</w:t>
            </w:r>
          </w:p>
          <w:p>
            <w:pPr>
              <w:pStyle w:val="null3"/>
              <w:jc w:val="left"/>
            </w:pPr>
            <w:r>
              <w:rPr>
                <w:sz w:val="24"/>
              </w:rPr>
              <w:t>1.5.5检测通道数：≥24通道</w:t>
            </w:r>
          </w:p>
          <w:p>
            <w:pPr>
              <w:pStyle w:val="null3"/>
              <w:jc w:val="left"/>
            </w:pPr>
            <w:r>
              <w:rPr>
                <w:sz w:val="24"/>
              </w:rPr>
              <w:t>1.5.6灵敏度：0.8mg/L甲胺磷抑制率≥70%；0.1mg/L灭多威抑制率≥90%，</w:t>
            </w:r>
            <w:r>
              <w:rPr>
                <w:sz w:val="24"/>
                <w:b/>
              </w:rPr>
              <w:t>投标文件中须提供参数证明彩页，并加盖投标人及厂家公章</w:t>
            </w:r>
            <w:r>
              <w:rPr>
                <w:sz w:val="24"/>
              </w:rPr>
              <w:t>。</w:t>
            </w:r>
          </w:p>
          <w:p>
            <w:pPr>
              <w:pStyle w:val="null3"/>
              <w:jc w:val="left"/>
            </w:pPr>
            <w:r>
              <w:rPr>
                <w:sz w:val="24"/>
              </w:rPr>
              <w:t>1.6胶体金模块：</w:t>
            </w:r>
          </w:p>
          <w:p>
            <w:pPr>
              <w:pStyle w:val="null3"/>
              <w:jc w:val="left"/>
            </w:pPr>
            <w:r>
              <w:rPr>
                <w:sz w:val="24"/>
              </w:rPr>
              <w:t>1.6.1光源：520nm。</w:t>
            </w:r>
          </w:p>
          <w:p>
            <w:pPr>
              <w:pStyle w:val="null3"/>
              <w:jc w:val="left"/>
            </w:pPr>
            <w:r>
              <w:rPr>
                <w:sz w:val="24"/>
                <w:b/>
              </w:rPr>
              <w:t>▲1.6.2示值误差（n≥10）：≤±0.1；示值重复性（n≥10）：≤±0.5%；示值稳定性（60min,n≥10）：≤±1.0%，投标文件中须提供参数证明彩页，并加盖投标人及厂家公章。</w:t>
            </w:r>
          </w:p>
          <w:p>
            <w:pPr>
              <w:pStyle w:val="null3"/>
              <w:jc w:val="left"/>
            </w:pPr>
            <w:r>
              <w:rPr>
                <w:sz w:val="24"/>
              </w:rPr>
              <w:t>1.6.2精密度(相对标准偏差):CV值≤2 %。</w:t>
            </w:r>
          </w:p>
          <w:p>
            <w:pPr>
              <w:pStyle w:val="null3"/>
              <w:jc w:val="left"/>
            </w:pPr>
            <w:r>
              <w:rPr>
                <w:sz w:val="24"/>
              </w:rPr>
              <w:t>1.6.3检测速度:单个样本的检测时间小于5s。</w:t>
            </w:r>
          </w:p>
          <w:p>
            <w:pPr>
              <w:pStyle w:val="null3"/>
              <w:jc w:val="left"/>
            </w:pPr>
            <w:r>
              <w:rPr>
                <w:sz w:val="24"/>
              </w:rPr>
              <w:t>1.6.4样品池尺寸：≥20mm。</w:t>
            </w:r>
          </w:p>
          <w:p>
            <w:pPr>
              <w:pStyle w:val="null3"/>
              <w:jc w:val="left"/>
            </w:pPr>
            <w:r>
              <w:rPr>
                <w:sz w:val="24"/>
              </w:rPr>
              <w:t>1.6.5通道数：≥2通道。</w:t>
            </w:r>
          </w:p>
          <w:p>
            <w:pPr>
              <w:pStyle w:val="null3"/>
              <w:jc w:val="left"/>
            </w:pPr>
            <w:r>
              <w:rPr>
                <w:sz w:val="24"/>
              </w:rPr>
              <w:t>1.6.6轨道式自动传输扫描，采用程序控制电机，实现检测自动进卡或退卡，自动识别C、T 线位置，无需手动调整。</w:t>
            </w:r>
          </w:p>
          <w:p>
            <w:pPr>
              <w:pStyle w:val="null3"/>
              <w:jc w:val="left"/>
            </w:pPr>
            <w:r>
              <w:rPr>
                <w:sz w:val="24"/>
              </w:rPr>
              <w:t>1.6.7仪器可对目标物进行定性定量分析，胶体金检测模块兼容现有市面主流检测卡，可根据实际情况设置检测参数。</w:t>
            </w:r>
          </w:p>
          <w:p>
            <w:pPr>
              <w:pStyle w:val="null3"/>
              <w:jc w:val="left"/>
            </w:pPr>
            <w:r>
              <w:rPr>
                <w:sz w:val="24"/>
              </w:rPr>
              <w:t>1.6.8高通量胶体金模块：</w:t>
            </w:r>
          </w:p>
          <w:p>
            <w:pPr>
              <w:pStyle w:val="null3"/>
              <w:jc w:val="left"/>
            </w:pPr>
            <w:r>
              <w:rPr>
                <w:sz w:val="24"/>
              </w:rPr>
              <w:t>1.6.9探测器： CMOS成像，≥300万PX。</w:t>
            </w:r>
          </w:p>
          <w:p>
            <w:pPr>
              <w:pStyle w:val="null3"/>
              <w:jc w:val="left"/>
            </w:pPr>
            <w:r>
              <w:rPr>
                <w:sz w:val="24"/>
              </w:rPr>
              <w:t>1.7.0光源：双阵列线LED光源。</w:t>
            </w:r>
          </w:p>
          <w:p>
            <w:pPr>
              <w:pStyle w:val="null3"/>
              <w:jc w:val="left"/>
            </w:pPr>
            <w:r>
              <w:rPr>
                <w:sz w:val="24"/>
              </w:rPr>
              <w:t>1.7.1可同时检测不少于10个农残项目指标。</w:t>
            </w:r>
          </w:p>
          <w:p>
            <w:pPr>
              <w:pStyle w:val="null3"/>
              <w:jc w:val="left"/>
            </w:pPr>
            <w:r>
              <w:rPr>
                <w:sz w:val="24"/>
              </w:rPr>
              <w:t>1.7.2相对标准偏差：CV值≤3%。</w:t>
            </w:r>
          </w:p>
          <w:p>
            <w:pPr>
              <w:pStyle w:val="null3"/>
              <w:jc w:val="left"/>
            </w:pPr>
            <w:r>
              <w:rPr>
                <w:sz w:val="24"/>
              </w:rPr>
              <w:t>1.7.3数据处理：CT线位置自动识别扫描，无需人工调整，自动获取峰位置，实时显示检测谱图。</w:t>
            </w:r>
          </w:p>
          <w:p>
            <w:pPr>
              <w:pStyle w:val="null3"/>
              <w:jc w:val="left"/>
            </w:pPr>
            <w:r>
              <w:rPr>
                <w:sz w:val="24"/>
              </w:rPr>
              <w:t>1.7.4内置二维码扫描功能，可自动识别检测卡二维码，获取检测卡项目、曲线、批号等信息，实现一卡一码检测追溯功能。</w:t>
            </w:r>
          </w:p>
          <w:p>
            <w:pPr>
              <w:pStyle w:val="null3"/>
              <w:jc w:val="left"/>
            </w:pPr>
            <w:r>
              <w:rPr>
                <w:sz w:val="24"/>
              </w:rPr>
              <w:t>1.8打印机功能：</w:t>
            </w:r>
          </w:p>
          <w:p>
            <w:pPr>
              <w:pStyle w:val="null3"/>
              <w:jc w:val="left"/>
            </w:pPr>
            <w:r>
              <w:rPr>
                <w:sz w:val="24"/>
              </w:rPr>
              <w:t>1.8.1仪器内置热敏打印机，既可打印普通检测报告，也可打印带背胶的合格证，支持≥56mm宽度的打印。</w:t>
            </w:r>
          </w:p>
          <w:p>
            <w:pPr>
              <w:pStyle w:val="null3"/>
              <w:jc w:val="left"/>
            </w:pPr>
            <w:r>
              <w:rPr>
                <w:sz w:val="24"/>
              </w:rPr>
              <w:t>1.8.2内置打印机支持通用热敏标签打印纸、三防热敏标签打印纸和普通热敏打印纸进行票据打印，合格证打印和检测结果打印均可在一体机内完成，无需切换或选择打印机等繁琐步骤。</w:t>
            </w:r>
          </w:p>
          <w:p>
            <w:pPr>
              <w:pStyle w:val="null3"/>
              <w:jc w:val="left"/>
            </w:pPr>
            <w:r>
              <w:rPr>
                <w:sz w:val="24"/>
              </w:rPr>
              <w:t>1.8.3仪器也可外接打印机进行打印。</w:t>
            </w:r>
          </w:p>
          <w:p>
            <w:pPr>
              <w:pStyle w:val="null3"/>
              <w:jc w:val="left"/>
            </w:pPr>
            <w:r>
              <w:rPr>
                <w:sz w:val="24"/>
              </w:rPr>
              <w:t>1.9具有wifi模块、有线网络、蓝牙模块等多种通讯方式，支持4G全网通模块扩展，保证移动数据传输。</w:t>
            </w:r>
          </w:p>
          <w:p>
            <w:pPr>
              <w:pStyle w:val="null3"/>
              <w:jc w:val="left"/>
            </w:pPr>
            <w:r>
              <w:rPr>
                <w:sz w:val="24"/>
              </w:rPr>
              <w:t>1.10仪器内置教学视频及操作手册，指导采购人快速熟悉检测设备。</w:t>
            </w:r>
          </w:p>
          <w:p>
            <w:pPr>
              <w:pStyle w:val="null3"/>
              <w:jc w:val="left"/>
            </w:pPr>
            <w:r>
              <w:rPr>
                <w:sz w:val="24"/>
              </w:rPr>
              <w:t>1.11软件升级或增加检测项目无需返厂，仪器厂家远程维护，采购人在联网状态下开机重启进入检测系统即可完成升级更新。</w:t>
            </w:r>
          </w:p>
          <w:p>
            <w:pPr>
              <w:pStyle w:val="null3"/>
              <w:jc w:val="both"/>
            </w:pPr>
            <w:r>
              <w:rPr>
                <w:sz w:val="24"/>
              </w:rPr>
              <w:t>1.12 Android7.0或以上智能操作系统。</w:t>
            </w:r>
          </w:p>
        </w:tc>
      </w:tr>
      <w:tr>
        <w:tc>
          <w:tcPr>
            <w:tcW w:type="dxa" w:w="2076"/>
          </w:tcPr>
          <w:p/>
        </w:tc>
        <w:tc>
          <w:tcPr>
            <w:tcW w:type="dxa" w:w="415"/>
          </w:tcPr>
          <w:p>
            <w:pPr>
              <w:pStyle w:val="null3"/>
            </w:pPr>
            <w:r>
              <w:rPr/>
              <w:t>2</w:t>
            </w:r>
          </w:p>
        </w:tc>
        <w:tc>
          <w:tcPr>
            <w:tcW w:type="dxa" w:w="5814"/>
          </w:tcPr>
          <w:p>
            <w:pPr>
              <w:pStyle w:val="null3"/>
              <w:jc w:val="left"/>
            </w:pPr>
            <w:r>
              <w:rPr>
                <w:sz w:val="24"/>
                <w:b/>
              </w:rPr>
              <w:t>2.配置清单</w:t>
            </w:r>
          </w:p>
          <w:p>
            <w:pPr>
              <w:pStyle w:val="null3"/>
              <w:jc w:val="both"/>
            </w:pPr>
            <w:r>
              <w:rPr>
                <w:sz w:val="24"/>
              </w:rPr>
              <w:t>快速检测设备和配套输出设备各一台</w:t>
            </w:r>
          </w:p>
        </w:tc>
      </w:tr>
      <w:tr>
        <w:tc>
          <w:tcPr>
            <w:tcW w:type="dxa" w:w="2076"/>
          </w:tcPr>
          <w:p/>
        </w:tc>
        <w:tc>
          <w:tcPr>
            <w:tcW w:type="dxa" w:w="415"/>
          </w:tcPr>
          <w:p>
            <w:pPr>
              <w:pStyle w:val="null3"/>
            </w:pPr>
            <w:r>
              <w:rPr/>
              <w:t>3</w:t>
            </w:r>
          </w:p>
        </w:tc>
        <w:tc>
          <w:tcPr>
            <w:tcW w:type="dxa" w:w="5814"/>
          </w:tcPr>
          <w:p>
            <w:pPr>
              <w:pStyle w:val="null3"/>
              <w:jc w:val="left"/>
            </w:pPr>
            <w:r>
              <w:rPr>
                <w:sz w:val="24"/>
                <w:b/>
              </w:rPr>
              <w:t>3.维修质保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中山市农产品质量安全检验所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收费标准参照《国家计委关于印发《招标代理服务收费管理暂行办法》的通知》(计价格[2002]1980号)货物类项目收费标准，以中标金额为基数，按差额定率累进法下浮20%计取。中标供应商以银行转账的形式一次性向采购代理机构支付，采购代理服务费递交账户（请在汇款单上写明本项目的项目编号，账户名称：广东远东招标代理有限公司中山分公司；账户号码：2011022919200216249；开户银行：工行中山翠亨新区支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重要提示，1.在云平台进行在线签到及在线解密，投标人不需要委派代表前往开标现场。远程开标操作指南（供应商版）：https://gdgpo.czt.gd.gov.cn/help/transaction/gongyinshan.html2.投标人的法定代表人或其授权代表在提交投标文件截止时间前30分钟，登录云平台开标大厅进行签到，并且填写授权代表的姓名与手机号码。若因签到时填写的授权代表信息有误而导致的不良后果，由投标人自行承担。3.开启时，投标人应当使用编制本项目（采购包）电子投标文件时加密所用数字证书在开始解密后按照采购代理机构规定的时间内完成电子投标文件的解密；4.投标人在参加开启以前须自行对使用电脑的网络环境、驱动安装、客户端安装以及数字证书的有效性等进行检测，确保可以正常使用。</w:t>
            </w:r>
          </w:p>
          <w:p>
            <w:pPr>
              <w:pStyle w:val="null3"/>
              <w:jc w:val="left"/>
            </w:pPr>
            <w:r>
              <w:rPr/>
              <w:t>二、质押融资说明，（一）关于中小微企业开展政府采购质押融资业务的相关规定：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中山市辖内开展政府采购质押融资业务的银行机构报备的联系方式如下：政府采购质押融资业务的银行机构联系人名单序号银行机构经办部门联系人联系方式农业发展银行中山市分行客户部孙博13824726333信贷与风险管理部徐健兴13702797626工商银行中山分行普惠金融事业部杨培鹏15900085352普惠金融事业部陈韵诗18928106880农业银行中山分行乡村振兴普惠部/普惠金融事业部罗红艳0760-22644680中国银行中山分行普惠金融事业部朱博玮0760-88116725风险内控部庞宇宁0760-88116076建设银行中山市分行公司业务部吴灵杰13143108376交通银行中山分行普惠部杨小勇13424595554中山农村商业银行普惠金融部杜保森13528137939/0760-88884181邮储银行中山市分行普惠金融事业部梁根元15876006469广发银行中山分行交易银行部庄焕杰0760-88862577平安银行中山分行公司管理部刘涛15902062164跨境业务部张蕾13802664960政府业务一部樊林13631131569中信银行中山分行公司银行部（普惠金融部）陈廷忠15113386853民生银行中山分行小微金融部/普惠金融部陈毅聪0760-88799160光大银行中山分行公司金融部邓敏0760-88858067招商银行中山分行风险管理部钟娟0760-89981875公司金融事业部梁倩0760-89981269东莞银行中山分行业务部郑康辉0760-86939959广州银行中山分行公司金融部卢盈伶0760-88776952普惠业务部王淼龙13528240121渤海银行中山分行公司金融部张砚珺0760-87911816公司金融部蒋华玲0760-87911803华润银行中山分行公司金融部刘永智0760-87500626风险管理部罗凯欣0760-87500513浦发银行中山分行公司业务部甘芷珺13415312386华兴银行中山分行公司银行部梁卫明0760-88520074公司银行部邓松华0760-88520072大华银行（中国）有限公司中山分行科技与营运部黎骏业0760-87707696创兴银行中山支行公司业务部温世冠13435737447公司业务部吕瑒13928153346）中小微企业有融资需求的，可通过应收账款融资服务平台（网址：www.crcrfsp.com）和广东省中小微企业信用信息和融资对接平台（网址：https://finance.gzebsc.cn）向辖内特定或非特定银行机构咨询并提出融资申请。3）采购人应当及时在应收账款融资服务平台（网址：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中山市社会征信和金融服务一体化系统，供银行机构融资授信时审慎性参考。（二）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三、评审补充说明，1、采购代理机构、评标委员会（评审小组）在依法进行资格审查、评审过程中，发现《中小企业声明函》存在明显笔误或者含义不明确的，按照政府采购相关规定要求投标人进行澄清、说明或补正。澄清、说明或补正后符合中小企业条件的投标人，可以享受中小企业扶持政策。2、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p>
            <w:pPr>
              <w:pStyle w:val="null3"/>
              <w:jc w:val="left"/>
            </w:pPr>
            <w:r>
              <w:rPr/>
              <w:t>四、纸质文件要求，中标供应商在中标结果公告发布后7个工作日内提供与电子投标文件内容一致的纸质投标文件给采购代理机构（响应文件为一式四份，正本一份，须为原件；副本3份，为正本的复印件。正副本封面均须加盖投标人公章和骑缝章并胶装及编写页码，在正副本的封面右上角注明“正本”或“副本”。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广东省公共资源交易平台门户网站（https://ygp.gdzwfw.gov.cn/#/442000/index）、广东远东招标代理有限公司网（http://www.gdydzb.com/）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广东省公共资源交易平台门户网站（https://ygp.gdzwfw.gov.cn/#/442000/index）、广东远东招标代理有限公司网（http://www.gdydzb.com/）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屈工（采购代理机构）</w:t>
      </w:r>
    </w:p>
    <w:p>
      <w:pPr>
        <w:pStyle w:val="null3"/>
        <w:ind w:firstLine="480"/>
      </w:pPr>
      <w:r>
        <w:rPr/>
        <w:t>电话：</w:t>
      </w:r>
      <w:r>
        <w:rPr/>
        <w:t>0760-88713233/18024204257</w:t>
      </w:r>
    </w:p>
    <w:p>
      <w:pPr>
        <w:pStyle w:val="null3"/>
        <w:ind w:firstLine="480"/>
      </w:pPr>
      <w:r>
        <w:rPr/>
        <w:t>传真：</w:t>
      </w:r>
      <w:r>
        <w:rPr/>
        <w:t>/</w:t>
      </w:r>
    </w:p>
    <w:p>
      <w:pPr>
        <w:pStyle w:val="null3"/>
        <w:ind w:firstLine="480"/>
      </w:pPr>
      <w:r>
        <w:rPr/>
        <w:t>邮箱：</w:t>
      </w:r>
      <w:r>
        <w:rPr/>
        <w:t>zgydzs@qq.com</w:t>
      </w:r>
    </w:p>
    <w:p>
      <w:pPr>
        <w:pStyle w:val="null3"/>
        <w:ind w:firstLine="480"/>
      </w:pPr>
      <w:r>
        <w:rPr/>
        <w:t>地址：</w:t>
      </w:r>
      <w:r>
        <w:rPr/>
        <w:t>中山市沙溪镇隆兴南路109号二楼之三</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水产品质量安全及水生动物疫病检测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采购包1（水产品质量安全及水生动物疫病检测设备采购项目）：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采购包1（水产品质量安全及水生动物疫病检测设备采购项目）：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文件中提供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复印件，如依法免税或不需要缴纳社会保障资金的，提供相应证明材料。或提供《政府采购供应商资格信用承诺函》（格式详见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财务报告（或2025年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需同时提供设备及专业技术能力（人员）两类信息，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投标人需提供相关证明资料。投标人具有分支机构的，其所属分支机构有上述记录或不符合规定条件的，按无效投标处理。）。</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同一合同项下的其他采购活动。（参照投标函相关承诺格式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①本项目不属于专门面向中小企业采购的项目。②本项目中小企业划分标准所属行业为：工业。</w:t>
            </w:r>
          </w:p>
        </w:tc>
      </w:tr>
    </w:tbl>
    <w:p>
      <w:pPr>
        <w:pStyle w:val="null3"/>
        <w:ind w:firstLine="480"/>
      </w:pPr>
      <w:r>
        <w:rPr/>
        <w:t>表二符合性审查表：</w:t>
      </w:r>
    </w:p>
    <w:p>
      <w:pPr>
        <w:pStyle w:val="null3"/>
      </w:pPr>
      <w:r>
        <w:rPr/>
        <w:t>采购包1（水产品质量安全及水生动物疫病检测设备采购项目）：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《投标函》及投标有效期（从提交投标文件的截止之日起90日历天）符合招标文件要求。</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按照招标文件规定加盖公章和签署（凡涉及法定代表人或授权委托人签字的地方，采用手写签字或加盖私章或在投标客户端电子签名均可）。</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按招标文件的要求进行报价，投标报价是固定价且投标方案唯一。若投标报价明显低于其他通过符合性审查投标人的报价，投标人应能在规定时间内作出合理说明。</w:t>
            </w:r>
          </w:p>
        </w:tc>
      </w:tr>
      <w:tr>
        <w:tc>
          <w:tcPr>
            <w:tcW w:type="dxa" w:w="890"/>
          </w:tcPr>
          <w:p>
            <w:pPr>
              <w:pStyle w:val="null3"/>
            </w:pPr>
            <w:r>
              <w:rPr/>
              <w:t>5</w:t>
            </w:r>
          </w:p>
        </w:tc>
        <w:tc>
          <w:tcPr>
            <w:tcW w:type="dxa" w:w="3178"/>
          </w:tcPr>
          <w:p>
            <w:pPr>
              <w:pStyle w:val="null3"/>
            </w:pPr>
            <w:r>
              <w:rPr/>
              <w:t>实质性条款（即标注★号条款）</w:t>
            </w:r>
          </w:p>
        </w:tc>
        <w:tc>
          <w:tcPr>
            <w:tcW w:type="dxa" w:w="4238"/>
          </w:tcPr>
          <w:p>
            <w:pPr>
              <w:pStyle w:val="null3"/>
            </w:pPr>
            <w:r>
              <w:rPr/>
              <w:t>投标文件完全满足或优于招标文件的实质性条款（即标注★号条款）且无负偏离的。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无招标文件或法律法规明确规定视为无效投标的其他情形。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采购包1(水产品质量安全及水生动物疫病检测设备采购项目):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重要条款响应程度 (27.0分)</w:t>
            </w:r>
          </w:p>
        </w:tc>
        <w:tc>
          <w:tcPr>
            <w:tcW w:type="dxa" w:w="5076"/>
          </w:tcPr>
          <w:p>
            <w:pPr>
              <w:pStyle w:val="null3"/>
              <w:jc w:val="left"/>
            </w:pPr>
            <w:r>
              <w:rPr/>
              <w:t>根据投标人对重要条款（“▲”条款）的响应情况进行评审：每满足一条得1.5分，最高得27分。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质谱仪ESI+灵敏度性能 (1.5分)</w:t>
            </w:r>
          </w:p>
        </w:tc>
        <w:tc>
          <w:tcPr>
            <w:tcW w:type="dxa" w:w="5076"/>
          </w:tcPr>
          <w:p>
            <w:pPr>
              <w:pStyle w:val="null3"/>
              <w:jc w:val="left"/>
            </w:pPr>
            <w:r>
              <w:rPr/>
              <w:t>根据投标人所投质谱仪的ESI+灵敏度进行评审：液质联用柱上进样1pg 利血平，检测离子对 m/z 609/195的状态下，信噪比参数：2,000,000:1≤信噪比≤4,000,000:1，得0.5分；信噪比＞4,000,000:1，得1.5分；最高得1.5分。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质谱仪ESI-灵敏度性能 (1.5分)</w:t>
            </w:r>
          </w:p>
        </w:tc>
        <w:tc>
          <w:tcPr>
            <w:tcW w:type="dxa" w:w="5076"/>
          </w:tcPr>
          <w:p>
            <w:pPr>
              <w:pStyle w:val="null3"/>
              <w:jc w:val="left"/>
            </w:pPr>
            <w:r>
              <w:rPr/>
              <w:t>根据投标人所投质谱仪的ESI-灵敏度进行评审：液质联用柱上进样1pg氯霉素，检测离子对 m/z 321/152状态下，信噪比参数：2,000,000:1≤信噪比≤4,000,000:1，得0.5分；信噪比＞4,000,000:1，得1.5分；最高得1.5分。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质谱仪正负模式切换时间性能 (1.5分)</w:t>
            </w:r>
          </w:p>
        </w:tc>
        <w:tc>
          <w:tcPr>
            <w:tcW w:type="dxa" w:w="5076"/>
          </w:tcPr>
          <w:p>
            <w:pPr>
              <w:pStyle w:val="null3"/>
              <w:jc w:val="left"/>
            </w:pPr>
            <w:r>
              <w:rPr/>
              <w:t>根据投标人所投质谱仪的正负模式切换时间进行评审：正负模式切换时间参数：5ms＜正负模式切换时间≤10ms，得0.5分；正负模式切换时间≤5ms，得1.5分；最高得1.5分。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质谱仪MRM（SRM）最小驻留时间性能 (1.5分)</w:t>
            </w:r>
          </w:p>
        </w:tc>
        <w:tc>
          <w:tcPr>
            <w:tcW w:type="dxa" w:w="5076"/>
          </w:tcPr>
          <w:p>
            <w:pPr>
              <w:pStyle w:val="null3"/>
              <w:jc w:val="left"/>
            </w:pPr>
            <w:r>
              <w:rPr/>
              <w:t>根据投标人所投质谱仪的MRM（SRM）最小驻留时间进行评审：MRM（SRM）最小驻留时间参数：0.8ms＜MRM（SRM）最小驻留时间≤1.0ms，得0.5分；MRM（SRM）最小驻留时间≤0.8ms，得1.5分；最高得1.5分。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总体实施方案 (7.0分)</w:t>
            </w:r>
          </w:p>
        </w:tc>
        <w:tc>
          <w:tcPr>
            <w:tcW w:type="dxa" w:w="5076"/>
          </w:tcPr>
          <w:p>
            <w:pPr>
              <w:pStyle w:val="null3"/>
              <w:jc w:val="left"/>
            </w:pPr>
            <w:r>
              <w:rPr/>
              <w:t>根据投标人针对本项目提供的总体实施方案（包括但不限于：供货计划；包装运输保障；安装、调试、验收安排；项目管理及进度安排）进行评审： （1）总体实施方案详尽全面、条理清晰，脉络分明，项目管理及进度安排合理高效、操作性强，得7分； （2）总体实施方案详尽较全面、条理较清晰，脉络较分明，项目管理及进度安排合理高效、操作性较强，得5分； （3）总体实施方案内容齐全，项目管理及进度安排一般、操作性一般，得3分； （4）总体实施方案方案内容不齐全或简单，项目管理及进度安排差、操作性差，得1分； （5）未提供相关内容阐述的不得分。</w:t>
            </w:r>
          </w:p>
        </w:tc>
      </w:tr>
      <w:tr>
        <w:tc>
          <w:tcPr>
            <w:tcW w:type="dxa" w:w="922"/>
            <w:gridSpan w:val="2"/>
            <w:vMerge/>
          </w:tcPr>
          <w:p/>
        </w:tc>
        <w:tc>
          <w:tcPr>
            <w:tcW w:type="dxa" w:w="2307"/>
          </w:tcPr>
          <w:p>
            <w:pPr>
              <w:pStyle w:val="null3"/>
              <w:jc w:val="left"/>
            </w:pPr>
            <w:r>
              <w:rPr/>
              <w:t>质量保证方案 (6.0分)</w:t>
            </w:r>
          </w:p>
        </w:tc>
        <w:tc>
          <w:tcPr>
            <w:tcW w:type="dxa" w:w="5076"/>
          </w:tcPr>
          <w:p>
            <w:pPr>
              <w:pStyle w:val="null3"/>
              <w:jc w:val="left"/>
            </w:pPr>
            <w:r>
              <w:rPr/>
              <w:t>根据投标人提供的质量保证方案（包括但不限于：质量保证措施；质量保障计划；设备原材料、工艺、质量标准的控制手段）进行评审： （1）质量保证方案详细具体，科学合理、针对性和专业性强，质量保证措施全面具体，质量保障计划详细可行，得6分； （2）质量保证方案比较详细，方案较合理、针对性和专业性较强，质量保证措施较为全面，质量保障计划较为可行，得4分； （3）质量保证方案简单，合理性一般、针对性及操作性一般，质量保证措施一般，质量保障计划可行性一般，得2分； （4）质量保证方案简单，合理性不佳、针对性及操作性差，质量保证措施不全面，质量保障计划欠缺可行性，得1分； （5）未提供相关内容阐述的不得分。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根据投标人提供的售后服务方案（包括但不限于：售后服务承诺；售后服务团队；需求响应和维护保养、应急维修的流程及规范）进行评审： （1）售后服务方案详细具体，科学合理、针对性和专业性强，维护计划详细，售后服务措施完善，服务承诺具体可行，得6分； （2）售后服务方案较详细，科学合理、针对性和专业性较强，维护计划详细，售后服务措施较完善，服务承诺具体可行，得4分； （3）售后服务方案比较详细，方案较合理、针对性和专业性一般，维护计划较详细，售后服务措施较完善，服务承诺较详细，得2分； （4）售后服务方案简单，合理性不佳、针对性及操作性差，维护计划或服务承诺差，得1分； （5）未提供相关内容阐述的不得分。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企业认证情况 (3.0分)</w:t>
            </w:r>
          </w:p>
        </w:tc>
        <w:tc>
          <w:tcPr>
            <w:tcW w:type="dxa" w:w="5076"/>
          </w:tcPr>
          <w:p>
            <w:pPr>
              <w:pStyle w:val="null3"/>
              <w:jc w:val="left"/>
            </w:pPr>
            <w:r>
              <w:rPr/>
              <w:t>根据投标人的企业认证情况进行评审：提供有效的质量管理体系认证证书（认证范围与本项目采购的仪器仪表相关）、环境管理体系认证证书（认证范围与本项目采购的仪器仪表相关）、职业健康安全管理体系认证证书（认证范围与本项目采购的仪器仪表相关），每获得一个得1分，最高得3分。 【注：以采购代理机构于投标截止时间在“全国认证认可信息公共服务平台网站（http://www.cnca.gov.cn/）”查询结果为准，查询结果提供给评标委员会评审，在投标截止时间前证书已失效或撤销的均不得分。】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投标人自2022年01月01日以来（以合同签订日期为准）承接的同类项目（合同内容必须包括本项目核心产品“液相色谱串联质谱仪”，否则不能作为同类产品业绩得分）业绩数量进行评审，每提供一项得2分，最高得10分。 【注：①同个项目签订多份合同的按一个项目计分。②上述资料均须加盖投标人公章，如不提供或不按要求提供不得分。】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的上述有效“同类项目业绩”评分中被核定为有效业绩的用户评价进行评审：用户评价结果为“好评”或“优秀”或90分以上或满意或相同含义的评价或提供“表扬信”等的，每提供1个得1分，最高得5分。 【注：①投标文件中须提供对应合同业主评价或货物使用单位用户评价资料复印件（须有业主单位或货物使用单位盖章）。②同一项目业绩提供多份用户评价的，不重复计算。③上述资料均须加盖投标人公章，如不对应或不提供或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下列顺序排列：（1）投标报价得分（由高到低）；（2）商务得分（由高到低）；（3）技术得分（由高到低）。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spacing w:before="120"/>
        <w:jc w:val="center"/>
      </w:pPr>
      <w:r>
        <w:rPr>
          <w:sz w:val="27"/>
          <w:b/>
        </w:rPr>
        <w:t>采购计划编号：442000-2025-03448</w:t>
      </w:r>
    </w:p>
    <w:p>
      <w:pPr>
        <w:pStyle w:val="null3"/>
        <w:spacing w:before="120"/>
        <w:jc w:val="center"/>
      </w:pPr>
      <w:r>
        <w:rPr>
          <w:sz w:val="27"/>
          <w:b/>
        </w:rPr>
        <w:t>项目编号：GDYD250699</w:t>
      </w:r>
    </w:p>
    <w:p>
      <w:pPr>
        <w:pStyle w:val="null3"/>
        <w:spacing w:before="120"/>
        <w:jc w:val="center"/>
      </w:pPr>
      <w:r>
        <w:rPr>
          <w:sz w:val="27"/>
          <w:b/>
        </w:rPr>
        <w:t>项目名称:水产品质量安全及水生动物疫病检测设备采购项目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left"/>
      </w:pPr>
      <w:r>
        <w:rPr/>
        <w:t xml:space="preserve"> </w:t>
      </w:r>
    </w:p>
    <w:p>
      <w:pPr>
        <w:pStyle w:val="null3"/>
        <w:jc w:val="both"/>
      </w:pPr>
      <w:r>
        <w:rPr/>
        <w:t xml:space="preserve"> </w:t>
      </w:r>
    </w:p>
    <w:p>
      <w:pPr>
        <w:pStyle w:val="null3"/>
        <w:jc w:val="center"/>
      </w:pPr>
      <w:r>
        <w:rPr>
          <w:sz w:val="27"/>
          <w:b/>
        </w:rPr>
        <w:t>采购合同</w:t>
      </w:r>
    </w:p>
    <w:p>
      <w:pPr>
        <w:pStyle w:val="null3"/>
        <w:jc w:val="both"/>
      </w:pPr>
      <w:r>
        <w:rPr>
          <w:sz w:val="24"/>
        </w:rPr>
        <w:t>甲方：中山市农产品质量安全检验所（以下简称“甲方”）</w:t>
      </w:r>
    </w:p>
    <w:p>
      <w:pPr>
        <w:pStyle w:val="null3"/>
        <w:jc w:val="both"/>
      </w:pPr>
      <w:r>
        <w:rPr>
          <w:sz w:val="24"/>
        </w:rPr>
        <w:t>统一信用代码：12442000746289787K</w:t>
      </w:r>
    </w:p>
    <w:p>
      <w:pPr>
        <w:pStyle w:val="null3"/>
        <w:jc w:val="both"/>
      </w:pPr>
      <w:r>
        <w:rPr>
          <w:sz w:val="24"/>
        </w:rPr>
        <w:t>联系人及联系方式：</w:t>
      </w:r>
    </w:p>
    <w:p>
      <w:pPr>
        <w:pStyle w:val="null3"/>
        <w:jc w:val="both"/>
      </w:pPr>
      <w:r>
        <w:rPr>
          <w:sz w:val="24"/>
        </w:rPr>
        <w:t>地址：中山市火炬开发区步云路8号</w:t>
      </w:r>
    </w:p>
    <w:p>
      <w:pPr>
        <w:pStyle w:val="null3"/>
        <w:jc w:val="both"/>
      </w:pPr>
      <w:r>
        <w:rPr>
          <w:sz w:val="24"/>
        </w:rPr>
        <w:t>乙方：</w:t>
      </w:r>
    </w:p>
    <w:p>
      <w:pPr>
        <w:pStyle w:val="null3"/>
        <w:jc w:val="both"/>
      </w:pPr>
      <w:r>
        <w:rPr>
          <w:sz w:val="24"/>
        </w:rPr>
        <w:t>统一信用代码：</w:t>
      </w:r>
    </w:p>
    <w:p>
      <w:pPr>
        <w:pStyle w:val="null3"/>
        <w:jc w:val="both"/>
      </w:pPr>
      <w:r>
        <w:rPr>
          <w:sz w:val="24"/>
        </w:rPr>
        <w:t>联系人及联系方式：</w:t>
      </w:r>
    </w:p>
    <w:p>
      <w:pPr>
        <w:pStyle w:val="null3"/>
        <w:jc w:val="both"/>
      </w:pPr>
      <w:r>
        <w:rPr>
          <w:sz w:val="24"/>
        </w:rPr>
        <w:t>地址：</w:t>
      </w:r>
    </w:p>
    <w:p>
      <w:pPr>
        <w:pStyle w:val="null3"/>
        <w:spacing w:before="120"/>
        <w:ind w:firstLine="400"/>
        <w:jc w:val="left"/>
      </w:pPr>
      <w:r>
        <w:rPr>
          <w:sz w:val="24"/>
        </w:rPr>
        <w:t>根据《中华人民共和国民法典（合同法）》及水产品质量安全及水生动物疫病检测设备采购项目（项目编号：GDYD250699）招标文件的要求，甲、乙双方经协商确定，甲方向乙方订购下列货物及其服务，为明确双方责任和权利，特签订本合同，共同遵守。具体条款如下：</w:t>
      </w:r>
    </w:p>
    <w:p>
      <w:pPr>
        <w:pStyle w:val="null3"/>
        <w:jc w:val="both"/>
      </w:pPr>
      <w:r>
        <w:rPr>
          <w:sz w:val="24"/>
          <w:b/>
        </w:rPr>
        <w:t>一、货物清单</w:t>
      </w:r>
    </w:p>
    <w:tbl>
      <w:tblPr>
        <w:tblW w:w="0" w:type="auto"/>
        <w:tblBorders>
          <w:top w:val="none" w:color="000000" w:sz="4"/>
          <w:left w:val="none" w:color="000000" w:sz="4"/>
          <w:bottom w:val="none" w:color="000000" w:sz="4"/>
          <w:right w:val="none" w:color="000000" w:sz="4"/>
          <w:insideH w:val="none"/>
          <w:insideV w:val="none"/>
        </w:tblBorders>
      </w:tblPr>
      <w:tblGrid>
        <w:gridCol w:w="725"/>
        <w:gridCol w:w="2126"/>
        <w:gridCol w:w="900"/>
        <w:gridCol w:w="1163"/>
        <w:gridCol w:w="1013"/>
        <w:gridCol w:w="1225"/>
        <w:gridCol w:w="1125"/>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串联质谱仪</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氮吹浓缩仪</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空气压缩机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全自动核酸提取仪</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生物安全柜</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快速检测设备</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42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￥______(大写：     ）</w:t>
            </w:r>
          </w:p>
        </w:tc>
      </w:tr>
    </w:tbl>
    <w:p>
      <w:pPr>
        <w:pStyle w:val="null3"/>
        <w:jc w:val="both"/>
      </w:pPr>
      <w:r>
        <w:rPr>
          <w:sz w:val="24"/>
          <w:b/>
        </w:rPr>
        <w:t>二、合同金额</w:t>
      </w:r>
    </w:p>
    <w:p>
      <w:pPr>
        <w:pStyle w:val="null3"/>
        <w:ind w:firstLine="440"/>
        <w:jc w:val="both"/>
      </w:pPr>
      <w:r>
        <w:rPr>
          <w:sz w:val="24"/>
        </w:rPr>
        <w:t>￥____________(大写：     ）。该合同金额包括设计、设备制造、包装、仓储、运输、装卸、安装及验收合格之前及质保期与备品备件发生的所有含税费用。供货总金额按实际采购货物数量计算。本合同执行期间合同价格原则上不变。</w:t>
      </w:r>
    </w:p>
    <w:p>
      <w:pPr>
        <w:pStyle w:val="null3"/>
        <w:ind w:firstLine="440"/>
        <w:jc w:val="both"/>
      </w:pPr>
      <w:r>
        <w:rPr>
          <w:sz w:val="24"/>
        </w:rPr>
        <w:t>在中国境内、外发生的与本合同执行有关的一切税费均由乙方负担。</w:t>
      </w:r>
    </w:p>
    <w:p>
      <w:pPr>
        <w:pStyle w:val="null3"/>
        <w:jc w:val="both"/>
      </w:pPr>
      <w:r>
        <w:rPr>
          <w:sz w:val="24"/>
          <w:b/>
        </w:rPr>
        <w:t>三、包装、供货</w:t>
      </w:r>
    </w:p>
    <w:p>
      <w:pPr>
        <w:pStyle w:val="null3"/>
        <w:ind w:firstLine="400"/>
        <w:jc w:val="both"/>
      </w:pPr>
      <w:r>
        <w:rPr>
          <w:sz w:val="24"/>
        </w:rPr>
        <w:t>1.设备的包装均应有良好的防湿、防锈、防潮、防雨、防腐及防碰撞的措施。凡由于包装不良造成的损失和由此产生的费用均由乙方承担。</w:t>
      </w:r>
    </w:p>
    <w:p>
      <w:pPr>
        <w:pStyle w:val="null3"/>
        <w:ind w:firstLine="400"/>
        <w:jc w:val="both"/>
      </w:pPr>
      <w:r>
        <w:rPr>
          <w:sz w:val="24"/>
        </w:rPr>
        <w:t>2.供货期：乙方供货时间不得超过正式签订合同后60个日历日。</w:t>
      </w:r>
    </w:p>
    <w:p>
      <w:pPr>
        <w:pStyle w:val="null3"/>
        <w:jc w:val="both"/>
      </w:pPr>
      <w:r>
        <w:rPr>
          <w:sz w:val="24"/>
          <w:b/>
        </w:rPr>
        <w:t>四、运输、保险</w:t>
      </w:r>
    </w:p>
    <w:p>
      <w:pPr>
        <w:pStyle w:val="null3"/>
        <w:ind w:firstLine="400"/>
        <w:jc w:val="both"/>
      </w:pPr>
      <w:r>
        <w:rPr>
          <w:sz w:val="24"/>
        </w:rPr>
        <w:t>1.由乙方直接派人将设备运送至甲方指定地点，设备材料送到现场过程中的全部运输，包括装卸车、货物现场的搬运，费用由乙方负责。不接受乙方以物流或快递等形式发货，否则，甲方将不予签收和验收。</w:t>
      </w:r>
    </w:p>
    <w:p>
      <w:pPr>
        <w:pStyle w:val="null3"/>
        <w:ind w:firstLine="400"/>
        <w:jc w:val="both"/>
      </w:pPr>
      <w:r>
        <w:rPr>
          <w:sz w:val="24"/>
        </w:rPr>
        <w:t>2.货物在现场的保管由乙方负责，直至项目安装、验收完毕。</w:t>
      </w:r>
    </w:p>
    <w:p>
      <w:pPr>
        <w:pStyle w:val="null3"/>
        <w:ind w:firstLine="400"/>
        <w:jc w:val="both"/>
      </w:pPr>
      <w:r>
        <w:rPr>
          <w:sz w:val="24"/>
        </w:rPr>
        <w:t>3.货物在验收合格前的保险由乙方负责，乙方负责其派出的现场技术人员人身意外保险。</w:t>
      </w:r>
    </w:p>
    <w:p>
      <w:pPr>
        <w:pStyle w:val="null3"/>
        <w:jc w:val="both"/>
      </w:pPr>
      <w:r>
        <w:rPr>
          <w:sz w:val="24"/>
          <w:b/>
        </w:rPr>
        <w:t>五、安装、</w:t>
      </w:r>
      <w:r>
        <w:rPr>
          <w:sz w:val="24"/>
          <w:b/>
        </w:rPr>
        <w:t>调试</w:t>
      </w:r>
      <w:r>
        <w:rPr>
          <w:sz w:val="24"/>
          <w:b/>
        </w:rPr>
        <w:t>、培训、验收</w:t>
      </w:r>
    </w:p>
    <w:p>
      <w:pPr>
        <w:pStyle w:val="null3"/>
        <w:ind w:firstLine="400"/>
        <w:jc w:val="both"/>
      </w:pPr>
      <w:r>
        <w:rPr>
          <w:sz w:val="24"/>
        </w:rPr>
        <w:t>1.乙方必须依照招标文件的要求和投标文件的承诺，将设备材料安装并调试至正常运行的最佳状态，乙方安装时须对各安装场地内的其他设备、设施采取妥善的保护措施，安装过程中，若出现破坏管道、线路、桩柱、地面、墙面等设施现象，要给予修复，完成安装后，需负责安装过程中货物外包装垃圾清理和场地卫生清洁。如因乙方原因造成甲方损失的，乙方应向甲方赔偿相应的损失。</w:t>
      </w:r>
    </w:p>
    <w:p>
      <w:pPr>
        <w:pStyle w:val="null3"/>
        <w:ind w:firstLine="400"/>
        <w:jc w:val="both"/>
      </w:pPr>
      <w:r>
        <w:rPr>
          <w:sz w:val="24"/>
        </w:rPr>
        <w:t>2.货物必须达到国家标准或行业标准，乙方应保证所供设备是原制造商制造的全新产品，整机无污染，无侵权行为、表面无划损、无任何缺陷隐患，在中国境内可常规安全合法使用，并符合国家有关安全质量标准、制造厂标准及合同技术标准要求，出具出厂合格证，序列号、包装箱号与出厂批号一致，并可追索查阅。所有随设备的附件必须齐全。如果设备的质量或规格与招标文件要求或投标承诺不符，或证实设备是有缺陷的，包括潜在的缺陷或使用不符合要求的材料等，乙方应在接到甲方通知后15天内负责更换符合标准的同型号设备，其费用由乙方负担。同时，乙方应相应延长设备质保期。若乙方无法提供符合所承诺技术指标的设备，除退还甲方支付的全部费用（如有）还应向甲方支付该设备中标价格10%的赔偿金。除甲方认可，否则不接受任何形式的降格处理。</w:t>
      </w:r>
    </w:p>
    <w:p>
      <w:pPr>
        <w:pStyle w:val="null3"/>
        <w:ind w:firstLine="400"/>
        <w:jc w:val="both"/>
      </w:pPr>
      <w:r>
        <w:rPr>
          <w:sz w:val="24"/>
        </w:rPr>
        <w:t>3.甲方与乙方双方共同对设备进行开箱清点检查验收，如果发现短缺、损坏或有质量、技术或其它不符合本项目规定之情形的，乙方应及时安排更换，按照甲方的要求，采取补足、更换或退货等处理措施，以保证在本合同约定交付期内成功完成合同设备安装调试。相应的成本费用由乙方自行承担。如因此给甲方造成损失的，乙方应予赔偿,并承担由此发生的一切损失和费用。</w:t>
      </w:r>
    </w:p>
    <w:p>
      <w:pPr>
        <w:pStyle w:val="null3"/>
        <w:ind w:firstLine="400"/>
        <w:jc w:val="both"/>
      </w:pPr>
      <w:r>
        <w:rPr>
          <w:sz w:val="24"/>
        </w:rPr>
        <w:t>4.进口产品必须具备原产地证明和商检局的检验证明及合法进货渠道证明。</w:t>
      </w:r>
    </w:p>
    <w:p>
      <w:pPr>
        <w:pStyle w:val="null3"/>
        <w:ind w:firstLine="400"/>
        <w:jc w:val="both"/>
      </w:pPr>
      <w:r>
        <w:rPr>
          <w:sz w:val="24"/>
        </w:rPr>
        <w:t>5.验收标准：执行标准依序为①符合国家、广东省和中山市相关安全质量标准、行业技术规范标准、环保节能标准；②符合招标文件和乙方投标文件中双方共同认可的合理最佳配置、参数规格及各项要求；③符合产品出厂技术标准；④符合双方签订合同时补充约定的其他验收标准。</w:t>
      </w:r>
    </w:p>
    <w:p>
      <w:pPr>
        <w:pStyle w:val="null3"/>
        <w:ind w:firstLine="400"/>
        <w:jc w:val="both"/>
      </w:pPr>
      <w:r>
        <w:rPr>
          <w:sz w:val="24"/>
        </w:rPr>
        <w:t>6.验收材料：乙方须按招标文件要求提供相应的验收材料。如招标文件未明确要求验收材料的，乙方应将货物的用户手册、保修手册、有关单证资料及配备件、随机工具等交付给甲方，使用操作及安全须知等重要资料应附有中文说明。</w:t>
      </w:r>
    </w:p>
    <w:p>
      <w:pPr>
        <w:pStyle w:val="null3"/>
        <w:ind w:firstLine="400"/>
        <w:jc w:val="both"/>
      </w:pPr>
      <w:r>
        <w:rPr>
          <w:sz w:val="24"/>
        </w:rPr>
        <w:t>7.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乙方未能交付货物或货物不符合合同规定或由于质量问题而给甲方（包括第三者）造成损失的，乙方应承担全部赔偿责任。全部货物（包括质量问题更换的货物）验收完毕由甲方及乙方共同在验收报告上签名确认。</w:t>
      </w:r>
    </w:p>
    <w:p>
      <w:pPr>
        <w:pStyle w:val="null3"/>
        <w:jc w:val="both"/>
      </w:pPr>
      <w:r>
        <w:rPr>
          <w:sz w:val="24"/>
          <w:b/>
        </w:rPr>
        <w:t>六、质量保证及售后服务</w:t>
      </w:r>
    </w:p>
    <w:p>
      <w:pPr>
        <w:pStyle w:val="null3"/>
        <w:ind w:firstLine="440"/>
        <w:jc w:val="both"/>
      </w:pPr>
      <w:r>
        <w:rPr>
          <w:sz w:val="24"/>
        </w:rPr>
        <w:t>1.乙方必须提供符合国家注册备案的产品标准。</w:t>
      </w:r>
    </w:p>
    <w:p>
      <w:pPr>
        <w:pStyle w:val="null3"/>
        <w:ind w:firstLine="440"/>
        <w:jc w:val="both"/>
      </w:pPr>
      <w:r>
        <w:rPr>
          <w:sz w:val="24"/>
        </w:rPr>
        <w:t>2.乙方必须保证所有产品为正货（</w:t>
      </w:r>
      <w:r>
        <w:rPr>
          <w:sz w:val="24"/>
          <w:shd w:fill="FFFFFF" w:val="clear"/>
        </w:rPr>
        <w:t>通过品牌官方或授权渠道生产、销售的商品，具有明确的品质保障和售后服务</w:t>
      </w:r>
      <w:r>
        <w:rPr>
          <w:sz w:val="24"/>
        </w:rPr>
        <w:t>）。</w:t>
      </w:r>
    </w:p>
    <w:p>
      <w:pPr>
        <w:pStyle w:val="null3"/>
        <w:ind w:firstLine="440"/>
        <w:jc w:val="both"/>
      </w:pPr>
      <w:r>
        <w:rPr>
          <w:sz w:val="24"/>
        </w:rPr>
        <w:t>3.货物在质保期内如有质量问题时，乙方必须立即响应。</w:t>
      </w:r>
    </w:p>
    <w:p>
      <w:pPr>
        <w:pStyle w:val="null3"/>
        <w:ind w:firstLine="440"/>
        <w:jc w:val="both"/>
      </w:pPr>
      <w:r>
        <w:rPr>
          <w:sz w:val="24"/>
        </w:rPr>
        <w:t>4.应用指导及培训：乙方提供技术培训服务，乙方负责培训至甲方技术人员能熟练操作使用为止。</w:t>
      </w:r>
    </w:p>
    <w:p>
      <w:pPr>
        <w:pStyle w:val="null3"/>
        <w:ind w:firstLine="440"/>
        <w:jc w:val="both"/>
      </w:pPr>
      <w:r>
        <w:rPr>
          <w:sz w:val="24"/>
        </w:rPr>
        <w:t>5.货物质保期为三年，质保期由验收合格之日起算</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日，质保期间，乙方负责所有硬件设备及其配件费用、维修费用、工程师上门费用、搬运费、交通费及产生的相关税费，甲方不承担任何费用。</w:t>
      </w:r>
    </w:p>
    <w:p>
      <w:pPr>
        <w:pStyle w:val="null3"/>
        <w:ind w:firstLine="440"/>
        <w:jc w:val="both"/>
      </w:pPr>
      <w:r>
        <w:rPr>
          <w:sz w:val="24"/>
        </w:rPr>
        <w:t>6.无论质保期内外，乙方应提供常设7天×24小时热线服务和长期的免费技术支持。设备维修响应时间：①工作时间（节假日除外）内为2小时内故障响应，6小时内到达现场提供服务，8小时内处理完毕；②非工作时间（工作时间以外的时间）内为4小时内故障响应，6小时内到达现场提供服务，12小时内处理完毕。若主要设备的故障在36小时内仍未处理完毕，乙方免费提供相同的档次的货物予甲方临时使用或采取应急措施解决，不得影响甲方的正常工作业务。乙方应定期派员对甲方的货物进行必要的保养维护。保修期内，所有设备维修服务均为原厂上门服务，由此产生的费用均不再收取。</w:t>
      </w:r>
      <w:r>
        <w:br/>
      </w:r>
      <w:r>
        <w:rPr>
          <w:sz w:val="24"/>
          <w:b/>
        </w:rPr>
        <w:t>七、付款方式</w:t>
      </w:r>
    </w:p>
    <w:p>
      <w:pPr>
        <w:pStyle w:val="null3"/>
        <w:ind w:firstLine="480"/>
        <w:jc w:val="left"/>
      </w:pPr>
      <w:r>
        <w:rPr>
          <w:sz w:val="24"/>
        </w:rPr>
        <w:t>1.付款方式：本项目分两期结算。</w:t>
      </w:r>
    </w:p>
    <w:p>
      <w:pPr>
        <w:pStyle w:val="null3"/>
        <w:ind w:firstLine="480"/>
        <w:jc w:val="left"/>
      </w:pPr>
      <w:r>
        <w:rPr>
          <w:sz w:val="24"/>
        </w:rPr>
        <w:t>第1期：支付比例30%，全部货物到达甲方指定地点之日起30日内，甲方向乙方支付合同总价的30%；</w:t>
      </w:r>
    </w:p>
    <w:p>
      <w:pPr>
        <w:pStyle w:val="null3"/>
        <w:ind w:firstLine="480"/>
        <w:jc w:val="left"/>
      </w:pPr>
      <w:r>
        <w:rPr>
          <w:sz w:val="24"/>
        </w:rPr>
        <w:t>第2期：支付比例70%，全部货物验收合格之日起30日内，甲方向乙方支付剩余货款。</w:t>
      </w:r>
    </w:p>
    <w:p>
      <w:pPr>
        <w:pStyle w:val="null3"/>
        <w:ind w:firstLine="440"/>
        <w:jc w:val="both"/>
      </w:pPr>
      <w:r>
        <w:rPr>
          <w:sz w:val="24"/>
        </w:rPr>
        <w:t>2.每笔款项支付前，乙方须向甲方提交与每笔款项金额相等的正式发票；因甲方使用的是财政资金，甲方在前款规定的付款时间为向财政部门提出办理财政支付申请手续的时间（不含政府财政支付部门审核的时间），在规定时间内提出支付申请手续后即视为甲方已经按期支付。</w:t>
      </w:r>
    </w:p>
    <w:p>
      <w:pPr>
        <w:pStyle w:val="null3"/>
        <w:jc w:val="both"/>
      </w:pPr>
      <w:r>
        <w:rPr>
          <w:sz w:val="24"/>
          <w:b/>
        </w:rPr>
        <w:t>八、技术服务</w:t>
      </w:r>
    </w:p>
    <w:p>
      <w:pPr>
        <w:pStyle w:val="null3"/>
        <w:ind w:firstLine="440"/>
        <w:jc w:val="both"/>
      </w:pPr>
      <w:r>
        <w:rPr>
          <w:sz w:val="24"/>
        </w:rPr>
        <w:t>1.乙方服务人员应到甲方指定地点配合工作。</w:t>
      </w:r>
    </w:p>
    <w:p>
      <w:pPr>
        <w:pStyle w:val="null3"/>
        <w:ind w:firstLine="440"/>
        <w:jc w:val="both"/>
      </w:pPr>
      <w:r>
        <w:rPr>
          <w:sz w:val="24"/>
        </w:rPr>
        <w:t>2.乙方按甲方提供的合同执行进度计划，再配合甲方及有关单位，以此做好合同执行进度上的配合工作。</w:t>
      </w:r>
    </w:p>
    <w:p>
      <w:pPr>
        <w:pStyle w:val="null3"/>
        <w:ind w:firstLine="440"/>
        <w:jc w:val="both"/>
      </w:pPr>
      <w:r>
        <w:rPr>
          <w:sz w:val="24"/>
        </w:rPr>
        <w:t>3.乙方应于验收后向甲方提供验收报告、技术文档的归纳、整理、提交，并提供完整的设备技术资料。</w:t>
      </w:r>
    </w:p>
    <w:p>
      <w:pPr>
        <w:pStyle w:val="null3"/>
        <w:ind w:firstLine="440"/>
        <w:jc w:val="both"/>
      </w:pPr>
      <w:r>
        <w:rPr>
          <w:sz w:val="24"/>
        </w:rPr>
        <w:t>4.技术文件：包括验收报告、技术文档、完整的设备技术资料。</w:t>
      </w:r>
    </w:p>
    <w:p>
      <w:pPr>
        <w:pStyle w:val="null3"/>
        <w:jc w:val="both"/>
      </w:pPr>
      <w:r>
        <w:rPr>
          <w:sz w:val="24"/>
          <w:b/>
        </w:rPr>
        <w:t>九、不可抗力</w:t>
      </w:r>
    </w:p>
    <w:p>
      <w:pPr>
        <w:pStyle w:val="null3"/>
        <w:ind w:firstLine="440"/>
        <w:jc w:val="both"/>
      </w:pPr>
      <w:r>
        <w:rPr>
          <w:sz w:val="24"/>
        </w:rPr>
        <w:t>1.不可抗力指战争、严重火灾、洪水、台风、地震等或其它双方认定的不可抗力事件。</w:t>
      </w:r>
    </w:p>
    <w:p>
      <w:pPr>
        <w:pStyle w:val="null3"/>
        <w:ind w:firstLine="440"/>
        <w:jc w:val="both"/>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十、甲、乙双方的权利与义务</w:t>
      </w:r>
    </w:p>
    <w:p>
      <w:pPr>
        <w:pStyle w:val="null3"/>
        <w:ind w:firstLine="440"/>
        <w:jc w:val="both"/>
      </w:pPr>
      <w:r>
        <w:rPr>
          <w:sz w:val="24"/>
        </w:rPr>
        <w:t>1、甲方负责按照本合同的约定支付合同价款。</w:t>
      </w:r>
    </w:p>
    <w:p>
      <w:pPr>
        <w:pStyle w:val="null3"/>
        <w:ind w:firstLine="440"/>
        <w:jc w:val="both"/>
      </w:pPr>
      <w:r>
        <w:rPr>
          <w:sz w:val="24"/>
        </w:rPr>
        <w:t>2、乙方负责按照本合同约定的要求送达货物并保证货物达到本合同约定的要求。</w:t>
      </w:r>
    </w:p>
    <w:p>
      <w:pPr>
        <w:pStyle w:val="null3"/>
        <w:jc w:val="both"/>
      </w:pPr>
      <w:r>
        <w:rPr>
          <w:sz w:val="24"/>
          <w:b/>
        </w:rPr>
        <w:t>十一、索赔</w:t>
      </w:r>
    </w:p>
    <w:p>
      <w:pPr>
        <w:pStyle w:val="null3"/>
        <w:ind w:firstLine="440"/>
        <w:jc w:val="both"/>
      </w:pPr>
      <w:r>
        <w:rPr>
          <w:sz w:val="24"/>
        </w:rPr>
        <w:t>1.如有异议，甲方有权根据有关政府部门的检验结果向乙方提出索赔。</w:t>
      </w:r>
    </w:p>
    <w:p>
      <w:pPr>
        <w:pStyle w:val="null3"/>
        <w:ind w:firstLine="440"/>
        <w:jc w:val="both"/>
      </w:pPr>
      <w:r>
        <w:rPr>
          <w:sz w:val="24"/>
        </w:rPr>
        <w:t>2.在合同执行期间，如果乙方对甲方提出的索赔负有责任，乙方应按照甲方同意的下列一种或多种方式解决索赔事宜：</w:t>
      </w:r>
    </w:p>
    <w:p>
      <w:pPr>
        <w:pStyle w:val="null3"/>
        <w:ind w:firstLine="440"/>
        <w:jc w:val="both"/>
      </w:pPr>
      <w:r>
        <w:rPr>
          <w:sz w:val="24"/>
        </w:rPr>
        <w:t>(1)甲方要求退货的,乙方按合同约定的同种货币将货款退还给甲方，并承担由此发生的一切损失和费用。</w:t>
      </w:r>
    </w:p>
    <w:p>
      <w:pPr>
        <w:pStyle w:val="null3"/>
        <w:ind w:firstLine="440"/>
        <w:jc w:val="both"/>
      </w:pPr>
      <w:r>
        <w:rPr>
          <w:sz w:val="24"/>
        </w:rPr>
        <w:t>(2)根据货物低劣程度、损坏程度以及甲方所遭受损失的数额甲乙双方商定降低货物的价格。</w:t>
      </w:r>
    </w:p>
    <w:p>
      <w:pPr>
        <w:pStyle w:val="null3"/>
        <w:ind w:firstLine="440"/>
        <w:jc w:val="both"/>
      </w:pPr>
      <w:r>
        <w:rPr>
          <w:sz w:val="24"/>
        </w:rPr>
        <w:t>(3)用符合规格、质量和性能要求的新零件、部件或货物来更换有缺陷的部分或修补缺陷的部分，乙方应承担一切费用和风险并负有甲方所发生的一切直接费用。同时，相应延长质量保证期。</w:t>
      </w:r>
    </w:p>
    <w:p>
      <w:pPr>
        <w:pStyle w:val="null3"/>
        <w:ind w:firstLine="440"/>
        <w:jc w:val="both"/>
      </w:pPr>
      <w:r>
        <w:rPr>
          <w:sz w:val="24"/>
        </w:rPr>
        <w:t>(4)如果在甲方发出索赔通知后30天内，乙方未作答复，上述索赔应视为已被乙方接受。甲方将从合同款项中扣回索赔金额。</w:t>
      </w:r>
    </w:p>
    <w:p>
      <w:pPr>
        <w:pStyle w:val="null3"/>
        <w:ind w:left="480" w:firstLine="18"/>
        <w:jc w:val="both"/>
      </w:pPr>
      <w:r>
        <w:rPr>
          <w:sz w:val="24"/>
        </w:rPr>
        <w:t>如果这些金额不足以补偿索赔金额，甲方有权向乙方提出不足部分的补偿</w:t>
      </w:r>
    </w:p>
    <w:p>
      <w:pPr>
        <w:pStyle w:val="null3"/>
        <w:jc w:val="both"/>
      </w:pPr>
      <w:r>
        <w:rPr>
          <w:sz w:val="24"/>
          <w:b/>
        </w:rPr>
        <w:t>十二、违约处理</w:t>
      </w:r>
    </w:p>
    <w:p>
      <w:pPr>
        <w:pStyle w:val="null3"/>
        <w:ind w:firstLine="440"/>
        <w:jc w:val="both"/>
      </w:pPr>
      <w:r>
        <w:rPr>
          <w:sz w:val="24"/>
        </w:rPr>
        <w:t>1.甲方应依合同约定时间内，向乙方支付货款。每拖延一天，甲方应向乙方按照应付未付款金额每日利率万分之五支付逾期利息。</w:t>
      </w:r>
    </w:p>
    <w:p>
      <w:pPr>
        <w:pStyle w:val="null3"/>
        <w:ind w:firstLine="440"/>
        <w:jc w:val="both"/>
      </w:pPr>
      <w:r>
        <w:rPr>
          <w:sz w:val="24"/>
        </w:rPr>
        <w:t>2.乙方未能按时交货或提供服务的，每拖延一天须向甲方支付采购货物金额2‰的违约金；国产货物逾期5天、进口货物逾期30天未交货的，甲方有权解除合同，乙方应当向甲方支付本合同供货总金额10% 的违约金，并赔偿甲方因此造成的一切损失。</w:t>
      </w:r>
    </w:p>
    <w:p>
      <w:pPr>
        <w:pStyle w:val="null3"/>
        <w:ind w:firstLine="440"/>
        <w:jc w:val="both"/>
      </w:pPr>
      <w:r>
        <w:rPr>
          <w:sz w:val="24"/>
        </w:rPr>
        <w:t>3.乙方交付的货物不符合合同规定（设备的质量或规格与招标文件要求或投标文件承诺不符，或证实设备是有缺陷的，包括潜在的缺陷或使用不符合要求的材料等）的，甲方有权拒收，乙方向甲方支付采购货物金额10%的违约金，同时，按照第十二条的规定处理。</w:t>
      </w:r>
    </w:p>
    <w:p>
      <w:pPr>
        <w:pStyle w:val="null3"/>
        <w:ind w:firstLine="440"/>
        <w:jc w:val="both"/>
      </w:pPr>
      <w:r>
        <w:rPr>
          <w:sz w:val="24"/>
        </w:rPr>
        <w:t>4.甲方无正当理由拒收货物的，须向乙方支付拒收货物金额10%的违约金。</w:t>
      </w:r>
    </w:p>
    <w:p>
      <w:pPr>
        <w:pStyle w:val="null3"/>
        <w:ind w:firstLine="440"/>
        <w:jc w:val="both"/>
      </w:pPr>
      <w:r>
        <w:rPr>
          <w:sz w:val="24"/>
        </w:rPr>
        <w:t>5.因乙方违约导致合同解除或退货退款的，乙方应当在收到甲方书面通知限期内返还已收应退还的款项，否则按照应退未退金额每日利率万分之五支付逾期利息。</w:t>
      </w:r>
    </w:p>
    <w:p>
      <w:pPr>
        <w:pStyle w:val="null3"/>
        <w:jc w:val="both"/>
      </w:pPr>
      <w:r>
        <w:rPr>
          <w:sz w:val="24"/>
          <w:b/>
        </w:rPr>
        <w:t>十三、保密条款</w:t>
      </w:r>
    </w:p>
    <w:p>
      <w:pPr>
        <w:pStyle w:val="null3"/>
        <w:ind w:firstLine="400"/>
        <w:jc w:val="both"/>
      </w:pPr>
      <w:r>
        <w:rPr>
          <w:sz w:val="24"/>
        </w:rPr>
        <w:t>双方应当对本合同的内容，因履行本合同或在本合同履行期间获得的或收到的对方的商务、财务、技术、产品的信息、用户资料或其他文件或信息的内容保守秘密。双方应承担的保密义务包括但不限于：未经信息披露方事先书面同意，信息接收方及其雇员不得将上述保密信息以任何形式披露或透露给任何第三人，不得将上述保密信息用于本合同以外的其他目的。上述保密义务不因本合同到期而终止，保密义务的期限为本合同到期后10年。一方违反保密义务的，应承担一切法律责任并赔偿对方因此遭受的全部损失，应当对给披露方所造成的包括直接损失、间接损失（包括日后所发生的损害）承担赔偿责任，其中披露方因调查接收方违约或侵权行为而支付的合理费用，如律师费、公证费、取证费、差旅费等，均应当包含在损失赔偿额之内，违约金的具体数额由双方协商。</w:t>
      </w:r>
    </w:p>
    <w:p>
      <w:pPr>
        <w:pStyle w:val="null3"/>
        <w:jc w:val="both"/>
      </w:pPr>
      <w:r>
        <w:rPr>
          <w:sz w:val="24"/>
          <w:b/>
        </w:rPr>
        <w:t>十四、法律诉讼</w:t>
      </w:r>
    </w:p>
    <w:p>
      <w:pPr>
        <w:pStyle w:val="null3"/>
        <w:ind w:firstLine="400"/>
        <w:jc w:val="both"/>
      </w:pPr>
      <w:r>
        <w:rPr>
          <w:sz w:val="24"/>
        </w:rPr>
        <w:t>签约双方在履约中发生争执和分歧，双方应通过友好协商解决，若经协商不能达成协议时，任何一方可以向广州仲裁委员会中山分会提起仲裁。受理期间，双方应继续执行合同其余部分。</w:t>
      </w:r>
    </w:p>
    <w:p>
      <w:pPr>
        <w:pStyle w:val="null3"/>
        <w:jc w:val="both"/>
      </w:pPr>
      <w:r>
        <w:rPr>
          <w:sz w:val="24"/>
          <w:b/>
        </w:rPr>
        <w:t>十五、其它</w:t>
      </w:r>
    </w:p>
    <w:p>
      <w:pPr>
        <w:pStyle w:val="null3"/>
        <w:ind w:left="240" w:firstLine="218"/>
        <w:jc w:val="both"/>
      </w:pPr>
      <w:r>
        <w:rPr>
          <w:sz w:val="24"/>
        </w:rPr>
        <w:t>1.本合同正本</w:t>
      </w:r>
      <w:r>
        <w:rPr>
          <w:sz w:val="24"/>
          <w:u w:val="single"/>
        </w:rPr>
        <w:t xml:space="preserve"> </w:t>
      </w:r>
      <w:r>
        <w:rPr>
          <w:sz w:val="24"/>
          <w:u w:val="single"/>
        </w:rPr>
        <w:t>5</w:t>
      </w:r>
      <w:r>
        <w:rPr>
          <w:sz w:val="24"/>
          <w:u w:val="single"/>
        </w:rPr>
        <w:t xml:space="preserve"> </w:t>
      </w:r>
      <w:r>
        <w:rPr>
          <w:sz w:val="24"/>
        </w:rPr>
        <w:t>份，具有同等法律效力，甲、乙双方各执</w:t>
      </w:r>
      <w:r>
        <w:rPr>
          <w:sz w:val="24"/>
          <w:u w:val="single"/>
        </w:rPr>
        <w:t xml:space="preserve"> </w:t>
      </w:r>
      <w:r>
        <w:rPr>
          <w:sz w:val="24"/>
          <w:u w:val="single"/>
        </w:rPr>
        <w:t>2</w:t>
      </w:r>
      <w:r>
        <w:rPr>
          <w:sz w:val="24"/>
          <w:u w:val="single"/>
        </w:rPr>
        <w:t xml:space="preserve"> </w:t>
      </w:r>
      <w:r>
        <w:rPr>
          <w:sz w:val="24"/>
        </w:rPr>
        <w:t>份，招标代理公司执</w:t>
      </w:r>
      <w:r>
        <w:rPr>
          <w:sz w:val="24"/>
          <w:u w:val="single"/>
        </w:rPr>
        <w:t>1</w:t>
      </w:r>
      <w:r>
        <w:rPr>
          <w:sz w:val="24"/>
        </w:rPr>
        <w:t>份。合同自签字之日起即时生效。</w:t>
      </w:r>
    </w:p>
    <w:p>
      <w:pPr>
        <w:pStyle w:val="null3"/>
        <w:ind w:firstLine="440"/>
        <w:jc w:val="both"/>
      </w:pPr>
      <w:r>
        <w:rPr>
          <w:sz w:val="24"/>
        </w:rPr>
        <w:t>2.本合同未尽事宜，由双方协商处理。</w:t>
      </w:r>
    </w:p>
    <w:p>
      <w:pPr>
        <w:pStyle w:val="null3"/>
        <w:ind w:firstLine="440"/>
        <w:jc w:val="both"/>
      </w:pPr>
      <w:r>
        <w:rPr>
          <w:sz w:val="24"/>
        </w:rPr>
        <w:t>3.本合同正本共</w:t>
      </w:r>
      <w:r>
        <w:rPr>
          <w:sz w:val="24"/>
          <w:u w:val="single"/>
        </w:rPr>
        <w:t xml:space="preserve"> </w:t>
      </w:r>
      <w:r>
        <w:rPr>
          <w:sz w:val="24"/>
          <w:u w:val="single"/>
        </w:rPr>
        <w:t xml:space="preserve">   </w:t>
      </w:r>
      <w:r>
        <w:rPr>
          <w:sz w:val="24"/>
        </w:rPr>
        <w:t>页（不含附件）。</w:t>
      </w:r>
    </w:p>
    <w:p>
      <w:pPr>
        <w:pStyle w:val="null3"/>
        <w:ind w:firstLine="440"/>
        <w:jc w:val="both"/>
      </w:pPr>
      <w:r>
        <w:rPr>
          <w:sz w:val="24"/>
        </w:rPr>
        <w:t xml:space="preserve">甲方（盖章）：中山市农产品质量安全检验所                    乙方（盖章）：                               </w:t>
      </w:r>
    </w:p>
    <w:p>
      <w:pPr>
        <w:pStyle w:val="null3"/>
        <w:jc w:val="both"/>
      </w:pPr>
      <w:r>
        <w:rPr>
          <w:sz w:val="24"/>
        </w:rPr>
        <w:t xml:space="preserve">经办人：                                                    经办人：    </w:t>
      </w:r>
    </w:p>
    <w:p>
      <w:pPr>
        <w:pStyle w:val="null3"/>
        <w:jc w:val="both"/>
      </w:pPr>
      <w:r>
        <w:rPr>
          <w:sz w:val="24"/>
        </w:rPr>
        <w:t>法定代表人：                                                法定代表人：</w:t>
      </w:r>
    </w:p>
    <w:p>
      <w:pPr>
        <w:pStyle w:val="null3"/>
        <w:jc w:val="both"/>
      </w:pPr>
      <w:r>
        <w:rPr>
          <w:sz w:val="24"/>
        </w:rPr>
        <w:t>签定地点：</w:t>
      </w:r>
    </w:p>
    <w:p>
      <w:pPr>
        <w:pStyle w:val="null3"/>
        <w:ind w:left="5040"/>
        <w:jc w:val="left"/>
      </w:pPr>
      <w:r>
        <w:rPr>
          <w:sz w:val="24"/>
        </w:rPr>
        <w:t>签定日期：   年   月   日                                   签定日期：  年   月   日</w:t>
      </w:r>
    </w:p>
    <w:p>
      <w:pPr>
        <w:pStyle w:val="null3"/>
        <w:ind w:firstLine="6000"/>
        <w:jc w:val="left"/>
      </w:pPr>
      <w:r>
        <w:rPr>
          <w:sz w:val="24"/>
        </w:rPr>
        <w:t>开户名称：</w:t>
      </w:r>
    </w:p>
    <w:p>
      <w:pPr>
        <w:pStyle w:val="null3"/>
        <w:ind w:firstLine="6000"/>
        <w:jc w:val="both"/>
      </w:pPr>
      <w:r>
        <w:rPr>
          <w:sz w:val="24"/>
        </w:rPr>
        <w:t>银行账号：</w:t>
      </w:r>
    </w:p>
    <w:p>
      <w:pPr>
        <w:pStyle w:val="null3"/>
        <w:ind w:firstLine="6000"/>
        <w:jc w:val="both"/>
      </w:pPr>
      <w:r>
        <w:rPr>
          <w:sz w:val="24"/>
        </w:rPr>
        <w:t>开户行：</w:t>
      </w:r>
    </w:p>
    <w:p>
      <w:pPr>
        <w:pStyle w:val="null3"/>
        <w:jc w:val="both"/>
      </w:pPr>
      <w:r>
        <w:rPr>
          <w:sz w:val="24"/>
        </w:rPr>
        <w:t>附件：1.货物清单（含具体技术参数）</w:t>
      </w:r>
    </w:p>
    <w:p>
      <w:pPr>
        <w:pStyle w:val="null3"/>
        <w:ind w:firstLine="600"/>
        <w:jc w:val="both"/>
      </w:pPr>
      <w:r>
        <w:rPr>
          <w:sz w:val="24"/>
        </w:rPr>
        <w:t>2.货物验收方案</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442000-2025-03448</w:t>
      </w:r>
    </w:p>
    <w:p>
      <w:pPr>
        <w:pStyle w:val="null3"/>
        <w:jc w:val="center"/>
        <w:outlineLvl w:val="3"/>
      </w:pPr>
      <w:r>
        <w:rPr>
          <w:sz w:val="24"/>
          <w:b/>
        </w:rPr>
        <w:t>采购项目编号：</w:t>
      </w:r>
      <w:r>
        <w:rPr>
          <w:sz w:val="24"/>
          <w:b/>
        </w:rPr>
        <w:t>GDYD250699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水产品质量安全及水生动物疫病检测设备采购项目</w:t>
      </w:r>
      <w:r>
        <w:rPr>
          <w:u w:val="single"/>
        </w:rPr>
        <w:t>”</w:t>
      </w:r>
      <w:r>
        <w:rPr/>
        <w:t>项目的招标[采购项目编号为：</w:t>
      </w:r>
      <w:r>
        <w:rPr>
          <w:u w:val="single"/>
        </w:rPr>
        <w:t>GDYD250699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水产品质量安全及水生动物疫病检测设备采购项目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水产品质量安全及水生动物疫病检测设备采购项目</w:t>
      </w:r>
      <w:r>
        <w:rPr/>
        <w:t>”项目采购[采购项目编号为</w:t>
      </w:r>
      <w:r>
        <w:rPr/>
        <w:t>GDYD250699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中山市农产品质量安全检验所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水产品质量安全及水生动物疫病检测设备采购项目</w:t>
      </w:r>
      <w:r>
        <w:rPr/>
        <w:t>招标中获中标（采购项目编号：</w:t>
      </w:r>
      <w:r>
        <w:rPr/>
        <w:t>GDYD250699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水产品质量安全及水生动物疫病检测设备采购项目</w:t>
      </w:r>
      <w:r>
        <w:rPr/>
        <w:t>”项目（采购项目编号：</w:t>
      </w:r>
      <w:r>
        <w:rPr/>
        <w:t>GDYD250699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