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440105-2025-04835</w:t>
      </w:r>
    </w:p>
    <w:p>
      <w:pPr>
        <w:pStyle w:val="null3"/>
        <w:jc w:val="center"/>
        <w:outlineLvl w:val="3"/>
      </w:pPr>
      <w:r>
        <w:rPr>
          <w:sz w:val="24"/>
          <w:b/>
        </w:rPr>
        <w:t>采购项目编号：</w:t>
      </w:r>
      <w:r>
        <w:rPr>
          <w:sz w:val="24"/>
          <w:b/>
        </w:rPr>
        <w:t>GDYD250805</w:t>
      </w:r>
    </w:p>
    <w:p>
      <w:pPr>
        <w:pStyle w:val="null3"/>
        <w:jc w:val="center"/>
        <w:outlineLvl w:val="3"/>
      </w:pPr>
      <w:r>
        <w:rPr>
          <w:sz w:val="24"/>
          <w:b/>
        </w:rPr>
        <w:t>项目名称：</w:t>
      </w:r>
      <w:r>
        <w:rPr>
          <w:sz w:val="24"/>
          <w:b/>
        </w:rPr>
        <w:t>海珠区低空飞行气象保障基础设施选址与组网建设设计方案服务采购项目</w:t>
      </w:r>
    </w:p>
    <w:p>
      <w:pPr>
        <w:pStyle w:val="null3"/>
        <w:jc w:val="center"/>
        <w:outlineLvl w:val="3"/>
      </w:pPr>
      <w:r>
        <w:rPr>
          <w:sz w:val="24"/>
          <w:b/>
        </w:rPr>
        <w:t>采购人：</w:t>
      </w:r>
      <w:r>
        <w:rPr>
          <w:sz w:val="24"/>
          <w:b/>
        </w:rPr>
        <w:t>广州市海珠区气象局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广州市海珠区气象局</w:t>
      </w:r>
      <w:r>
        <w:rPr/>
        <w:t>的委托，采用</w:t>
      </w:r>
      <w:r>
        <w:rPr/>
        <w:t>竞争性磋商</w:t>
      </w:r>
      <w:r>
        <w:rPr/>
        <w:t>方式组织采购</w:t>
      </w:r>
      <w:r>
        <w:rPr/>
        <w:t>海珠区低空飞行气象保障基础设施选址与组网建设设计方案服务采购项目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海珠区低空飞行气象保障基础设施选址与组网建设设计方案服务采购项目</w:t>
      </w:r>
    </w:p>
    <w:p>
      <w:pPr>
        <w:pStyle w:val="null3"/>
        <w:ind w:firstLine="480"/>
      </w:pPr>
      <w:r>
        <w:rPr/>
        <w:t>采购计划编号：</w:t>
      </w:r>
      <w:r>
        <w:rPr/>
        <w:t>440105-2025-04835</w:t>
      </w:r>
    </w:p>
    <w:p>
      <w:pPr>
        <w:pStyle w:val="null3"/>
        <w:ind w:firstLine="480"/>
      </w:pPr>
      <w:r>
        <w:rPr/>
        <w:t>采购项目编号：</w:t>
      </w:r>
      <w:r>
        <w:rPr/>
        <w:t>GDYD250805</w:t>
      </w:r>
    </w:p>
    <w:p>
      <w:pPr>
        <w:pStyle w:val="null3"/>
        <w:ind w:firstLine="480"/>
      </w:pPr>
      <w:r>
        <w:rPr/>
        <w:t>采购方式：</w:t>
      </w:r>
      <w:r>
        <w:rPr/>
        <w:t>竞争性磋商</w:t>
      </w:r>
    </w:p>
    <w:p>
      <w:pPr>
        <w:pStyle w:val="null3"/>
        <w:ind w:firstLine="480"/>
      </w:pPr>
      <w:r>
        <w:rPr/>
        <w:t>预算金额：</w:t>
      </w:r>
      <w:r>
        <w:rPr/>
        <w:t>490,000.00</w:t>
      </w:r>
      <w:r>
        <w:rPr/>
        <w:t>元</w:t>
      </w:r>
    </w:p>
    <w:p>
      <w:pPr>
        <w:pStyle w:val="null3"/>
        <w:outlineLvl w:val="3"/>
      </w:pPr>
      <w:r>
        <w:rPr>
          <w:sz w:val="24"/>
          <w:b/>
        </w:rPr>
        <w:t>2.项目内容及需求情况（采购项目技术规格、参数及要求）</w:t>
      </w:r>
    </w:p>
    <w:p>
      <w:pPr>
        <w:pStyle w:val="null3"/>
      </w:pPr>
      <w:r>
        <w:rPr/>
        <w:t>采购包1(海珠区低空飞行气象保障基础设施选址与组网建设设计方案服务采购项目):</w:t>
      </w:r>
    </w:p>
    <w:p>
      <w:pPr>
        <w:pStyle w:val="null3"/>
      </w:pPr>
      <w:r>
        <w:rPr/>
        <w:t>采购包预算金额：490,000.00元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海珠区低空飞行气象保障基础设施选址与组网建设设计方案服务采购项目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合同履行期限：自合同签订之日起至2026年6月30日。</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3）具有良好的商业信誉和健全的财务会计制度：具有良好的商业信誉和健全的财务会计制度（提供承诺函）。</w:t>
      </w:r>
    </w:p>
    <w:p>
      <w:pPr>
        <w:pStyle w:val="null3"/>
      </w:pPr>
      <w:r>
        <w:rPr/>
        <w:t>4）履行合同所必需的设备和专业技术能力：具有履行合同所必需的设备和专业技术能力（提供承诺函）。</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采购包1（海珠区低空飞行气象保障基础设施选址与组网建设设计方案服务采购项目）：</w:t>
      </w:r>
      <w:r>
        <w:rPr/>
        <w:t>本采购包非专门面向中小企业采购。本采购包的中小企业划分标准所属行业为：其他未列明行业。</w:t>
      </w:r>
    </w:p>
    <w:p>
      <w:pPr>
        <w:pStyle w:val="null3"/>
        <w:outlineLvl w:val="3"/>
      </w:pPr>
      <w:r>
        <w:rPr>
          <w:sz w:val="24"/>
          <w:b/>
        </w:rPr>
        <w:t>3.本项目特定的资格要求：</w:t>
      </w:r>
    </w:p>
    <w:p>
      <w:pPr>
        <w:pStyle w:val="null3"/>
      </w:pPr>
      <w:r>
        <w:rPr/>
        <w:t>采购包1（海珠区低空飞行气象保障基础设施选址与组网建设设计方案服务采购项目）：</w:t>
      </w:r>
    </w:p>
    <w:p>
      <w:pPr>
        <w:pStyle w:val="null3"/>
      </w:pPr>
      <w:r>
        <w:rPr/>
        <w:t>1)供应商必须符合法律、行政法规规定的其他条件（提供声明函）。</w:t>
      </w:r>
    </w:p>
    <w:p>
      <w:pPr>
        <w:pStyle w:val="null3"/>
      </w:pPr>
      <w:r>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4)为采购项目提供整体设计、规范编制或者项目管理、监理、检测等服务的供应商，不得再参加该采购项目的其他采购活动。</w:t>
      </w:r>
    </w:p>
    <w:p>
      <w:pPr>
        <w:pStyle w:val="null3"/>
      </w:pPr>
      <w:r>
        <w:rPr/>
        <w:t>5)本项目不接受联合体参与磋商。</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广州市海珠区气象局</w:t>
      </w:r>
    </w:p>
    <w:p>
      <w:pPr>
        <w:pStyle w:val="null3"/>
        <w:ind w:firstLine="480"/>
      </w:pPr>
      <w:r>
        <w:rPr/>
        <w:t>地址：</w:t>
      </w:r>
      <w:r>
        <w:rPr/>
        <w:t>广州市海珠区同福东路552号福兴大厦6楼</w:t>
      </w:r>
    </w:p>
    <w:p>
      <w:pPr>
        <w:pStyle w:val="null3"/>
        <w:ind w:firstLine="480"/>
      </w:pPr>
      <w:r>
        <w:rPr/>
        <w:t>联系方式：</w:t>
      </w:r>
      <w:r>
        <w:rPr/>
        <w:t>020-34360821</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广州市越秀区越华路112号珠江国际大厦4303室</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1</w:t>
      </w:r>
      <w:r>
        <w:rPr>
          <w:sz w:val="21"/>
          <w:color w:val="000000"/>
        </w:rPr>
        <w:t>.</w:t>
      </w:r>
      <w:r>
        <w:rPr>
          <w:sz w:val="21"/>
          <w:color w:val="000000"/>
        </w:rPr>
        <w:t>项目内容：</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2809"/>
        <w:gridCol w:w="787"/>
        <w:gridCol w:w="1719"/>
        <w:gridCol w:w="1498"/>
        <w:gridCol w:w="1245"/>
      </w:tblGrid>
      <w:tr>
        <w:tc>
          <w:tcPr>
            <w:tcW w:type="dxa" w:w="2809"/>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
              <w:jc w:val="center"/>
            </w:pPr>
            <w:r>
              <w:rPr>
                <w:sz w:val="21"/>
                <w:b/>
                <w:color w:val="000000"/>
              </w:rPr>
              <w:t>项目内容</w:t>
            </w:r>
          </w:p>
        </w:tc>
        <w:tc>
          <w:tcPr>
            <w:tcW w:type="dxa" w:w="787"/>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right="-30"/>
              <w:jc w:val="center"/>
            </w:pPr>
            <w:r>
              <w:rPr>
                <w:sz w:val="21"/>
                <w:b/>
                <w:color w:val="000000"/>
              </w:rPr>
              <w:t>数量</w:t>
            </w:r>
          </w:p>
        </w:tc>
        <w:tc>
          <w:tcPr>
            <w:tcW w:type="dxa" w:w="1719"/>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jc w:val="center"/>
            </w:pPr>
            <w:r>
              <w:rPr>
                <w:sz w:val="21"/>
                <w:b/>
                <w:color w:val="000000"/>
              </w:rPr>
              <w:t>服务期限</w:t>
            </w:r>
          </w:p>
        </w:tc>
        <w:tc>
          <w:tcPr>
            <w:tcW w:type="dxa" w:w="1498"/>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150"/>
              <w:jc w:val="center"/>
            </w:pPr>
            <w:r>
              <w:rPr>
                <w:sz w:val="21"/>
                <w:b/>
                <w:color w:val="000000"/>
              </w:rPr>
              <w:t>采购预算</w:t>
            </w:r>
          </w:p>
          <w:p>
            <w:pPr>
              <w:pStyle w:val="null3"/>
              <w:spacing w:before="30"/>
              <w:ind w:left="150"/>
              <w:jc w:val="center"/>
            </w:pPr>
            <w:r>
              <w:rPr>
                <w:sz w:val="21"/>
                <w:b/>
                <w:color w:val="000000"/>
              </w:rPr>
              <w:t>（人民币）</w:t>
            </w:r>
          </w:p>
        </w:tc>
        <w:tc>
          <w:tcPr>
            <w:tcW w:type="dxa" w:w="1245"/>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b/>
                <w:color w:val="000000"/>
              </w:rPr>
              <w:t>本项目所属行业</w:t>
            </w:r>
          </w:p>
        </w:tc>
      </w:tr>
      <w:tr>
        <w:tc>
          <w:tcPr>
            <w:tcW w:type="dxa" w:w="28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right="75"/>
              <w:jc w:val="center"/>
            </w:pPr>
            <w:r>
              <w:rPr>
                <w:sz w:val="21"/>
                <w:color w:val="000000"/>
              </w:rPr>
              <w:t>海珠区低空飞行气象保障基础设施选址与组网建设设计方案服务采购项目</w:t>
            </w:r>
          </w:p>
        </w:tc>
        <w:tc>
          <w:tcPr>
            <w:tcW w:type="dxa" w:w="78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right="-30"/>
              <w:jc w:val="center"/>
            </w:pPr>
            <w:r>
              <w:rPr>
                <w:sz w:val="21"/>
                <w:color w:val="000000"/>
              </w:rPr>
              <w:t>1项</w:t>
            </w:r>
          </w:p>
        </w:tc>
        <w:tc>
          <w:tcPr>
            <w:tcW w:type="dxa" w:w="1719"/>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自合同签订之日起至</w:t>
            </w:r>
            <w:r>
              <w:rPr>
                <w:sz w:val="21"/>
                <w:color w:val="000000"/>
              </w:rPr>
              <w:t>2026年6月30日</w:t>
            </w:r>
          </w:p>
        </w:tc>
        <w:tc>
          <w:tcPr>
            <w:tcW w:type="dxa" w:w="149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490000</w:t>
            </w:r>
            <w:r>
              <w:rPr>
                <w:sz w:val="21"/>
                <w:color w:val="000000"/>
              </w:rPr>
              <w:t>元</w:t>
            </w:r>
          </w:p>
        </w:tc>
        <w:tc>
          <w:tcPr>
            <w:tcW w:type="dxa" w:w="1245"/>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其他未列明行业</w:t>
            </w:r>
          </w:p>
        </w:tc>
      </w:tr>
    </w:tbl>
    <w:p>
      <w:pPr>
        <w:pStyle w:val="null3"/>
      </w:pPr>
      <w:r>
        <w:rPr/>
        <w:t xml:space="preserve"> </w:t>
      </w:r>
      <w:r>
        <w:rPr>
          <w:sz w:val="21"/>
          <w:color w:val="000000"/>
        </w:rPr>
        <w:t>2</w:t>
      </w:r>
      <w:r>
        <w:rPr>
          <w:sz w:val="21"/>
          <w:color w:val="000000"/>
        </w:rPr>
        <w:t>.</w:t>
      </w:r>
      <w:r>
        <w:rPr>
          <w:sz w:val="21"/>
          <w:color w:val="000000"/>
        </w:rPr>
        <w:t>其他说明：</w:t>
      </w:r>
      <w:r>
        <w:br/>
      </w:r>
      <w:r>
        <w:rPr>
          <w:sz w:val="21"/>
          <w:color w:val="000000"/>
        </w:rPr>
        <w:t>（</w:t>
      </w:r>
      <w:r>
        <w:rPr>
          <w:sz w:val="21"/>
          <w:color w:val="000000"/>
        </w:rPr>
        <w:t>1）响应供应商须对本项目为单位的采购标的进行整体响应，任何只对其中一部分采购标的进行的响应都被视为无效响应。</w:t>
      </w:r>
      <w:r>
        <w:br/>
      </w:r>
      <w:r>
        <w:rPr>
          <w:sz w:val="21"/>
          <w:b/>
          <w:color w:val="000000"/>
        </w:rPr>
        <w:t>（</w:t>
      </w:r>
      <w:r>
        <w:rPr>
          <w:sz w:val="21"/>
          <w:b/>
          <w:color w:val="000000"/>
        </w:rPr>
        <w:t>2）采购文件中，如标有“★”的条款均为必须完全满足指标，投标人须进行实质性响应， 投标人若有一项带“★” 的条款未响应或不满足，将按无效投标处理； 如标有“▲” 的条款均为评审的重要评分指标， 投标人若有部分“▲”条款未响应或不满足，将导致其响应性评审严重扣分。</w:t>
      </w:r>
    </w:p>
    <w:p>
      <w:pPr>
        <w:pStyle w:val="null3"/>
      </w:pPr>
      <w:r>
        <w:rPr/>
        <w:t>采购包1（海珠区低空飞行气象保障基础设施选址与组网建设设计方案服务采购项目）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自合同签订之日起至2026年6月30日</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1期：支付比例47%,合同签订生效后，采购人于10个工作日内支付合同总金额的47%</w:t>
            </w:r>
          </w:p>
          <w:p>
            <w:pPr>
              <w:pStyle w:val="null3"/>
            </w:pPr>
            <w:r>
              <w:rPr/>
              <w:t>2期：支付比例53%,成果文件按相关意见修改后，经采购人同意结题之日起10个工作日内支付成交供应商合同总额的53%。 备注： ①上述每期款项支付前，成交供应商均应向采购人提供请款申报材料（如需）及相应金额的合法有效的发票，否则，采购人有权拒绝支付相应的款项，并不构成违约； ②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1期：以合同为准。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其他，1.本项目需配备一名较强的组织和协调能力，有较高分析解决问题能力的项目负责人，能够统筹项目管理、技术管理。项目负责人应具有气象类或城市（乡）规划专业技术职称； 2.服务团队需包含：具有与气象类或计算机行业相关专业背景的职称人员，能够充分理解项目需求，完成工作任务； 3.项目负责人应是该项目实施全过程的真正组织者和指导者，担负实质性工作，挂名或不担负实质性工作的人不得作为项目负责人参与本项目。</w:t>
            </w:r>
          </w:p>
          <w:p>
            <w:pPr>
              <w:pStyle w:val="null3"/>
            </w:pPr>
            <w:r>
              <w:rPr/>
              <w:t>知识产权归属，（1）符合法律规定及当事人约定的原则 任何相关事项均应当符合法律规定，应当符合当事人的约定。 （2）开发成果归属清晰原则 全部相关知识产权，包括相关权益，归采购人所有。成交供应商有不可争议的义务确保采购人依据本次采购所获得的知识产权不存在任何瑕疵并且可以不受限制地行使相关权利，包括各项延伸权利。若因此发生任何争议均应当由成交供应商独自承担全部责任，包括但不限于应当承担其自身及采购人为排除任何争议或瑕疵所应当支付的一切相关费用。 （3）保护知识产权原则 成交供应商应当保证其有关参与本次采购相关的活动包括履行本次采购的任何行为，以及本次采购活动结束之后的任何涉及本次采购的行为，均不会侵犯任何第三方的知识产权。若因此发生任何争议、侵权、均应当由成交供应商独自承担全部责任，包括但不限于应当承担其自身及采购方为排除任何争议及赔偿侵权所应当支付的一切相关费用。</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报价方式为固定总价包干。投标人的报价应包括技术咨询费、资料收集和整理、成果编制费、交通差旅费、文档和图档的打印输出、装订及寄送费用、成果验收、全额含税发票、雇员费用、利润、合同实施过程中的可预见和不可预见费用等完成合同规定的责任和义务、达到合同目的的一切费用； 2.投标人应该估算所有费用且对本项目的所有采购内容进行报价，投标报价超出预算无效，项目实施后中标供应商不得另行收取其他任何费用。</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海珠区低空飞行气象保障基础设施选址与组网建设设计方案服务采购项目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490,000.00</w:t>
            </w:r>
          </w:p>
        </w:tc>
        <w:tc>
          <w:tcPr>
            <w:tcW w:type="dxa" w:w="933"/>
          </w:tcPr>
          <w:p>
            <w:pPr>
              <w:pStyle w:val="null3"/>
              <w:jc w:val="right"/>
            </w:pPr>
            <w:r>
              <w:rPr/>
              <w:t>490,000.00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海珠区低空飞行气象保障基础设施选址与组网建设设计方案服务采购项目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项目基本要求</w:t>
            </w:r>
          </w:p>
          <w:p>
            <w:pPr>
              <w:pStyle w:val="null3"/>
            </w:pPr>
            <w:r>
              <w:rPr/>
              <w:t>本项目旨在通过采购专业服务，根据《海珠区低空经济发展规划》（2025-2035年）（初稿）、《海珠区起降点布局和低空航线规划报告》，完成《海珠区低空飞行气象保障基础设施选址与组网建设设计方案》的编制。该方案需紧密结合海珠区低空经济发展实际，响应国家低空经济发展战略及区域相关规划，为海珠区低空飞行气象保障项目的设备的选址、组网建设等提供科学、可行的指导，保障低空飞行活动的安全与高效开展。</w:t>
            </w:r>
            <w:r>
              <w:br/>
            </w:r>
            <w:r>
              <w:rPr/>
              <w:t xml:space="preserve"> 一、方案编制原则</w:t>
            </w:r>
            <w:r>
              <w:br/>
            </w:r>
            <w:r>
              <w:rPr/>
              <w:t xml:space="preserve"> 供应商在编制方案过程中，需严格遵守以下原则：</w:t>
            </w:r>
            <w:r>
              <w:br/>
            </w:r>
            <w:r>
              <w:rPr/>
              <w:t xml:space="preserve"> 严格遵守国家及地方关于低空飞行领域的法律法规、政策文件及相关技术标准，确保方案编制的全过程及成果合法合规，与国家低空经济发展战略、区域低空经济发展规划等相契合。</w:t>
            </w:r>
            <w:r>
              <w:br/>
            </w:r>
            <w:r>
              <w:rPr/>
              <w:t xml:space="preserve"> 紧密结合项目实际情况，以解决项目实施过程中的实际问题为导向，方案内容具备较强的可操作性，能够直接指导项目的设备的选址、组网建设、数据采集等各项工作开展。</w:t>
            </w:r>
            <w:r>
              <w:br/>
            </w:r>
            <w:r>
              <w:rPr/>
              <w:t xml:space="preserve"> 充分考量低空经济的发展趋势，使方案具有一定的超前性，能够适应项目长远发展的需要，为后续项目拓展预留空间。</w:t>
            </w:r>
            <w:r>
              <w:br/>
            </w:r>
            <w:r>
              <w:rPr/>
              <w:t xml:space="preserve"> 将项目各环节视为一个有机整体，注重设备的选址建设、组网设计、数据传输、信息化支撑等各部分之间的衔接与协调，确保方案的系统性和完整性，实现各要素的优化配置。</w:t>
            </w:r>
            <w:r>
              <w:br/>
            </w:r>
            <w:r>
              <w:rPr/>
              <w:t xml:space="preserve"> 二、方案编制思路</w:t>
            </w:r>
            <w:r>
              <w:br/>
            </w:r>
            <w:r>
              <w:rPr/>
              <w:t xml:space="preserve"> 供应商应以项目的实际需求和发展目标为核心，按以下思路开展方案编制工作：</w:t>
            </w:r>
            <w:r>
              <w:br/>
            </w:r>
            <w:r>
              <w:rPr/>
              <w:t xml:space="preserve"> 首先对海珠区低空经济发展概况进行全面梳理，深入分析海珠区低空飞行气象保障项目实施的必要性和可行性，明确项目开展的背景、意义及具备的基础条件。在此基础上，结合低空飞行领域的政策环境、技术发展现状，确定方案编制的总体目标和具体指标。</w:t>
            </w:r>
            <w:r>
              <w:br/>
            </w:r>
            <w:r>
              <w:rPr/>
              <w:t xml:space="preserve"> 在方案编制过程中，以海珠区设备的选址建设和组网建设设计方案为重点，统筹考虑规范化数据采集、数据传输及信息化支撑能力建设等内容，形成相互关联、相互支撑的规划体系。同时注重方案的创新性和科学性，确保方案既符合项目实际，又具有一定的领先性。</w:t>
            </w:r>
            <w:r>
              <w:br/>
            </w:r>
            <w:r>
              <w:rPr/>
              <w:t xml:space="preserve"> 通过对低空飞行航线划设、现有站网布局分析、组网设计及评估等关键环节进行深入研究，提出切实可行的解决方案，并制定详细的起降点及航线设备布设清单。最后，对方案进行全面整合与优化，确保方案内容逻辑清晰、层次分明，能够为海珠区低空飞行气象保障项目的顺利实施提供全面、有效的指导。</w:t>
            </w:r>
            <w:r>
              <w:br/>
            </w:r>
            <w:r>
              <w:rPr/>
              <w:t xml:space="preserve"> 三、方案编制主要内容</w:t>
            </w:r>
            <w:r>
              <w:br/>
            </w:r>
            <w:r>
              <w:rPr/>
              <w:t xml:space="preserve"> 方案编制需涵盖以下主要内容，且各部分内容需详细、系统、符合项目实际需求：</w:t>
            </w:r>
            <w:r>
              <w:br/>
            </w:r>
            <w:r>
              <w:rPr/>
              <w:t xml:space="preserve"> （1）项目基本信息部分</w:t>
            </w:r>
            <w:r>
              <w:br/>
            </w:r>
            <w:r>
              <w:rPr/>
              <w:t xml:space="preserve"> 项目基本信息部分需系统且详细地阐述项目背景，明确建设目标，详细列出主要建设内容，说明预计投资规模，确定实施周期，同时明确本项目在区域低空飞行网络中的定位和作用，以及建成后预期实现的功能和效益。</w:t>
            </w:r>
            <w:r>
              <w:br/>
            </w:r>
            <w:r>
              <w:rPr/>
              <w:t xml:space="preserve"> （2）项目实施必要性</w:t>
            </w:r>
            <w:r>
              <w:br/>
            </w:r>
            <w:r>
              <w:rPr/>
              <w:t xml:space="preserve"> 项目实施必要性部分要从国家战略部署、区域经济发展、低空飞行市场需求、现有低空飞行保障能力不足等方面进行深入分析，阐明本项目建设对于提升低空飞行服务水平、促进相关产业发展、满足社会需求等方面的重要意义。</w:t>
            </w:r>
            <w:r>
              <w:br/>
            </w:r>
            <w:r>
              <w:rPr/>
              <w:t xml:space="preserve"> （3）项目实施可行性</w:t>
            </w:r>
            <w:r>
              <w:br/>
            </w:r>
            <w:r>
              <w:rPr/>
              <w:t xml:space="preserve"> 项目实施可行性部分需从政策支持、技术成熟度、资金保障、场地条件、人才储备等角度进行分析，同时探讨项目实施过程中可能面临的风险，并提出相应的应对措施，以证明项目具备顺利开展的各项条件。</w:t>
            </w:r>
            <w:r>
              <w:br/>
            </w:r>
            <w:r>
              <w:rPr/>
              <w:t xml:space="preserve"> （4）设备的选址规划要求</w:t>
            </w:r>
            <w:r>
              <w:br/>
            </w:r>
            <w:r>
              <w:rPr/>
              <w:t xml:space="preserve"> 设备的选址规划要求部分要明确气象设备的选址需遵循的原则和具体标准，结合低空飞行航线规划、地形地貌、气象条件、周边环境等因素进行选址，对各类气象监测设备的安装位置进行详细规划，提出具体方案，并说明选址的合理性和可行性，以保障气象数据采集的精准性和有效性，为低空飞行提供可靠的气象支持。</w:t>
            </w:r>
            <w:r>
              <w:br/>
            </w:r>
            <w:r>
              <w:rPr/>
              <w:t xml:space="preserve"> （5）设备组网设计要求</w:t>
            </w:r>
            <w:r>
              <w:br/>
            </w:r>
            <w:r>
              <w:rPr/>
              <w:t xml:space="preserve"> 应先调查分析海珠区现有站网布局、海珠区低空飞行起降点及航线规划，评估其对本项目的支撑能力，明确现有站网的可利用性及需要补充和完善的部分，再结合现有站网布局和项目需求进行低空飞行航线组网设计；同时，要对组网设计方案进行技术可行性、经济合理性、安全可靠性等方面的评估，分析可能存在的问题和不足，并提出优化和改进建议。</w:t>
            </w:r>
            <w:r>
              <w:br/>
            </w:r>
            <w:r>
              <w:rPr/>
              <w:t xml:space="preserve"> （6）数据采集传输规划要求</w:t>
            </w:r>
            <w:r>
              <w:br/>
            </w:r>
            <w:r>
              <w:rPr/>
              <w:t xml:space="preserve"> 此部分需制定数据采集的标准和规范，明确需要采集的数据类型、采集频率、采集方式和数据存储格式等，确保采集的数据准确、完整、一致；设计数据传输方案，采用先进的通信技术和数据处理技术，实现数据的快速、智能传输和处理，提高数据的利用效率和价值；规划信息化支撑系统的建设内容，包括硬件设施和软件系统，确保信息化系统能够为项目的运行、管理和决策提供有力支撑。</w:t>
            </w:r>
            <w:r>
              <w:br/>
            </w:r>
            <w:r>
              <w:rPr/>
              <w:t xml:space="preserve"> 四、方案编制成果要求</w:t>
            </w:r>
            <w:r>
              <w:br/>
            </w:r>
            <w:r>
              <w:rPr/>
              <w:t xml:space="preserve"> 供应商提交的方案成果需满足以下要求：</w:t>
            </w:r>
            <w:r>
              <w:br/>
            </w:r>
            <w:r>
              <w:rPr/>
              <w:t xml:space="preserve"> （1）方案成果需满足招标文件中规定的各项要求，成果内容完整、数据准确、逻辑清晰。</w:t>
            </w:r>
            <w:r>
              <w:br/>
            </w:r>
            <w:r>
              <w:rPr/>
              <w:t xml:space="preserve"> （2）符合国家及地方相关政策法规和技术标准的要求。</w:t>
            </w:r>
            <w:r>
              <w:br/>
            </w:r>
            <w:r>
              <w:rPr/>
              <w:t xml:space="preserve"> （3）报告能够充分反映项目的实际情况和方案编制的思路、方法及成果，具有较强的科学性、合理性和可操作性。</w:t>
            </w:r>
          </w:p>
        </w:tc>
      </w:tr>
      <w:tr>
        <w:tc>
          <w:tcPr>
            <w:tcW w:type="dxa" w:w="2076"/>
          </w:tcPr>
          <w:p/>
        </w:tc>
        <w:tc>
          <w:tcPr>
            <w:tcW w:type="dxa" w:w="415"/>
          </w:tcPr>
          <w:p>
            <w:pPr>
              <w:pStyle w:val="null3"/>
            </w:pPr>
            <w:r>
              <w:rPr/>
              <w:t>2</w:t>
            </w:r>
          </w:p>
        </w:tc>
        <w:tc>
          <w:tcPr>
            <w:tcW w:type="dxa" w:w="5814"/>
          </w:tcPr>
          <w:p>
            <w:pPr>
              <w:pStyle w:val="null3"/>
            </w:pPr>
            <w:r>
              <w:rPr>
                <w:sz w:val="21"/>
                <w:b/>
              </w:rPr>
              <w:t>项目的理解、现状的认识及分析要求</w:t>
            </w:r>
          </w:p>
          <w:p>
            <w:pPr>
              <w:pStyle w:val="null3"/>
            </w:pPr>
            <w:r>
              <w:rPr>
                <w:sz w:val="21"/>
                <w:color w:val="000000"/>
              </w:rPr>
              <w:t>五、项目的理解、现状的认识及分析要求</w:t>
            </w:r>
          </w:p>
          <w:p>
            <w:pPr>
              <w:pStyle w:val="null3"/>
            </w:pPr>
            <w:r>
              <w:rPr>
                <w:sz w:val="21"/>
                <w:color w:val="000000"/>
              </w:rPr>
              <w:t>供应商需对本项目的服务内容有全面、系统的了解和认知，结合本项目的工作背景、工作范围、现状基础条件、相关发展条件的特点、与本项目相关的法律法规、政策及项目实施特点，准确理解和认识本项目工作开展范围及海珠区的现状情况，对规划范围内现状基础条件及相关发展条件的特点和问题进行相关</w:t>
            </w:r>
            <w:r>
              <w:rPr>
                <w:sz w:val="21"/>
                <w:color w:val="000000"/>
              </w:rPr>
              <w:t>规划</w:t>
            </w:r>
            <w:r>
              <w:rPr>
                <w:sz w:val="21"/>
                <w:color w:val="000000"/>
              </w:rPr>
              <w:t>分析，把握本项目的服务目标。</w:t>
            </w:r>
          </w:p>
        </w:tc>
      </w:tr>
      <w:tr>
        <w:tc>
          <w:tcPr>
            <w:tcW w:type="dxa" w:w="2076"/>
          </w:tcPr>
          <w:p/>
        </w:tc>
        <w:tc>
          <w:tcPr>
            <w:tcW w:type="dxa" w:w="415"/>
          </w:tcPr>
          <w:p>
            <w:pPr>
              <w:pStyle w:val="null3"/>
            </w:pPr>
            <w:r>
              <w:rPr/>
              <w:t>3</w:t>
            </w:r>
          </w:p>
        </w:tc>
        <w:tc>
          <w:tcPr>
            <w:tcW w:type="dxa" w:w="5814"/>
          </w:tcPr>
          <w:p>
            <w:pPr>
              <w:pStyle w:val="null3"/>
            </w:pPr>
            <w:r>
              <w:rPr>
                <w:sz w:val="21"/>
                <w:b/>
              </w:rPr>
              <w:t>工作进度计划</w:t>
            </w:r>
          </w:p>
          <w:p>
            <w:pPr>
              <w:pStyle w:val="null3"/>
              <w:jc w:val="both"/>
            </w:pPr>
            <w:r>
              <w:rPr>
                <w:sz w:val="21"/>
                <w:color w:val="000000"/>
              </w:rPr>
              <w:t>六、工作进度计划</w:t>
            </w:r>
          </w:p>
          <w:p>
            <w:pPr>
              <w:pStyle w:val="null3"/>
              <w:jc w:val="left"/>
            </w:pPr>
            <w:r>
              <w:rPr>
                <w:sz w:val="21"/>
                <w:color w:val="000000"/>
              </w:rPr>
              <w:t>1.总体分为以下三个阶段：</w:t>
            </w:r>
          </w:p>
          <w:p>
            <w:pPr>
              <w:pStyle w:val="null3"/>
              <w:jc w:val="left"/>
            </w:pPr>
            <w:r>
              <w:rPr>
                <w:sz w:val="21"/>
                <w:color w:val="000000"/>
              </w:rPr>
              <w:t>（</w:t>
            </w:r>
            <w:r>
              <w:rPr>
                <w:sz w:val="21"/>
                <w:color w:val="000000"/>
              </w:rPr>
              <w:t>1）现状调研阶段（30天）</w:t>
            </w:r>
          </w:p>
          <w:p>
            <w:pPr>
              <w:pStyle w:val="null3"/>
              <w:jc w:val="left"/>
            </w:pPr>
            <w:r>
              <w:rPr>
                <w:sz w:val="21"/>
                <w:color w:val="000000"/>
              </w:rPr>
              <w:t>①采购人提交规划有关的基础资料；</w:t>
            </w:r>
          </w:p>
          <w:p>
            <w:pPr>
              <w:pStyle w:val="null3"/>
              <w:jc w:val="left"/>
            </w:pPr>
            <w:r>
              <w:rPr>
                <w:sz w:val="21"/>
                <w:color w:val="000000"/>
              </w:rPr>
              <w:t>②成交供应商现场踏勘及收集资料；</w:t>
            </w:r>
          </w:p>
          <w:p>
            <w:pPr>
              <w:pStyle w:val="null3"/>
              <w:jc w:val="left"/>
            </w:pPr>
            <w:r>
              <w:rPr>
                <w:sz w:val="21"/>
                <w:color w:val="000000"/>
              </w:rPr>
              <w:t>③成交供应商完成现状调研成果。</w:t>
            </w:r>
          </w:p>
          <w:p>
            <w:pPr>
              <w:pStyle w:val="null3"/>
              <w:jc w:val="left"/>
            </w:pPr>
            <w:r>
              <w:rPr>
                <w:sz w:val="21"/>
                <w:color w:val="000000"/>
              </w:rPr>
              <w:t>（</w:t>
            </w:r>
            <w:r>
              <w:rPr>
                <w:sz w:val="21"/>
                <w:color w:val="000000"/>
              </w:rPr>
              <w:t>2）方案编制阶段（30天）</w:t>
            </w:r>
          </w:p>
          <w:p>
            <w:pPr>
              <w:pStyle w:val="null3"/>
              <w:jc w:val="left"/>
            </w:pPr>
            <w:r>
              <w:rPr>
                <w:sz w:val="21"/>
                <w:color w:val="000000"/>
              </w:rPr>
              <w:t>成交供应商完成初步方案，并进行多方多轮沟通协调，采购人以书面形式提交修改意见。</w:t>
            </w:r>
          </w:p>
          <w:p>
            <w:pPr>
              <w:pStyle w:val="null3"/>
              <w:jc w:val="left"/>
            </w:pPr>
            <w:r>
              <w:rPr>
                <w:sz w:val="21"/>
                <w:color w:val="000000"/>
              </w:rPr>
              <w:t>（</w:t>
            </w:r>
            <w:r>
              <w:rPr>
                <w:sz w:val="21"/>
                <w:color w:val="000000"/>
              </w:rPr>
              <w:t>3）最终成果阶段（30天）</w:t>
            </w:r>
          </w:p>
          <w:p>
            <w:pPr>
              <w:pStyle w:val="null3"/>
              <w:jc w:val="left"/>
            </w:pPr>
            <w:r>
              <w:rPr>
                <w:sz w:val="21"/>
                <w:color w:val="000000"/>
              </w:rPr>
              <w:t>提交最终成果，且经采购人同意。</w:t>
            </w:r>
          </w:p>
          <w:p>
            <w:pPr>
              <w:pStyle w:val="null3"/>
              <w:jc w:val="left"/>
            </w:pPr>
            <w:r>
              <w:rPr>
                <w:sz w:val="21"/>
                <w:color w:val="000000"/>
              </w:rPr>
              <w:t>（注：以上时间均为规划设计工作时间，不包括因与采购人沟通、方案讨论、成果审查而发生的时间。）</w:t>
            </w:r>
          </w:p>
          <w:p>
            <w:pPr>
              <w:pStyle w:val="null3"/>
              <w:jc w:val="left"/>
            </w:pPr>
            <w:r>
              <w:rPr>
                <w:sz w:val="21"/>
                <w:color w:val="000000"/>
              </w:rPr>
              <w:t>2.最终项目成果已完成提交但合同履行期限未结束的，若有发生国家、广东省广州市相关政策变动调整的情况，成交供应商仍需及时对已完成的项目研究成果进行更新、修改、完善并提交采购人使用。</w:t>
            </w:r>
          </w:p>
          <w:p>
            <w:pPr>
              <w:pStyle w:val="null3"/>
              <w:jc w:val="left"/>
            </w:pPr>
            <w:r>
              <w:rPr>
                <w:sz w:val="21"/>
                <w:color w:val="000000"/>
              </w:rPr>
              <w:t>3.因上级部门提出新的要求或相关要求发生改变，需要延期验收的，双方另行协商相关事宜。</w:t>
            </w:r>
          </w:p>
          <w:p>
            <w:pPr>
              <w:pStyle w:val="null3"/>
            </w:pPr>
            <w:r>
              <w:rPr>
                <w:sz w:val="21"/>
                <w:color w:val="000000"/>
              </w:rPr>
              <w:t>4.成交供应商需为本项目做好进度保障安排，包含完成本项目服务内容各项工作的时间进度安排（包含进度计划、任务实施安排、进度保障措施，并根据项目进度计划安排详细列明每个时间节点完成的工作内容）以及针对不同服务内容从人员保障、设备设施保障、投入资源保障等方面制定的针对性进度保障措施方案。</w:t>
            </w:r>
          </w:p>
        </w:tc>
      </w:tr>
      <w:tr>
        <w:tc>
          <w:tcPr>
            <w:tcW w:type="dxa" w:w="2076"/>
          </w:tcPr>
          <w:p/>
        </w:tc>
        <w:tc>
          <w:tcPr>
            <w:tcW w:type="dxa" w:w="415"/>
          </w:tcPr>
          <w:p>
            <w:pPr>
              <w:pStyle w:val="null3"/>
            </w:pPr>
            <w:r>
              <w:rPr/>
              <w:t>4</w:t>
            </w:r>
          </w:p>
        </w:tc>
        <w:tc>
          <w:tcPr>
            <w:tcW w:type="dxa" w:w="5814"/>
          </w:tcPr>
          <w:p>
            <w:pPr>
              <w:pStyle w:val="null3"/>
            </w:pPr>
            <w:r>
              <w:rPr>
                <w:sz w:val="21"/>
                <w:b/>
              </w:rPr>
              <w:t>保密要求</w:t>
            </w:r>
          </w:p>
          <w:p>
            <w:pPr>
              <w:pStyle w:val="null3"/>
              <w:ind w:left="105" w:right="120"/>
              <w:jc w:val="left"/>
            </w:pPr>
            <w:r>
              <w:rPr>
                <w:sz w:val="21"/>
                <w:color w:val="000000"/>
              </w:rPr>
              <w:t>七、保密要求</w:t>
            </w:r>
          </w:p>
          <w:p>
            <w:pPr>
              <w:pStyle w:val="null3"/>
              <w:ind w:left="105" w:right="120"/>
              <w:jc w:val="left"/>
            </w:pPr>
            <w:r>
              <w:rPr>
                <w:sz w:val="21"/>
                <w:color w:val="000000"/>
              </w:rPr>
              <w:t>1.成交供应商对在工作过程中接触到的采购人的任何资料、文件、数据(无论是书面形式的还是电子版的</w:t>
            </w:r>
            <w:r>
              <w:rPr>
                <w:sz w:val="21"/>
                <w:color w:val="000000"/>
              </w:rPr>
              <w:t>）</w:t>
            </w:r>
            <w:r>
              <w:rPr>
                <w:sz w:val="21"/>
                <w:color w:val="000000"/>
              </w:rPr>
              <w:t>，以及对为采购人服务形成的任何交付物，负有保密的责任。未经采购人书面同意，成交供应商不得以任何方式向任何第三方提供或透露。</w:t>
            </w:r>
          </w:p>
          <w:p>
            <w:pPr>
              <w:pStyle w:val="null3"/>
              <w:ind w:left="105" w:right="120"/>
              <w:jc w:val="left"/>
            </w:pPr>
            <w:r>
              <w:rPr>
                <w:sz w:val="21"/>
                <w:color w:val="000000"/>
              </w:rPr>
              <w:t>2.成交供应商不得将涉密资料在计算机互联网、政务网等非涉密网络上传输、登载。</w:t>
            </w:r>
          </w:p>
          <w:p>
            <w:pPr>
              <w:pStyle w:val="null3"/>
            </w:pPr>
            <w:r>
              <w:rPr>
                <w:sz w:val="21"/>
                <w:color w:val="000000"/>
              </w:rPr>
              <w:t>3.成交供应商发生涉密资料外传、丢失、被盗或者造成泄密事故的，应采取有效措施，及时补救，并及时向采购人报告；否则所造成的后果均由成交供应商承担。</w:t>
            </w:r>
          </w:p>
        </w:tc>
      </w:tr>
      <w:tr>
        <w:tc>
          <w:tcPr>
            <w:tcW w:type="dxa" w:w="2076"/>
          </w:tcPr>
          <w:p/>
        </w:tc>
        <w:tc>
          <w:tcPr>
            <w:tcW w:type="dxa" w:w="415"/>
          </w:tcPr>
          <w:p>
            <w:pPr>
              <w:pStyle w:val="null3"/>
            </w:pPr>
            <w:r>
              <w:rPr/>
              <w:t>5</w:t>
            </w:r>
          </w:p>
        </w:tc>
        <w:tc>
          <w:tcPr>
            <w:tcW w:type="dxa" w:w="5814"/>
          </w:tcPr>
          <w:p>
            <w:pPr>
              <w:pStyle w:val="null3"/>
            </w:pPr>
            <w:r>
              <w:rPr>
                <w:sz w:val="21"/>
                <w:b/>
              </w:rPr>
              <w:t>质量保障要求</w:t>
            </w:r>
          </w:p>
          <w:p>
            <w:pPr>
              <w:pStyle w:val="null3"/>
              <w:ind w:left="105" w:right="120"/>
              <w:jc w:val="left"/>
            </w:pPr>
            <w:r>
              <w:rPr>
                <w:sz w:val="21"/>
                <w:color w:val="000000"/>
              </w:rPr>
              <w:t>八、质量保障要求</w:t>
            </w:r>
          </w:p>
          <w:p>
            <w:pPr>
              <w:pStyle w:val="null3"/>
              <w:ind w:left="105" w:right="120"/>
              <w:jc w:val="left"/>
            </w:pPr>
            <w:r>
              <w:rPr>
                <w:sz w:val="21"/>
                <w:color w:val="000000"/>
              </w:rPr>
              <w:t>本项目要求制定一套项目实施质量保证方案，确保项目成果具有足够的质量水平：</w:t>
            </w:r>
          </w:p>
          <w:p>
            <w:pPr>
              <w:pStyle w:val="null3"/>
              <w:ind w:left="105" w:right="120"/>
              <w:jc w:val="left"/>
            </w:pPr>
            <w:r>
              <w:rPr>
                <w:sz w:val="21"/>
                <w:color w:val="000000"/>
              </w:rPr>
              <w:t>1.建立完善项目工作制度，健全的质量管理体系，建立质量管理目标，严格按照要求管理各个工作环节；</w:t>
            </w:r>
          </w:p>
          <w:p>
            <w:pPr>
              <w:pStyle w:val="null3"/>
              <w:ind w:left="105" w:right="120"/>
              <w:jc w:val="left"/>
            </w:pPr>
            <w:r>
              <w:rPr>
                <w:sz w:val="21"/>
                <w:color w:val="000000"/>
              </w:rPr>
              <w:t>2.建立质量保障组织架构，质量管理团队进行质量把控；</w:t>
            </w:r>
          </w:p>
          <w:p>
            <w:pPr>
              <w:pStyle w:val="null3"/>
              <w:ind w:left="105" w:right="120"/>
              <w:jc w:val="left"/>
            </w:pPr>
            <w:r>
              <w:rPr>
                <w:sz w:val="21"/>
                <w:color w:val="000000"/>
              </w:rPr>
              <w:t>3.建立质量控制措施，对影响关键质量的环节及阶段工作成果进行及时有效的检查；</w:t>
            </w:r>
          </w:p>
          <w:p>
            <w:pPr>
              <w:pStyle w:val="null3"/>
            </w:pPr>
            <w:r>
              <w:rPr>
                <w:sz w:val="21"/>
                <w:color w:val="000000"/>
              </w:rPr>
              <w:t>4.投标人需具备较为完善的质量管理制度为本项目的质量和履约提供制度保障，以保证项目质量和服务目标。针对本项目整体工作，需有明确的数据质量管理目标，需提供可行的质量管理方案，建立完整的质量保证体系，形成对应的质量保证机制，并提出具体的质量保证措施，确保项目成果达到相关技术标准要求。明确项目团队人员的职责，遵守法律法规。</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广州市海珠区气象局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招标代理服务费由中标供应商向采购代理机构一次性支付，按照国家计委颁布的《招标代理服务收费管理暂行办法》（计价格[2002]1980号）和国家发改委办公厅颁布的《国家发改委办公厅关于招标代理服务收费有关问题的通知》（发改办价格[2003]857号）、根据国家发展和改革委员会《关于进一步放开建设项目专业服务价格的通知》（发改价格[2015]299号）的规定招标收取服务费。</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w:t>
      </w:r>
    </w:p>
    <w:p>
      <w:pPr>
        <w:pStyle w:val="null3"/>
        <w:ind w:firstLine="480"/>
      </w:pPr>
      <w:r>
        <w:rPr/>
        <w:t>邮箱：</w:t>
      </w:r>
      <w:r>
        <w:rPr/>
        <w:t>87247718@qq.com</w:t>
      </w:r>
    </w:p>
    <w:p>
      <w:pPr>
        <w:pStyle w:val="null3"/>
        <w:ind w:firstLine="480"/>
      </w:pPr>
      <w:r>
        <w:rPr/>
        <w:t>地址：</w:t>
      </w:r>
      <w:r>
        <w:rPr/>
        <w:t>广州市越秀区越华路112号珠江国际大厦4303室</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政府采购监督管理机构名称：广州市海珠区财政局综合法规科</w:t>
      </w:r>
    </w:p>
    <w:p>
      <w:pPr>
        <w:pStyle w:val="null3"/>
      </w:pPr>
      <w:r>
        <w:rPr/>
        <w:t>地 址：广州市海珠区宝岗大道龙骧大街5号</w:t>
      </w:r>
    </w:p>
    <w:p>
      <w:pPr>
        <w:pStyle w:val="null3"/>
      </w:pPr>
      <w:r>
        <w:rPr/>
        <w:t>电 话：020-84121563、020-84156814</w:t>
      </w:r>
    </w:p>
    <w:p>
      <w:pPr>
        <w:pStyle w:val="null3"/>
      </w:pPr>
      <w:r>
        <w:rPr/>
        <w:t>邮 编：510220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海珠区低空飞行气象保障基础设施选址与组网建设设计方案服务采购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采购包1（海珠区低空飞行气象保障基础设施选址与组网建设设计方案服务采购项目）：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采购包1（海珠区低空飞行气象保障基础设施选址与组网建设设计方案服务采购项目）：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具有履行合同所必需的设备和专业技术能力（提供承诺函）。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供应商必须符合法律、行政法规规定的其他条件（提供声明函）。</w:t>
            </w:r>
          </w:p>
        </w:tc>
      </w:tr>
      <w:tr>
        <w:tc>
          <w:tcPr>
            <w:tcW w:type="dxa" w:w="890"/>
          </w:tcPr>
          <w:p>
            <w:pPr>
              <w:pStyle w:val="null3"/>
            </w:pPr>
            <w:r>
              <w:rPr/>
              <w:t>7</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8</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本项目不接受联合体参与磋商。</w:t>
            </w:r>
          </w:p>
        </w:tc>
      </w:tr>
      <w:tr>
        <w:tc>
          <w:tcPr>
            <w:tcW w:type="dxa" w:w="890"/>
          </w:tcPr>
          <w:p>
            <w:pPr>
              <w:pStyle w:val="null3"/>
            </w:pPr>
            <w:r>
              <w:rPr/>
              <w:t>11</w:t>
            </w:r>
          </w:p>
        </w:tc>
        <w:tc>
          <w:tcPr>
            <w:tcW w:type="dxa" w:w="3178"/>
          </w:tcPr>
          <w:p>
            <w:pPr>
              <w:pStyle w:val="null3"/>
            </w:pPr>
            <w:r>
              <w:rPr/>
              <w:t>资格要求</w:t>
            </w:r>
          </w:p>
        </w:tc>
        <w:tc>
          <w:tcPr>
            <w:tcW w:type="dxa" w:w="4238"/>
          </w:tcPr>
          <w:p>
            <w:pPr>
              <w:pStyle w:val="null3"/>
            </w:pPr>
            <w:r>
              <w:rPr/>
              <w:t>本采购包非专门面向中小企业采购。本采购包的中小企业划分标准所属行业为：其他未列明行业。</w:t>
            </w:r>
          </w:p>
        </w:tc>
      </w:tr>
    </w:tbl>
    <w:p>
      <w:pPr>
        <w:pStyle w:val="null3"/>
        <w:ind w:firstLine="480"/>
      </w:pPr>
      <w:r>
        <w:rPr/>
        <w:t>表二符合性审查表：</w:t>
      </w:r>
    </w:p>
    <w:p>
      <w:pPr>
        <w:pStyle w:val="null3"/>
      </w:pPr>
      <w:r>
        <w:rPr/>
        <w:t>采购包1（海珠区低空飞行气象保障基础设施选址与组网建设设计方案服务采购项目）：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响应有效期</w:t>
            </w:r>
          </w:p>
        </w:tc>
        <w:tc>
          <w:tcPr>
            <w:tcW w:type="dxa" w:w="4238"/>
          </w:tcPr>
          <w:p>
            <w:pPr>
              <w:pStyle w:val="null3"/>
            </w:pPr>
            <w:r>
              <w:rPr/>
              <w:t>响应有效期是否为90天</w:t>
            </w:r>
          </w:p>
        </w:tc>
      </w:tr>
      <w:tr>
        <w:tc>
          <w:tcPr>
            <w:tcW w:type="dxa" w:w="890"/>
          </w:tcPr>
          <w:p>
            <w:pPr>
              <w:pStyle w:val="null3"/>
            </w:pPr>
            <w:r>
              <w:rPr/>
              <w:t>2</w:t>
            </w:r>
          </w:p>
        </w:tc>
        <w:tc>
          <w:tcPr>
            <w:tcW w:type="dxa" w:w="3178"/>
          </w:tcPr>
          <w:p>
            <w:pPr>
              <w:pStyle w:val="null3"/>
            </w:pPr>
            <w:r>
              <w:rPr/>
              <w:t>响应文件的签署、盖章</w:t>
            </w:r>
          </w:p>
        </w:tc>
        <w:tc>
          <w:tcPr>
            <w:tcW w:type="dxa" w:w="4238"/>
          </w:tcPr>
          <w:p>
            <w:pPr>
              <w:pStyle w:val="null3"/>
            </w:pPr>
            <w:r>
              <w:rPr/>
              <w:t>响应文件符合磋商文件的签署、盖章要求</w:t>
            </w:r>
          </w:p>
        </w:tc>
      </w:tr>
      <w:tr>
        <w:tc>
          <w:tcPr>
            <w:tcW w:type="dxa" w:w="890"/>
          </w:tcPr>
          <w:p>
            <w:pPr>
              <w:pStyle w:val="null3"/>
            </w:pPr>
            <w:r>
              <w:rPr/>
              <w:t>3</w:t>
            </w:r>
          </w:p>
        </w:tc>
        <w:tc>
          <w:tcPr>
            <w:tcW w:type="dxa" w:w="3178"/>
          </w:tcPr>
          <w:p>
            <w:pPr>
              <w:pStyle w:val="null3"/>
            </w:pPr>
            <w:r>
              <w:rPr/>
              <w:t>技术商务要求</w:t>
            </w:r>
          </w:p>
        </w:tc>
        <w:tc>
          <w:tcPr>
            <w:tcW w:type="dxa" w:w="4238"/>
          </w:tcPr>
          <w:p>
            <w:pPr>
              <w:pStyle w:val="null3"/>
            </w:pPr>
            <w:r>
              <w:rPr/>
              <w:t>商务和货物（服务）内容无明显偏离“采购需求”的要求</w:t>
            </w:r>
          </w:p>
        </w:tc>
      </w:tr>
      <w:tr>
        <w:tc>
          <w:tcPr>
            <w:tcW w:type="dxa" w:w="890"/>
          </w:tcPr>
          <w:p>
            <w:pPr>
              <w:pStyle w:val="null3"/>
            </w:pPr>
            <w:r>
              <w:rPr/>
              <w:t>4</w:t>
            </w:r>
          </w:p>
        </w:tc>
        <w:tc>
          <w:tcPr>
            <w:tcW w:type="dxa" w:w="3178"/>
          </w:tcPr>
          <w:p>
            <w:pPr>
              <w:pStyle w:val="null3"/>
            </w:pPr>
            <w:r>
              <w:rPr/>
              <w:t>报价要求</w:t>
            </w:r>
          </w:p>
        </w:tc>
        <w:tc>
          <w:tcPr>
            <w:tcW w:type="dxa" w:w="4238"/>
          </w:tcPr>
          <w:p>
            <w:pPr>
              <w:pStyle w:val="null3"/>
            </w:pPr>
            <w:r>
              <w:rPr/>
              <w:t>响应报价是否固定唯一，符合本项目有效报价要求</w:t>
            </w:r>
          </w:p>
        </w:tc>
      </w:tr>
      <w:tr>
        <w:tc>
          <w:tcPr>
            <w:tcW w:type="dxa" w:w="890"/>
          </w:tcPr>
          <w:p>
            <w:pPr>
              <w:pStyle w:val="null3"/>
            </w:pPr>
            <w:r>
              <w:rPr/>
              <w:t>5</w:t>
            </w:r>
          </w:p>
        </w:tc>
        <w:tc>
          <w:tcPr>
            <w:tcW w:type="dxa" w:w="3178"/>
          </w:tcPr>
          <w:p>
            <w:pPr>
              <w:pStyle w:val="null3"/>
            </w:pPr>
            <w:r>
              <w:rPr/>
              <w:t>★条款</w:t>
            </w:r>
          </w:p>
        </w:tc>
        <w:tc>
          <w:tcPr>
            <w:tcW w:type="dxa" w:w="4238"/>
          </w:tcPr>
          <w:p>
            <w:pPr>
              <w:pStyle w:val="null3"/>
            </w:pPr>
            <w:r>
              <w:rPr/>
              <w:t>满足磋商文件中的★条款（如有）</w:t>
            </w:r>
          </w:p>
        </w:tc>
      </w:tr>
      <w:tr>
        <w:tc>
          <w:tcPr>
            <w:tcW w:type="dxa" w:w="890"/>
          </w:tcPr>
          <w:p>
            <w:pPr>
              <w:pStyle w:val="null3"/>
            </w:pPr>
            <w:r>
              <w:rPr/>
              <w:t>6</w:t>
            </w:r>
          </w:p>
        </w:tc>
        <w:tc>
          <w:tcPr>
            <w:tcW w:type="dxa" w:w="3178"/>
          </w:tcPr>
          <w:p>
            <w:pPr>
              <w:pStyle w:val="null3"/>
            </w:pPr>
            <w:r>
              <w:rPr/>
              <w:t>其他要求</w:t>
            </w:r>
          </w:p>
        </w:tc>
        <w:tc>
          <w:tcPr>
            <w:tcW w:type="dxa" w:w="4238"/>
          </w:tcPr>
          <w:p>
            <w:pPr>
              <w:pStyle w:val="null3"/>
            </w:pPr>
            <w:r>
              <w:rPr/>
              <w:t>响应文件实质性响应磋商文件要求，且无经评委认定为无效标的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采购包1(海珠区低空飞行气象保障基础设施选址与组网建设设计方案服务采购项目):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技术部分60.0分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项目的理解认识及分析 (12.0分)</w:t>
            </w:r>
          </w:p>
        </w:tc>
        <w:tc>
          <w:tcPr>
            <w:tcW w:type="dxa" w:w="5076"/>
          </w:tcPr>
          <w:p>
            <w:pPr>
              <w:pStyle w:val="null3"/>
              <w:jc w:val="left"/>
            </w:pPr>
            <w:r>
              <w:rPr/>
              <w:t>根据供应商提供的项目的理解认识及分析内容进行综合评审： 1.对本项目了解详细，对本项目相关编制规范及政策要求的认识全面，完全符合采购需求的，得12分； 2.对本项目略有了解，对本项目相关编制规范及政策要求有一定的认识，符合采购需求的，得8分； 3.对本项目了解粗浅，对本项目相关编制规范及政策要求的认识不够全面，部分符合采购需求的，得4分； 4.未提供以上内容或其他情形的得0分。</w:t>
            </w:r>
          </w:p>
        </w:tc>
      </w:tr>
      <w:tr>
        <w:tc>
          <w:tcPr>
            <w:tcW w:type="dxa" w:w="922"/>
            <w:gridSpan w:val="2"/>
            <w:vMerge/>
          </w:tcPr>
          <w:p/>
        </w:tc>
        <w:tc>
          <w:tcPr>
            <w:tcW w:type="dxa" w:w="2307"/>
          </w:tcPr>
          <w:p>
            <w:pPr>
              <w:pStyle w:val="null3"/>
              <w:jc w:val="left"/>
            </w:pPr>
            <w:r>
              <w:rPr/>
              <w:t>工作进度计划 (12.0分)</w:t>
            </w:r>
          </w:p>
        </w:tc>
        <w:tc>
          <w:tcPr>
            <w:tcW w:type="dxa" w:w="5076"/>
          </w:tcPr>
          <w:p>
            <w:pPr>
              <w:pStyle w:val="null3"/>
              <w:jc w:val="left"/>
            </w:pPr>
            <w:r>
              <w:rPr/>
              <w:t>根据投标人针对本项目的各阶段关键时间节点的工作进度计划进行综合评审： 1.具有详细、完整的工作计划，工作进度计划完全满足采购需求，得12分； 2.具有较详细、较完整的工作计划，工作进度计划安排满足采购需求，得8分； 3.工作计划不够完整，工作进度计划部分满足采购需求，得4分； 4.未提供以上内容或其他情形的得0分。</w:t>
            </w:r>
          </w:p>
        </w:tc>
      </w:tr>
      <w:tr>
        <w:tc>
          <w:tcPr>
            <w:tcW w:type="dxa" w:w="922"/>
            <w:gridSpan w:val="2"/>
            <w:vMerge/>
          </w:tcPr>
          <w:p/>
        </w:tc>
        <w:tc>
          <w:tcPr>
            <w:tcW w:type="dxa" w:w="2307"/>
          </w:tcPr>
          <w:p>
            <w:pPr>
              <w:pStyle w:val="null3"/>
              <w:jc w:val="left"/>
            </w:pPr>
            <w:r>
              <w:rPr/>
              <w:t>保密措施 (12.0分)</w:t>
            </w:r>
          </w:p>
        </w:tc>
        <w:tc>
          <w:tcPr>
            <w:tcW w:type="dxa" w:w="5076"/>
          </w:tcPr>
          <w:p>
            <w:pPr>
              <w:pStyle w:val="null3"/>
              <w:jc w:val="left"/>
            </w:pPr>
            <w:r>
              <w:rPr/>
              <w:t>根据投标人提出的保密方案进行综合评审： 1.完全满足项目要求，保密措施完善、健全、能有效执行，得12分； 2.基本满足项目要求，保密措施能比较有效执行，得8分； 3.不完全满足项目要求，保密措施不够完善，得4分； 4.未提供或其他不得分。</w:t>
            </w:r>
          </w:p>
        </w:tc>
      </w:tr>
      <w:tr>
        <w:tc>
          <w:tcPr>
            <w:tcW w:type="dxa" w:w="922"/>
            <w:gridSpan w:val="2"/>
            <w:vMerge/>
          </w:tcPr>
          <w:p/>
        </w:tc>
        <w:tc>
          <w:tcPr>
            <w:tcW w:type="dxa" w:w="2307"/>
          </w:tcPr>
          <w:p>
            <w:pPr>
              <w:pStyle w:val="null3"/>
              <w:jc w:val="left"/>
            </w:pPr>
            <w:r>
              <w:rPr/>
              <w:t>质量保障方案 (12.0分)</w:t>
            </w:r>
          </w:p>
        </w:tc>
        <w:tc>
          <w:tcPr>
            <w:tcW w:type="dxa" w:w="5076"/>
          </w:tcPr>
          <w:p>
            <w:pPr>
              <w:pStyle w:val="null3"/>
              <w:jc w:val="left"/>
            </w:pPr>
            <w:r>
              <w:rPr/>
              <w:t>根据投标人提供的质量保障方案（包括但不限于质量保证目标、质量保证规范、质量保证措施）进行评审： 1.质量保证体系和内部审查制度能保障本项目的实施，全过程的质量控制措施有针对性，各阶段的责任人明确，完全满足采购需求的，得12分； 2.质量保证体系和内部审查制度较能保障本项目的实施，全过程的质量控制措施有一定针对性，各阶段的责任人较为明确，满足采购需求的，得8分； 3.质量保证体系和内部审查制度保障本项目实施程度不足，全过程的质量控制措施针对性不够，各阶段的责任人不够明确，部分满足采购需求的，得4分； 4.未提供以上内容或其他情形的得0分。</w:t>
            </w:r>
          </w:p>
        </w:tc>
      </w:tr>
      <w:tr>
        <w:tc>
          <w:tcPr>
            <w:tcW w:type="dxa" w:w="922"/>
            <w:gridSpan w:val="2"/>
            <w:vMerge/>
          </w:tcPr>
          <w:p/>
        </w:tc>
        <w:tc>
          <w:tcPr>
            <w:tcW w:type="dxa" w:w="2307"/>
          </w:tcPr>
          <w:p>
            <w:pPr>
              <w:pStyle w:val="null3"/>
              <w:jc w:val="left"/>
            </w:pPr>
            <w:r>
              <w:rPr/>
              <w:t>项目的重点难点分析 (12.0分)</w:t>
            </w:r>
          </w:p>
        </w:tc>
        <w:tc>
          <w:tcPr>
            <w:tcW w:type="dxa" w:w="5076"/>
          </w:tcPr>
          <w:p>
            <w:pPr>
              <w:pStyle w:val="null3"/>
              <w:jc w:val="left"/>
            </w:pPr>
            <w:r>
              <w:rPr/>
              <w:t>根据供应商对本项目的重难点分析情况及相应对策进行综合评分： 1.对项目重点难点及相应对策分析到位，相应对策切实可行的，完全满足采购需求的，得12分； 2.对项目重点难点及相应对策分析较到位，相应对策可行性不够，满足采购需求的，得8分； 3.对项目重点难点及相应对策分析不到位，相应对策缺乏针对性，部分符合采购需求的，得4分； 4.未提供以上内容或其他情形的得0分。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(3.0分)</w:t>
            </w:r>
          </w:p>
        </w:tc>
        <w:tc>
          <w:tcPr>
            <w:tcW w:type="dxa" w:w="5076"/>
          </w:tcPr>
          <w:p>
            <w:pPr>
              <w:pStyle w:val="null3"/>
              <w:jc w:val="left"/>
            </w:pPr>
            <w:r>
              <w:rPr/>
              <w:t>1.投标人2020年1月1日以来承担的同类项目的，每个项目得1分，最高得3分；须提供项目合同（应包括签订合同双方的单位名称、合同项目名称与含签订合同双方的落款盖章，签订日期的关键页）复印件，加盖投标人公章。 2.未提供同类项目得0分。</w:t>
            </w:r>
          </w:p>
        </w:tc>
      </w:tr>
      <w:tr>
        <w:tc>
          <w:tcPr>
            <w:tcW w:type="dxa" w:w="922"/>
            <w:gridSpan w:val="2"/>
            <w:vMerge/>
          </w:tcPr>
          <w:p/>
        </w:tc>
        <w:tc>
          <w:tcPr>
            <w:tcW w:type="dxa" w:w="2307"/>
          </w:tcPr>
          <w:p>
            <w:pPr>
              <w:pStyle w:val="null3"/>
              <w:jc w:val="left"/>
            </w:pPr>
            <w:r>
              <w:rPr/>
              <w:t>项目负责人 (6.0分)</w:t>
            </w:r>
          </w:p>
        </w:tc>
        <w:tc>
          <w:tcPr>
            <w:tcW w:type="dxa" w:w="5076"/>
          </w:tcPr>
          <w:p>
            <w:pPr>
              <w:pStyle w:val="null3"/>
              <w:jc w:val="left"/>
            </w:pPr>
            <w:r>
              <w:rPr/>
              <w:t>投标人拟派项目负责人： （1）具备气象类或城市（乡）规划专业技术副高级以上（教授级高级）工程师职称的，得6分； （2）具备其他专业（非气象类或城市（乡）规划专业）技术高级（副高级）或以上工程师职称的，得3分； （3）具备其他专业（非气象类或城市（乡）规划专业）技术中级工程师职称的，得3分。 注：本项最高得6分。需提供上述项目负责人的职称证，以及本项目投标截止日之前六个月内任意一个月在投标单位购买的社保证明材料，否则不得分。</w:t>
            </w:r>
          </w:p>
        </w:tc>
      </w:tr>
      <w:tr>
        <w:tc>
          <w:tcPr>
            <w:tcW w:type="dxa" w:w="922"/>
            <w:gridSpan w:val="2"/>
            <w:vMerge/>
          </w:tcPr>
          <w:p/>
        </w:tc>
        <w:tc>
          <w:tcPr>
            <w:tcW w:type="dxa" w:w="2307"/>
          </w:tcPr>
          <w:p>
            <w:pPr>
              <w:pStyle w:val="null3"/>
              <w:jc w:val="left"/>
            </w:pPr>
            <w:r>
              <w:rPr/>
              <w:t>项目团队 (16.0分)</w:t>
            </w:r>
          </w:p>
        </w:tc>
        <w:tc>
          <w:tcPr>
            <w:tcW w:type="dxa" w:w="5076"/>
          </w:tcPr>
          <w:p>
            <w:pPr>
              <w:pStyle w:val="null3"/>
              <w:jc w:val="left"/>
            </w:pPr>
            <w:r>
              <w:rPr/>
              <w:t>项目团队人员具备气象类或计算机类副高级以上工程师职称资质的人员每一人得4分，具备气象类或计算机类中级工程师资质证的人员每一人得2分。 注：本项最高得16分。需提供上述项目负责人的职称证，以及本项目投标截止日之前六个月内任意一个月在投标单位购买的社保证明材料，否则不得分。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pPr>
      <w:r>
        <w:rPr>
          <w:sz w:val="24"/>
          <w:b/>
          <w:color w:val="000000"/>
        </w:rPr>
        <w:t>项目编号：</w:t>
      </w:r>
      <w:r>
        <w:rPr>
          <w:sz w:val="24"/>
          <w:b/>
          <w:color w:val="000000"/>
        </w:rPr>
        <w:t>GDYD250805</w:t>
      </w:r>
    </w:p>
    <w:p>
      <w:pPr>
        <w:pStyle w:val="null3"/>
      </w:pPr>
      <w:r>
        <w:rPr>
          <w:sz w:val="24"/>
          <w:b/>
          <w:color w:val="000000"/>
        </w:rPr>
        <w:t>项目名称：</w:t>
      </w:r>
      <w:r>
        <w:rPr>
          <w:sz w:val="24"/>
          <w:b/>
          <w:color w:val="000000"/>
          <w:u w:val="single"/>
        </w:rPr>
        <w:t>海珠区低空飞行气象保障基础设施选址与组网建设设计方案服务采购项目</w:t>
      </w:r>
      <w:r>
        <w:rPr/>
        <w:t xml:space="preserve">  </w:t>
      </w:r>
    </w:p>
    <w:p>
      <w:pPr>
        <w:pStyle w:val="null3"/>
      </w:pPr>
      <w:r>
        <w:rPr>
          <w:sz w:val="21"/>
          <w:b/>
          <w:color w:val="000000"/>
        </w:rPr>
        <w:t>注：本合同仅为合同的参考文本，合同签订双方可根据项目的具体要求进行修订。</w:t>
      </w:r>
    </w:p>
    <w:p>
      <w:pPr>
        <w:pStyle w:val="null3"/>
        <w:jc w:val="center"/>
      </w:pPr>
      <w:r>
        <w:rPr/>
        <w:t xml:space="preserve"> </w:t>
      </w:r>
    </w:p>
    <w:p>
      <w:pPr>
        <w:pStyle w:val="null3"/>
      </w:pPr>
      <w:r>
        <w:rPr>
          <w:sz w:val="21"/>
          <w:b/>
          <w:color w:val="000000"/>
        </w:rPr>
        <w:t>甲</w:t>
      </w:r>
      <w:r>
        <w:rPr>
          <w:sz w:val="21"/>
          <w:b/>
          <w:color w:val="000000"/>
        </w:rPr>
        <w:t xml:space="preserve">    </w:t>
      </w:r>
      <w:r>
        <w:rPr>
          <w:sz w:val="21"/>
          <w:b/>
          <w:color w:val="000000"/>
        </w:rPr>
        <w:t>方：</w:t>
      </w:r>
      <w:r>
        <w:rPr>
          <w:sz w:val="21"/>
          <w:b/>
          <w:color w:val="000000"/>
          <w:u w:val="single"/>
        </w:rPr>
        <w:t>广州市海珠区气象局</w:t>
      </w:r>
    </w:p>
    <w:p>
      <w:pPr>
        <w:pStyle w:val="null3"/>
      </w:pPr>
      <w:r>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p>
    <w:p>
      <w:pPr>
        <w:pStyle w:val="null3"/>
      </w:pPr>
      <w:r>
        <w:rPr>
          <w:sz w:val="21"/>
          <w:b/>
          <w:color w:val="000000"/>
        </w:rPr>
        <w:t>乙</w:t>
      </w:r>
      <w:r>
        <w:rPr>
          <w:sz w:val="21"/>
          <w:b/>
          <w:color w:val="000000"/>
        </w:rPr>
        <w:t xml:space="preserve">    </w:t>
      </w:r>
      <w:r>
        <w:rPr>
          <w:sz w:val="21"/>
          <w:b/>
          <w:color w:val="000000"/>
        </w:rPr>
        <w:t>方：</w:t>
      </w:r>
      <w:r>
        <w:rPr>
          <w:b/>
          <w:u w:val="single"/>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r>
        <w:rPr>
          <w:sz w:val="21"/>
          <w:color w:val="000000"/>
        </w:rPr>
        <w:t xml:space="preserve">   </w:t>
      </w:r>
    </w:p>
    <w:p>
      <w:pPr>
        <w:pStyle w:val="null3"/>
      </w:pPr>
      <w:r>
        <w:rPr>
          <w:sz w:val="21"/>
          <w:color w:val="000000"/>
        </w:rPr>
        <w:t>采购项目名称：</w:t>
      </w:r>
      <w:r>
        <w:rPr>
          <w:sz w:val="21"/>
          <w:color w:val="000000"/>
        </w:rPr>
        <w:t xml:space="preserve">                                  </w:t>
      </w:r>
      <w:r>
        <w:rPr>
          <w:sz w:val="21"/>
          <w:color w:val="000000"/>
        </w:rPr>
        <w:t>采购项目编号：</w:t>
      </w:r>
      <w:r>
        <w:rPr>
          <w:sz w:val="21"/>
          <w:color w:val="000000"/>
        </w:rPr>
        <w:t xml:space="preserve">     </w:t>
      </w:r>
    </w:p>
    <w:p>
      <w:pPr>
        <w:pStyle w:val="null3"/>
      </w:pPr>
      <w:r>
        <w:rPr/>
        <w:t xml:space="preserve">          </w:t>
      </w:r>
    </w:p>
    <w:p>
      <w:pPr>
        <w:pStyle w:val="null3"/>
      </w:pPr>
      <w:r>
        <w:rPr>
          <w:sz w:val="21"/>
          <w:color w:val="000000"/>
        </w:rPr>
        <w:t xml:space="preserve">    </w:t>
      </w:r>
      <w:r>
        <w:rPr>
          <w:sz w:val="21"/>
          <w:color w:val="000000"/>
        </w:rPr>
        <w:t>根据</w:t>
      </w:r>
      <w:r>
        <w:rPr>
          <w:sz w:val="21"/>
          <w:color w:val="000000"/>
          <w:u w:val="single"/>
        </w:rPr>
        <w:t xml:space="preserve">              </w:t>
      </w:r>
      <w:r>
        <w:rPr>
          <w:sz w:val="21"/>
          <w:color w:val="000000"/>
          <w:u w:val="single"/>
        </w:rPr>
        <w:t>项目</w:t>
      </w:r>
      <w:r>
        <w:rPr>
          <w:sz w:val="21"/>
          <w:color w:val="000000"/>
        </w:rPr>
        <w:t>的采购结果，按照《中华人民共和国政府采购法</w:t>
      </w:r>
      <w:r>
        <w:rPr>
          <w:sz w:val="21"/>
          <w:color w:val="000000"/>
        </w:rPr>
        <w:t>》和</w:t>
      </w:r>
      <w:r>
        <w:rPr>
          <w:sz w:val="21"/>
          <w:color w:val="000000"/>
        </w:rPr>
        <w:t>《中华人民共和国民法典》的规定，经双方协商，本着平等互利和诚实信用的原则，一致同意签订本合同如下。</w:t>
      </w:r>
    </w:p>
    <w:p>
      <w:pPr>
        <w:pStyle w:val="null3"/>
      </w:pPr>
      <w:r>
        <w:rPr>
          <w:sz w:val="21"/>
          <w:b/>
          <w:color w:val="000000"/>
        </w:rPr>
        <w:t>一、合同金额</w:t>
      </w:r>
    </w:p>
    <w:p>
      <w:pPr>
        <w:pStyle w:val="null3"/>
        <w:ind w:firstLine="422"/>
        <w:jc w:val="both"/>
      </w:pPr>
      <w:r>
        <w:rPr>
          <w:sz w:val="21"/>
          <w:b/>
          <w:color w:val="000000"/>
        </w:rPr>
        <w:t>合同金额为（大写）：</w:t>
      </w:r>
      <w:r>
        <w:rPr>
          <w:sz w:val="21"/>
          <w:b/>
          <w:color w:val="000000"/>
        </w:rPr>
        <w:t>_________________元（￥_______________元）人民币。</w:t>
      </w:r>
    </w:p>
    <w:p>
      <w:pPr>
        <w:pStyle w:val="null3"/>
      </w:pPr>
      <w:r>
        <w:rPr>
          <w:sz w:val="21"/>
          <w:b/>
          <w:color w:val="000000"/>
        </w:rPr>
        <w:t>二、服务范围</w:t>
      </w:r>
    </w:p>
    <w:p>
      <w:pPr>
        <w:pStyle w:val="null3"/>
      </w:pPr>
      <w:r>
        <w:rPr>
          <w:sz w:val="21"/>
          <w:color w:val="000000"/>
        </w:rPr>
        <w:t>详见采购需求书</w:t>
      </w:r>
    </w:p>
    <w:p>
      <w:pPr>
        <w:pStyle w:val="null3"/>
      </w:pPr>
      <w:r>
        <w:rPr>
          <w:sz w:val="21"/>
          <w:b/>
          <w:color w:val="000000"/>
        </w:rPr>
        <w:t>三、甲</w:t>
      </w:r>
      <w:r>
        <w:rPr>
          <w:sz w:val="21"/>
          <w:b/>
          <w:color w:val="000000"/>
        </w:rPr>
        <w:t>方和</w:t>
      </w:r>
      <w:r>
        <w:rPr>
          <w:sz w:val="21"/>
          <w:b/>
          <w:color w:val="000000"/>
        </w:rPr>
        <w:t>乙方的权利和义务</w:t>
      </w:r>
    </w:p>
    <w:p>
      <w:pPr>
        <w:pStyle w:val="null3"/>
      </w:pPr>
      <w:r>
        <w:rPr>
          <w:sz w:val="21"/>
          <w:color w:val="000000"/>
        </w:rPr>
        <w:t>详见采购需求书</w:t>
      </w:r>
    </w:p>
    <w:p>
      <w:pPr>
        <w:pStyle w:val="null3"/>
      </w:pPr>
      <w:r>
        <w:rPr>
          <w:sz w:val="21"/>
          <w:b/>
          <w:color w:val="000000"/>
        </w:rPr>
        <w:t>四、服务期间（项目完成期限）</w:t>
      </w:r>
    </w:p>
    <w:p>
      <w:pPr>
        <w:pStyle w:val="null3"/>
        <w:ind w:firstLine="435"/>
      </w:pPr>
      <w:r>
        <w:rPr>
          <w:sz w:val="21"/>
          <w:color w:val="000000"/>
        </w:rPr>
        <w:t>自合同签订之日起至</w:t>
      </w:r>
      <w:r>
        <w:rPr>
          <w:sz w:val="21"/>
          <w:color w:val="000000"/>
        </w:rPr>
        <w:t>2026年6月30日</w:t>
      </w:r>
      <w:r>
        <w:rPr>
          <w:sz w:val="21"/>
          <w:color w:val="000000"/>
        </w:rPr>
        <w:t>。</w:t>
      </w:r>
    </w:p>
    <w:p>
      <w:pPr>
        <w:pStyle w:val="null3"/>
      </w:pPr>
      <w:r>
        <w:rPr>
          <w:sz w:val="21"/>
          <w:b/>
          <w:color w:val="000000"/>
        </w:rPr>
        <w:t>五、付款方式：详见采购需求</w:t>
      </w:r>
    </w:p>
    <w:p>
      <w:pPr>
        <w:pStyle w:val="null3"/>
      </w:pPr>
      <w:r>
        <w:rPr>
          <w:sz w:val="21"/>
          <w:b/>
          <w:color w:val="000000"/>
        </w:rPr>
        <w:t>六、知识产权产权归属</w:t>
      </w:r>
      <w:r>
        <w:rPr>
          <w:sz w:val="21"/>
          <w:b/>
          <w:color w:val="000000"/>
        </w:rPr>
        <w:t>：</w:t>
      </w:r>
      <w:r>
        <w:rPr>
          <w:sz w:val="21"/>
          <w:b/>
          <w:color w:val="000000"/>
        </w:rPr>
        <w:t>详见采购需求</w:t>
      </w:r>
    </w:p>
    <w:p>
      <w:pPr>
        <w:pStyle w:val="null3"/>
      </w:pPr>
      <w:r>
        <w:rPr>
          <w:sz w:val="21"/>
          <w:b/>
          <w:color w:val="000000"/>
        </w:rPr>
        <w:t>七、违约责任与赔偿损失</w:t>
      </w:r>
    </w:p>
    <w:p>
      <w:pPr>
        <w:pStyle w:val="null3"/>
      </w:pPr>
      <w:r>
        <w:rPr>
          <w:sz w:val="21"/>
          <w:color w:val="000000"/>
        </w:rPr>
        <w:t>1) 乙方提供的服务不符合采购文件、报价文件或本合同规定的，甲方有权拒收，并且乙方须向甲方支付本合同总价5%的违约金。乙方拒不改正或改正后仍不符合本合同约定的，甲方有权单方面解除合同，要求乙方支付全部费用的 20%违约金；造成甲方损失的，乙方应当赔偿甲方全部损失</w:t>
      </w:r>
      <w:r>
        <w:rPr>
          <w:sz w:val="21"/>
          <w:color w:val="000000"/>
        </w:rPr>
        <w:t>。</w:t>
      </w:r>
    </w:p>
    <w:p>
      <w:pPr>
        <w:pStyle w:val="null3"/>
        <w:ind w:right="210"/>
      </w:pPr>
      <w:r>
        <w:rPr>
          <w:sz w:val="21"/>
          <w:color w:val="000000"/>
        </w:rPr>
        <w:t>2) 乙方未能按本合同规定的交货时间提供服务，从逾期之日起每日按本合同总价3‰的数额向甲方支付违约金；逾期半个月以上的，甲方有权终止合同，由此造成的甲方经济损失由乙方承担。</w:t>
      </w:r>
    </w:p>
    <w:p>
      <w:pPr>
        <w:pStyle w:val="null3"/>
      </w:pPr>
      <w:r>
        <w:rPr>
          <w:sz w:val="21"/>
          <w:color w:val="000000"/>
        </w:rPr>
        <w:t>3) 甲方无正当理由拒绝接受服务，到期拒付服务款项的，甲方向乙方偿付本合同总额的5%的违约金。甲方逾期付款，则每日按本合同总价的3‰向乙方偿付违约金。</w:t>
      </w:r>
    </w:p>
    <w:p>
      <w:pPr>
        <w:pStyle w:val="null3"/>
      </w:pPr>
      <w:r>
        <w:rPr>
          <w:sz w:val="21"/>
          <w:color w:val="000000"/>
        </w:rPr>
        <w:t>4) 其他违约责任按《中华人民共和国民法典》处理。</w:t>
      </w:r>
    </w:p>
    <w:p>
      <w:pPr>
        <w:pStyle w:val="null3"/>
      </w:pPr>
      <w:r>
        <w:rPr>
          <w:sz w:val="21"/>
          <w:b/>
          <w:color w:val="000000"/>
        </w:rPr>
        <w:t>八、争端的解决</w:t>
      </w:r>
    </w:p>
    <w:p>
      <w:pPr>
        <w:pStyle w:val="null3"/>
      </w:pPr>
      <w:r>
        <w:rPr>
          <w:sz w:val="21"/>
          <w:color w:val="000000"/>
        </w:rPr>
        <w:t>1)合同执行过程中发生的任何争议，如双方不能通过友好协商解决，向甲方所在地有管辖权的人民法院诉讼解决。</w:t>
      </w:r>
    </w:p>
    <w:p>
      <w:pPr>
        <w:pStyle w:val="null3"/>
      </w:pPr>
      <w:r>
        <w:rPr>
          <w:sz w:val="21"/>
          <w:b/>
          <w:color w:val="000000"/>
        </w:rPr>
        <w:t>九、不可抗力：</w:t>
      </w: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十、税费：</w:t>
      </w:r>
      <w:r>
        <w:rPr>
          <w:sz w:val="21"/>
          <w:color w:val="000000"/>
        </w:rPr>
        <w:t>在中国境内、外发生的与本合同执行有关的一切税费均由乙方负担。</w:t>
      </w:r>
    </w:p>
    <w:p>
      <w:pPr>
        <w:pStyle w:val="null3"/>
      </w:pPr>
      <w:r>
        <w:rPr>
          <w:sz w:val="21"/>
          <w:b/>
          <w:color w:val="000000"/>
        </w:rPr>
        <w:t>十一、其他</w:t>
      </w:r>
    </w:p>
    <w:p>
      <w:pPr>
        <w:pStyle w:val="null3"/>
      </w:pPr>
      <w:r>
        <w:rPr>
          <w:sz w:val="21"/>
          <w:color w:val="000000"/>
        </w:rPr>
        <w:t>1) 本合同所有附件、采购文件、投标文件、中标通知书均为本合同的有效组成部分，与本合同具有同等法律效力。</w:t>
      </w:r>
    </w:p>
    <w:p>
      <w:pPr>
        <w:pStyle w:val="null3"/>
      </w:pPr>
      <w:r>
        <w:rPr>
          <w:sz w:val="21"/>
          <w:color w:val="000000"/>
        </w:rPr>
        <w:t>2) 在执行本合同的过程中，所有经双方签署确认的文件（包括会议纪要、补充协议、往来信函）即成为本合同的有效组成部分。</w:t>
      </w:r>
    </w:p>
    <w:p>
      <w:pPr>
        <w:pStyle w:val="null3"/>
      </w:pPr>
      <w:r>
        <w:rPr>
          <w:sz w:val="21"/>
          <w:color w:val="000000"/>
        </w:rPr>
        <w:t>3) 如一方地址、电话、传真号码有变更，应在变更当日内书面通知对方，否则，应承担相应责任。</w:t>
      </w:r>
    </w:p>
    <w:p>
      <w:pPr>
        <w:pStyle w:val="null3"/>
      </w:pPr>
      <w:r>
        <w:rPr>
          <w:sz w:val="21"/>
          <w:color w:val="000000"/>
        </w:rPr>
        <w:t>4) 除甲方事先书面同意外，乙方不得部分或全部转让其应履行的合同项下的义务。</w:t>
      </w:r>
    </w:p>
    <w:p>
      <w:pPr>
        <w:pStyle w:val="null3"/>
      </w:pPr>
      <w:r>
        <w:rPr>
          <w:sz w:val="21"/>
          <w:b/>
          <w:color w:val="000000"/>
        </w:rPr>
        <w:t>十二、合同生效：</w:t>
      </w:r>
    </w:p>
    <w:p>
      <w:pPr>
        <w:pStyle w:val="null3"/>
      </w:pPr>
      <w:r>
        <w:rPr>
          <w:sz w:val="21"/>
          <w:color w:val="000000"/>
        </w:rPr>
        <w:t>1）本合同在甲乙双方法人代表或其授权代表签字盖章后生效。</w:t>
      </w:r>
    </w:p>
    <w:p>
      <w:pPr>
        <w:pStyle w:val="null3"/>
      </w:pPr>
      <w:r>
        <w:rPr>
          <w:sz w:val="21"/>
          <w:color w:val="000000"/>
        </w:rPr>
        <w:t>2）合同一式</w:t>
      </w:r>
      <w:r>
        <w:rPr>
          <w:u w:val="single"/>
        </w:rPr>
        <w:t xml:space="preserve">    </w:t>
      </w:r>
      <w:r>
        <w:rPr>
          <w:sz w:val="21"/>
          <w:color w:val="000000"/>
        </w:rPr>
        <w:t>份。</w:t>
      </w:r>
    </w:p>
    <w:p>
      <w:pPr>
        <w:pStyle w:val="null3"/>
      </w:pPr>
      <w:r>
        <w:rPr>
          <w:sz w:val="21"/>
          <w:b/>
          <w:color w:val="000000"/>
        </w:rPr>
        <w:t>甲方（盖章）：</w:t>
      </w:r>
      <w:r>
        <w:rPr>
          <w:sz w:val="21"/>
          <w:b/>
          <w:color w:val="000000"/>
        </w:rPr>
        <w:t xml:space="preserve">                              </w:t>
      </w:r>
      <w:r>
        <w:rPr>
          <w:b/>
        </w:rPr>
        <w:t xml:space="preserve">                         </w:t>
      </w:r>
      <w:r>
        <w:rPr>
          <w:sz w:val="21"/>
          <w:b/>
          <w:color w:val="000000"/>
        </w:rPr>
        <w:t>乙方（盖章）：</w:t>
      </w:r>
    </w:p>
    <w:p>
      <w:pPr>
        <w:pStyle w:val="null3"/>
      </w:pPr>
      <w:r>
        <w:rPr>
          <w:sz w:val="21"/>
          <w:b/>
          <w:color w:val="000000"/>
        </w:rPr>
        <w:t>代表：</w:t>
      </w:r>
      <w:r>
        <w:rPr>
          <w:sz w:val="21"/>
          <w:b/>
          <w:color w:val="000000"/>
        </w:rPr>
        <w:t xml:space="preserve">                                                                     </w:t>
      </w:r>
      <w:r>
        <w:rPr>
          <w:sz w:val="21"/>
          <w:b/>
          <w:color w:val="000000"/>
        </w:rPr>
        <w:t>代表：</w:t>
      </w:r>
    </w:p>
    <w:p>
      <w:pPr>
        <w:pStyle w:val="null3"/>
      </w:pPr>
      <w:r>
        <w:rPr>
          <w:sz w:val="21"/>
          <w:color w:val="000000"/>
        </w:rPr>
        <w:t>签定地点：</w:t>
      </w:r>
    </w:p>
    <w:p>
      <w:pPr>
        <w:pStyle w:val="null3"/>
      </w:pP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p>
    <w:p>
      <w:pPr>
        <w:pStyle w:val="null3"/>
        <w:ind w:firstLine="4830"/>
      </w:pPr>
      <w:r>
        <w:rPr>
          <w:sz w:val="21"/>
          <w:color w:val="000000"/>
        </w:rPr>
        <w:t xml:space="preserve">  开户名称：</w:t>
      </w:r>
    </w:p>
    <w:p>
      <w:pPr>
        <w:pStyle w:val="null3"/>
        <w:ind w:firstLine="4830"/>
      </w:pPr>
      <w:r>
        <w:rPr>
          <w:sz w:val="21"/>
          <w:color w:val="000000"/>
        </w:rPr>
        <w:t xml:space="preserve">  银行账号：</w:t>
      </w:r>
    </w:p>
    <w:p>
      <w:pPr>
        <w:pStyle w:val="null3"/>
        <w:ind w:left="4830"/>
      </w:pPr>
      <w:r>
        <w:rPr>
          <w:sz w:val="21"/>
          <w:color w:val="000000"/>
        </w:rPr>
        <w:t xml:space="preserve">                                                                                </w:t>
      </w:r>
      <w:r>
        <w:rPr>
          <w:sz w:val="21"/>
          <w:color w:val="000000"/>
        </w:rPr>
        <w:t>开户行：</w:t>
      </w:r>
    </w:p>
    <w:p>
      <w:pPr>
        <w:pStyle w:val="null3"/>
        <w:jc w:val="center"/>
      </w:pPr>
      <w:r>
        <w:rPr/>
        <w:t xml:space="preserve"> </w:t>
      </w:r>
    </w:p>
    <w:p>
      <w:pPr>
        <w:pStyle w:val="null3"/>
        <w:jc w:val="center"/>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sz w:val="21"/>
          <w:color w:val="000000"/>
        </w:rPr>
        <w:t>合同附件：保密与网络安全协议</w:t>
      </w:r>
    </w:p>
    <w:p>
      <w:pPr>
        <w:pStyle w:val="null3"/>
        <w:jc w:val="center"/>
      </w:pPr>
      <w:r>
        <w:rPr>
          <w:sz w:val="21"/>
          <w:color w:val="000000"/>
        </w:rPr>
        <w:t>保密与网络安全协议</w:t>
      </w:r>
    </w:p>
    <w:p>
      <w:pPr>
        <w:pStyle w:val="null3"/>
      </w:pPr>
      <w:r>
        <w:rPr>
          <w:sz w:val="21"/>
          <w:color w:val="000000"/>
        </w:rPr>
        <w:t>甲方：</w:t>
      </w:r>
    </w:p>
    <w:p>
      <w:pPr>
        <w:pStyle w:val="null3"/>
      </w:pPr>
      <w:r>
        <w:rPr>
          <w:sz w:val="21"/>
          <w:color w:val="000000"/>
        </w:rPr>
        <w:t>乙方：</w:t>
      </w:r>
    </w:p>
    <w:p>
      <w:pPr>
        <w:pStyle w:val="null3"/>
      </w:pPr>
      <w:r>
        <w:rPr>
          <w:sz w:val="21"/>
          <w:color w:val="000000"/>
        </w:rPr>
        <w:t>鉴于：</w:t>
      </w:r>
    </w:p>
    <w:p>
      <w:pPr>
        <w:pStyle w:val="null3"/>
      </w:pPr>
      <w:r>
        <w:rPr>
          <w:sz w:val="21"/>
          <w:color w:val="000000"/>
        </w:rPr>
        <w:t>1.甲方是乙方提供服务的实际需求方；甲方接受乙方正在进行</w:t>
      </w:r>
      <w:r>
        <w:rPr>
          <w:u w:val="single"/>
        </w:rPr>
        <w:t xml:space="preserve">        </w:t>
      </w:r>
      <w:r>
        <w:rPr>
          <w:sz w:val="21"/>
          <w:color w:val="000000"/>
        </w:rPr>
        <w:t>的服务。（以下简称</w:t>
      </w:r>
      <w:r>
        <w:rPr>
          <w:sz w:val="21"/>
          <w:color w:val="000000"/>
        </w:rPr>
        <w:t>“项目”）；</w:t>
      </w:r>
    </w:p>
    <w:p>
      <w:pPr>
        <w:pStyle w:val="null3"/>
      </w:pPr>
      <w:r>
        <w:rPr>
          <w:sz w:val="21"/>
          <w:color w:val="000000"/>
        </w:rPr>
        <w:t>2.乙方为该项目提供</w:t>
      </w:r>
      <w:r>
        <w:rPr>
          <w:u w:val="single"/>
        </w:rPr>
        <w:t xml:space="preserve">                </w:t>
      </w:r>
      <w:r>
        <w:rPr>
          <w:sz w:val="21"/>
          <w:color w:val="000000"/>
        </w:rPr>
        <w:t>等服务（以下简称</w:t>
      </w:r>
      <w:r>
        <w:rPr>
          <w:sz w:val="21"/>
          <w:color w:val="000000"/>
        </w:rPr>
        <w:t>“合作”）；</w:t>
      </w:r>
    </w:p>
    <w:p>
      <w:pPr>
        <w:pStyle w:val="null3"/>
      </w:pPr>
      <w:r>
        <w:rPr>
          <w:sz w:val="21"/>
          <w:color w:val="000000"/>
        </w:rPr>
        <w:t>3.甲乙双方就该项目合作过程中，乙方为甲方提供服务，甲方在工作过程中向乙方提供有关保密信息，且该保密信息属甲方合法所有，乙方及乙方人员承诺保密义务；</w:t>
      </w:r>
    </w:p>
    <w:p>
      <w:pPr>
        <w:pStyle w:val="null3"/>
      </w:pPr>
      <w:r>
        <w:rPr>
          <w:sz w:val="21"/>
          <w:color w:val="000000"/>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pPr>
      <w:r>
        <w:rPr>
          <w:sz w:val="21"/>
          <w:color w:val="000000"/>
        </w:rPr>
        <w:t>4.1.本协议所指保密信息是指：</w:t>
      </w:r>
    </w:p>
    <w:p>
      <w:pPr>
        <w:pStyle w:val="null3"/>
      </w:pPr>
      <w:r>
        <w:rPr>
          <w:sz w:val="21"/>
          <w:color w:val="000000"/>
        </w:rPr>
        <w:t>4.1.1.在合作过程中，乙方接触到的相关内容，与合作有关或因合作产生的任何商业、技术、运营数据或其他性质的资料，包括但不限于数据信息及相关程序源代码，</w:t>
      </w:r>
    </w:p>
    <w:p>
      <w:pPr>
        <w:pStyle w:val="null3"/>
      </w:pPr>
      <w:r>
        <w:rPr>
          <w:sz w:val="21"/>
          <w:color w:val="000000"/>
        </w:rPr>
        <w:t>4.1.2.无论以何种形式或载于何种载体，无论在披露时是否以口头、图像或以书面等方式表明其具有保密性。</w:t>
      </w:r>
    </w:p>
    <w:p>
      <w:pPr>
        <w:pStyle w:val="null3"/>
      </w:pPr>
      <w:r>
        <w:rPr>
          <w:sz w:val="21"/>
          <w:color w:val="000000"/>
        </w:rPr>
        <w:t>4.2.上述保密信息可以以数据、文字及记载上述内容的资料、光盘、软件、图书等有形媒介体现，也可通过口头等视听形式传递。</w:t>
      </w:r>
    </w:p>
    <w:p>
      <w:pPr>
        <w:pStyle w:val="null3"/>
      </w:pPr>
      <w:r>
        <w:rPr>
          <w:sz w:val="21"/>
          <w:color w:val="000000"/>
        </w:rPr>
        <w:t>5.甲乙双方履行合同期间，需要遵守但不限于如下保密要求；</w:t>
      </w:r>
    </w:p>
    <w:p>
      <w:pPr>
        <w:pStyle w:val="null3"/>
      </w:pPr>
      <w:r>
        <w:rPr>
          <w:sz w:val="21"/>
          <w:color w:val="000000"/>
        </w:rPr>
        <w:t>5.1.乙方及乙方工作人员不得将接触到的相关内容（包括但不限于甲方业务系统数据信息、单位及个人隐私信息、相关程序源代码等）泄露给他人，不得翻阅与工作无关的文件和资料，不得从事其他与协议无关的工作。</w:t>
      </w:r>
    </w:p>
    <w:p>
      <w:pPr>
        <w:pStyle w:val="null3"/>
      </w:pPr>
      <w:r>
        <w:rPr>
          <w:sz w:val="21"/>
          <w:color w:val="000000"/>
        </w:rPr>
        <w:t>5.2.乙方及乙方工作人员不得擅自记录、复制、拍摄、摘抄、收藏在工作中涉及的和敏感信息，包括系统数据、第三方代码、接口等，不得将工作中涉及的相关项目技术方案及实施规划透露给他人。</w:t>
      </w:r>
    </w:p>
    <w:p>
      <w:pPr>
        <w:pStyle w:val="null3"/>
      </w:pPr>
      <w:r>
        <w:rPr>
          <w:sz w:val="21"/>
          <w:color w:val="000000"/>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pPr>
      <w:r>
        <w:rPr>
          <w:sz w:val="21"/>
          <w:color w:val="000000"/>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pPr>
      <w:r>
        <w:rPr>
          <w:sz w:val="21"/>
          <w:color w:val="000000"/>
        </w:rPr>
        <w:t>6.上述限制条款不适用于以下情况：</w:t>
      </w:r>
    </w:p>
    <w:p>
      <w:pPr>
        <w:pStyle w:val="null3"/>
      </w:pPr>
      <w:r>
        <w:rPr>
          <w:sz w:val="21"/>
          <w:color w:val="000000"/>
        </w:rPr>
        <w:t>6.1.在签署本协议之时或之前，保密信息已以合法方式属接受方所有；</w:t>
      </w:r>
    </w:p>
    <w:p>
      <w:pPr>
        <w:pStyle w:val="null3"/>
      </w:pPr>
      <w:r>
        <w:rPr>
          <w:sz w:val="21"/>
          <w:color w:val="000000"/>
        </w:rPr>
        <w:t>6.2.保密信息在通知给接受方时，已经公开或能从公开领域获得；</w:t>
      </w:r>
    </w:p>
    <w:p>
      <w:pPr>
        <w:pStyle w:val="null3"/>
      </w:pPr>
      <w:r>
        <w:rPr>
          <w:sz w:val="21"/>
          <w:color w:val="000000"/>
        </w:rPr>
        <w:t>6.3.接受方应法院或其他法律、行政管理部门要求披露的信息（通过口头提问、询问、要求资料或文件、传唤、民事或刑事调查或其他程序）因而透露保密信息，在该种情况发生时，接受方应立即向披露方发出通知，并作出必要说明。</w:t>
      </w:r>
    </w:p>
    <w:p>
      <w:pPr>
        <w:pStyle w:val="null3"/>
      </w:pPr>
      <w:r>
        <w:rPr>
          <w:sz w:val="21"/>
          <w:color w:val="000000"/>
        </w:rPr>
        <w:t>6.4.双方均不保证保密信息的精确性与合理性。</w:t>
      </w:r>
    </w:p>
    <w:p>
      <w:pPr>
        <w:pStyle w:val="null3"/>
      </w:pPr>
      <w:r>
        <w:rPr>
          <w:sz w:val="21"/>
          <w:color w:val="000000"/>
        </w:rPr>
        <w:t>6.5.保密信息披露方提供的保密信息，如涉及侵犯第三方知识产权的情况，接受方不对此侵权行为负责，且免于由此产生的索赔。</w:t>
      </w:r>
    </w:p>
    <w:p>
      <w:pPr>
        <w:pStyle w:val="null3"/>
      </w:pPr>
      <w:r>
        <w:rPr>
          <w:sz w:val="21"/>
          <w:color w:val="000000"/>
        </w:rPr>
        <w:t>7.甲乙双方履行合同期间，需要遵守但不限于如下网络安全要求；</w:t>
      </w:r>
    </w:p>
    <w:p>
      <w:pPr>
        <w:pStyle w:val="null3"/>
      </w:pPr>
      <w:r>
        <w:rPr>
          <w:sz w:val="21"/>
          <w:color w:val="000000"/>
        </w:rPr>
        <w:t>7.1.乙方须对甲方</w:t>
      </w:r>
      <w:r>
        <w:rPr>
          <w:sz w:val="21"/>
          <w:color w:val="000000"/>
        </w:rPr>
        <w:t>涉及</w:t>
      </w:r>
      <w:r>
        <w:rPr>
          <w:sz w:val="21"/>
          <w:color w:val="000000"/>
        </w:rPr>
        <w:t>网络安全的工作提供积极的配合与协助，使甲方的工作能够顺利地进行。</w:t>
      </w:r>
    </w:p>
    <w:p>
      <w:pPr>
        <w:pStyle w:val="null3"/>
      </w:pPr>
      <w:r>
        <w:rPr>
          <w:sz w:val="21"/>
          <w:color w:val="000000"/>
        </w:rPr>
        <w:t>7.2.乙方有义务保障相关信息系统安全稳定运行。</w:t>
      </w:r>
    </w:p>
    <w:p>
      <w:pPr>
        <w:pStyle w:val="null3"/>
      </w:pPr>
      <w:r>
        <w:rPr>
          <w:sz w:val="21"/>
          <w:color w:val="000000"/>
        </w:rPr>
        <w:t>7.3.甲方有权要求乙方提供项目相关的技术资料。</w:t>
      </w:r>
    </w:p>
    <w:p>
      <w:pPr>
        <w:pStyle w:val="null3"/>
      </w:pPr>
      <w:r>
        <w:rPr>
          <w:sz w:val="21"/>
          <w:color w:val="000000"/>
        </w:rPr>
        <w:t>7.4.乙方应向甲方提供与网络安全服务、系统运行管理所需的系统资料，如因乙方原因导致项目应急措施延迟或停顿，造成不良影响的，由乙方承担责任。</w:t>
      </w:r>
    </w:p>
    <w:p>
      <w:pPr>
        <w:pStyle w:val="null3"/>
      </w:pPr>
      <w:r>
        <w:rPr>
          <w:sz w:val="21"/>
          <w:color w:val="000000"/>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pPr>
      <w:r>
        <w:rPr>
          <w:sz w:val="21"/>
          <w:color w:val="000000"/>
        </w:rPr>
        <w:t>7.6.乙方保证向甲方所提供的信息是真实、准确、完整的，没有任何引人误解的陈述，并且具有承担本协议中相关权利义务的能力和资格。</w:t>
      </w:r>
    </w:p>
    <w:p>
      <w:pPr>
        <w:pStyle w:val="null3"/>
      </w:pPr>
      <w:r>
        <w:rPr>
          <w:sz w:val="21"/>
          <w:color w:val="000000"/>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pPr>
      <w:r>
        <w:rPr>
          <w:sz w:val="21"/>
          <w:color w:val="000000"/>
        </w:rPr>
        <w:t>7.8.乙方须遵守甲方的安全管理规定，服务器应安装防病毒软件，定期更新补丁，设置复杂的管理员密码，进行必要的系统安全加固。</w:t>
      </w:r>
    </w:p>
    <w:p>
      <w:pPr>
        <w:pStyle w:val="null3"/>
      </w:pPr>
      <w:r>
        <w:rPr>
          <w:sz w:val="21"/>
          <w:color w:val="000000"/>
        </w:rPr>
        <w:t>7.9.乙方如果在服务器上安装软件，所需要的软件版权/许可/使用权由乙方自行解决，乙方应当遵守知识产权保护的相关法律制度。</w:t>
      </w:r>
    </w:p>
    <w:p>
      <w:pPr>
        <w:pStyle w:val="null3"/>
      </w:pPr>
      <w:r>
        <w:rPr>
          <w:sz w:val="21"/>
          <w:color w:val="000000"/>
        </w:rPr>
        <w:t>7.10.乙方不得进行危害网络安全的行为。乙方违反本条款的，甲方有权终止合作，且要求退回全部已支付款项。</w:t>
      </w:r>
    </w:p>
    <w:p>
      <w:pPr>
        <w:pStyle w:val="null3"/>
      </w:pPr>
      <w:r>
        <w:rPr>
          <w:sz w:val="21"/>
          <w:color w:val="000000"/>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pPr>
      <w:r>
        <w:rPr>
          <w:sz w:val="21"/>
          <w:color w:val="000000"/>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pPr>
      <w:r>
        <w:rPr>
          <w:sz w:val="21"/>
          <w:color w:val="000000"/>
        </w:rPr>
        <w:t>7.13.系统上线运行前，应由乙方和甲方指定的信息安全测评机构一起进行安全检查测评，通过检查测评后才可上线正式运行。</w:t>
      </w:r>
    </w:p>
    <w:p>
      <w:pPr>
        <w:pStyle w:val="null3"/>
      </w:pPr>
      <w:r>
        <w:rPr>
          <w:sz w:val="21"/>
          <w:color w:val="000000"/>
        </w:rPr>
        <w:t>7.14.发生重大信息安全事件时，乙方有义务协助甲方进行安全事件的处理。如因乙方的不配合而导致出现的任何责任和损失，均由乙方承担。</w:t>
      </w:r>
    </w:p>
    <w:p>
      <w:pPr>
        <w:pStyle w:val="null3"/>
      </w:pPr>
      <w:r>
        <w:rPr>
          <w:sz w:val="21"/>
          <w:color w:val="000000"/>
        </w:rPr>
        <w:t>7.15.乙方负责自己开发和部署的应用系统的安全，对应用系统的操作、更新、配置的安全和可靠性负责，并承担自身数据安全、客户端安全等的相关责任。</w:t>
      </w:r>
    </w:p>
    <w:p>
      <w:pPr>
        <w:pStyle w:val="null3"/>
      </w:pPr>
      <w:r>
        <w:rPr>
          <w:sz w:val="21"/>
          <w:color w:val="000000"/>
        </w:rPr>
        <w:t>7.16.乙方有义务制定相关系统应急预案，并将应急预案纳入甲方的事件响应计划中。</w:t>
      </w:r>
    </w:p>
    <w:p>
      <w:pPr>
        <w:pStyle w:val="null3"/>
      </w:pPr>
      <w:r>
        <w:rPr>
          <w:sz w:val="21"/>
          <w:color w:val="000000"/>
        </w:rPr>
        <w:t>7.17.安全管理责任由甲方负责，甲方应加强安全管理，持续监督方式乙方严格履行安全责任和义务。</w:t>
      </w:r>
    </w:p>
    <w:p>
      <w:pPr>
        <w:pStyle w:val="null3"/>
      </w:pPr>
      <w:r>
        <w:rPr>
          <w:sz w:val="21"/>
          <w:color w:val="000000"/>
        </w:rPr>
        <w:t>7.18.甲方提供给乙方的数据、设备等资源，以及业务系统运行过程中收集、产生、存储的数据和文档等资源属甲方所有。未经甲方授权，乙方不得访问、修改、披露、利用、转让、销毁甲方数据。</w:t>
      </w:r>
    </w:p>
    <w:p>
      <w:pPr>
        <w:pStyle w:val="null3"/>
      </w:pPr>
      <w:r>
        <w:rPr>
          <w:sz w:val="21"/>
          <w:color w:val="000000"/>
        </w:rPr>
        <w:t>7.19.甲方有义务监督乙方严格遵守网络安全政策规定、信息安全等级保护要求、技术标准，落实安全管理和防护措施等工作。</w:t>
      </w:r>
    </w:p>
    <w:p>
      <w:pPr>
        <w:pStyle w:val="null3"/>
      </w:pPr>
      <w:r>
        <w:rPr>
          <w:sz w:val="21"/>
          <w:color w:val="000000"/>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pPr>
      <w:r>
        <w:rPr>
          <w:sz w:val="21"/>
          <w:color w:val="000000"/>
        </w:rPr>
        <w:t>7.21.甲方有义务加强对乙方进行信息安全教育和监管；如需乙方工程师在甲方授权下正确执行或操作甲方系统的安全功能、措施和机制，甲方有责任提供相关的培训。</w:t>
      </w:r>
    </w:p>
    <w:p>
      <w:pPr>
        <w:pStyle w:val="null3"/>
      </w:pPr>
      <w:r>
        <w:rPr>
          <w:sz w:val="21"/>
          <w:color w:val="000000"/>
        </w:rPr>
        <w:t>7.22.乙方需协助甲方通过涉及本合同系统的信息安全等级保护测评及整改，乙方为整改系统所产生费用全部已经包含在本合同中，甲方不需要额外支付。</w:t>
      </w:r>
    </w:p>
    <w:p>
      <w:pPr>
        <w:pStyle w:val="null3"/>
      </w:pPr>
      <w:r>
        <w:rPr>
          <w:sz w:val="21"/>
          <w:color w:val="000000"/>
        </w:rPr>
        <w:t>8.违约责任：</w:t>
      </w:r>
    </w:p>
    <w:p>
      <w:pPr>
        <w:pStyle w:val="null3"/>
      </w:pPr>
      <w:r>
        <w:rPr>
          <w:sz w:val="21"/>
          <w:color w:val="000000"/>
        </w:rPr>
        <w:t>乙方对在履行本协议过程中所接触的工作（包括但不限于协议履行过程中涉及的数据、源代码、技术文档、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color w:val="000000"/>
        </w:rPr>
        <w:t>30%作为违约金，并另行赔偿甲方因此遭受的全部损失。</w:t>
      </w:r>
    </w:p>
    <w:p>
      <w:pPr>
        <w:pStyle w:val="null3"/>
      </w:pPr>
      <w:r>
        <w:rPr>
          <w:sz w:val="21"/>
          <w:color w:val="000000"/>
        </w:rPr>
        <w:t>9.免责条款：</w:t>
      </w:r>
    </w:p>
    <w:p>
      <w:pPr>
        <w:pStyle w:val="null3"/>
      </w:pPr>
      <w:r>
        <w:rPr>
          <w:sz w:val="21"/>
          <w:color w:val="000000"/>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pPr>
      <w:r>
        <w:rPr>
          <w:sz w:val="21"/>
          <w:color w:val="000000"/>
        </w:rPr>
        <w:t>10.本协议有效期自主合同</w:t>
      </w:r>
      <w:r>
        <w:rPr>
          <w:u w:val="single"/>
        </w:rPr>
        <w:t xml:space="preserve">           </w:t>
      </w:r>
      <w:r>
        <w:rPr>
          <w:sz w:val="21"/>
          <w:color w:val="000000"/>
        </w:rPr>
        <w:t>签订之日起，至服务期限届满后三年截止。</w:t>
      </w:r>
    </w:p>
    <w:p>
      <w:pPr>
        <w:pStyle w:val="null3"/>
      </w:pPr>
      <w:r>
        <w:rPr>
          <w:sz w:val="21"/>
          <w:color w:val="000000"/>
        </w:rPr>
        <w:t>无论本合同是否切实得到履行或因任何原因变更、解除、终止、失效等，本条款均始终有效。</w:t>
      </w:r>
    </w:p>
    <w:p>
      <w:pPr>
        <w:pStyle w:val="null3"/>
      </w:pPr>
      <w:r>
        <w:rPr>
          <w:sz w:val="21"/>
          <w:color w:val="000000"/>
        </w:rPr>
        <w:t>11.争议的解决：</w:t>
      </w:r>
    </w:p>
    <w:p>
      <w:pPr>
        <w:pStyle w:val="null3"/>
      </w:pPr>
      <w:r>
        <w:rPr>
          <w:sz w:val="21"/>
          <w:color w:val="000000"/>
        </w:rPr>
        <w:t>本协议受中华人民共和国（以下简称</w:t>
      </w:r>
      <w:r>
        <w:rPr>
          <w:sz w:val="21"/>
          <w:color w:val="000000"/>
        </w:rPr>
        <w:t>“中国”）的法律管辖并按照中国的法律进行解释。如双方无法协商解决，应提交甲方所在地人民法院诉讼解决。</w:t>
      </w:r>
    </w:p>
    <w:p>
      <w:pPr>
        <w:pStyle w:val="null3"/>
      </w:pPr>
      <w:r>
        <w:rPr>
          <w:sz w:val="21"/>
          <w:color w:val="000000"/>
        </w:rPr>
        <w:t>11.1.经双方书面确认，任何一方不得变更或修改本协议，国家另有规定的除外。</w:t>
      </w:r>
    </w:p>
    <w:p>
      <w:pPr>
        <w:pStyle w:val="null3"/>
      </w:pPr>
      <w:r>
        <w:rPr>
          <w:sz w:val="21"/>
          <w:color w:val="000000"/>
        </w:rPr>
        <w:t>11.2.本协议未尽事宜，双方可签订补充协议。补充协议为本协议不可分割的一部分，与本协议具有同等法律效力。</w:t>
      </w:r>
    </w:p>
    <w:p>
      <w:pPr>
        <w:pStyle w:val="null3"/>
      </w:pPr>
      <w:r>
        <w:rPr>
          <w:sz w:val="21"/>
          <w:color w:val="000000"/>
        </w:rPr>
        <w:t>12.本协议一式肆份，甲乙双方各贰份，均具有同等法律效力。</w:t>
      </w:r>
    </w:p>
    <w:p>
      <w:pPr>
        <w:pStyle w:val="null3"/>
      </w:pPr>
      <w:r>
        <w:rPr>
          <w:sz w:val="21"/>
          <w:color w:val="000000"/>
        </w:rPr>
        <w:t>13.本协议自双方签字盖章之日起生效。</w:t>
      </w:r>
    </w:p>
    <w:p>
      <w:pPr>
        <w:pStyle w:val="null3"/>
      </w:pPr>
      <w:r>
        <w:rPr>
          <w:sz w:val="21"/>
          <w:color w:val="000000"/>
        </w:rPr>
        <w:t>甲方（盖章）：</w:t>
      </w:r>
      <w:r>
        <w:rPr>
          <w:u w:val="single"/>
        </w:rPr>
        <w:t xml:space="preserve">               </w:t>
      </w:r>
      <w:r>
        <w:rPr>
          <w:sz w:val="21"/>
          <w:color w:val="000000"/>
        </w:rPr>
        <w:t xml:space="preserve">         </w:t>
      </w:r>
      <w:r>
        <w:rPr>
          <w:sz w:val="21"/>
          <w:color w:val="000000"/>
        </w:rPr>
        <w:t>乙方（盖章）：</w:t>
      </w:r>
      <w:r>
        <w:rPr>
          <w:u w:val="single"/>
        </w:rPr>
        <w:t xml:space="preserve">                    </w:t>
      </w:r>
      <w:r>
        <w:rPr/>
        <w:t xml:space="preserve">         </w:t>
      </w:r>
    </w:p>
    <w:p>
      <w:pPr>
        <w:pStyle w:val="null3"/>
      </w:pPr>
      <w:r>
        <w:rPr>
          <w:sz w:val="21"/>
          <w:color w:val="000000"/>
        </w:rPr>
        <w:t>法定代表人：</w:t>
      </w:r>
      <w:r>
        <w:rPr>
          <w:u w:val="single"/>
        </w:rPr>
        <w:t xml:space="preserve">                    </w:t>
      </w:r>
      <w:r>
        <w:rPr>
          <w:sz w:val="21"/>
          <w:color w:val="000000"/>
        </w:rPr>
        <w:t xml:space="preserve">      </w:t>
      </w:r>
      <w:r>
        <w:rPr>
          <w:sz w:val="21"/>
          <w:color w:val="000000"/>
        </w:rPr>
        <w:t>法定代表人：</w:t>
      </w:r>
      <w:r>
        <w:rPr>
          <w:u w:val="single"/>
        </w:rPr>
        <w:t xml:space="preserve">                        </w:t>
      </w:r>
    </w:p>
    <w:p>
      <w:pPr>
        <w:pStyle w:val="null3"/>
      </w:pPr>
      <w:r>
        <w:rPr/>
        <w:t xml:space="preserve">                        </w:t>
      </w:r>
    </w:p>
    <w:p>
      <w:pPr>
        <w:pStyle w:val="null3"/>
      </w:pPr>
      <w:r>
        <w:rPr>
          <w:sz w:val="21"/>
          <w:color w:val="000000"/>
        </w:rPr>
        <w:t>日期：</w:t>
      </w:r>
      <w:r>
        <w:rPr>
          <w:u w:val="single"/>
        </w:rPr>
        <w:t xml:space="preserve">                           </w:t>
      </w:r>
      <w:r>
        <w:rPr>
          <w:sz w:val="21"/>
          <w:color w:val="000000"/>
        </w:rPr>
        <w:t xml:space="preserve">           </w:t>
      </w:r>
      <w:r>
        <w:rPr>
          <w:sz w:val="21"/>
          <w:color w:val="000000"/>
        </w:rPr>
        <w:t>日期：</w:t>
      </w:r>
      <w:r>
        <w:rPr>
          <w:u w:val="single"/>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440105-2025-04835</w:t>
      </w:r>
    </w:p>
    <w:p>
      <w:pPr>
        <w:pStyle w:val="null3"/>
        <w:jc w:val="center"/>
        <w:outlineLvl w:val="3"/>
      </w:pPr>
      <w:r>
        <w:rPr>
          <w:sz w:val="24"/>
          <w:b/>
        </w:rPr>
        <w:t>采购项目编号：</w:t>
      </w:r>
      <w:r>
        <w:rPr>
          <w:sz w:val="24"/>
          <w:b/>
        </w:rPr>
        <w:t>GDYD250805</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海珠区低空飞行气象保障基础设施选址与组网建设设计方案服务采购项目</w:t>
      </w:r>
      <w:r>
        <w:rPr>
          <w:u w:val="single"/>
        </w:rPr>
        <w:t>”</w:t>
      </w:r>
      <w:r>
        <w:rPr/>
        <w:t>项目的竞争性磋商[采购项目编号为：</w:t>
      </w:r>
      <w:r>
        <w:rPr>
          <w:u w:val="single"/>
        </w:rPr>
        <w:t>GDYD250805</w:t>
      </w:r>
      <w:r>
        <w:rPr/>
        <w:t>]，我方愿参与响应。</w:t>
      </w:r>
    </w:p>
    <w:p>
      <w:pPr>
        <w:pStyle w:val="null3"/>
        <w:ind w:firstLine="480"/>
      </w:pPr>
      <w:r>
        <w:rPr/>
        <w:t>我方确认收到贵方提供的</w:t>
      </w:r>
      <w:r>
        <w:rPr>
          <w:u w:val="single"/>
        </w:rPr>
        <w:t>“</w:t>
      </w:r>
      <w:r>
        <w:rPr>
          <w:u w:val="single"/>
        </w:rPr>
        <w:t>海珠区低空飞行气象保障基础设施选址与组网建设设计方案服务采购项目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海珠区低空飞行气象保障基础设施选址与组网建设设计方案服务采购项目</w:t>
      </w:r>
      <w:r>
        <w:rPr/>
        <w:t>”项目采购[采购项目编号为</w:t>
      </w:r>
      <w:r>
        <w:rPr/>
        <w:t>GDYD250805</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广州市海珠区气象局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海珠区低空飞行气象保障基础设施选址与组网建设设计方案服务采购项目</w:t>
      </w:r>
      <w:r>
        <w:rPr/>
        <w:t>（采购项目编号：</w:t>
      </w:r>
      <w:r>
        <w:rPr/>
        <w:t>GDYD250805</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