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F9A5">
      <w:pPr>
        <w:pStyle w:val="2"/>
        <w:bidi w:val="0"/>
        <w:rPr>
          <w:rFonts w:hint="default"/>
          <w:lang w:val="en-US" w:eastAsia="zh-CN"/>
        </w:rPr>
      </w:pPr>
      <w:r>
        <w:rPr>
          <w:rFonts w:hint="eastAsia"/>
          <w:lang w:val="en-US" w:eastAsia="zh-CN"/>
        </w:rPr>
        <w:t>用户需求书通用模板</w:t>
      </w:r>
    </w:p>
    <w:p w14:paraId="4C98149B">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360" w:lineRule="auto"/>
        <w:ind w:left="0" w:right="0" w:firstLine="0"/>
        <w:jc w:val="both"/>
        <w:outlineLvl w:val="9"/>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一、总体要求</w:t>
      </w:r>
    </w:p>
    <w:p w14:paraId="21B43F6B">
      <w:pPr>
        <w:numPr>
          <w:ilvl w:val="0"/>
          <w:numId w:val="2"/>
        </w:numPr>
        <w:spacing w:beforeLines="0" w:line="360" w:lineRule="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标有“★”号条款为实质性条款，若有任何一条负偏离或不满足则导致投标无效。</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2、标有“▲”号条款为重要技术参数，若有部分“▲”条款未响应或不满足，不作为无效投标条款。</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3、投标人必须承诺提供厂商原装、全新的、符合国家及用户提出的有关质量标准的设备。</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4、投标人应对采购需求中的设备性能和技术指标在响应详细内容中列出具体数值。如果投标人只注明“正偏离”或“无偏离”，将可能被视为“负偏离”，从而可能导致严重影响评标结果。</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5、投标人所投产品除项目采购文件中明确规定要求提供彩页或技术规格书或相应检测报告等证明材料以外，所有技术参数描述均以投标文件响应为准（投标文件内制造商提供的技术参数描述与投标人投标技术参数描述不一致时，以制造商提供的技术参数描述为准）。投标人须对所投产品技术参数的真实性承担法律责任。</w:t>
      </w:r>
      <w:r>
        <w:rPr>
          <w:rFonts w:hint="eastAsia" w:ascii="宋体" w:hAnsi="宋体" w:eastAsia="宋体" w:cs="宋体"/>
          <w:b/>
          <w:bCs/>
          <w:color w:val="auto"/>
          <w:kern w:val="0"/>
          <w:sz w:val="24"/>
          <w:szCs w:val="24"/>
          <w:highlight w:val="none"/>
          <w:lang w:val="en-US" w:eastAsia="zh-CN" w:bidi="ar"/>
        </w:rPr>
        <w:t>采购文件中明确规定要求投标人提供证明材料的，应标注证明材料所在的页码范围，证明材料中投标技术参数指标用红色框标记并标注采购需求技术参数对应的序号。</w:t>
      </w:r>
      <w:r>
        <w:rPr>
          <w:rFonts w:hint="eastAsia" w:ascii="宋体" w:hAnsi="宋体" w:eastAsia="宋体" w:cs="宋体"/>
          <w:b w:val="0"/>
          <w:bCs w:val="0"/>
          <w:color w:val="auto"/>
          <w:kern w:val="0"/>
          <w:sz w:val="24"/>
          <w:szCs w:val="24"/>
          <w:highlight w:val="none"/>
          <w:lang w:val="en-US" w:eastAsia="zh-CN" w:bidi="ar"/>
        </w:rPr>
        <w:t>如果因不按要求标注而导致的评审不得分，由投标人自行承担。</w:t>
      </w:r>
      <w:r>
        <w:rPr>
          <w:rFonts w:hint="eastAsia" w:ascii="宋体" w:hAnsi="宋体" w:eastAsia="宋体" w:cs="宋体"/>
          <w:b w:val="0"/>
          <w:bCs w:val="0"/>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6、凡列入《中华人民共和国实施强制性产品认证的产品目录》的产品在验收时必须出具CCC认证证书复印件，并以在产品外部加施认证标志作为验收依据之一。</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7、节能产品的优先采购和强制采购以财政部、发展改革委、生态环境部等部门公布的最新《节能产品政府采购品目清单》中所列产品及相关规定为准。如果涉及到政府强制采购节能，供应商必须在投标文件中明确列明具体产品的名称并提供国家确定的认证机构出具的处于有效期之内的节能产品认证证书。</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8、环境标志产品的优先采购以财政部、发展改革委、生态环境部等部门公布的最新《环境标志产品政府采购品目清单》所列产品为准。投标产品涉及到环境标志产品的，供应商需在投标文件中明确列明具体产品的名称并提供国家确定的认证机构出具的处于有效期之内的环境标志产品认证证书。</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9、涉及到软件产品的，必须采购和使用正版软件，项目中涉及计算机办公产品的，必须预装正版操作系统软件。</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10、投标人没有在投标文件中注明偏离（文字说明或在响应表注明）的参数、配置、条款视为被投标人完全接受。</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11、投标人应保证，采购人在中华人民共和国使用该货物或货物的任何一部分时，免受第三方提出的侵犯其专利权、商标权、著作权或其它知识产权的起诉。</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12、不允许中标供应商转包、分包中标采购包的内容。</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13、小型和微型企业、监狱企业和残疾人福利性单位必须按照投标须知的内容提供相应的资料。</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14、需落实政府采购政策为：促进中小企业发展政策、支持监狱企业发展政策、支持残疾人福利性单位发展政策、优先采购节能产品、环境标志产品相关政策、实施本国产品标准及相关政策等。</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15、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★16、投标产品应具备《医疗器械注册证》（无强制要求的除外，以国家药品监督管理局网上的数据库中查询的数据为准）（须提供证明文件复印件证明）；</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17、投标人若为经销商须提供第二类医疗器械经营备案凭证（须提供证明文件复印件证明）或承诺签订合同前取得第二类医疗器械经营备案凭证（须提供承诺函），若为制造商则须提供《医疗器械生产许可证》（须提供证明文件复印件证明）。</w:t>
      </w:r>
    </w:p>
    <w:p w14:paraId="209025C0">
      <w:pPr>
        <w:numPr>
          <w:ilvl w:val="0"/>
          <w:numId w:val="0"/>
        </w:numPr>
        <w:spacing w:beforeLines="0" w:line="360" w:lineRule="auto"/>
        <w:outlineLvl w:val="9"/>
        <w:rPr>
          <w:rFonts w:hint="default" w:ascii="宋体" w:hAnsi="宋体" w:eastAsia="微软雅黑"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所投产品若属于《放射源分类办法》（国家环境保护总局公告2005年第62号）放射源分类或《关于发布射线装置分类办法的公告》（公告2006年第26号）射线装置分类表设备的需取得《辐射安全许可证》才能进行生产、销售。</w:t>
      </w:r>
    </w:p>
    <w:p w14:paraId="5E98316C">
      <w:pPr>
        <w:numPr>
          <w:ilvl w:val="0"/>
          <w:numId w:val="0"/>
        </w:numPr>
        <w:spacing w:beforeLines="0" w:line="360" w:lineRule="auto"/>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若为经销商须提供许可范围包含“销售”的《辐射安全许可证》证书，若为制造商则须提供许可范围包含“生产”的《辐射安全许可证》证书。投标人若同为经销商和制造商，则须提供许可范围包含“生产”和“销售”的《辐射安全许可证》证书。</w:t>
      </w:r>
    </w:p>
    <w:p w14:paraId="2E8B1C7A">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360" w:lineRule="auto"/>
        <w:ind w:left="0" w:right="0" w:firstLine="0"/>
        <w:jc w:val="both"/>
        <w:outlineLvl w:val="9"/>
        <w:rPr>
          <w:rFonts w:hint="eastAsia"/>
          <w:color w:val="auto"/>
          <w:sz w:val="30"/>
          <w:szCs w:val="30"/>
          <w:highlight w:val="none"/>
          <w:lang w:val="en-US" w:eastAsia="zh-CN"/>
        </w:rPr>
      </w:pPr>
      <w:r>
        <w:rPr>
          <w:rFonts w:hint="eastAsia"/>
          <w:color w:val="auto"/>
          <w:sz w:val="30"/>
          <w:szCs w:val="30"/>
          <w:highlight w:val="none"/>
          <w:lang w:val="en-US" w:eastAsia="zh-CN"/>
        </w:rPr>
        <w:t>二、项目概况</w:t>
      </w:r>
    </w:p>
    <w:p w14:paraId="16FC8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采购预算及最高限价或耗材的最高限价:按第二阶段调查后确定</w:t>
      </w:r>
    </w:p>
    <w:p w14:paraId="37234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80" w:firstLineChars="200"/>
        <w:jc w:val="both"/>
        <w:textAlignment w:val="auto"/>
        <w:outlineLvl w:val="9"/>
        <w:rPr>
          <w:rFonts w:hint="default"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项目类型为货物类，采购品目：</w:t>
      </w:r>
      <w:r>
        <w:rPr>
          <w:rFonts w:hint="eastAsia" w:cs="宋体"/>
          <w:b/>
          <w:bCs/>
          <w:color w:val="auto"/>
          <w:sz w:val="24"/>
          <w:szCs w:val="24"/>
          <w:highlight w:val="none"/>
          <w:u w:val="single"/>
          <w:lang w:val="en-US" w:eastAsia="zh-CN"/>
        </w:rPr>
        <w:t xml:space="preserve">  见设备清单    </w:t>
      </w:r>
    </w:p>
    <w:p w14:paraId="1FD31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82" w:firstLineChars="200"/>
        <w:jc w:val="both"/>
        <w:textAlignment w:val="auto"/>
        <w:outlineLvl w:val="9"/>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本项目采购包采购标的对应的中小企业划分标准所属行业为：工业</w:t>
      </w:r>
    </w:p>
    <w:p w14:paraId="373D5952">
      <w:pPr>
        <w:ind w:firstLine="480" w:firstLineChars="200"/>
        <w:outlineLvl w:val="9"/>
        <w:rPr>
          <w:rFonts w:hint="default"/>
          <w:color w:val="auto"/>
          <w:highlight w:val="none"/>
          <w:lang w:val="en-US" w:eastAsia="zh-CN"/>
        </w:rPr>
      </w:pPr>
      <w:r>
        <w:rPr>
          <w:rFonts w:hint="eastAsia"/>
          <w:color w:val="auto"/>
          <w:highlight w:val="none"/>
          <w:lang w:val="en-US" w:eastAsia="zh-CN"/>
        </w:rPr>
        <w:t>采购数量：预估数量见设备清单，最终数量以采购人招标为准</w:t>
      </w:r>
      <w:r>
        <w:rPr>
          <w:rFonts w:hint="eastAsia"/>
          <w:color w:val="auto"/>
          <w:highlight w:val="none"/>
          <w:u w:val="single"/>
          <w:lang w:val="en-US" w:eastAsia="zh-CN"/>
        </w:rPr>
        <w:t>。</w:t>
      </w:r>
    </w:p>
    <w:p w14:paraId="77FF33B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360" w:lineRule="auto"/>
        <w:ind w:left="0" w:right="0" w:firstLine="0"/>
        <w:jc w:val="both"/>
        <w:outlineLvl w:val="9"/>
        <w:rPr>
          <w:rFonts w:hint="eastAsia" w:ascii="宋体" w:hAnsi="宋体" w:eastAsia="宋体" w:cs="宋体"/>
          <w:color w:val="0000FF"/>
          <w:sz w:val="30"/>
          <w:szCs w:val="30"/>
          <w:highlight w:val="none"/>
          <w:lang w:val="en-US" w:eastAsia="zh-CN"/>
        </w:rPr>
      </w:pPr>
      <w:r>
        <w:rPr>
          <w:rFonts w:hint="eastAsia" w:ascii="宋体" w:hAnsi="宋体" w:eastAsia="宋体" w:cs="宋体"/>
          <w:color w:val="0000FF"/>
          <w:sz w:val="30"/>
          <w:szCs w:val="30"/>
          <w:highlight w:val="none"/>
          <w:lang w:val="en-US" w:eastAsia="zh-CN"/>
        </w:rPr>
        <w:t>技术参数</w:t>
      </w:r>
      <w:r>
        <w:rPr>
          <w:rFonts w:hint="eastAsia" w:cs="宋体"/>
          <w:color w:val="0000FF"/>
          <w:sz w:val="30"/>
          <w:szCs w:val="30"/>
          <w:highlight w:val="none"/>
          <w:lang w:val="en-US" w:eastAsia="zh-CN"/>
        </w:rPr>
        <w:t>及配置清单</w:t>
      </w:r>
    </w:p>
    <w:p w14:paraId="6850400A">
      <w:pPr>
        <w:numPr>
          <w:ilvl w:val="-1"/>
          <w:numId w:val="0"/>
        </w:numPr>
        <w:ind w:firstLine="480" w:firstLineChars="200"/>
        <w:outlineLvl w:val="9"/>
        <w:rPr>
          <w:rFonts w:hint="default"/>
          <w:lang w:val="en-US" w:eastAsia="zh-CN"/>
        </w:rPr>
      </w:pPr>
      <w:r>
        <w:rPr>
          <w:rFonts w:hint="eastAsia"/>
          <w:lang w:val="en-US" w:eastAsia="zh-CN"/>
        </w:rPr>
        <w:t xml:space="preserve">     </w:t>
      </w:r>
      <w:r>
        <w:rPr>
          <w:rFonts w:hint="eastAsia"/>
          <w:color w:val="0000FF"/>
          <w:sz w:val="36"/>
          <w:szCs w:val="36"/>
          <w:lang w:val="en-US" w:eastAsia="zh-CN"/>
        </w:rPr>
        <w:t>（以每个设备为准，见后各序号设备明细，除特别说明，技术参数和配置的数量为1套的要求和数量）</w:t>
      </w:r>
    </w:p>
    <w:p w14:paraId="72117E7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360" w:lineRule="auto"/>
        <w:ind w:left="0" w:right="0" w:firstLine="0"/>
        <w:jc w:val="both"/>
        <w:outlineLvl w:val="9"/>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四、商务条款：</w:t>
      </w:r>
    </w:p>
    <w:p w14:paraId="4B858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标的提供的时间</w:t>
      </w:r>
      <w:r>
        <w:rPr>
          <w:rFonts w:hint="eastAsia" w:ascii="宋体" w:hAnsi="宋体" w:eastAsia="宋体" w:cs="宋体"/>
          <w:b/>
          <w:bCs/>
          <w:color w:val="auto"/>
          <w:sz w:val="21"/>
          <w:szCs w:val="21"/>
          <w:highlight w:val="none"/>
          <w:lang w:eastAsia="zh-CN"/>
        </w:rPr>
        <w:t>：</w:t>
      </w:r>
      <w:r>
        <w:rPr>
          <w:rFonts w:hint="eastAsia"/>
          <w:color w:val="auto"/>
          <w:sz w:val="21"/>
          <w:szCs w:val="21"/>
          <w:highlight w:val="none"/>
          <w:lang w:val="en-US" w:eastAsia="zh-CN"/>
        </w:rPr>
        <w:t>合同签定后</w:t>
      </w:r>
      <w:r>
        <w:rPr>
          <w:rFonts w:hint="eastAsia" w:ascii="宋体" w:hAnsi="宋体" w:eastAsia="宋体" w:cs="宋体"/>
          <w:color w:val="auto"/>
          <w:sz w:val="21"/>
          <w:szCs w:val="21"/>
          <w:highlight w:val="none"/>
          <w:lang w:val="en-US" w:eastAsia="zh-CN"/>
        </w:rPr>
        <w:t>30</w:t>
      </w:r>
      <w:r>
        <w:rPr>
          <w:rFonts w:hint="eastAsia"/>
          <w:color w:val="auto"/>
          <w:sz w:val="21"/>
          <w:szCs w:val="21"/>
          <w:highlight w:val="none"/>
          <w:lang w:val="en-US" w:eastAsia="zh-CN"/>
        </w:rPr>
        <w:t>日内交货</w:t>
      </w:r>
    </w:p>
    <w:p w14:paraId="4E8C5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标的提供的地点</w:t>
      </w:r>
      <w:r>
        <w:rPr>
          <w:rFonts w:hint="eastAsia" w:ascii="宋体" w:hAnsi="宋体" w:eastAsia="宋体" w:cs="宋体"/>
          <w:b/>
          <w:bCs/>
          <w:color w:val="auto"/>
          <w:sz w:val="21"/>
          <w:szCs w:val="21"/>
          <w:highlight w:val="none"/>
          <w:lang w:eastAsia="zh-CN"/>
        </w:rPr>
        <w:t>：</w:t>
      </w:r>
      <w:r>
        <w:rPr>
          <w:rFonts w:hint="eastAsia" w:cs="宋体"/>
          <w:b/>
          <w:bCs/>
          <w:color w:val="auto"/>
          <w:sz w:val="21"/>
          <w:szCs w:val="21"/>
          <w:highlight w:val="none"/>
          <w:lang w:val="en-US" w:eastAsia="zh-CN"/>
        </w:rPr>
        <w:t>采购人指定的地点</w:t>
      </w:r>
    </w:p>
    <w:p w14:paraId="071CF2D0">
      <w:pPr>
        <w:pStyle w:val="23"/>
        <w:spacing w:beforeLines="0" w:line="360" w:lineRule="auto"/>
        <w:jc w:val="both"/>
        <w:outlineLvl w:val="9"/>
        <w:rPr>
          <w:rFonts w:hint="eastAsia" w:cs="Times New Roman"/>
          <w:b w:val="0"/>
          <w:bCs w:val="0"/>
          <w:color w:val="auto"/>
          <w:sz w:val="21"/>
          <w:szCs w:val="21"/>
          <w:highlight w:val="none"/>
          <w:lang w:val="en-US" w:eastAsia="zh-CN"/>
        </w:rPr>
      </w:pPr>
      <w:r>
        <w:rPr>
          <w:rFonts w:hint="eastAsia" w:cs="宋体"/>
          <w:b/>
          <w:bCs/>
          <w:color w:val="auto"/>
          <w:sz w:val="21"/>
          <w:szCs w:val="21"/>
          <w:highlight w:val="none"/>
          <w:lang w:val="en-US" w:eastAsia="zh-CN"/>
        </w:rPr>
        <w:t>三、付款方式：</w:t>
      </w:r>
      <w:r>
        <w:rPr>
          <w:rFonts w:hint="eastAsia" w:cs="Times New Roman"/>
          <w:b w:val="0"/>
          <w:bCs w:val="0"/>
          <w:color w:val="auto"/>
          <w:sz w:val="21"/>
          <w:szCs w:val="21"/>
          <w:highlight w:val="none"/>
          <w:lang w:val="en-US" w:eastAsia="zh-CN"/>
        </w:rPr>
        <w:t>1.全部设备验收合格后1年内由甲方向乙方支付合同总金额的90%。</w:t>
      </w:r>
    </w:p>
    <w:p w14:paraId="250D6CC1">
      <w:pPr>
        <w:pStyle w:val="23"/>
        <w:spacing w:beforeLines="0" w:line="360" w:lineRule="auto"/>
        <w:jc w:val="both"/>
        <w:outlineLvl w:val="9"/>
        <w:rPr>
          <w:color w:val="auto"/>
          <w:sz w:val="21"/>
          <w:szCs w:val="21"/>
          <w:highlight w:val="none"/>
        </w:rPr>
      </w:pPr>
      <w:r>
        <w:rPr>
          <w:rFonts w:hint="eastAsia" w:cs="Times New Roman"/>
          <w:b w:val="0"/>
          <w:bCs w:val="0"/>
          <w:color w:val="auto"/>
          <w:sz w:val="21"/>
          <w:szCs w:val="21"/>
          <w:highlight w:val="none"/>
          <w:lang w:val="en-US" w:eastAsia="zh-CN"/>
        </w:rPr>
        <w:t>2</w:t>
      </w:r>
      <w:r>
        <w:rPr>
          <w:rFonts w:hint="eastAsia"/>
          <w:color w:val="auto"/>
          <w:sz w:val="21"/>
          <w:szCs w:val="21"/>
          <w:highlight w:val="none"/>
          <w:lang w:val="en-US" w:eastAsia="zh-CN"/>
        </w:rPr>
        <w:t>.</w:t>
      </w:r>
      <w:r>
        <w:rPr>
          <w:color w:val="auto"/>
          <w:sz w:val="21"/>
          <w:szCs w:val="21"/>
          <w:highlight w:val="none"/>
        </w:rPr>
        <w:t>质保期满后，由甲方向乙方支付合同总金额的10%。</w:t>
      </w:r>
    </w:p>
    <w:p w14:paraId="1A10066F">
      <w:pPr>
        <w:pStyle w:val="23"/>
        <w:spacing w:beforeLines="0" w:line="360" w:lineRule="auto"/>
        <w:jc w:val="both"/>
        <w:outlineLvl w:val="9"/>
        <w:rPr>
          <w:color w:val="auto"/>
          <w:sz w:val="21"/>
          <w:szCs w:val="21"/>
          <w:highlight w:val="none"/>
        </w:rPr>
      </w:pPr>
      <w:r>
        <w:rPr>
          <w:rFonts w:hint="eastAsia"/>
          <w:color w:val="auto"/>
          <w:sz w:val="21"/>
          <w:szCs w:val="21"/>
          <w:highlight w:val="none"/>
          <w:lang w:val="en-US" w:eastAsia="zh-CN"/>
        </w:rPr>
        <w:t>3.</w:t>
      </w:r>
      <w:r>
        <w:rPr>
          <w:color w:val="auto"/>
          <w:sz w:val="21"/>
          <w:szCs w:val="21"/>
          <w:highlight w:val="none"/>
        </w:rPr>
        <w:t>合同款项以人民币转账方式支付。每次付款前乙方凭以下材料提出付款申请：（1）正式等额发票；（2）合同；（3）中标通知书；（4）验收报告。</w:t>
      </w:r>
    </w:p>
    <w:p w14:paraId="2986E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验收要求</w:t>
      </w:r>
      <w:r>
        <w:rPr>
          <w:rFonts w:hint="eastAsia" w:ascii="宋体" w:hAnsi="宋体" w:eastAsia="宋体" w:cs="宋体"/>
          <w:b/>
          <w:bCs/>
          <w:color w:val="auto"/>
          <w:sz w:val="21"/>
          <w:szCs w:val="21"/>
          <w:highlight w:val="none"/>
          <w:lang w:eastAsia="zh-CN"/>
        </w:rPr>
        <w:t>：</w:t>
      </w:r>
    </w:p>
    <w:p w14:paraId="64ABF2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20" w:firstLineChars="20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中标人应根据所提交的验收方案和实施办法，自行组织设备和人员，</w:t>
      </w:r>
      <w:r>
        <w:rPr>
          <w:rFonts w:hint="eastAsia" w:cs="宋体"/>
          <w:b w:val="0"/>
          <w:bCs w:val="0"/>
          <w:color w:val="auto"/>
          <w:sz w:val="21"/>
          <w:szCs w:val="21"/>
          <w:highlight w:val="none"/>
          <w:lang w:val="en-US" w:eastAsia="zh-CN"/>
        </w:rPr>
        <w:t>由采购人组成的验收小组</w:t>
      </w:r>
      <w:r>
        <w:rPr>
          <w:rFonts w:hint="eastAsia" w:ascii="宋体" w:hAnsi="宋体" w:eastAsia="宋体" w:cs="宋体"/>
          <w:b w:val="0"/>
          <w:bCs w:val="0"/>
          <w:color w:val="auto"/>
          <w:sz w:val="21"/>
          <w:szCs w:val="21"/>
          <w:highlight w:val="none"/>
          <w:lang w:eastAsia="zh-CN"/>
        </w:rPr>
        <w:t xml:space="preserve">现场进行测试和验收。 </w:t>
      </w:r>
    </w:p>
    <w:p w14:paraId="3773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（1）开箱检验。</w:t>
      </w:r>
    </w:p>
    <w:p w14:paraId="40B19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 1.1 所有设备、器材在开箱时必须完好，无破损。配置与装箱单相符。数量、质量及性能不低于合同要求。</w:t>
      </w:r>
    </w:p>
    <w:p w14:paraId="045BD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 1.2 拆箱后，中标人应对其全部产品、零件、配件、用户许可证书、资料、介质造册登记，并与装箱单对比，如有出入应立即书面记录，由供货商解决，如影响安装则按合同有关条款处理。登记册作为验收文档之一。 </w:t>
      </w:r>
    </w:p>
    <w:p w14:paraId="0E08F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（2）系统测试。系统安装完成后，按照系统要求的基本功能逐一测试。 如系统测试中发现设备性能指标或功能上不符合标书和合同时，将被看作性能不合格，设备使用单位有权拒收并要求赔偿；</w:t>
      </w:r>
    </w:p>
    <w:p w14:paraId="61EE4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 （3）产品验收要求。 </w:t>
      </w:r>
    </w:p>
    <w:p w14:paraId="390CE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3.1 要求对全部设备、产品、型号、规格、数量、外型、外观、包装及资料、文件（如装箱单、保修单、随箱介质等）的验收。 </w:t>
      </w:r>
    </w:p>
    <w:p w14:paraId="3E883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 xml:space="preserve"> 货物若有国家标准按照国家标准验收，若无国家标准按行业标准验收，为原制造商制造的全新产品，整机无污染，无侵权行为、表面无划损、无任何缺陷隐患，在中国境内可依常规安全合法使用。货物属于医疗器械的，应取得国家药品监督管理局颁发的</w:t>
      </w:r>
      <w:r>
        <w:rPr>
          <w:rFonts w:hint="default" w:ascii="宋体" w:hAnsi="宋体" w:eastAsia="宋体" w:cs="宋体"/>
          <w:b w:val="0"/>
          <w:bCs w:val="0"/>
          <w:color w:val="auto"/>
          <w:sz w:val="21"/>
          <w:szCs w:val="21"/>
          <w:highlight w:val="none"/>
          <w:lang w:eastAsia="zh-CN"/>
        </w:rPr>
        <w:t>《医疗器械注册证》。货物属于放射性同位素或射线装置的，中标人应承诺具备有效的《辐射安全许可证》（许可范围涵盖所供设备类别）；在设备验收交付时，中标人须完成以下行政审批事项，并将受理回执或批准文件作为验收文档之一：</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（1）建设项目职业病危害放射防护预评价审核；</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（2）职业病放射防护设施竣工验收；</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（3）《放射诊疗许可证》设备登记或变更；</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（4）《辐射安全许可证》设备台账增补。</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因中标人原因导致上述审批延误、无法完成设备合法使用的，视为逾期交货，中标人承担违约责任。</w:t>
      </w:r>
    </w:p>
    <w:p w14:paraId="189490AF">
      <w:pPr>
        <w:widowControl w:val="0"/>
        <w:spacing w:line="360" w:lineRule="auto"/>
        <w:outlineLvl w:val="9"/>
        <w:rPr>
          <w:rFonts w:hint="default" w:ascii="宋体" w:hAnsi="宋体" w:cs="宋体"/>
          <w:bCs w:val="0"/>
          <w:color w:val="auto"/>
          <w:kern w:val="44"/>
          <w:sz w:val="21"/>
          <w:szCs w:val="21"/>
          <w:highlight w:val="none"/>
          <w:lang w:bidi="ar"/>
        </w:rPr>
      </w:pPr>
      <w:r>
        <w:rPr>
          <w:rFonts w:hint="eastAsia" w:ascii="宋体" w:hAnsi="宋体" w:eastAsia="宋体" w:cs="宋体"/>
          <w:b w:val="0"/>
          <w:bCs w:val="0"/>
          <w:color w:val="auto"/>
          <w:sz w:val="21"/>
          <w:szCs w:val="21"/>
          <w:highlight w:val="none"/>
          <w:lang w:eastAsia="zh-CN"/>
        </w:rPr>
        <w:t xml:space="preserve"> </w:t>
      </w:r>
      <w:r>
        <w:rPr>
          <w:rFonts w:hint="eastAsia" w:ascii="宋体" w:hAnsi="宋体" w:cs="宋体"/>
          <w:b w:val="0"/>
          <w:bCs w:val="0"/>
          <w:color w:val="auto"/>
          <w:sz w:val="21"/>
          <w:szCs w:val="21"/>
          <w:highlight w:val="none"/>
          <w:lang w:val="en-US" w:eastAsia="zh-CN"/>
        </w:rPr>
        <w:t>3.3</w:t>
      </w:r>
      <w:r>
        <w:rPr>
          <w:rFonts w:hint="default" w:ascii="宋体" w:hAnsi="宋体" w:cs="宋体"/>
          <w:bCs w:val="0"/>
          <w:color w:val="auto"/>
          <w:kern w:val="44"/>
          <w:sz w:val="21"/>
          <w:szCs w:val="21"/>
          <w:highlight w:val="none"/>
          <w:lang w:bidi="ar"/>
        </w:rPr>
        <w:t>如设备属于国家强制计量或检定的设备，则乙方须提供国家计量或检定机关所出具的合格证书，甲方可协助乙方联系有关部门进行检测，但相关检测费用由乙方承担。</w:t>
      </w:r>
    </w:p>
    <w:p w14:paraId="0647D690">
      <w:pPr>
        <w:jc w:val="left"/>
        <w:outlineLvl w:val="9"/>
        <w:rPr>
          <w:rFonts w:hint="default" w:ascii="宋体" w:hAnsi="宋体" w:eastAsia="宋体" w:cs="宋体"/>
          <w:bCs w:val="0"/>
          <w:color w:val="auto"/>
          <w:kern w:val="44"/>
          <w:sz w:val="21"/>
          <w:szCs w:val="21"/>
          <w:highlight w:val="none"/>
          <w:lang w:bidi="ar"/>
        </w:rPr>
      </w:pPr>
      <w:r>
        <w:rPr>
          <w:rFonts w:hint="eastAsia" w:ascii="宋体" w:hAnsi="宋体" w:cs="宋体"/>
          <w:bCs w:val="0"/>
          <w:color w:val="auto"/>
          <w:kern w:val="44"/>
          <w:sz w:val="21"/>
          <w:szCs w:val="21"/>
          <w:highlight w:val="none"/>
          <w:lang w:val="en-US" w:eastAsia="zh-CN" w:bidi="ar"/>
        </w:rPr>
        <w:t>3.4</w:t>
      </w:r>
      <w:r>
        <w:rPr>
          <w:rFonts w:hint="default" w:ascii="宋体" w:hAnsi="宋体" w:eastAsia="宋体" w:cs="宋体"/>
          <w:bCs w:val="0"/>
          <w:color w:val="auto"/>
          <w:kern w:val="44"/>
          <w:sz w:val="21"/>
          <w:szCs w:val="21"/>
          <w:highlight w:val="none"/>
          <w:lang w:bidi="ar"/>
        </w:rPr>
        <w:t>如设备需接入甲方院方系统的，则验收前由乙方负责接入院方系统，具体实施及相关费用由乙方承担。</w:t>
      </w:r>
    </w:p>
    <w:p w14:paraId="42D55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hint="eastAsia"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 xml:space="preserve"> 货物为原厂商未启封全新包装，出具出厂合格证，序列号、包装箱号与出厂批号一致，并可追索查阅。所有随设备的附件必须齐全。 </w:t>
      </w:r>
    </w:p>
    <w:p w14:paraId="5E1A8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hint="eastAsia"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 xml:space="preserve"> 采购人作为履约验收主体，负责组成验收小组，设备安装调试完毕并经中标人自检合格后，中标人应书面向采购人提出验收申请。采购人应在收到验收申请后15个工作日内组织验收。</w:t>
      </w:r>
      <w:r>
        <w:rPr>
          <w:rFonts w:hint="eastAsia" w:cs="宋体"/>
          <w:b w:val="0"/>
          <w:bCs w:val="0"/>
          <w:color w:val="auto"/>
          <w:sz w:val="21"/>
          <w:szCs w:val="21"/>
          <w:highlight w:val="none"/>
          <w:lang w:val="en-US" w:eastAsia="zh-CN"/>
        </w:rPr>
        <w:t>验收</w:t>
      </w:r>
      <w:r>
        <w:rPr>
          <w:rFonts w:hint="eastAsia" w:ascii="宋体" w:hAnsi="宋体" w:eastAsia="宋体" w:cs="宋体"/>
          <w:b w:val="0"/>
          <w:bCs w:val="0"/>
          <w:color w:val="auto"/>
          <w:sz w:val="21"/>
          <w:szCs w:val="21"/>
          <w:highlight w:val="none"/>
          <w:lang w:eastAsia="zh-CN"/>
        </w:rPr>
        <w:t>按国家有关规定、规范及中标人的投标文件中承诺的内容</w:t>
      </w:r>
      <w:r>
        <w:rPr>
          <w:rFonts w:hint="eastAsia" w:cs="宋体"/>
          <w:b w:val="0"/>
          <w:bCs w:val="0"/>
          <w:color w:val="auto"/>
          <w:sz w:val="21"/>
          <w:szCs w:val="21"/>
          <w:highlight w:val="none"/>
          <w:lang w:val="en-US" w:eastAsia="zh-CN"/>
        </w:rPr>
        <w:t>执</w:t>
      </w:r>
      <w:r>
        <w:rPr>
          <w:rFonts w:hint="eastAsia" w:ascii="宋体" w:hAnsi="宋体" w:eastAsia="宋体" w:cs="宋体"/>
          <w:b w:val="0"/>
          <w:bCs w:val="0"/>
          <w:color w:val="auto"/>
          <w:sz w:val="21"/>
          <w:szCs w:val="21"/>
          <w:highlight w:val="none"/>
          <w:lang w:eastAsia="zh-CN"/>
        </w:rPr>
        <w:t xml:space="preserve">行，必要时邀请相关的第三方专业人员、机构或参与本次项目的其他投标人参与验收。因货物质量问题发生争议时，由采购人所在地省级市场监督管理部门认可的医疗器械检测机构或国家卫生健康委认可的第三方检测机构进行鉴定。鉴定费先由中标人垫付。货物符合质量技术标准的，鉴定费由采购人承担；否则鉴定费由中标人承担。 </w:t>
      </w:r>
    </w:p>
    <w:p w14:paraId="751721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lang w:eastAsia="zh-CN"/>
        </w:rPr>
        <w:t>4</w:t>
      </w:r>
      <w:r>
        <w:rPr>
          <w:rFonts w:hint="eastAsia" w:ascii="宋体" w:hAnsi="宋体" w:eastAsia="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lang w:eastAsia="zh-CN"/>
        </w:rPr>
        <w:t>信息系统对接与数据互联互通验收</w:t>
      </w:r>
    </w:p>
    <w:p w14:paraId="6A187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4.1 接口对接要求</w:t>
      </w:r>
    </w:p>
    <w:p w14:paraId="5DBC46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20" w:firstLineChars="200"/>
        <w:jc w:val="both"/>
        <w:textAlignment w:val="auto"/>
        <w:outlineLvl w:val="9"/>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中标人应负责所供医疗设备与采购人现有医院信息系统（HIS）、影像归档与通信系统（PACS）、实验室信息系统（LIS）等的对接集成。对接内容至少包括：</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（1）患者信息获取：通过HL7/FHIR标准接口或Web Service方式，从HIS自动获取患者姓名、性别、年龄、住院号、检查申请单号等信息，不得采用人工录入方式。</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（2）检查指令接收：接收HIS或电子病历（EMR）下达的检查医嘱，设备工作列表（Worklist）应能自动同步待检患者队列。</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（3）结果报告回传：设备生成的诊断报告、图像、数值结果应自动回传至HIS/EMR系统，实现报告在线调阅，报告回传成功率≥99.5%。</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（4）状态反馈：设备检查状态（已登记、进行中、已完成）应实时反馈至HIS，供临床科室实时查询。</w:t>
      </w:r>
    </w:p>
    <w:p w14:paraId="306BF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4.2 接口性能验收</w:t>
      </w:r>
    </w:p>
    <w:p w14:paraId="2098D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（1）接口并发能力：支持门诊高峰期并发请求量不低于200用户/秒，平均响应时间≤2秒。</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（2）稳定性测试：接口需通过72小时持续运行压力测试，无内存泄漏、无进程死锁、无数据积压。</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（3）数据准确性：比对HIS下发指令与设备接收信息，数据字段完整率100%，字段映射正确率100%。</w:t>
      </w:r>
    </w:p>
    <w:p w14:paraId="2DF9D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4.3 文档与交付物</w:t>
      </w:r>
    </w:p>
    <w:p w14:paraId="110741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（1）中标人须提供接口技术文档（含接口协议、数据结构、调用示例、字段映射表）。</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（2）提供第三方接口测试报告（可选用Postman/Eolink等工具，或由采购人信息部门现场验证）。</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（3）提供数据字典和系统表结构说明（涉及设备工作站数据库时）</w:t>
      </w:r>
    </w:p>
    <w:p w14:paraId="413B9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lang w:eastAsia="zh-CN"/>
        </w:rPr>
        <w:t xml:space="preserve"> 行政审批协助义务（适用于放射诊疗设备）</w:t>
      </w:r>
    </w:p>
    <w:p w14:paraId="5C39E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5.1 中标人义务</w:t>
      </w:r>
    </w:p>
    <w:p w14:paraId="076A1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20" w:firstLineChars="20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所供设备属于《放射诊疗管理规定》所界定的放射诊疗设备（含CT、DR、C臂、DSA、医用加速器、核医学设备等）的，中标人应履行以下协助义务：</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（1）提供验收检测：设备安装完毕后，中标人应协调设备生产厂家或受其委托的、具备相应资质的第三方检测机构，对设备进行验收检测，出具符合国家标准的《验收检测报告》。</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（2）提供申报材料：协助采购人准备放射诊疗许可/变更申报所需的设备参数表、合格证明、安装调试报告、检测报告、中文说明书、防护性能指标文件等。</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（3）配合现场审核：配合卫生健康行政部门或生态环境部门组织的现场审核，安排技术人员解答设备性能、防护设施相关问题。</w:t>
      </w:r>
    </w:p>
    <w:p w14:paraId="20632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5.2 时间节点控制</w:t>
      </w:r>
    </w:p>
    <w:p w14:paraId="0D00C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（1）中标人应在设备安装调试完成后10个工作日内完成验收检测并提交检测报告。</w:t>
      </w:r>
      <w:r>
        <w:rPr>
          <w:rFonts w:hint="default" w:ascii="宋体" w:hAnsi="宋体" w:eastAsia="宋体" w:cs="宋体"/>
          <w:b w:val="0"/>
          <w:bCs w:val="0"/>
          <w:color w:val="auto"/>
          <w:sz w:val="21"/>
          <w:szCs w:val="21"/>
          <w:highlight w:val="none"/>
          <w:lang w:eastAsia="zh-CN"/>
        </w:rPr>
        <w:br w:type="textWrapping"/>
      </w:r>
      <w:r>
        <w:rPr>
          <w:rFonts w:hint="default" w:ascii="宋体" w:hAnsi="宋体" w:eastAsia="宋体" w:cs="宋体"/>
          <w:b w:val="0"/>
          <w:bCs w:val="0"/>
          <w:color w:val="auto"/>
          <w:sz w:val="21"/>
          <w:szCs w:val="21"/>
          <w:highlight w:val="none"/>
          <w:lang w:eastAsia="zh-CN"/>
        </w:rPr>
        <w:t>（2）因中标人原因延迟提交检测报告或申报材料，导致采购人无法在设备到货后60日内取得《放射诊疗许可证》设备登记的，每逾期一日，中标人向采购人支付合同总价款万分之五的违约金。</w:t>
      </w:r>
    </w:p>
    <w:p w14:paraId="15065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5.3 交付标准</w:t>
      </w:r>
    </w:p>
    <w:p w14:paraId="48F5A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20" w:firstLineChars="200"/>
        <w:jc w:val="both"/>
        <w:textAlignment w:val="auto"/>
        <w:outlineLvl w:val="9"/>
        <w:rPr>
          <w:rFonts w:hint="default"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本项目最终验收的必备条件之一：采购人已在《放射诊疗许可证》副本完成该设备的登记，或在《辐射安全许可证》台账中完成该设备增补。未完成前述行政许可登记的，不予进行最终验收付款。</w:t>
      </w:r>
    </w:p>
    <w:p w14:paraId="369FD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w:t>
      </w:r>
      <w:r>
        <w:rPr>
          <w:rFonts w:hint="default" w:ascii="宋体" w:hAnsi="宋体" w:eastAsia="宋体" w:cs="宋体"/>
          <w:b w:val="0"/>
          <w:bCs w:val="0"/>
          <w:color w:val="auto"/>
          <w:sz w:val="21"/>
          <w:szCs w:val="21"/>
          <w:highlight w:val="none"/>
          <w:lang w:eastAsia="zh-CN"/>
        </w:rPr>
        <w:t>文档交付与培训验收</w:t>
      </w:r>
    </w:p>
    <w:p w14:paraId="48EF1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420" w:firstLineChars="200"/>
        <w:jc w:val="both"/>
        <w:textAlignment w:val="auto"/>
        <w:outlineLvl w:val="9"/>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highlight w:val="none"/>
          <w:lang w:eastAsia="zh-CN"/>
        </w:rPr>
        <w:t>中标人应交付的文档包括但不限于：产品说明书（中文）、安装手册、维修手册、操作培训视频/课件、系统软件源代码（如涉及二次开发）、第三方接口测试报告、医疗器械注册证及附件、辐射安全许可证复印件（中标人）、设备验收检测报告、培训签到表及考核记录。软件类产品还需提供：需求规格说明书、概要设计、详细设计、数据库设计说明书、测试报告、第三方代码安全审计报告</w:t>
      </w:r>
    </w:p>
    <w:p w14:paraId="52C00A7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履约保证金</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w:t>
      </w:r>
    </w:p>
    <w:p w14:paraId="7C4B4F6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其他</w:t>
      </w:r>
      <w:r>
        <w:rPr>
          <w:rFonts w:hint="eastAsia" w:ascii="宋体" w:hAnsi="宋体" w:eastAsia="宋体" w:cs="宋体"/>
          <w:b/>
          <w:bCs/>
          <w:color w:val="auto"/>
          <w:sz w:val="21"/>
          <w:szCs w:val="21"/>
          <w:highlight w:val="none"/>
          <w:lang w:eastAsia="zh-CN"/>
        </w:rPr>
        <w:t>：</w:t>
      </w:r>
    </w:p>
    <w:p w14:paraId="37903369">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right="0" w:firstLine="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质量保证及售后服务</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中标人和产品供货商对提供的整体产品原厂整机保修期不低于</w:t>
      </w:r>
      <w:r>
        <w:rPr>
          <w:rFonts w:hint="eastAsia"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rPr>
        <w:t>年（技术参数中有要求的以技术参数要求为准）。</w:t>
      </w:r>
    </w:p>
    <w:p w14:paraId="2A5D8A5A">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质量保证及售后服务</w:t>
      </w:r>
      <w:r>
        <w:rPr>
          <w:rFonts w:hint="eastAsia" w:ascii="宋体" w:hAnsi="宋体" w:eastAsia="宋体" w:cs="宋体"/>
          <w:b/>
          <w:bCs/>
          <w:color w:val="auto"/>
          <w:sz w:val="21"/>
          <w:szCs w:val="21"/>
          <w:highlight w:val="none"/>
          <w:lang w:val="en-US" w:eastAsia="zh-CN"/>
        </w:rPr>
        <w:t>:</w:t>
      </w:r>
    </w:p>
    <w:p w14:paraId="14AE2DF5">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Chars="0" w:right="0" w:rightChars="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中标人应保证所供设备是</w:t>
      </w:r>
      <w:r>
        <w:rPr>
          <w:rFonts w:hint="eastAsia" w:cs="宋体"/>
          <w:b w:val="0"/>
          <w:bCs w:val="0"/>
          <w:color w:val="auto"/>
          <w:sz w:val="21"/>
          <w:szCs w:val="21"/>
          <w:highlight w:val="none"/>
          <w:lang w:val="en-US" w:eastAsia="zh-CN"/>
        </w:rPr>
        <w:t>国产设备验收时半年内、进口设备验收时一年内</w:t>
      </w:r>
      <w:r>
        <w:rPr>
          <w:rFonts w:hint="eastAsia" w:ascii="宋体" w:hAnsi="宋体" w:eastAsia="宋体" w:cs="宋体"/>
          <w:b w:val="0"/>
          <w:bCs w:val="0"/>
          <w:color w:val="auto"/>
          <w:sz w:val="21"/>
          <w:szCs w:val="21"/>
          <w:highlight w:val="none"/>
        </w:rPr>
        <w:t xml:space="preserve">生产的（技术参数中有要求的以技术参数要求为准），全新的、未使用过的设备，并符合国家有关标准、制造厂标准及合同技术标准要求。如果设备的质量或规格与合同不符，或证实设备是有缺陷的，包括潜在的缺陷或使用不符合要求的材料等，中标人应在接到采购人通知后3日内负责更换符合标准的同型号设备，所产生的费用由中标人承担。同时，中标人应按合同规定，相应延长设备保修期。 </w:t>
      </w:r>
    </w:p>
    <w:p w14:paraId="1BAC23A5">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期、质保期均按合同设备交齐给采购人对设备及其质量技术全部验收合格并交付使用且签署《验收文件》（注：《验收文件》是指已加盖采购人印章确认设备之验收合格交付使用时间的书面报告正式文件）之日起计算。</w:t>
      </w:r>
    </w:p>
    <w:p w14:paraId="16C9DEFE">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在保修期内，如设备非因采购人的人为原因而出现质量问题，采购人有权向中标人提出质量异议，中标人应负责包修、包换或包退，承担修理、调换或退货的实际费用；如中标人不能修复或不能退换，均按不能交货处理；中标人保证在接到故障电话后30分钟内响应用户要求、12小时内派员上门现场维护并在48小时内排除故障修复使用，如在规定时间内不能修复解决，则提供相同型号设备给采购人作为代替使用，确保设备的正常运作和使用；属于保修期后而在质保期内的并且不属于中标人质量问题的事项，可以优惠价格双方商定，材料费用由采购人承担，中标人免收材料费以外的任何费用。 </w:t>
      </w:r>
    </w:p>
    <w:p w14:paraId="0C7AA3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Chars="0" w:right="0" w:rightChars="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4、对设备拥有核心技术，维修备件充足，所有问题现场解决。</w:t>
      </w:r>
    </w:p>
    <w:p w14:paraId="4A3B7CD2">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培训要求</w:t>
      </w:r>
      <w:r>
        <w:rPr>
          <w:rFonts w:hint="eastAsia" w:ascii="宋体" w:hAnsi="宋体" w:eastAsia="宋体" w:cs="宋体"/>
          <w:b/>
          <w:bCs/>
          <w:color w:val="auto"/>
          <w:sz w:val="21"/>
          <w:szCs w:val="21"/>
          <w:highlight w:val="none"/>
          <w:lang w:val="en-US" w:eastAsia="zh-CN"/>
        </w:rPr>
        <w:t>:</w:t>
      </w:r>
    </w:p>
    <w:p w14:paraId="6A85E8A3">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Chars="0" w:right="0" w:rightChars="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中标人至少必须满足本章要求的培训服务，中标人须提供详细的培训计划。所有培训费用（含培训教材费）及各项支出由中标人承担。 </w:t>
      </w:r>
    </w:p>
    <w:p w14:paraId="1B5E4A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right="0" w:rightChars="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培训内容与课程要求供软硬件的安装、配置培训。中标人必须提供相应的应用软件技术和系统操作等方面的培训。有关应用软件的操作培训课程，培训应该在系统试运行前完成。中标人须在投标文件中提出全面、详细的培训课程以及时间表，并在合同签定后征得采购人同意后实施。对于所有培训，中标人必须派出具有相应专业资格和实际工作相应的工程师进行培训，中标人须为所有被培训人员提供培训用文字资料和讲义等相关用品。所有的资料必须是中文书写。</w:t>
      </w:r>
    </w:p>
    <w:p w14:paraId="4D517DA3">
      <w:pPr>
        <w:keepNext w:val="0"/>
        <w:keepLines w:val="0"/>
        <w:pageBreakBefore w:val="0"/>
        <w:numPr>
          <w:ilvl w:val="0"/>
          <w:numId w:val="5"/>
        </w:numPr>
        <w:kinsoku/>
        <w:wordWrap/>
        <w:overflowPunct/>
        <w:topLinePunct w:val="0"/>
        <w:autoSpaceDE/>
        <w:autoSpaceDN/>
        <w:bidi w:val="0"/>
        <w:adjustRightInd/>
        <w:snapToGrid/>
        <w:spacing w:before="0" w:beforeLines="0"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bCs/>
          <w:color w:val="auto"/>
          <w:sz w:val="21"/>
          <w:szCs w:val="21"/>
          <w:highlight w:val="none"/>
          <w:lang w:val="en-US" w:eastAsia="zh-CN"/>
        </w:rPr>
        <w:t>报价要求：</w:t>
      </w:r>
    </w:p>
    <w:p w14:paraId="34CB3718">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本项目为交钥匙工程。</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投标人报价须为人民币含税包干价。投标总价包含为完成本项目所需的一切费用，采购人不再支付投标总价以外的任何费用。投标人应在《报价一览表》中详细列明各项分项报价，如有缺漏项，视同已包含在总价中，中标后不作任何调整。</w:t>
      </w:r>
    </w:p>
    <w:p w14:paraId="25E8FFFD">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报价构成（包含但不限于以下全部费用）：</w:t>
      </w:r>
    </w:p>
    <w:p w14:paraId="1634AD09">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2.1 货物费用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产品主机价</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标准附件、备品备件、易损件、专用工具</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随配软件（含操作系统、应用软件、数据库等）的永久使用许可费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所有相关配件、零配件</w:t>
      </w:r>
      <w:r>
        <w:rPr>
          <w:rFonts w:hint="eastAsia" w:ascii="宋体" w:hAnsi="宋体" w:cs="宋体"/>
          <w:b w:val="0"/>
          <w:bCs w:val="0"/>
          <w:color w:val="auto"/>
          <w:sz w:val="21"/>
          <w:szCs w:val="21"/>
          <w:highlight w:val="none"/>
          <w:lang w:eastAsia="zh-CN"/>
        </w:rPr>
        <w:t>。</w:t>
      </w:r>
    </w:p>
    <w:p w14:paraId="64DD283B">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2.2 运抵交付费用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包装费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运输费（含二次搬运、场内转运）</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装卸费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仓储费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商检费（如涉及进口）</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银行费用</w:t>
      </w:r>
      <w:r>
        <w:rPr>
          <w:rFonts w:hint="eastAsia" w:ascii="宋体" w:hAnsi="宋体" w:cs="宋体"/>
          <w:b w:val="0"/>
          <w:bCs w:val="0"/>
          <w:color w:val="auto"/>
          <w:sz w:val="21"/>
          <w:szCs w:val="21"/>
          <w:highlight w:val="none"/>
          <w:lang w:eastAsia="zh-CN"/>
        </w:rPr>
        <w:t>，</w:t>
      </w:r>
    </w:p>
    <w:p w14:paraId="2D1E8110">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2.3 安装调试费用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安装费（含安装所需全部耗材、辅材）</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安装条件改造费（包括但不限于：机房/场地必要的电路、水路、网络、承重、屏蔽、防护等改造费用，以及因现场条件与投标人预期不符而产生的所有适应性调整费用）</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脚手架搭拆费、吊装费、水电接入费</w:t>
      </w:r>
      <w:r>
        <w:rPr>
          <w:rFonts w:hint="eastAsia" w:ascii="宋体" w:hAnsi="宋体" w:cs="宋体"/>
          <w:b w:val="0"/>
          <w:bCs w:val="0"/>
          <w:color w:val="auto"/>
          <w:sz w:val="21"/>
          <w:szCs w:val="21"/>
          <w:highlight w:val="none"/>
          <w:lang w:eastAsia="zh-CN"/>
        </w:rPr>
        <w:t>。</w:t>
      </w:r>
    </w:p>
    <w:p w14:paraId="66D5529F">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2.4 检测与验收费用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出厂检验费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到货开箱检验费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安装后的验收检测费（含国家强制性的验收检测、状态检测、稳定性检测等）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计量检定费（如属于国家强制检定计量器具）</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质量监督检验部门及相关第三方检测机构的全部验收费</w:t>
      </w:r>
      <w:r>
        <w:rPr>
          <w:rFonts w:hint="eastAsia" w:ascii="宋体" w:hAnsi="宋体" w:cs="宋体"/>
          <w:b w:val="0"/>
          <w:bCs w:val="0"/>
          <w:color w:val="auto"/>
          <w:sz w:val="21"/>
          <w:szCs w:val="21"/>
          <w:highlight w:val="none"/>
          <w:lang w:eastAsia="zh-CN"/>
        </w:rPr>
        <w:t>。</w:t>
      </w:r>
    </w:p>
    <w:p w14:paraId="5B1D51AA">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2.5 技术服务与培训费用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现场技术指导费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操作人员培训费（含教材、资料、考核证书等）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维修工程师培训费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数字化对接服务费（与医院HIS、PACS、LIS等系统的接口开发、调试、测试及永久使用授权费）</w:t>
      </w:r>
      <w:r>
        <w:rPr>
          <w:rFonts w:hint="eastAsia" w:ascii="宋体" w:hAnsi="宋体" w:cs="宋体"/>
          <w:b w:val="0"/>
          <w:bCs w:val="0"/>
          <w:color w:val="auto"/>
          <w:sz w:val="21"/>
          <w:szCs w:val="21"/>
          <w:highlight w:val="none"/>
          <w:lang w:eastAsia="zh-CN"/>
        </w:rPr>
        <w:t>。</w:t>
      </w:r>
    </w:p>
    <w:p w14:paraId="13744DD8">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2.6 行政审批协助费用</w:t>
      </w:r>
      <w:r>
        <w:rPr>
          <w:rFonts w:hint="eastAsia" w:ascii="宋体" w:hAnsi="宋体" w:cs="宋体"/>
          <w:b w:val="0"/>
          <w:bCs w:val="0"/>
          <w:color w:val="auto"/>
          <w:sz w:val="21"/>
          <w:szCs w:val="21"/>
          <w:highlight w:val="none"/>
          <w:lang w:eastAsia="zh-CN"/>
        </w:rPr>
        <w:t>，</w:t>
      </w:r>
    </w:p>
    <w:p w14:paraId="682196C2">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医疗器械注册证核验：中标人须提供所投产品的《医疗器械注册证》及附件，相关费用已包含在报价中。</w:t>
      </w:r>
    </w:p>
    <w:p w14:paraId="0E2744B4">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放射诊疗设备专项服务：如所投产品属于射线装置或放射性同位素设备，中标人须承担以下工作所涉及的全部费用——</w:t>
      </w:r>
    </w:p>
    <w:p w14:paraId="40F620B9">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完成职业病危害放射防护预评价、控制效果评价及竣工验收；</w:t>
      </w:r>
    </w:p>
    <w:p w14:paraId="043F8482">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完成《放射诊疗许可证》的设备增项/变更；</w:t>
      </w:r>
    </w:p>
    <w:p w14:paraId="0EAA60AB">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完成《辐射安全许可证》的设备台账增补。</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上述行政审批工作未完成、导致设备无法按期投入临床使用的，视为中标人逾期交货。</w:t>
      </w:r>
    </w:p>
    <w:p w14:paraId="6980D898">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2.7 售后服务费用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质保期内全部维修、保养、零配件更换费用</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故障响应、现场检修、技术支持费用</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质保期满后首次年检/强检费用（如采购文件有明确要求）</w:t>
      </w:r>
    </w:p>
    <w:p w14:paraId="2587C7B9">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2.8 其他费用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税金（增值税及附加）</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采购文件约定</w:t>
      </w:r>
      <w:r>
        <w:rPr>
          <w:rFonts w:hint="eastAsia" w:ascii="宋体" w:hAnsi="宋体" w:cs="宋体"/>
          <w:b w:val="0"/>
          <w:bCs w:val="0"/>
          <w:color w:val="auto"/>
          <w:sz w:val="21"/>
          <w:szCs w:val="21"/>
          <w:highlight w:val="none"/>
          <w:lang w:val="en-US" w:eastAsia="zh-CN"/>
        </w:rPr>
        <w:t>的费用，</w:t>
      </w:r>
      <w:r>
        <w:rPr>
          <w:rFonts w:hint="eastAsia" w:ascii="宋体" w:hAnsi="宋体" w:eastAsia="宋体" w:cs="宋体"/>
          <w:b w:val="0"/>
          <w:bCs w:val="0"/>
          <w:color w:val="auto"/>
          <w:sz w:val="21"/>
          <w:szCs w:val="21"/>
          <w:highlight w:val="none"/>
        </w:rPr>
        <w:t>合同实施过程中可预见的及不可预见的所有风险费用</w:t>
      </w:r>
    </w:p>
    <w:p w14:paraId="0D8AD975">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 报价约束</w:t>
      </w:r>
    </w:p>
    <w:p w14:paraId="39A9CF15">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投标报价不得超过采购预算（最高限价），否则按无效投标处理。</w:t>
      </w:r>
    </w:p>
    <w:p w14:paraId="4488967C">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投标人须对所投包内所有产品和内容进行唯一报价，不接受选择性报价、浮动报价或附有条件报价。</w:t>
      </w:r>
    </w:p>
    <w:p w14:paraId="2C5D37DE">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中标后，投标人不得以任何理由（包括但不限于现场条件复杂、工程量增加、市场价格上涨等）要求追加费用。</w:t>
      </w:r>
    </w:p>
    <w:p w14:paraId="2940A012">
      <w:pPr>
        <w:keepNext w:val="0"/>
        <w:keepLines w:val="0"/>
        <w:pageBreakBefore w:val="0"/>
        <w:numPr>
          <w:ilvl w:val="0"/>
          <w:numId w:val="0"/>
        </w:numPr>
        <w:kinsoku/>
        <w:wordWrap/>
        <w:overflowPunct/>
        <w:topLinePunct w:val="0"/>
        <w:autoSpaceDE/>
        <w:autoSpaceDN/>
        <w:bidi w:val="0"/>
        <w:adjustRightInd/>
        <w:snapToGrid/>
        <w:spacing w:before="0" w:beforeLines="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p>
    <w:p w14:paraId="65CEB1CF">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保密要求</w:t>
      </w:r>
    </w:p>
    <w:p w14:paraId="0B5A395F">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leftChars="0" w:right="0" w:rightChars="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中标人须与采购单位签订保密协议书。</w:t>
      </w:r>
    </w:p>
    <w:p w14:paraId="5D962A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360" w:lineRule="auto"/>
        <w:ind w:right="0" w:rightChars="0"/>
        <w:jc w:val="both"/>
        <w:textAlignment w:val="auto"/>
        <w:outlineLvl w:val="9"/>
        <w:rPr>
          <w:rFonts w:hint="eastAsia" w:eastAsia="宋体"/>
          <w:color w:val="auto"/>
          <w:sz w:val="30"/>
          <w:szCs w:val="30"/>
          <w:highlight w:val="none"/>
          <w:lang w:val="en-US" w:eastAsia="zh-CN"/>
        </w:rPr>
      </w:pPr>
      <w:r>
        <w:rPr>
          <w:rFonts w:hint="eastAsia" w:ascii="宋体" w:hAnsi="宋体" w:eastAsia="宋体" w:cs="宋体"/>
          <w:b w:val="0"/>
          <w:bCs w:val="0"/>
          <w:color w:val="auto"/>
          <w:sz w:val="21"/>
          <w:szCs w:val="21"/>
          <w:highlight w:val="none"/>
        </w:rPr>
        <w:t>2、中标人不能私自复制或留存、私自开发应用、对外公布数据，或提供数据给第三方使用。中标人须承诺按照国家、省有关法规文件规定，开展生产工作、履行保密责任，如中标人在项目实施过程中造成数据泄漏或违反其它保密条例的，将追究法律责任。采购人对于知悉中标人的有关合同事宜同样负有保密义务。</w:t>
      </w:r>
    </w:p>
    <w:p w14:paraId="7321A77F">
      <w:pPr>
        <w:rPr>
          <w:rFonts w:hint="eastAsia"/>
          <w:lang w:val="en-US" w:eastAsia="zh-CN"/>
        </w:rPr>
      </w:pPr>
      <w:r>
        <w:rPr>
          <w:rFonts w:hint="eastAsia"/>
          <w:lang w:val="en-US" w:eastAsia="zh-CN"/>
        </w:rPr>
        <w:br w:type="page"/>
      </w:r>
    </w:p>
    <w:p w14:paraId="79F7462F">
      <w:pPr>
        <w:bidi w:val="0"/>
        <w:rPr>
          <w:rFonts w:hint="eastAsia"/>
          <w:lang w:val="en-US" w:eastAsia="zh-CN"/>
        </w:rPr>
      </w:pPr>
    </w:p>
    <w:p w14:paraId="770763DF">
      <w:pPr>
        <w:bidi w:val="0"/>
        <w:rPr>
          <w:rFonts w:hint="eastAsia"/>
          <w:lang w:val="en-US" w:eastAsia="zh-CN"/>
        </w:rPr>
      </w:pPr>
    </w:p>
    <w:p w14:paraId="5D22ADD2">
      <w:pPr>
        <w:bidi w:val="0"/>
        <w:rPr>
          <w:rFonts w:hint="eastAsia"/>
          <w:lang w:val="en-US" w:eastAsia="zh-CN"/>
        </w:rPr>
      </w:pPr>
    </w:p>
    <w:p w14:paraId="2B8E0C34">
      <w:pPr>
        <w:bidi w:val="0"/>
        <w:rPr>
          <w:rFonts w:hint="eastAsia"/>
          <w:lang w:val="en-US" w:eastAsia="zh-CN"/>
        </w:rPr>
      </w:pPr>
    </w:p>
    <w:p w14:paraId="16021494">
      <w:pPr>
        <w:bidi w:val="0"/>
        <w:rPr>
          <w:rFonts w:hint="eastAsia"/>
          <w:lang w:val="en-US" w:eastAsia="zh-CN"/>
        </w:rPr>
      </w:pPr>
    </w:p>
    <w:p w14:paraId="4385F7A2">
      <w:pPr>
        <w:bidi w:val="0"/>
        <w:rPr>
          <w:rFonts w:hint="eastAsia"/>
          <w:lang w:val="en-US" w:eastAsia="zh-CN"/>
        </w:rPr>
      </w:pPr>
    </w:p>
    <w:p w14:paraId="0B288F91">
      <w:pPr>
        <w:bidi w:val="0"/>
        <w:rPr>
          <w:rFonts w:hint="eastAsia"/>
          <w:lang w:val="en-US" w:eastAsia="zh-CN"/>
        </w:rPr>
      </w:pPr>
    </w:p>
    <w:p w14:paraId="0B8DEB81">
      <w:pPr>
        <w:bidi w:val="0"/>
        <w:rPr>
          <w:rFonts w:hint="eastAsia"/>
          <w:lang w:val="en-US" w:eastAsia="zh-CN"/>
        </w:rPr>
      </w:pPr>
    </w:p>
    <w:p w14:paraId="0DF5C55B">
      <w:pPr>
        <w:pStyle w:val="2"/>
        <w:bidi w:val="0"/>
        <w:rPr>
          <w:rFonts w:hint="eastAsia"/>
          <w:lang w:val="en-US" w:eastAsia="zh-CN"/>
        </w:rPr>
      </w:pPr>
      <w:r>
        <w:rPr>
          <w:rFonts w:hint="eastAsia"/>
          <w:lang w:val="en-US" w:eastAsia="zh-CN"/>
        </w:rPr>
        <w:t>以下为各序号设备的技术参数要求和配置清单</w:t>
      </w:r>
    </w:p>
    <w:p w14:paraId="3613B919">
      <w:pPr>
        <w:rPr>
          <w:rFonts w:hint="eastAsia"/>
          <w:lang w:val="en-US" w:eastAsia="zh-CN"/>
        </w:rPr>
      </w:pPr>
      <w:r>
        <w:rPr>
          <w:rFonts w:hint="eastAsia"/>
          <w:lang w:val="en-US" w:eastAsia="zh-CN"/>
        </w:rPr>
        <w:br w:type="page"/>
      </w:r>
    </w:p>
    <w:p w14:paraId="061CCE14">
      <w:pPr>
        <w:rPr>
          <w:rFonts w:hint="default"/>
          <w:lang w:val="en-US" w:eastAsia="zh-CN"/>
        </w:rPr>
      </w:pPr>
    </w:p>
    <w:p w14:paraId="0271B4AC">
      <w:pPr>
        <w:pStyle w:val="2"/>
        <w:bidi w:val="0"/>
        <w:rPr>
          <w:rFonts w:hint="eastAsia"/>
          <w:lang w:val="en-US" w:eastAsia="zh-CN"/>
        </w:rPr>
      </w:pPr>
      <w:r>
        <w:rPr>
          <w:rFonts w:hint="eastAsia"/>
          <w:lang w:val="en-US" w:eastAsia="zh-CN"/>
        </w:rPr>
        <w:t xml:space="preserve">序号1 </w:t>
      </w:r>
      <w:r>
        <w:rPr>
          <w:rFonts w:hint="eastAsia"/>
        </w:rPr>
        <w:t>人体成分分析仪</w:t>
      </w:r>
      <w:bookmarkStart w:id="11" w:name="_GoBack"/>
      <w:bookmarkEnd w:id="11"/>
    </w:p>
    <w:p w14:paraId="30D652F8">
      <w:pPr>
        <w:rPr>
          <w:rFonts w:hint="eastAsia"/>
          <w:color w:val="0000FF"/>
          <w:lang w:val="en-US" w:eastAsia="zh-CN"/>
        </w:rPr>
      </w:pPr>
      <w:r>
        <w:rPr>
          <w:rFonts w:hint="eastAsia"/>
          <w:color w:val="0000FF"/>
          <w:lang w:val="en-US" w:eastAsia="zh-CN"/>
        </w:rPr>
        <w:t>是否允许采购进口设备：否</w:t>
      </w:r>
    </w:p>
    <w:p w14:paraId="35B95B99">
      <w:pPr>
        <w:pStyle w:val="3"/>
        <w:bidi w:val="0"/>
        <w:rPr>
          <w:rFonts w:hint="eastAsia"/>
          <w:lang w:eastAsia="zh-CN"/>
        </w:rPr>
      </w:pPr>
      <w:r>
        <w:rPr>
          <w:rFonts w:hint="eastAsia"/>
          <w:lang w:val="en-US" w:eastAsia="zh-CN"/>
        </w:rPr>
        <w:t>一、</w:t>
      </w:r>
      <w:r>
        <w:rPr>
          <w:rFonts w:hint="eastAsia"/>
        </w:rPr>
        <w:t>技术参数要求</w:t>
      </w:r>
      <w:r>
        <w:rPr>
          <w:rFonts w:hint="eastAsia"/>
          <w:lang w:eastAsia="zh-CN"/>
        </w:rPr>
        <w:t>：</w:t>
      </w:r>
    </w:p>
    <w:p w14:paraId="58CD10AA">
      <w:pPr>
        <w:numPr>
          <w:ilvl w:val="0"/>
          <w:numId w:val="9"/>
        </w:numPr>
        <w:bidi w:val="0"/>
        <w:rPr>
          <w:rFonts w:hint="eastAsia"/>
        </w:rPr>
      </w:pPr>
      <w:r>
        <w:rPr>
          <w:rFonts w:hint="eastAsia"/>
        </w:rPr>
        <w:t xml:space="preserve">测量原理： 采用多频率生物电阻抗技术，通过直接节段多频率生物电阻抗分析法(DSM-BIA)或同时多频生物电阻抗分析法(SMF-BIA)进行测量。 </w:t>
      </w:r>
    </w:p>
    <w:p w14:paraId="50A0F4AA">
      <w:pPr>
        <w:numPr>
          <w:ilvl w:val="0"/>
          <w:numId w:val="9"/>
        </w:numPr>
        <w:bidi w:val="0"/>
        <w:rPr>
          <w:rFonts w:hint="eastAsia"/>
        </w:rPr>
      </w:pPr>
      <w:r>
        <w:rPr>
          <w:rFonts w:hint="eastAsia"/>
        </w:rPr>
        <w:t>测量频率与阻抗： 测试频率至少5种；在5个节段部分(右上肢、左上肢、躯干、右下肢、左下肢)进行阻抗测量，全身测量频率点总数≥30个。</w:t>
      </w:r>
    </w:p>
    <w:p w14:paraId="4AA5287C">
      <w:pPr>
        <w:numPr>
          <w:ilvl w:val="0"/>
          <w:numId w:val="9"/>
        </w:numPr>
        <w:bidi w:val="0"/>
        <w:rPr>
          <w:rFonts w:hint="eastAsia"/>
        </w:rPr>
      </w:pPr>
      <w:r>
        <w:rPr>
          <w:rFonts w:hint="eastAsia"/>
        </w:rPr>
        <w:t>电极方法：采用8点接触式电极（四极8点）。</w:t>
      </w:r>
    </w:p>
    <w:p w14:paraId="47B2AC71">
      <w:pPr>
        <w:numPr>
          <w:ilvl w:val="0"/>
          <w:numId w:val="9"/>
        </w:numPr>
        <w:bidi w:val="0"/>
        <w:rPr>
          <w:rFonts w:hint="eastAsia"/>
        </w:rPr>
      </w:pPr>
      <w:r>
        <w:rPr>
          <w:rFonts w:hint="eastAsia"/>
        </w:rPr>
        <w:t>▲人体成分计算方法：不使用经验值估算。需提供医疗</w:t>
      </w:r>
      <w:r>
        <w:rPr>
          <w:rFonts w:hint="eastAsia"/>
          <w:lang w:val="en-US" w:eastAsia="zh-CN"/>
        </w:rPr>
        <w:t>国家法定认可检测结果</w:t>
      </w:r>
      <w:r>
        <w:rPr>
          <w:rFonts w:hint="eastAsia"/>
        </w:rPr>
        <w:t xml:space="preserve">。 </w:t>
      </w:r>
    </w:p>
    <w:p w14:paraId="3FAAB5D6">
      <w:pPr>
        <w:numPr>
          <w:ilvl w:val="0"/>
          <w:numId w:val="9"/>
        </w:numPr>
        <w:bidi w:val="0"/>
        <w:rPr>
          <w:rFonts w:hint="eastAsia"/>
        </w:rPr>
      </w:pPr>
      <w:r>
        <w:rPr>
          <w:rFonts w:hint="eastAsia"/>
        </w:rPr>
        <w:t xml:space="preserve">测试模式： 须具备普通模式、专家(专业)模式及血透模式。 </w:t>
      </w:r>
    </w:p>
    <w:p w14:paraId="05FECA81">
      <w:pPr>
        <w:numPr>
          <w:ilvl w:val="0"/>
          <w:numId w:val="9"/>
        </w:numPr>
        <w:bidi w:val="0"/>
        <w:rPr>
          <w:rFonts w:hint="eastAsia"/>
        </w:rPr>
      </w:pPr>
      <w:r>
        <w:rPr>
          <w:rFonts w:hint="eastAsia"/>
        </w:rPr>
        <w:t>测量时间： ≤60秒完成全部测量及结果输出。</w:t>
      </w:r>
    </w:p>
    <w:p w14:paraId="33755E01">
      <w:pPr>
        <w:numPr>
          <w:ilvl w:val="0"/>
          <w:numId w:val="9"/>
        </w:numPr>
        <w:bidi w:val="0"/>
        <w:rPr>
          <w:rFonts w:hint="eastAsia"/>
        </w:rPr>
      </w:pPr>
      <w:r>
        <w:rPr>
          <w:rFonts w:hint="eastAsia"/>
        </w:rPr>
        <w:t>▲ 输出报告类型：须包含但不限于人体成分分析报告、身体水分报告、儿童专用报告、成人营养报告、孕妇管理报告、老年肌少症报告、肾病管理报告。</w:t>
      </w:r>
    </w:p>
    <w:p w14:paraId="111DF606">
      <w:pPr>
        <w:numPr>
          <w:ilvl w:val="0"/>
          <w:numId w:val="9"/>
        </w:numPr>
        <w:bidi w:val="0"/>
        <w:rPr>
          <w:rFonts w:hint="eastAsia"/>
        </w:rPr>
      </w:pPr>
      <w:r>
        <w:rPr>
          <w:rFonts w:hint="eastAsia"/>
        </w:rPr>
        <w:t xml:space="preserve">数据存储：设备内部存储容量≥10万条，支持通过USB或网络接口导出数据(与Excel兼容)。 </w:t>
      </w:r>
    </w:p>
    <w:p w14:paraId="6D93FE03">
      <w:pPr>
        <w:numPr>
          <w:ilvl w:val="0"/>
          <w:numId w:val="9"/>
        </w:numPr>
        <w:bidi w:val="0"/>
        <w:rPr>
          <w:rFonts w:hint="eastAsia"/>
        </w:rPr>
      </w:pPr>
      <w:r>
        <w:rPr>
          <w:rFonts w:hint="eastAsia"/>
        </w:rPr>
        <w:t>额定电流：≤350μA 或 符合国家标准《GB9706.1》安全要求。</w:t>
      </w:r>
    </w:p>
    <w:p w14:paraId="39AD8E83">
      <w:pPr>
        <w:numPr>
          <w:ilvl w:val="0"/>
          <w:numId w:val="9"/>
        </w:numPr>
        <w:bidi w:val="0"/>
        <w:rPr>
          <w:rFonts w:hint="eastAsia"/>
        </w:rPr>
      </w:pPr>
      <w:r>
        <w:rPr>
          <w:rFonts w:hint="eastAsia"/>
        </w:rPr>
        <w:t>具备功能与测量指标：身体成分分析、肥胖分析、节段肌肉/脂肪分析、细胞外水分比率分析、相位角、内脏脂肪面积、阻抗实测值等全套临床指标。</w:t>
      </w:r>
    </w:p>
    <w:p w14:paraId="59392C4A">
      <w:pPr>
        <w:numPr>
          <w:ilvl w:val="0"/>
          <w:numId w:val="9"/>
        </w:numPr>
        <w:bidi w:val="0"/>
      </w:pPr>
      <w:r>
        <w:rPr>
          <w:rFonts w:hint="eastAsia"/>
        </w:rPr>
        <w:t>后续维护： 软件终身免费升级。</w:t>
      </w:r>
    </w:p>
    <w:p w14:paraId="38CF0EF7">
      <w:pPr>
        <w:numPr>
          <w:ilvl w:val="-1"/>
          <w:numId w:val="0"/>
        </w:numPr>
        <w:bidi w:val="0"/>
        <w:ind w:left="0" w:firstLine="0"/>
      </w:pPr>
    </w:p>
    <w:p w14:paraId="28E299C6">
      <w:pPr>
        <w:widowControl w:val="0"/>
        <w:numPr>
          <w:ilvl w:val="0"/>
          <w:numId w:val="0"/>
        </w:numPr>
        <w:bidi w:val="0"/>
        <w:spacing w:line="360" w:lineRule="auto"/>
        <w:jc w:val="both"/>
        <w:rPr>
          <w:strike/>
          <w:dstrike w:val="0"/>
          <w:u w:val="none"/>
        </w:rPr>
      </w:pPr>
    </w:p>
    <w:p w14:paraId="7280DF50">
      <w:pPr>
        <w:pStyle w:val="3"/>
        <w:bidi w:val="0"/>
      </w:pPr>
      <w:r>
        <w:rPr>
          <w:rFonts w:hint="eastAsia"/>
          <w:lang w:val="en-US" w:eastAsia="zh-CN"/>
        </w:rPr>
        <w:t>二、配置清单</w:t>
      </w:r>
    </w:p>
    <w:tbl>
      <w:tblPr>
        <w:tblStyle w:val="16"/>
        <w:tblpPr w:leftFromText="180" w:rightFromText="180" w:vertAnchor="text" w:horzAnchor="page" w:tblpX="1927" w:tblpY="794"/>
        <w:tblOverlap w:val="never"/>
        <w:tblW w:w="0" w:type="auto"/>
        <w:tblInd w:w="0" w:type="dxa"/>
        <w:tblLayout w:type="fixed"/>
        <w:tblCellMar>
          <w:top w:w="0" w:type="dxa"/>
          <w:left w:w="108" w:type="dxa"/>
          <w:bottom w:w="0" w:type="dxa"/>
          <w:right w:w="108" w:type="dxa"/>
        </w:tblCellMar>
      </w:tblPr>
      <w:tblGrid>
        <w:gridCol w:w="1274"/>
        <w:gridCol w:w="2693"/>
        <w:gridCol w:w="1580"/>
        <w:gridCol w:w="2037"/>
      </w:tblGrid>
      <w:tr w14:paraId="4A5BB21B">
        <w:tblPrEx>
          <w:tblCellMar>
            <w:top w:w="0" w:type="dxa"/>
            <w:left w:w="108" w:type="dxa"/>
            <w:bottom w:w="0" w:type="dxa"/>
            <w:right w:w="108" w:type="dxa"/>
          </w:tblCellMar>
        </w:tblPrEx>
        <w:trPr>
          <w:trHeight w:val="885" w:hRule="atLeast"/>
        </w:trPr>
        <w:tc>
          <w:tcPr>
            <w:tcW w:w="1274" w:type="dxa"/>
            <w:tcBorders>
              <w:top w:val="single" w:color="auto" w:sz="4" w:space="0"/>
              <w:left w:val="single" w:color="auto" w:sz="4" w:space="0"/>
              <w:bottom w:val="single" w:color="auto" w:sz="4" w:space="0"/>
              <w:right w:val="single" w:color="auto" w:sz="4" w:space="0"/>
            </w:tcBorders>
            <w:noWrap w:val="0"/>
            <w:vAlign w:val="center"/>
          </w:tcPr>
          <w:p w14:paraId="0E694F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2693" w:type="dxa"/>
            <w:tcBorders>
              <w:top w:val="single" w:color="auto" w:sz="4" w:space="0"/>
              <w:left w:val="nil"/>
              <w:bottom w:val="single" w:color="auto" w:sz="4" w:space="0"/>
              <w:right w:val="single" w:color="auto" w:sz="4" w:space="0"/>
            </w:tcBorders>
            <w:noWrap w:val="0"/>
            <w:vAlign w:val="center"/>
          </w:tcPr>
          <w:p w14:paraId="38EE10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配置名称</w:t>
            </w:r>
          </w:p>
        </w:tc>
        <w:tc>
          <w:tcPr>
            <w:tcW w:w="1580" w:type="dxa"/>
            <w:tcBorders>
              <w:top w:val="single" w:color="auto" w:sz="4" w:space="0"/>
              <w:left w:val="nil"/>
              <w:bottom w:val="single" w:color="auto" w:sz="4" w:space="0"/>
              <w:right w:val="single" w:color="auto" w:sz="4" w:space="0"/>
            </w:tcBorders>
            <w:noWrap w:val="0"/>
            <w:vAlign w:val="center"/>
          </w:tcPr>
          <w:p w14:paraId="5071D4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数量</w:t>
            </w:r>
          </w:p>
        </w:tc>
        <w:tc>
          <w:tcPr>
            <w:tcW w:w="2037" w:type="dxa"/>
            <w:tcBorders>
              <w:top w:val="single" w:color="auto" w:sz="4" w:space="0"/>
              <w:left w:val="nil"/>
              <w:bottom w:val="single" w:color="auto" w:sz="4" w:space="0"/>
              <w:right w:val="single" w:color="auto" w:sz="4" w:space="0"/>
            </w:tcBorders>
            <w:noWrap w:val="0"/>
            <w:vAlign w:val="center"/>
          </w:tcPr>
          <w:p w14:paraId="31A293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单位</w:t>
            </w:r>
          </w:p>
        </w:tc>
      </w:tr>
      <w:tr w14:paraId="48798CE3">
        <w:tblPrEx>
          <w:tblCellMar>
            <w:top w:w="0" w:type="dxa"/>
            <w:left w:w="108" w:type="dxa"/>
            <w:bottom w:w="0" w:type="dxa"/>
            <w:right w:w="108" w:type="dxa"/>
          </w:tblCellMar>
        </w:tblPrEx>
        <w:trPr>
          <w:trHeight w:val="462" w:hRule="atLeast"/>
        </w:trPr>
        <w:tc>
          <w:tcPr>
            <w:tcW w:w="1274" w:type="dxa"/>
            <w:tcBorders>
              <w:top w:val="nil"/>
              <w:left w:val="single" w:color="auto" w:sz="4" w:space="0"/>
              <w:bottom w:val="single" w:color="auto" w:sz="4" w:space="0"/>
              <w:right w:val="single" w:color="auto" w:sz="4" w:space="0"/>
            </w:tcBorders>
            <w:noWrap w:val="0"/>
            <w:vAlign w:val="center"/>
          </w:tcPr>
          <w:p w14:paraId="36049FA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　</w:t>
            </w:r>
            <w:r>
              <w:rPr>
                <w:rFonts w:hint="eastAsia" w:ascii="宋体" w:hAnsi="宋体" w:eastAsia="宋体" w:cs="宋体"/>
                <w:b w:val="0"/>
                <w:bCs w:val="0"/>
                <w:sz w:val="21"/>
                <w:szCs w:val="21"/>
                <w:lang w:val="en-US" w:eastAsia="zh-CN"/>
              </w:rPr>
              <w:t>1</w:t>
            </w:r>
          </w:p>
        </w:tc>
        <w:tc>
          <w:tcPr>
            <w:tcW w:w="2693" w:type="dxa"/>
            <w:tcBorders>
              <w:top w:val="nil"/>
              <w:left w:val="nil"/>
              <w:bottom w:val="single" w:color="auto" w:sz="4" w:space="0"/>
              <w:right w:val="single" w:color="auto" w:sz="4" w:space="0"/>
            </w:tcBorders>
            <w:noWrap w:val="0"/>
            <w:vAlign w:val="center"/>
          </w:tcPr>
          <w:p w14:paraId="6B32B63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主机</w:t>
            </w:r>
            <w:r>
              <w:rPr>
                <w:rFonts w:hint="eastAsia" w:ascii="宋体" w:hAnsi="宋体" w:cs="宋体"/>
                <w:color w:val="1A1A1A"/>
                <w:kern w:val="0"/>
                <w:sz w:val="21"/>
                <w:szCs w:val="21"/>
                <w:lang w:val="en-US" w:eastAsia="zh-CN"/>
              </w:rPr>
              <w:t>及附件</w:t>
            </w:r>
          </w:p>
        </w:tc>
        <w:tc>
          <w:tcPr>
            <w:tcW w:w="1580" w:type="dxa"/>
            <w:tcBorders>
              <w:top w:val="nil"/>
              <w:left w:val="nil"/>
              <w:bottom w:val="single" w:color="auto" w:sz="4" w:space="0"/>
              <w:right w:val="single" w:color="auto" w:sz="4" w:space="0"/>
            </w:tcBorders>
            <w:noWrap/>
            <w:vAlign w:val="center"/>
          </w:tcPr>
          <w:p w14:paraId="46A84FB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eastAsia="宋体" w:cs="宋体"/>
                <w:color w:val="1A1A1A"/>
                <w:kern w:val="0"/>
                <w:sz w:val="21"/>
                <w:szCs w:val="21"/>
                <w:lang w:val="en-US" w:eastAsia="zh-CN"/>
              </w:rPr>
              <w:t>1</w:t>
            </w:r>
          </w:p>
        </w:tc>
        <w:tc>
          <w:tcPr>
            <w:tcW w:w="2037" w:type="dxa"/>
            <w:tcBorders>
              <w:top w:val="nil"/>
              <w:left w:val="nil"/>
              <w:bottom w:val="single" w:color="auto" w:sz="4" w:space="0"/>
              <w:right w:val="single" w:color="auto" w:sz="4" w:space="0"/>
            </w:tcBorders>
            <w:noWrap/>
            <w:vAlign w:val="center"/>
          </w:tcPr>
          <w:p w14:paraId="5A1E8B8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cs="宋体"/>
                <w:color w:val="1A1A1A"/>
                <w:kern w:val="0"/>
                <w:sz w:val="21"/>
                <w:szCs w:val="21"/>
                <w:lang w:val="en-US" w:eastAsia="zh-CN"/>
              </w:rPr>
              <w:t>套</w:t>
            </w:r>
          </w:p>
        </w:tc>
      </w:tr>
      <w:tr w14:paraId="31F5DC65">
        <w:tblPrEx>
          <w:tblCellMar>
            <w:top w:w="0" w:type="dxa"/>
            <w:left w:w="108" w:type="dxa"/>
            <w:bottom w:w="0" w:type="dxa"/>
            <w:right w:w="108" w:type="dxa"/>
          </w:tblCellMar>
        </w:tblPrEx>
        <w:trPr>
          <w:trHeight w:val="462" w:hRule="atLeast"/>
        </w:trPr>
        <w:tc>
          <w:tcPr>
            <w:tcW w:w="1274" w:type="dxa"/>
            <w:tcBorders>
              <w:top w:val="nil"/>
              <w:left w:val="single" w:color="auto" w:sz="4" w:space="0"/>
              <w:bottom w:val="single" w:color="auto" w:sz="4" w:space="0"/>
              <w:right w:val="single" w:color="auto" w:sz="4" w:space="0"/>
            </w:tcBorders>
            <w:noWrap w:val="0"/>
            <w:vAlign w:val="center"/>
          </w:tcPr>
          <w:p w14:paraId="08691B7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　</w:t>
            </w:r>
            <w:r>
              <w:rPr>
                <w:rFonts w:hint="eastAsia" w:ascii="宋体" w:hAnsi="宋体" w:cs="宋体"/>
                <w:b w:val="0"/>
                <w:bCs w:val="0"/>
                <w:sz w:val="21"/>
                <w:szCs w:val="21"/>
                <w:lang w:val="en-US" w:eastAsia="zh-CN"/>
              </w:rPr>
              <w:t>2</w:t>
            </w:r>
          </w:p>
        </w:tc>
        <w:tc>
          <w:tcPr>
            <w:tcW w:w="2693" w:type="dxa"/>
            <w:tcBorders>
              <w:top w:val="nil"/>
              <w:left w:val="nil"/>
              <w:bottom w:val="single" w:color="auto" w:sz="4" w:space="0"/>
              <w:right w:val="single" w:color="auto" w:sz="4" w:space="0"/>
            </w:tcBorders>
            <w:noWrap w:val="0"/>
            <w:vAlign w:val="center"/>
          </w:tcPr>
          <w:p w14:paraId="41B69C7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eastAsia="宋体" w:cs="宋体"/>
                <w:color w:val="1A1A1A"/>
                <w:kern w:val="0"/>
                <w:sz w:val="21"/>
                <w:szCs w:val="21"/>
                <w:lang w:val="en-US" w:eastAsia="zh-CN"/>
              </w:rPr>
              <w:t>数据管理软件</w:t>
            </w:r>
          </w:p>
        </w:tc>
        <w:tc>
          <w:tcPr>
            <w:tcW w:w="1580" w:type="dxa"/>
            <w:tcBorders>
              <w:top w:val="nil"/>
              <w:left w:val="nil"/>
              <w:bottom w:val="single" w:color="auto" w:sz="4" w:space="0"/>
              <w:right w:val="single" w:color="auto" w:sz="4" w:space="0"/>
            </w:tcBorders>
            <w:noWrap/>
            <w:vAlign w:val="center"/>
          </w:tcPr>
          <w:p w14:paraId="542249E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eastAsia="宋体" w:cs="宋体"/>
                <w:color w:val="1A1A1A"/>
                <w:kern w:val="0"/>
                <w:sz w:val="21"/>
                <w:szCs w:val="21"/>
                <w:lang w:val="en-US" w:eastAsia="zh-CN"/>
              </w:rPr>
              <w:t>1</w:t>
            </w:r>
          </w:p>
        </w:tc>
        <w:tc>
          <w:tcPr>
            <w:tcW w:w="2037" w:type="dxa"/>
            <w:tcBorders>
              <w:top w:val="nil"/>
              <w:left w:val="nil"/>
              <w:bottom w:val="single" w:color="auto" w:sz="4" w:space="0"/>
              <w:right w:val="single" w:color="auto" w:sz="4" w:space="0"/>
            </w:tcBorders>
            <w:noWrap/>
            <w:vAlign w:val="center"/>
          </w:tcPr>
          <w:p w14:paraId="078801F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eastAsia="宋体" w:cs="宋体"/>
                <w:color w:val="1A1A1A"/>
                <w:kern w:val="0"/>
                <w:sz w:val="21"/>
                <w:szCs w:val="21"/>
                <w:lang w:val="en-US" w:eastAsia="zh-CN"/>
              </w:rPr>
              <w:t>套</w:t>
            </w:r>
          </w:p>
        </w:tc>
      </w:tr>
      <w:tr w14:paraId="5752F522">
        <w:tblPrEx>
          <w:tblCellMar>
            <w:top w:w="0" w:type="dxa"/>
            <w:left w:w="108" w:type="dxa"/>
            <w:bottom w:w="0" w:type="dxa"/>
            <w:right w:w="108" w:type="dxa"/>
          </w:tblCellMar>
        </w:tblPrEx>
        <w:trPr>
          <w:trHeight w:val="462" w:hRule="atLeast"/>
        </w:trPr>
        <w:tc>
          <w:tcPr>
            <w:tcW w:w="1274" w:type="dxa"/>
            <w:tcBorders>
              <w:top w:val="nil"/>
              <w:left w:val="single" w:color="auto" w:sz="4" w:space="0"/>
              <w:bottom w:val="single" w:color="auto" w:sz="4" w:space="0"/>
              <w:right w:val="single" w:color="auto" w:sz="4" w:space="0"/>
            </w:tcBorders>
            <w:noWrap w:val="0"/>
            <w:vAlign w:val="center"/>
          </w:tcPr>
          <w:p w14:paraId="38FAA0C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　</w:t>
            </w:r>
            <w:r>
              <w:rPr>
                <w:rFonts w:hint="eastAsia" w:ascii="宋体" w:hAnsi="宋体" w:cs="宋体"/>
                <w:b w:val="0"/>
                <w:bCs w:val="0"/>
                <w:sz w:val="21"/>
                <w:szCs w:val="21"/>
                <w:lang w:val="en-US" w:eastAsia="zh-CN"/>
              </w:rPr>
              <w:t>3</w:t>
            </w:r>
          </w:p>
        </w:tc>
        <w:tc>
          <w:tcPr>
            <w:tcW w:w="2693" w:type="dxa"/>
            <w:tcBorders>
              <w:top w:val="nil"/>
              <w:left w:val="nil"/>
              <w:bottom w:val="single" w:color="auto" w:sz="4" w:space="0"/>
              <w:right w:val="single" w:color="auto" w:sz="4" w:space="0"/>
            </w:tcBorders>
            <w:noWrap w:val="0"/>
            <w:vAlign w:val="center"/>
          </w:tcPr>
          <w:p w14:paraId="35B8451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eastAsia="宋体" w:cs="宋体"/>
                <w:color w:val="1A1A1A"/>
                <w:kern w:val="0"/>
                <w:sz w:val="21"/>
                <w:szCs w:val="21"/>
                <w:lang w:val="en-US" w:eastAsia="zh-CN"/>
              </w:rPr>
              <w:t>激光打印机</w:t>
            </w:r>
          </w:p>
        </w:tc>
        <w:tc>
          <w:tcPr>
            <w:tcW w:w="1580" w:type="dxa"/>
            <w:tcBorders>
              <w:top w:val="nil"/>
              <w:left w:val="nil"/>
              <w:bottom w:val="single" w:color="auto" w:sz="4" w:space="0"/>
              <w:right w:val="single" w:color="auto" w:sz="4" w:space="0"/>
            </w:tcBorders>
            <w:noWrap/>
            <w:vAlign w:val="center"/>
          </w:tcPr>
          <w:p w14:paraId="24B3EAD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eastAsia="宋体" w:cs="宋体"/>
                <w:color w:val="1A1A1A"/>
                <w:kern w:val="0"/>
                <w:sz w:val="21"/>
                <w:szCs w:val="21"/>
                <w:lang w:val="en-US" w:eastAsia="zh-CN"/>
              </w:rPr>
              <w:t>1</w:t>
            </w:r>
          </w:p>
        </w:tc>
        <w:tc>
          <w:tcPr>
            <w:tcW w:w="2037" w:type="dxa"/>
            <w:tcBorders>
              <w:top w:val="nil"/>
              <w:left w:val="nil"/>
              <w:bottom w:val="single" w:color="auto" w:sz="4" w:space="0"/>
              <w:right w:val="single" w:color="auto" w:sz="4" w:space="0"/>
            </w:tcBorders>
            <w:noWrap/>
            <w:vAlign w:val="center"/>
          </w:tcPr>
          <w:p w14:paraId="388BC2D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1A1A1A"/>
                <w:kern w:val="0"/>
                <w:sz w:val="21"/>
                <w:szCs w:val="21"/>
                <w:lang w:val="en-US" w:eastAsia="zh-CN"/>
              </w:rPr>
            </w:pPr>
            <w:r>
              <w:rPr>
                <w:rFonts w:hint="eastAsia" w:ascii="宋体" w:hAnsi="宋体" w:eastAsia="宋体" w:cs="宋体"/>
                <w:color w:val="1A1A1A"/>
                <w:kern w:val="0"/>
                <w:sz w:val="21"/>
                <w:szCs w:val="21"/>
              </w:rPr>
              <w:t>　</w:t>
            </w:r>
            <w:r>
              <w:rPr>
                <w:rFonts w:hint="eastAsia" w:ascii="宋体" w:hAnsi="宋体" w:eastAsia="宋体" w:cs="宋体"/>
                <w:color w:val="1A1A1A"/>
                <w:kern w:val="0"/>
                <w:sz w:val="21"/>
                <w:szCs w:val="21"/>
                <w:lang w:val="en-US" w:eastAsia="zh-CN"/>
              </w:rPr>
              <w:t>台</w:t>
            </w:r>
          </w:p>
        </w:tc>
      </w:tr>
    </w:tbl>
    <w:p w14:paraId="64866F87">
      <w:pPr>
        <w:bidi w:val="0"/>
        <w:rPr>
          <w:rFonts w:hint="default"/>
          <w:lang w:val="en-US" w:eastAsia="zh-CN"/>
        </w:rPr>
      </w:pPr>
    </w:p>
    <w:p w14:paraId="46C69F49">
      <w:r>
        <w:br w:type="page"/>
      </w:r>
    </w:p>
    <w:p w14:paraId="597E191C">
      <w:pPr>
        <w:pStyle w:val="2"/>
        <w:bidi w:val="0"/>
        <w:rPr>
          <w:rFonts w:hint="eastAsia"/>
          <w:lang w:val="en-US" w:eastAsia="zh-CN"/>
        </w:rPr>
      </w:pPr>
      <w:r>
        <w:rPr>
          <w:rFonts w:hint="eastAsia"/>
          <w:lang w:val="en-US" w:eastAsia="zh-CN"/>
        </w:rPr>
        <w:t xml:space="preserve">序号2 </w:t>
      </w:r>
      <w:r>
        <w:rPr>
          <w:rFonts w:hint="eastAsia"/>
        </w:rPr>
        <w:t>盆底磁治疗仪</w:t>
      </w:r>
    </w:p>
    <w:p w14:paraId="5F54823F">
      <w:pPr>
        <w:rPr>
          <w:rFonts w:hint="eastAsia"/>
          <w:color w:val="0000FF"/>
          <w:lang w:val="en-US" w:eastAsia="zh-CN"/>
        </w:rPr>
      </w:pPr>
      <w:r>
        <w:rPr>
          <w:rFonts w:hint="eastAsia"/>
          <w:color w:val="0000FF"/>
          <w:lang w:val="en-US" w:eastAsia="zh-CN"/>
        </w:rPr>
        <w:t>是否允许采购进口设备：否</w:t>
      </w:r>
    </w:p>
    <w:p w14:paraId="6EDBC3B9">
      <w:pPr>
        <w:pStyle w:val="3"/>
        <w:bidi w:val="0"/>
        <w:rPr>
          <w:rFonts w:hint="eastAsia"/>
          <w:lang w:eastAsia="zh-CN"/>
        </w:rPr>
      </w:pPr>
      <w:r>
        <w:rPr>
          <w:rFonts w:hint="eastAsia"/>
          <w:lang w:val="en-US" w:eastAsia="zh-CN"/>
        </w:rPr>
        <w:t>一、</w:t>
      </w:r>
      <w:r>
        <w:rPr>
          <w:rFonts w:hint="eastAsia"/>
        </w:rPr>
        <w:t>技术参数要求</w:t>
      </w:r>
      <w:r>
        <w:rPr>
          <w:rFonts w:hint="eastAsia"/>
          <w:lang w:eastAsia="zh-CN"/>
        </w:rPr>
        <w:t>：</w:t>
      </w:r>
    </w:p>
    <w:p w14:paraId="6A7FCAA7">
      <w:pPr>
        <w:numPr>
          <w:ilvl w:val="0"/>
          <w:numId w:val="10"/>
        </w:numPr>
        <w:bidi w:val="0"/>
        <w:ind w:left="425" w:leftChars="0" w:hanging="425" w:firstLineChars="0"/>
        <w:rPr>
          <w:rFonts w:hint="default"/>
          <w:lang w:val="en-US" w:eastAsia="zh-CN"/>
        </w:rPr>
      </w:pPr>
      <w:r>
        <w:rPr>
          <w:rFonts w:hint="default"/>
          <w:lang w:val="en-US" w:eastAsia="zh-CN"/>
        </w:rPr>
        <w:t>最大峰值磁场强度：≥1.5T</w:t>
      </w:r>
    </w:p>
    <w:p w14:paraId="086697D6">
      <w:pPr>
        <w:numPr>
          <w:ilvl w:val="0"/>
          <w:numId w:val="10"/>
        </w:numPr>
        <w:bidi w:val="0"/>
        <w:ind w:left="425" w:leftChars="0" w:hanging="425" w:firstLineChars="0"/>
        <w:rPr>
          <w:rFonts w:hint="default"/>
          <w:lang w:val="en-US" w:eastAsia="zh-CN"/>
        </w:rPr>
      </w:pPr>
      <w:r>
        <w:t>▲</w:t>
      </w:r>
      <w:r>
        <w:rPr>
          <w:rFonts w:hint="default"/>
          <w:lang w:val="en-US" w:eastAsia="zh-CN"/>
        </w:rPr>
        <w:t>主屏为触控式操作屏，内嵌于机箱，防跌落，无需键盘、鼠标（提供产品图片）</w:t>
      </w:r>
    </w:p>
    <w:p w14:paraId="1429492C">
      <w:pPr>
        <w:numPr>
          <w:ilvl w:val="0"/>
          <w:numId w:val="10"/>
        </w:numPr>
        <w:bidi w:val="0"/>
        <w:ind w:left="425" w:leftChars="0" w:hanging="425" w:firstLineChars="0"/>
        <w:rPr>
          <w:rFonts w:hint="default"/>
          <w:lang w:val="en-US" w:eastAsia="zh-CN"/>
        </w:rPr>
      </w:pPr>
      <w:r>
        <w:t>▲</w:t>
      </w:r>
      <w:r>
        <w:rPr>
          <w:rFonts w:hint="default"/>
          <w:lang w:val="en-US" w:eastAsia="zh-CN"/>
        </w:rPr>
        <w:t>刺激频率范围：0.1Hz~110Hz，可调步长≤1Hz</w:t>
      </w:r>
    </w:p>
    <w:p w14:paraId="25A067D0">
      <w:pPr>
        <w:numPr>
          <w:ilvl w:val="0"/>
          <w:numId w:val="10"/>
        </w:numPr>
        <w:bidi w:val="0"/>
        <w:ind w:left="425" w:leftChars="0" w:hanging="425" w:firstLineChars="0"/>
        <w:rPr>
          <w:rFonts w:hint="default"/>
          <w:lang w:val="en-US" w:eastAsia="zh-CN"/>
        </w:rPr>
      </w:pPr>
      <w:r>
        <w:rPr>
          <w:rFonts w:hint="default"/>
          <w:lang w:val="en-US" w:eastAsia="zh-CN"/>
        </w:rPr>
        <w:t>支持多种刺激模式：单脉冲、双脉冲、重复脉冲等</w:t>
      </w:r>
    </w:p>
    <w:p w14:paraId="25F003C6">
      <w:pPr>
        <w:numPr>
          <w:ilvl w:val="0"/>
          <w:numId w:val="10"/>
        </w:numPr>
        <w:bidi w:val="0"/>
        <w:ind w:left="425" w:leftChars="0" w:hanging="425" w:firstLineChars="0"/>
        <w:rPr>
          <w:rFonts w:hint="default"/>
          <w:lang w:val="en-US" w:eastAsia="zh-CN"/>
        </w:rPr>
      </w:pPr>
      <w:r>
        <w:rPr>
          <w:rFonts w:hint="default"/>
          <w:lang w:val="en-US" w:eastAsia="zh-CN"/>
        </w:rPr>
        <w:t>具备盆底与骶神经双重治疗模式</w:t>
      </w:r>
    </w:p>
    <w:p w14:paraId="4CED71BA">
      <w:pPr>
        <w:numPr>
          <w:ilvl w:val="0"/>
          <w:numId w:val="10"/>
        </w:numPr>
        <w:bidi w:val="0"/>
        <w:ind w:left="425" w:leftChars="0" w:hanging="425" w:firstLineChars="0"/>
        <w:rPr>
          <w:rFonts w:hint="default"/>
          <w:lang w:val="en-US" w:eastAsia="zh-CN"/>
        </w:rPr>
      </w:pPr>
      <w:r>
        <w:t>▲</w:t>
      </w:r>
      <w:r>
        <w:rPr>
          <w:rFonts w:hint="default"/>
          <w:lang w:val="en-US" w:eastAsia="zh-CN"/>
        </w:rPr>
        <w:t>冷却系统：采用液冷系统，支持长时间连续工作</w:t>
      </w:r>
    </w:p>
    <w:p w14:paraId="2BF5C9D4">
      <w:pPr>
        <w:numPr>
          <w:ilvl w:val="0"/>
          <w:numId w:val="10"/>
        </w:numPr>
        <w:bidi w:val="0"/>
        <w:ind w:left="425" w:leftChars="0" w:hanging="425" w:firstLineChars="0"/>
        <w:rPr>
          <w:rFonts w:hint="default"/>
          <w:lang w:val="en-US" w:eastAsia="zh-CN"/>
        </w:rPr>
      </w:pPr>
      <w:r>
        <w:rPr>
          <w:rFonts w:hint="default"/>
          <w:lang w:val="en-US" w:eastAsia="zh-CN"/>
        </w:rPr>
        <w:t>座椅可调节：靠背角度可调，支持坐位与卧位治疗</w:t>
      </w:r>
    </w:p>
    <w:p w14:paraId="4F198BC1">
      <w:pPr>
        <w:numPr>
          <w:ilvl w:val="0"/>
          <w:numId w:val="10"/>
        </w:numPr>
        <w:bidi w:val="0"/>
        <w:ind w:left="425" w:leftChars="0" w:hanging="425" w:firstLineChars="0"/>
        <w:rPr>
          <w:rFonts w:hint="default"/>
          <w:lang w:val="en-US" w:eastAsia="zh-CN"/>
        </w:rPr>
      </w:pPr>
      <w:r>
        <w:rPr>
          <w:rFonts w:hint="eastAsia" w:ascii="宋体" w:hAnsi="宋体" w:eastAsia="宋体" w:cs="宋体"/>
          <w:color w:val="auto"/>
          <w:kern w:val="0"/>
          <w:sz w:val="24"/>
          <w:szCs w:val="24"/>
          <w:highlight w:val="none"/>
          <w:lang w:val="en-US" w:eastAsia="zh-CN" w:bidi="ar"/>
        </w:rPr>
        <w:t>★</w:t>
      </w:r>
      <w:r>
        <w:rPr>
          <w:rFonts w:hint="default"/>
          <w:lang w:val="en-US" w:eastAsia="zh-CN"/>
        </w:rPr>
        <w:t>具备压力生物反馈，可进行盆底肌压力评估筛查功能，并生成压力评估报告（需提供产品说明书）</w:t>
      </w:r>
    </w:p>
    <w:p w14:paraId="4993B9DF">
      <w:pPr>
        <w:numPr>
          <w:ilvl w:val="0"/>
          <w:numId w:val="10"/>
        </w:numPr>
        <w:bidi w:val="0"/>
        <w:ind w:left="425" w:leftChars="0" w:hanging="425" w:firstLineChars="0"/>
        <w:rPr>
          <w:rFonts w:hint="default"/>
          <w:lang w:val="en-US" w:eastAsia="zh-CN"/>
        </w:rPr>
      </w:pPr>
      <w:r>
        <w:t>▲</w:t>
      </w:r>
      <w:r>
        <w:rPr>
          <w:rFonts w:hint="default"/>
          <w:lang w:val="en-US" w:eastAsia="zh-CN"/>
        </w:rPr>
        <w:t>软件具备智能方案推荐或自动生成疗程方案功能</w:t>
      </w:r>
    </w:p>
    <w:p w14:paraId="4CB5D899">
      <w:pPr>
        <w:numPr>
          <w:ilvl w:val="0"/>
          <w:numId w:val="10"/>
        </w:numPr>
        <w:bidi w:val="0"/>
        <w:ind w:left="425" w:leftChars="0" w:hanging="425" w:firstLineChars="0"/>
        <w:rPr>
          <w:rFonts w:hint="default"/>
          <w:lang w:val="en-US" w:eastAsia="zh-CN"/>
        </w:rPr>
      </w:pPr>
      <w:r>
        <w:rPr>
          <w:rFonts w:hint="default"/>
          <w:lang w:val="en-US" w:eastAsia="zh-CN"/>
        </w:rPr>
        <w:t>磁感应强度最大变化率：3</w:t>
      </w:r>
      <w:r>
        <w:rPr>
          <w:rFonts w:hint="eastAsia"/>
          <w:lang w:val="en-US" w:eastAsia="zh-CN"/>
        </w:rPr>
        <w:t>5</w:t>
      </w:r>
      <w:r>
        <w:rPr>
          <w:rFonts w:hint="default"/>
          <w:lang w:val="en-US" w:eastAsia="zh-CN"/>
        </w:rPr>
        <w:t>kT/s～12</w:t>
      </w:r>
      <w:r>
        <w:rPr>
          <w:rFonts w:hint="eastAsia"/>
          <w:lang w:val="en-US" w:eastAsia="zh-CN"/>
        </w:rPr>
        <w:t>5</w:t>
      </w:r>
      <w:r>
        <w:rPr>
          <w:rFonts w:hint="default"/>
          <w:lang w:val="en-US" w:eastAsia="zh-CN"/>
        </w:rPr>
        <w:t>kT/s。</w:t>
      </w:r>
    </w:p>
    <w:p w14:paraId="29B86D70">
      <w:pPr>
        <w:numPr>
          <w:ilvl w:val="0"/>
          <w:numId w:val="10"/>
        </w:numPr>
        <w:bidi w:val="0"/>
        <w:ind w:left="425" w:leftChars="0" w:hanging="425" w:firstLineChars="0"/>
        <w:rPr>
          <w:rFonts w:hint="default"/>
          <w:lang w:val="en-US" w:eastAsia="zh-CN"/>
        </w:rPr>
      </w:pPr>
      <w:r>
        <w:rPr>
          <w:rFonts w:hint="default"/>
          <w:lang w:val="en-US" w:eastAsia="zh-CN"/>
        </w:rPr>
        <w:t>脉冲上升时间可调或范围：≤50μs ±10μs；</w:t>
      </w:r>
    </w:p>
    <w:p w14:paraId="20B25E15">
      <w:pPr>
        <w:numPr>
          <w:ilvl w:val="0"/>
          <w:numId w:val="10"/>
        </w:numPr>
        <w:bidi w:val="0"/>
        <w:ind w:left="425" w:leftChars="0" w:hanging="425" w:firstLineChars="0"/>
        <w:rPr>
          <w:rFonts w:hint="default"/>
          <w:lang w:val="en-US" w:eastAsia="zh-CN"/>
        </w:rPr>
      </w:pPr>
      <w:r>
        <w:rPr>
          <w:rFonts w:hint="default"/>
          <w:lang w:val="en-US" w:eastAsia="zh-CN"/>
        </w:rPr>
        <w:t>双相波脉冲</w:t>
      </w:r>
      <w:r>
        <w:rPr>
          <w:rFonts w:hint="eastAsia"/>
          <w:lang w:val="en-US" w:eastAsia="zh-CN"/>
        </w:rPr>
        <w:t>持续时间340</w:t>
      </w:r>
      <w:r>
        <w:rPr>
          <w:rFonts w:hint="default"/>
          <w:lang w:val="en-US" w:eastAsia="zh-CN"/>
        </w:rPr>
        <w:t>μs</w:t>
      </w:r>
      <w:r>
        <w:rPr>
          <w:rFonts w:hint="eastAsia"/>
          <w:lang w:val="en-US" w:eastAsia="zh-CN"/>
        </w:rPr>
        <w:t xml:space="preserve"> </w:t>
      </w:r>
      <w:r>
        <w:rPr>
          <w:rFonts w:hint="default"/>
          <w:lang w:val="en-US" w:eastAsia="zh-CN"/>
        </w:rPr>
        <w:t>±</w:t>
      </w:r>
      <w:r>
        <w:rPr>
          <w:rFonts w:hint="eastAsia"/>
          <w:lang w:val="en-US" w:eastAsia="zh-CN"/>
        </w:rPr>
        <w:t>20</w:t>
      </w:r>
      <w:r>
        <w:rPr>
          <w:rFonts w:hint="default"/>
          <w:lang w:val="en-US" w:eastAsia="zh-CN"/>
        </w:rPr>
        <w:t>μs</w:t>
      </w:r>
    </w:p>
    <w:p w14:paraId="16DA2024">
      <w:pPr>
        <w:numPr>
          <w:ilvl w:val="0"/>
          <w:numId w:val="10"/>
        </w:numPr>
        <w:bidi w:val="0"/>
        <w:ind w:left="425" w:leftChars="0" w:hanging="425" w:firstLineChars="0"/>
        <w:rPr>
          <w:rFonts w:hint="default"/>
          <w:lang w:val="en-US" w:eastAsia="zh-CN"/>
        </w:rPr>
      </w:pPr>
      <w:r>
        <w:rPr>
          <w:rFonts w:hint="default"/>
          <w:lang w:val="en-US" w:eastAsia="zh-CN"/>
        </w:rPr>
        <w:t>刺激线圈可插拔更换</w:t>
      </w:r>
    </w:p>
    <w:p w14:paraId="1A21168A">
      <w:pPr>
        <w:numPr>
          <w:ilvl w:val="0"/>
          <w:numId w:val="10"/>
        </w:numPr>
        <w:bidi w:val="0"/>
        <w:ind w:left="425" w:leftChars="0" w:hanging="425" w:firstLineChars="0"/>
        <w:rPr>
          <w:rFonts w:hint="default"/>
          <w:lang w:val="en-US" w:eastAsia="zh-CN"/>
        </w:rPr>
      </w:pPr>
      <w:r>
        <w:t>▲</w:t>
      </w:r>
      <w:r>
        <w:rPr>
          <w:rFonts w:hint="default"/>
          <w:lang w:val="en-US" w:eastAsia="zh-CN"/>
        </w:rPr>
        <w:t>具有智能温度保护功能，刺激线圈温度达到40℃会自动停止输出，确保治疗安全；</w:t>
      </w:r>
    </w:p>
    <w:p w14:paraId="37B8A596">
      <w:pPr>
        <w:numPr>
          <w:ilvl w:val="0"/>
          <w:numId w:val="10"/>
        </w:numPr>
        <w:bidi w:val="0"/>
        <w:ind w:left="425" w:leftChars="0" w:hanging="425" w:firstLineChars="0"/>
        <w:rPr>
          <w:rFonts w:hint="default"/>
          <w:lang w:val="en-US" w:eastAsia="zh-CN"/>
        </w:rPr>
      </w:pPr>
      <w:r>
        <w:rPr>
          <w:rFonts w:hint="default"/>
          <w:lang w:val="en-US" w:eastAsia="zh-CN"/>
        </w:rPr>
        <w:t>治疗时间设置范围：1~60min，步进≤1min</w:t>
      </w:r>
    </w:p>
    <w:p w14:paraId="3ED1A41E">
      <w:pPr>
        <w:numPr>
          <w:ilvl w:val="0"/>
          <w:numId w:val="10"/>
        </w:numPr>
        <w:bidi w:val="0"/>
        <w:ind w:left="425" w:leftChars="0" w:hanging="425" w:firstLineChars="0"/>
        <w:rPr>
          <w:rFonts w:hint="default"/>
          <w:lang w:val="en-US" w:eastAsia="zh-CN"/>
        </w:rPr>
      </w:pPr>
      <w:r>
        <w:rPr>
          <w:rFonts w:hint="default"/>
          <w:lang w:val="en-US" w:eastAsia="zh-CN"/>
        </w:rPr>
        <w:t>刺激时间与间歇时间可调</w:t>
      </w:r>
    </w:p>
    <w:p w14:paraId="7416E83D">
      <w:pPr>
        <w:numPr>
          <w:ilvl w:val="0"/>
          <w:numId w:val="10"/>
        </w:numPr>
        <w:bidi w:val="0"/>
        <w:ind w:left="425" w:leftChars="0" w:hanging="425" w:firstLineChars="0"/>
        <w:rPr>
          <w:rFonts w:hint="default"/>
          <w:lang w:val="en-US" w:eastAsia="zh-CN"/>
        </w:rPr>
      </w:pPr>
      <w:r>
        <w:rPr>
          <w:rFonts w:hint="default"/>
          <w:lang w:val="en-US" w:eastAsia="zh-CN"/>
        </w:rPr>
        <w:t>具备治疗数据统计与导出功能</w:t>
      </w:r>
    </w:p>
    <w:p w14:paraId="0F043C31">
      <w:pPr>
        <w:numPr>
          <w:ilvl w:val="0"/>
          <w:numId w:val="10"/>
        </w:numPr>
        <w:bidi w:val="0"/>
        <w:ind w:left="425" w:leftChars="0" w:hanging="425" w:firstLineChars="0"/>
        <w:rPr>
          <w:rFonts w:hint="default"/>
          <w:lang w:val="en-US" w:eastAsia="zh-CN"/>
        </w:rPr>
      </w:pPr>
      <w:r>
        <w:rPr>
          <w:rFonts w:hint="default"/>
          <w:lang w:val="en-US" w:eastAsia="zh-CN"/>
        </w:rPr>
        <w:t>设备使用年限：≥8年</w:t>
      </w:r>
    </w:p>
    <w:p w14:paraId="4FAD9B5A">
      <w:pPr>
        <w:pStyle w:val="3"/>
        <w:bidi w:val="0"/>
        <w:rPr>
          <w:rFonts w:hint="default"/>
          <w:lang w:val="en-US" w:eastAsia="zh-CN"/>
        </w:rPr>
      </w:pPr>
      <w:r>
        <w:rPr>
          <w:rFonts w:hint="eastAsia"/>
          <w:lang w:val="en-US" w:eastAsia="zh-CN"/>
        </w:rPr>
        <w:t>二、配置清单</w:t>
      </w:r>
    </w:p>
    <w:tbl>
      <w:tblPr>
        <w:tblStyle w:val="16"/>
        <w:tblpPr w:leftFromText="180" w:rightFromText="180" w:vertAnchor="text" w:horzAnchor="page" w:tblpX="1906" w:tblpY="469"/>
        <w:tblOverlap w:val="never"/>
        <w:tblW w:w="4998" w:type="pct"/>
        <w:tblInd w:w="0" w:type="dxa"/>
        <w:tblLayout w:type="autofit"/>
        <w:tblCellMar>
          <w:top w:w="0" w:type="dxa"/>
          <w:left w:w="108" w:type="dxa"/>
          <w:bottom w:w="0" w:type="dxa"/>
          <w:right w:w="108" w:type="dxa"/>
        </w:tblCellMar>
      </w:tblPr>
      <w:tblGrid>
        <w:gridCol w:w="1085"/>
        <w:gridCol w:w="3647"/>
        <w:gridCol w:w="2115"/>
        <w:gridCol w:w="1672"/>
      </w:tblGrid>
      <w:tr w14:paraId="69B294AF">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759D6E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140" w:type="pct"/>
            <w:tcBorders>
              <w:top w:val="single" w:color="auto" w:sz="4" w:space="0"/>
              <w:left w:val="nil"/>
              <w:bottom w:val="single" w:color="auto" w:sz="4" w:space="0"/>
              <w:right w:val="single" w:color="auto" w:sz="4" w:space="0"/>
            </w:tcBorders>
            <w:noWrap w:val="0"/>
            <w:vAlign w:val="center"/>
          </w:tcPr>
          <w:p w14:paraId="333980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241" w:type="pct"/>
            <w:tcBorders>
              <w:top w:val="single" w:color="auto" w:sz="4" w:space="0"/>
              <w:left w:val="nil"/>
              <w:bottom w:val="single" w:color="auto" w:sz="4" w:space="0"/>
              <w:right w:val="single" w:color="auto" w:sz="4" w:space="0"/>
            </w:tcBorders>
            <w:noWrap w:val="0"/>
            <w:vAlign w:val="center"/>
          </w:tcPr>
          <w:p w14:paraId="6FECDC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981" w:type="pct"/>
            <w:tcBorders>
              <w:top w:val="single" w:color="auto" w:sz="4" w:space="0"/>
              <w:left w:val="nil"/>
              <w:bottom w:val="single" w:color="auto" w:sz="4" w:space="0"/>
              <w:right w:val="single" w:color="auto" w:sz="4" w:space="0"/>
            </w:tcBorders>
            <w:noWrap w:val="0"/>
            <w:vAlign w:val="center"/>
          </w:tcPr>
          <w:p w14:paraId="298735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60A46DDB">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41F41EC8">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w w:val="99"/>
                <w:sz w:val="24"/>
                <w:szCs w:val="24"/>
              </w:rPr>
              <w:t>1</w:t>
            </w:r>
          </w:p>
        </w:tc>
        <w:tc>
          <w:tcPr>
            <w:tcW w:w="2140" w:type="pct"/>
            <w:tcBorders>
              <w:top w:val="nil"/>
              <w:left w:val="nil"/>
              <w:bottom w:val="single" w:color="auto" w:sz="4" w:space="0"/>
              <w:right w:val="single" w:color="auto" w:sz="4" w:space="0"/>
            </w:tcBorders>
            <w:noWrap w:val="0"/>
            <w:vAlign w:val="top"/>
          </w:tcPr>
          <w:p w14:paraId="41241A56">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pacing w:val="2"/>
                <w:sz w:val="24"/>
                <w:szCs w:val="24"/>
              </w:rPr>
              <w:t>磁刺激仪主机</w:t>
            </w:r>
            <w:r>
              <w:rPr>
                <w:rFonts w:hint="eastAsia" w:ascii="宋体" w:hAnsi="宋体" w:cs="宋体"/>
                <w:spacing w:val="2"/>
                <w:sz w:val="24"/>
                <w:szCs w:val="24"/>
                <w:lang w:val="en-US" w:eastAsia="zh-CN"/>
              </w:rPr>
              <w:t>及附件</w:t>
            </w:r>
          </w:p>
        </w:tc>
        <w:tc>
          <w:tcPr>
            <w:tcW w:w="1241" w:type="pct"/>
            <w:tcBorders>
              <w:top w:val="nil"/>
              <w:left w:val="nil"/>
              <w:bottom w:val="single" w:color="auto" w:sz="4" w:space="0"/>
              <w:right w:val="single" w:color="auto" w:sz="4" w:space="0"/>
            </w:tcBorders>
            <w:noWrap/>
            <w:vAlign w:val="top"/>
          </w:tcPr>
          <w:p w14:paraId="00C13E3F">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nil"/>
              <w:left w:val="nil"/>
              <w:bottom w:val="single" w:color="auto" w:sz="4" w:space="0"/>
              <w:right w:val="single" w:color="auto" w:sz="4" w:space="0"/>
            </w:tcBorders>
            <w:noWrap/>
            <w:vAlign w:val="top"/>
          </w:tcPr>
          <w:p w14:paraId="203FC391">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套</w:t>
            </w:r>
          </w:p>
        </w:tc>
      </w:tr>
      <w:tr w14:paraId="4439FF4E">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5CFA5737">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w w:val="99"/>
                <w:sz w:val="24"/>
                <w:szCs w:val="24"/>
                <w:lang w:val="en-US" w:eastAsia="zh-CN"/>
              </w:rPr>
              <w:t>2</w:t>
            </w:r>
          </w:p>
        </w:tc>
        <w:tc>
          <w:tcPr>
            <w:tcW w:w="2140" w:type="pct"/>
            <w:tcBorders>
              <w:top w:val="nil"/>
              <w:left w:val="nil"/>
              <w:bottom w:val="single" w:color="auto" w:sz="4" w:space="0"/>
              <w:right w:val="single" w:color="auto" w:sz="4" w:space="0"/>
            </w:tcBorders>
            <w:noWrap w:val="0"/>
            <w:vAlign w:val="top"/>
          </w:tcPr>
          <w:p w14:paraId="20A02C3E">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刺激线圈</w:t>
            </w:r>
          </w:p>
        </w:tc>
        <w:tc>
          <w:tcPr>
            <w:tcW w:w="1241" w:type="pct"/>
            <w:tcBorders>
              <w:top w:val="nil"/>
              <w:left w:val="nil"/>
              <w:bottom w:val="single" w:color="auto" w:sz="4" w:space="0"/>
              <w:right w:val="single" w:color="auto" w:sz="4" w:space="0"/>
            </w:tcBorders>
            <w:noWrap/>
            <w:vAlign w:val="top"/>
          </w:tcPr>
          <w:p w14:paraId="74B49D9A">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nil"/>
              <w:left w:val="nil"/>
              <w:bottom w:val="single" w:color="auto" w:sz="4" w:space="0"/>
              <w:right w:val="single" w:color="auto" w:sz="4" w:space="0"/>
            </w:tcBorders>
            <w:noWrap/>
            <w:vAlign w:val="top"/>
          </w:tcPr>
          <w:p w14:paraId="74890BF8">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套</w:t>
            </w:r>
          </w:p>
        </w:tc>
      </w:tr>
      <w:tr w14:paraId="260C780F">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148F03AE">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w w:val="99"/>
                <w:sz w:val="24"/>
                <w:szCs w:val="24"/>
                <w:lang w:val="en-US" w:eastAsia="zh-CN"/>
              </w:rPr>
              <w:t>3</w:t>
            </w:r>
          </w:p>
        </w:tc>
        <w:tc>
          <w:tcPr>
            <w:tcW w:w="2140" w:type="pct"/>
            <w:tcBorders>
              <w:top w:val="nil"/>
              <w:left w:val="nil"/>
              <w:bottom w:val="single" w:color="auto" w:sz="4" w:space="0"/>
              <w:right w:val="single" w:color="auto" w:sz="4" w:space="0"/>
            </w:tcBorders>
            <w:noWrap w:val="0"/>
            <w:vAlign w:val="top"/>
          </w:tcPr>
          <w:p w14:paraId="1A812B58">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座椅</w:t>
            </w:r>
          </w:p>
        </w:tc>
        <w:tc>
          <w:tcPr>
            <w:tcW w:w="1241" w:type="pct"/>
            <w:tcBorders>
              <w:top w:val="nil"/>
              <w:left w:val="nil"/>
              <w:bottom w:val="single" w:color="auto" w:sz="4" w:space="0"/>
              <w:right w:val="single" w:color="auto" w:sz="4" w:space="0"/>
            </w:tcBorders>
            <w:noWrap/>
            <w:vAlign w:val="top"/>
          </w:tcPr>
          <w:p w14:paraId="426ABDBE">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nil"/>
              <w:left w:val="nil"/>
              <w:bottom w:val="single" w:color="auto" w:sz="4" w:space="0"/>
              <w:right w:val="single" w:color="auto" w:sz="4" w:space="0"/>
            </w:tcBorders>
            <w:noWrap/>
            <w:vAlign w:val="top"/>
          </w:tcPr>
          <w:p w14:paraId="3EA1FDCE">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套</w:t>
            </w:r>
          </w:p>
        </w:tc>
      </w:tr>
      <w:tr w14:paraId="7AFA4FDD">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028983E6">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w w:val="99"/>
                <w:sz w:val="24"/>
                <w:szCs w:val="24"/>
                <w:lang w:val="en-US" w:eastAsia="zh-CN"/>
              </w:rPr>
              <w:t>4</w:t>
            </w:r>
          </w:p>
        </w:tc>
        <w:tc>
          <w:tcPr>
            <w:tcW w:w="2140" w:type="pct"/>
            <w:tcBorders>
              <w:top w:val="nil"/>
              <w:left w:val="nil"/>
              <w:bottom w:val="single" w:color="auto" w:sz="4" w:space="0"/>
              <w:right w:val="single" w:color="auto" w:sz="4" w:space="0"/>
            </w:tcBorders>
            <w:noWrap w:val="0"/>
            <w:vAlign w:val="top"/>
          </w:tcPr>
          <w:p w14:paraId="523AE226">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2"/>
                <w:sz w:val="24"/>
                <w:szCs w:val="24"/>
              </w:rPr>
              <w:t>压力控制盒</w:t>
            </w:r>
          </w:p>
        </w:tc>
        <w:tc>
          <w:tcPr>
            <w:tcW w:w="1241" w:type="pct"/>
            <w:tcBorders>
              <w:top w:val="nil"/>
              <w:left w:val="nil"/>
              <w:bottom w:val="single" w:color="auto" w:sz="4" w:space="0"/>
              <w:right w:val="single" w:color="auto" w:sz="4" w:space="0"/>
            </w:tcBorders>
            <w:noWrap/>
            <w:vAlign w:val="top"/>
          </w:tcPr>
          <w:p w14:paraId="3125C4BA">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nil"/>
              <w:left w:val="nil"/>
              <w:bottom w:val="single" w:color="auto" w:sz="4" w:space="0"/>
              <w:right w:val="single" w:color="auto" w:sz="4" w:space="0"/>
            </w:tcBorders>
            <w:noWrap/>
            <w:vAlign w:val="top"/>
          </w:tcPr>
          <w:p w14:paraId="09C1F4C3">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套</w:t>
            </w:r>
          </w:p>
        </w:tc>
      </w:tr>
      <w:tr w14:paraId="07C61454">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57A1C5E4">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w w:val="99"/>
                <w:sz w:val="24"/>
                <w:szCs w:val="24"/>
                <w:lang w:val="en-US" w:eastAsia="zh-CN"/>
              </w:rPr>
              <w:t>5</w:t>
            </w:r>
          </w:p>
        </w:tc>
        <w:tc>
          <w:tcPr>
            <w:tcW w:w="2140" w:type="pct"/>
            <w:tcBorders>
              <w:top w:val="nil"/>
              <w:left w:val="nil"/>
              <w:bottom w:val="single" w:color="auto" w:sz="4" w:space="0"/>
              <w:right w:val="single" w:color="auto" w:sz="4" w:space="0"/>
            </w:tcBorders>
            <w:noWrap w:val="0"/>
            <w:vAlign w:val="top"/>
          </w:tcPr>
          <w:p w14:paraId="14A00774">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压力气垫</w:t>
            </w:r>
          </w:p>
        </w:tc>
        <w:tc>
          <w:tcPr>
            <w:tcW w:w="1241" w:type="pct"/>
            <w:tcBorders>
              <w:top w:val="nil"/>
              <w:left w:val="nil"/>
              <w:bottom w:val="single" w:color="auto" w:sz="4" w:space="0"/>
              <w:right w:val="single" w:color="auto" w:sz="4" w:space="0"/>
            </w:tcBorders>
            <w:noWrap/>
            <w:vAlign w:val="top"/>
          </w:tcPr>
          <w:p w14:paraId="4B4AF454">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nil"/>
              <w:left w:val="nil"/>
              <w:bottom w:val="single" w:color="auto" w:sz="4" w:space="0"/>
              <w:right w:val="single" w:color="auto" w:sz="4" w:space="0"/>
            </w:tcBorders>
            <w:noWrap/>
            <w:vAlign w:val="top"/>
          </w:tcPr>
          <w:p w14:paraId="42B00917">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套</w:t>
            </w:r>
          </w:p>
        </w:tc>
      </w:tr>
      <w:tr w14:paraId="7161FACD">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7D98E6FD">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w w:val="99"/>
                <w:sz w:val="24"/>
                <w:szCs w:val="24"/>
                <w:lang w:val="en-US" w:eastAsia="zh-CN"/>
              </w:rPr>
              <w:t>6</w:t>
            </w:r>
          </w:p>
        </w:tc>
        <w:tc>
          <w:tcPr>
            <w:tcW w:w="2140" w:type="pct"/>
            <w:tcBorders>
              <w:top w:val="nil"/>
              <w:left w:val="nil"/>
              <w:bottom w:val="single" w:color="auto" w:sz="4" w:space="0"/>
              <w:right w:val="single" w:color="auto" w:sz="4" w:space="0"/>
            </w:tcBorders>
            <w:noWrap w:val="0"/>
            <w:vAlign w:val="top"/>
          </w:tcPr>
          <w:p w14:paraId="07A7257F">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2"/>
                <w:sz w:val="24"/>
                <w:szCs w:val="24"/>
              </w:rPr>
              <w:t>运动诱发电位检查模块</w:t>
            </w:r>
          </w:p>
        </w:tc>
        <w:tc>
          <w:tcPr>
            <w:tcW w:w="1241" w:type="pct"/>
            <w:tcBorders>
              <w:top w:val="nil"/>
              <w:left w:val="nil"/>
              <w:bottom w:val="single" w:color="auto" w:sz="4" w:space="0"/>
              <w:right w:val="single" w:color="auto" w:sz="4" w:space="0"/>
            </w:tcBorders>
            <w:noWrap/>
            <w:vAlign w:val="top"/>
          </w:tcPr>
          <w:p w14:paraId="7BCAB991">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nil"/>
              <w:left w:val="nil"/>
              <w:bottom w:val="single" w:color="auto" w:sz="4" w:space="0"/>
              <w:right w:val="single" w:color="auto" w:sz="4" w:space="0"/>
            </w:tcBorders>
            <w:noWrap/>
            <w:vAlign w:val="top"/>
          </w:tcPr>
          <w:p w14:paraId="4261EE6F">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台</w:t>
            </w:r>
          </w:p>
        </w:tc>
      </w:tr>
      <w:tr w14:paraId="395810C8">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5B48B588">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w w:val="99"/>
                <w:sz w:val="24"/>
                <w:szCs w:val="24"/>
                <w:lang w:val="en-US" w:eastAsia="zh-CN"/>
              </w:rPr>
              <w:t>7</w:t>
            </w:r>
          </w:p>
        </w:tc>
        <w:tc>
          <w:tcPr>
            <w:tcW w:w="2140" w:type="pct"/>
            <w:tcBorders>
              <w:top w:val="nil"/>
              <w:left w:val="nil"/>
              <w:bottom w:val="single" w:color="auto" w:sz="4" w:space="0"/>
              <w:right w:val="single" w:color="auto" w:sz="4" w:space="0"/>
            </w:tcBorders>
            <w:noWrap w:val="0"/>
            <w:vAlign w:val="top"/>
          </w:tcPr>
          <w:p w14:paraId="78587A88">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连接线</w:t>
            </w:r>
          </w:p>
        </w:tc>
        <w:tc>
          <w:tcPr>
            <w:tcW w:w="1241" w:type="pct"/>
            <w:tcBorders>
              <w:top w:val="nil"/>
              <w:left w:val="nil"/>
              <w:bottom w:val="single" w:color="auto" w:sz="4" w:space="0"/>
              <w:right w:val="single" w:color="auto" w:sz="4" w:space="0"/>
            </w:tcBorders>
            <w:noWrap/>
            <w:vAlign w:val="top"/>
          </w:tcPr>
          <w:p w14:paraId="2570DE64">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nil"/>
              <w:left w:val="nil"/>
              <w:bottom w:val="single" w:color="auto" w:sz="4" w:space="0"/>
              <w:right w:val="single" w:color="auto" w:sz="4" w:space="0"/>
            </w:tcBorders>
            <w:noWrap/>
            <w:vAlign w:val="top"/>
          </w:tcPr>
          <w:p w14:paraId="2FD33CEA">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根</w:t>
            </w:r>
          </w:p>
        </w:tc>
      </w:tr>
      <w:tr w14:paraId="3E97C7D1">
        <w:tblPrEx>
          <w:tblCellMar>
            <w:top w:w="0" w:type="dxa"/>
            <w:left w:w="108" w:type="dxa"/>
            <w:bottom w:w="0" w:type="dxa"/>
            <w:right w:w="108" w:type="dxa"/>
          </w:tblCellMar>
        </w:tblPrEx>
        <w:trPr>
          <w:trHeight w:val="23" w:hRule="atLeast"/>
        </w:trPr>
        <w:tc>
          <w:tcPr>
            <w:tcW w:w="637" w:type="pct"/>
            <w:tcBorders>
              <w:top w:val="nil"/>
              <w:left w:val="single" w:color="auto" w:sz="4" w:space="0"/>
              <w:bottom w:val="single" w:color="auto" w:sz="4" w:space="0"/>
              <w:right w:val="single" w:color="auto" w:sz="4" w:space="0"/>
            </w:tcBorders>
            <w:noWrap w:val="0"/>
            <w:vAlign w:val="top"/>
          </w:tcPr>
          <w:p w14:paraId="79706320">
            <w:pPr>
              <w:pStyle w:val="19"/>
              <w:keepNext w:val="0"/>
              <w:keepLines w:val="0"/>
              <w:pageBreakBefore w:val="0"/>
              <w:widowControl w:val="0"/>
              <w:kinsoku/>
              <w:wordWrap/>
              <w:overflowPunct/>
              <w:topLinePunct w:val="0"/>
              <w:autoSpaceDE/>
              <w:autoSpaceDN/>
              <w:bidi w:val="0"/>
              <w:adjustRightInd/>
              <w:snapToGrid/>
              <w:spacing w:line="360" w:lineRule="auto"/>
              <w:ind w:left="2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w w:val="99"/>
                <w:sz w:val="24"/>
                <w:szCs w:val="24"/>
                <w:lang w:val="en-US" w:eastAsia="zh-CN"/>
              </w:rPr>
              <w:t>8</w:t>
            </w:r>
          </w:p>
        </w:tc>
        <w:tc>
          <w:tcPr>
            <w:tcW w:w="2140" w:type="pct"/>
            <w:tcBorders>
              <w:top w:val="nil"/>
              <w:left w:val="nil"/>
              <w:bottom w:val="single" w:color="auto" w:sz="4" w:space="0"/>
              <w:right w:val="single" w:color="auto" w:sz="4" w:space="0"/>
            </w:tcBorders>
            <w:noWrap w:val="0"/>
            <w:vAlign w:val="top"/>
          </w:tcPr>
          <w:p w14:paraId="5DDDF2F9">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电极线</w:t>
            </w:r>
          </w:p>
        </w:tc>
        <w:tc>
          <w:tcPr>
            <w:tcW w:w="1241" w:type="pct"/>
            <w:tcBorders>
              <w:top w:val="nil"/>
              <w:left w:val="nil"/>
              <w:bottom w:val="single" w:color="auto" w:sz="4" w:space="0"/>
              <w:right w:val="single" w:color="auto" w:sz="4" w:space="0"/>
            </w:tcBorders>
            <w:noWrap/>
            <w:vAlign w:val="top"/>
          </w:tcPr>
          <w:p w14:paraId="3E12EC1D">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2</w:t>
            </w:r>
          </w:p>
        </w:tc>
        <w:tc>
          <w:tcPr>
            <w:tcW w:w="981" w:type="pct"/>
            <w:tcBorders>
              <w:top w:val="nil"/>
              <w:left w:val="nil"/>
              <w:bottom w:val="single" w:color="auto" w:sz="4" w:space="0"/>
              <w:right w:val="single" w:color="auto" w:sz="4" w:space="0"/>
            </w:tcBorders>
            <w:noWrap/>
            <w:vAlign w:val="top"/>
          </w:tcPr>
          <w:p w14:paraId="00697D65">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根</w:t>
            </w:r>
          </w:p>
        </w:tc>
      </w:tr>
      <w:tr w14:paraId="6AF5741F">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33AD8C0D">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2F21970D">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2"/>
                <w:sz w:val="24"/>
                <w:szCs w:val="24"/>
              </w:rPr>
              <w:t>参考电极线</w:t>
            </w:r>
          </w:p>
        </w:tc>
        <w:tc>
          <w:tcPr>
            <w:tcW w:w="1241" w:type="pct"/>
            <w:tcBorders>
              <w:top w:val="single" w:color="auto" w:sz="4" w:space="0"/>
              <w:left w:val="single" w:color="auto" w:sz="4" w:space="0"/>
              <w:bottom w:val="single" w:color="auto" w:sz="4" w:space="0"/>
              <w:right w:val="single" w:color="auto" w:sz="4" w:space="0"/>
            </w:tcBorders>
            <w:noWrap/>
            <w:vAlign w:val="top"/>
          </w:tcPr>
          <w:p w14:paraId="7F3D0220">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47A9DEC9">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根</w:t>
            </w:r>
          </w:p>
        </w:tc>
      </w:tr>
      <w:tr w14:paraId="3C1EA05F">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34D3C543">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0B44B1BD">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磁刺激仪软件</w:t>
            </w:r>
          </w:p>
        </w:tc>
        <w:tc>
          <w:tcPr>
            <w:tcW w:w="1241" w:type="pct"/>
            <w:tcBorders>
              <w:top w:val="single" w:color="auto" w:sz="4" w:space="0"/>
              <w:left w:val="single" w:color="auto" w:sz="4" w:space="0"/>
              <w:bottom w:val="single" w:color="auto" w:sz="4" w:space="0"/>
              <w:right w:val="single" w:color="auto" w:sz="4" w:space="0"/>
            </w:tcBorders>
            <w:noWrap/>
            <w:vAlign w:val="top"/>
          </w:tcPr>
          <w:p w14:paraId="52EC1CA2">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7C62ED09">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套</w:t>
            </w:r>
          </w:p>
        </w:tc>
      </w:tr>
      <w:tr w14:paraId="519488F3">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690C80A9">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776BA1FE">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磁刺激仪使用说明书（含保修卡）</w:t>
            </w:r>
          </w:p>
        </w:tc>
        <w:tc>
          <w:tcPr>
            <w:tcW w:w="1241" w:type="pct"/>
            <w:tcBorders>
              <w:top w:val="single" w:color="auto" w:sz="4" w:space="0"/>
              <w:left w:val="single" w:color="auto" w:sz="4" w:space="0"/>
              <w:bottom w:val="single" w:color="auto" w:sz="4" w:space="0"/>
              <w:right w:val="single" w:color="auto" w:sz="4" w:space="0"/>
            </w:tcBorders>
            <w:noWrap/>
            <w:vAlign w:val="top"/>
          </w:tcPr>
          <w:p w14:paraId="278C5CC0">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044BE32C">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本</w:t>
            </w:r>
          </w:p>
        </w:tc>
      </w:tr>
      <w:tr w14:paraId="08CA7775">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2714D384">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7E6B39CA">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磁刺激仪快速操作指南</w:t>
            </w:r>
          </w:p>
        </w:tc>
        <w:tc>
          <w:tcPr>
            <w:tcW w:w="1241" w:type="pct"/>
            <w:tcBorders>
              <w:top w:val="single" w:color="auto" w:sz="4" w:space="0"/>
              <w:left w:val="single" w:color="auto" w:sz="4" w:space="0"/>
              <w:bottom w:val="single" w:color="auto" w:sz="4" w:space="0"/>
              <w:right w:val="single" w:color="auto" w:sz="4" w:space="0"/>
            </w:tcBorders>
            <w:noWrap/>
            <w:vAlign w:val="top"/>
          </w:tcPr>
          <w:p w14:paraId="22C83CD3">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642BFB16">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本</w:t>
            </w:r>
          </w:p>
        </w:tc>
      </w:tr>
      <w:tr w14:paraId="37D8FCAD">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7105EC0D">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0A6B5238">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2"/>
                <w:sz w:val="24"/>
                <w:szCs w:val="24"/>
              </w:rPr>
              <w:t>通用合格证</w:t>
            </w:r>
          </w:p>
        </w:tc>
        <w:tc>
          <w:tcPr>
            <w:tcW w:w="1241" w:type="pct"/>
            <w:tcBorders>
              <w:top w:val="single" w:color="auto" w:sz="4" w:space="0"/>
              <w:left w:val="single" w:color="auto" w:sz="4" w:space="0"/>
              <w:bottom w:val="single" w:color="auto" w:sz="4" w:space="0"/>
              <w:right w:val="single" w:color="auto" w:sz="4" w:space="0"/>
            </w:tcBorders>
            <w:noWrap/>
            <w:vAlign w:val="top"/>
          </w:tcPr>
          <w:p w14:paraId="3D4FA1FC">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16C252A9">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个</w:t>
            </w:r>
          </w:p>
        </w:tc>
      </w:tr>
      <w:tr w14:paraId="59A21B8D">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0FBBF6A8">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3A016A34">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USB充电器</w:t>
            </w:r>
          </w:p>
        </w:tc>
        <w:tc>
          <w:tcPr>
            <w:tcW w:w="1241" w:type="pct"/>
            <w:tcBorders>
              <w:top w:val="single" w:color="auto" w:sz="4" w:space="0"/>
              <w:left w:val="single" w:color="auto" w:sz="4" w:space="0"/>
              <w:bottom w:val="single" w:color="auto" w:sz="4" w:space="0"/>
              <w:right w:val="single" w:color="auto" w:sz="4" w:space="0"/>
            </w:tcBorders>
            <w:noWrap/>
            <w:vAlign w:val="top"/>
          </w:tcPr>
          <w:p w14:paraId="4526ECCC">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4CE2004A">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个</w:t>
            </w:r>
          </w:p>
        </w:tc>
      </w:tr>
      <w:tr w14:paraId="330BA941">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2D576324">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70F00C7E">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2"/>
                <w:sz w:val="24"/>
                <w:szCs w:val="24"/>
              </w:rPr>
              <w:t>磁吸充电线</w:t>
            </w:r>
          </w:p>
        </w:tc>
        <w:tc>
          <w:tcPr>
            <w:tcW w:w="1241" w:type="pct"/>
            <w:tcBorders>
              <w:top w:val="single" w:color="auto" w:sz="4" w:space="0"/>
              <w:left w:val="single" w:color="auto" w:sz="4" w:space="0"/>
              <w:bottom w:val="single" w:color="auto" w:sz="4" w:space="0"/>
              <w:right w:val="single" w:color="auto" w:sz="4" w:space="0"/>
            </w:tcBorders>
            <w:noWrap/>
            <w:vAlign w:val="top"/>
          </w:tcPr>
          <w:p w14:paraId="08447252">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3A0ADAE7">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根</w:t>
            </w:r>
          </w:p>
        </w:tc>
      </w:tr>
      <w:tr w14:paraId="328A0CF3">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21D66618">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36D32FDC">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2"/>
                <w:sz w:val="24"/>
                <w:szCs w:val="24"/>
              </w:rPr>
              <w:t>副屏显示器</w:t>
            </w:r>
          </w:p>
        </w:tc>
        <w:tc>
          <w:tcPr>
            <w:tcW w:w="1241" w:type="pct"/>
            <w:tcBorders>
              <w:top w:val="single" w:color="auto" w:sz="4" w:space="0"/>
              <w:left w:val="single" w:color="auto" w:sz="4" w:space="0"/>
              <w:bottom w:val="single" w:color="auto" w:sz="4" w:space="0"/>
              <w:right w:val="single" w:color="auto" w:sz="4" w:space="0"/>
            </w:tcBorders>
            <w:noWrap/>
            <w:vAlign w:val="top"/>
          </w:tcPr>
          <w:p w14:paraId="1C21C1B9">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5CFC4B37">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个</w:t>
            </w:r>
          </w:p>
        </w:tc>
      </w:tr>
      <w:tr w14:paraId="0776243B">
        <w:tblPrEx>
          <w:tblCellMar>
            <w:top w:w="0" w:type="dxa"/>
            <w:left w:w="108" w:type="dxa"/>
            <w:bottom w:w="0" w:type="dxa"/>
            <w:right w:w="108" w:type="dxa"/>
          </w:tblCellMar>
        </w:tblPrEx>
        <w:trPr>
          <w:trHeight w:val="23" w:hRule="atLeast"/>
        </w:trPr>
        <w:tc>
          <w:tcPr>
            <w:tcW w:w="637" w:type="pct"/>
            <w:tcBorders>
              <w:top w:val="single" w:color="auto" w:sz="4" w:space="0"/>
              <w:left w:val="single" w:color="auto" w:sz="4" w:space="0"/>
              <w:bottom w:val="single" w:color="auto" w:sz="4" w:space="0"/>
              <w:right w:val="single" w:color="auto" w:sz="4" w:space="0"/>
            </w:tcBorders>
            <w:noWrap w:val="0"/>
            <w:vAlign w:val="top"/>
          </w:tcPr>
          <w:p w14:paraId="41BEAEF4">
            <w:pPr>
              <w:pStyle w:val="19"/>
              <w:keepNext w:val="0"/>
              <w:keepLines w:val="0"/>
              <w:pageBreakBefore w:val="0"/>
              <w:widowControl w:val="0"/>
              <w:kinsoku/>
              <w:wordWrap/>
              <w:overflowPunct/>
              <w:topLinePunct w:val="0"/>
              <w:autoSpaceDE/>
              <w:autoSpaceDN/>
              <w:bidi w:val="0"/>
              <w:adjustRightInd/>
              <w:snapToGrid/>
              <w:spacing w:line="360" w:lineRule="auto"/>
              <w:ind w:left="175"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p>
        </w:tc>
        <w:tc>
          <w:tcPr>
            <w:tcW w:w="2140" w:type="pct"/>
            <w:tcBorders>
              <w:top w:val="single" w:color="auto" w:sz="4" w:space="0"/>
              <w:left w:val="single" w:color="auto" w:sz="4" w:space="0"/>
              <w:bottom w:val="single" w:color="auto" w:sz="4" w:space="0"/>
              <w:right w:val="single" w:color="auto" w:sz="4" w:space="0"/>
            </w:tcBorders>
            <w:noWrap w:val="0"/>
            <w:vAlign w:val="top"/>
          </w:tcPr>
          <w:p w14:paraId="1BF3725C">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HDMI数据连接线</w:t>
            </w:r>
          </w:p>
        </w:tc>
        <w:tc>
          <w:tcPr>
            <w:tcW w:w="1241" w:type="pct"/>
            <w:tcBorders>
              <w:top w:val="single" w:color="auto" w:sz="4" w:space="0"/>
              <w:left w:val="single" w:color="auto" w:sz="4" w:space="0"/>
              <w:bottom w:val="single" w:color="auto" w:sz="4" w:space="0"/>
              <w:right w:val="single" w:color="auto" w:sz="4" w:space="0"/>
            </w:tcBorders>
            <w:noWrap/>
            <w:vAlign w:val="top"/>
          </w:tcPr>
          <w:p w14:paraId="2B9AE8EC">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p>
        </w:tc>
        <w:tc>
          <w:tcPr>
            <w:tcW w:w="981" w:type="pct"/>
            <w:tcBorders>
              <w:top w:val="single" w:color="auto" w:sz="4" w:space="0"/>
              <w:left w:val="single" w:color="auto" w:sz="4" w:space="0"/>
              <w:bottom w:val="single" w:color="auto" w:sz="4" w:space="0"/>
              <w:right w:val="single" w:color="auto" w:sz="4" w:space="0"/>
            </w:tcBorders>
            <w:noWrap/>
            <w:vAlign w:val="top"/>
          </w:tcPr>
          <w:p w14:paraId="0BE52100">
            <w:pPr>
              <w:pStyle w:val="19"/>
              <w:keepNext w:val="0"/>
              <w:keepLines w:val="0"/>
              <w:pageBreakBefore w:val="0"/>
              <w:widowControl w:val="0"/>
              <w:kinsoku/>
              <w:wordWrap/>
              <w:overflowPunct/>
              <w:topLinePunct w:val="0"/>
              <w:autoSpaceDE/>
              <w:autoSpaceDN/>
              <w:bidi w:val="0"/>
              <w:adjustRightInd/>
              <w:snapToGrid/>
              <w:spacing w:line="360" w:lineRule="auto"/>
              <w:ind w:left="36" w:leftChars="0" w:right="0" w:right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根</w:t>
            </w:r>
          </w:p>
        </w:tc>
      </w:tr>
    </w:tbl>
    <w:p w14:paraId="5F119E0E">
      <w:pPr>
        <w:rPr>
          <w:rFonts w:hint="default"/>
          <w:lang w:val="en-US" w:eastAsia="zh-CN"/>
        </w:rPr>
      </w:pPr>
    </w:p>
    <w:p w14:paraId="6CA415A6">
      <w:pPr>
        <w:rPr>
          <w:rFonts w:hint="eastAsia"/>
          <w:lang w:val="en-US" w:eastAsia="zh-CN"/>
        </w:rPr>
      </w:pPr>
      <w:r>
        <w:rPr>
          <w:rFonts w:hint="eastAsia"/>
          <w:lang w:val="en-US" w:eastAsia="zh-CN"/>
        </w:rPr>
        <w:br w:type="page"/>
      </w:r>
    </w:p>
    <w:p w14:paraId="3357E233">
      <w:pPr>
        <w:pStyle w:val="2"/>
        <w:bidi w:val="0"/>
        <w:rPr>
          <w:rFonts w:hint="eastAsia"/>
          <w:lang w:val="en-US" w:eastAsia="zh-CN"/>
        </w:rPr>
      </w:pPr>
      <w:r>
        <w:rPr>
          <w:rFonts w:hint="eastAsia"/>
          <w:lang w:val="en-US" w:eastAsia="zh-CN"/>
        </w:rPr>
        <w:t xml:space="preserve">序号3 </w:t>
      </w:r>
      <w:r>
        <w:t>医用全自动电子血压计</w:t>
      </w:r>
    </w:p>
    <w:p w14:paraId="4889BC43">
      <w:pPr>
        <w:rPr>
          <w:rFonts w:hint="eastAsia"/>
          <w:color w:val="0000FF"/>
          <w:lang w:val="en-US" w:eastAsia="zh-CN"/>
        </w:rPr>
      </w:pPr>
      <w:r>
        <w:rPr>
          <w:rFonts w:hint="eastAsia"/>
          <w:color w:val="0000FF"/>
          <w:lang w:val="en-US" w:eastAsia="zh-CN"/>
        </w:rPr>
        <w:t>是否允许采购进口设备：否</w:t>
      </w:r>
    </w:p>
    <w:p w14:paraId="49C2FD21">
      <w:pPr>
        <w:rPr>
          <w:rFonts w:hint="default"/>
          <w:lang w:val="en-US" w:eastAsia="zh-CN"/>
        </w:rPr>
      </w:pPr>
    </w:p>
    <w:p w14:paraId="7A0FD3F7">
      <w:pPr>
        <w:pStyle w:val="3"/>
        <w:bidi w:val="0"/>
        <w:rPr>
          <w:rFonts w:hint="default"/>
          <w:lang w:val="en-US" w:eastAsia="zh-CN"/>
        </w:rPr>
      </w:pPr>
      <w:r>
        <w:rPr>
          <w:rFonts w:hint="eastAsia"/>
          <w:lang w:val="en-US" w:eastAsia="zh-CN"/>
        </w:rPr>
        <w:t>一、</w:t>
      </w:r>
      <w:r>
        <w:rPr>
          <w:rFonts w:hint="default"/>
          <w:lang w:val="en-US" w:eastAsia="zh-CN"/>
        </w:rPr>
        <w:t>技术参数要求</w:t>
      </w:r>
    </w:p>
    <w:p w14:paraId="2DA63F77">
      <w:pPr>
        <w:pStyle w:val="10"/>
        <w:numPr>
          <w:ilvl w:val="0"/>
          <w:numId w:val="11"/>
        </w:numPr>
        <w:ind w:left="425" w:leftChars="0" w:hanging="425" w:firstLineChars="0"/>
        <w:rPr>
          <w:rFonts w:hint="default"/>
          <w:lang w:val="en-US" w:eastAsia="zh-CN"/>
        </w:rPr>
      </w:pPr>
      <w:r>
        <w:rPr>
          <w:rFonts w:hint="default"/>
          <w:lang w:val="en-US" w:eastAsia="zh-CN"/>
        </w:rPr>
        <w:t>测量原理：采用示波法原理进行测量。</w:t>
      </w:r>
    </w:p>
    <w:p w14:paraId="60C1F27F">
      <w:pPr>
        <w:pStyle w:val="10"/>
        <w:numPr>
          <w:ilvl w:val="0"/>
          <w:numId w:val="11"/>
        </w:numPr>
        <w:ind w:left="425" w:leftChars="0" w:hanging="425" w:firstLineChars="0"/>
        <w:rPr>
          <w:rFonts w:hint="default"/>
          <w:lang w:val="en-US" w:eastAsia="zh-CN"/>
        </w:rPr>
      </w:pPr>
      <w:r>
        <w:rPr>
          <w:rFonts w:hint="default"/>
          <w:lang w:val="en-US" w:eastAsia="zh-CN"/>
        </w:rPr>
        <w:t>测量位置：左右双臂均可进行测量。</w:t>
      </w:r>
    </w:p>
    <w:p w14:paraId="642486E4">
      <w:pPr>
        <w:pStyle w:val="10"/>
        <w:numPr>
          <w:ilvl w:val="0"/>
          <w:numId w:val="11"/>
        </w:numPr>
        <w:ind w:left="425" w:leftChars="0" w:hanging="425" w:firstLineChars="0"/>
        <w:rPr>
          <w:rFonts w:hint="default"/>
          <w:lang w:val="en-US" w:eastAsia="zh-CN"/>
        </w:rPr>
      </w:pPr>
      <w:r>
        <w:rPr>
          <w:rFonts w:hint="default"/>
          <w:lang w:val="en-US" w:eastAsia="zh-CN"/>
        </w:rPr>
        <w:t>适用臂周范围：≥17cm 且 ≤42cm。</w:t>
      </w:r>
    </w:p>
    <w:p w14:paraId="7F617D61">
      <w:pPr>
        <w:pStyle w:val="10"/>
        <w:numPr>
          <w:ilvl w:val="0"/>
          <w:numId w:val="11"/>
        </w:numPr>
        <w:ind w:left="425" w:leftChars="0" w:hanging="425" w:firstLineChars="0"/>
        <w:rPr>
          <w:rFonts w:hint="default"/>
          <w:lang w:val="en-US" w:eastAsia="zh-CN"/>
        </w:rPr>
      </w:pPr>
      <w:r>
        <w:rPr>
          <w:rFonts w:hint="default"/>
          <w:lang w:val="en-US" w:eastAsia="zh-CN"/>
        </w:rPr>
        <w:t>测量范围</w:t>
      </w:r>
      <w:r>
        <w:rPr>
          <w:rFonts w:hint="eastAsia"/>
          <w:lang w:val="en-US" w:eastAsia="zh-CN"/>
        </w:rPr>
        <w:t>，</w:t>
      </w:r>
      <w:r>
        <w:rPr>
          <w:rFonts w:hint="default"/>
          <w:lang w:val="en-US" w:eastAsia="zh-CN"/>
        </w:rPr>
        <w:t>血压量程：包含 0mmHg 至 299mmHg；脉博数：包含 40次/分 至 180次/分。</w:t>
      </w:r>
    </w:p>
    <w:p w14:paraId="3B04031B">
      <w:pPr>
        <w:pStyle w:val="10"/>
        <w:numPr>
          <w:ilvl w:val="0"/>
          <w:numId w:val="11"/>
        </w:numPr>
        <w:ind w:left="425" w:leftChars="0" w:hanging="425" w:firstLineChars="0"/>
        <w:rPr>
          <w:rFonts w:hint="default"/>
          <w:lang w:val="en-US" w:eastAsia="zh-CN"/>
        </w:rPr>
      </w:pPr>
      <w:r>
        <w:rPr>
          <w:rFonts w:hint="default"/>
          <w:lang w:val="en-US" w:eastAsia="zh-CN"/>
        </w:rPr>
        <w:t>测量精度</w:t>
      </w:r>
      <w:r>
        <w:rPr>
          <w:rFonts w:hint="eastAsia"/>
          <w:lang w:val="en-US" w:eastAsia="zh-CN"/>
        </w:rPr>
        <w:t>，</w:t>
      </w:r>
      <w:r>
        <w:rPr>
          <w:rFonts w:hint="default"/>
          <w:lang w:val="en-US" w:eastAsia="zh-CN"/>
        </w:rPr>
        <w:t>压力显示精度：≤ ±3mmHg；脉搏测量精度：≤ ±2% 或 ±2次/分。</w:t>
      </w:r>
    </w:p>
    <w:p w14:paraId="084D451B">
      <w:pPr>
        <w:pStyle w:val="10"/>
        <w:numPr>
          <w:ilvl w:val="0"/>
          <w:numId w:val="11"/>
        </w:numPr>
        <w:ind w:left="425" w:leftChars="0" w:hanging="425" w:firstLineChars="0"/>
        <w:rPr>
          <w:rFonts w:hint="default"/>
          <w:lang w:val="en-US" w:eastAsia="zh-CN"/>
        </w:rPr>
      </w:pPr>
      <w:r>
        <w:rPr>
          <w:rFonts w:hint="default"/>
          <w:lang w:val="en-US" w:eastAsia="zh-CN"/>
        </w:rPr>
        <w:t xml:space="preserve">▲肘部定位与臂筒调节： </w:t>
      </w:r>
    </w:p>
    <w:p w14:paraId="13C7147C">
      <w:pPr>
        <w:pStyle w:val="10"/>
        <w:numPr>
          <w:ilvl w:val="1"/>
          <w:numId w:val="11"/>
        </w:numPr>
        <w:ind w:left="0" w:leftChars="0" w:firstLine="0" w:firstLineChars="0"/>
        <w:rPr>
          <w:rFonts w:hint="default"/>
          <w:lang w:val="en-US" w:eastAsia="zh-CN"/>
        </w:rPr>
      </w:pPr>
      <w:r>
        <w:rPr>
          <w:rFonts w:hint="default"/>
          <w:lang w:val="en-US" w:eastAsia="zh-CN"/>
        </w:rPr>
        <w:t xml:space="preserve">具备电子肘部位置传感器，能通过图标提示手臂放置位置是否正确； </w:t>
      </w:r>
    </w:p>
    <w:p w14:paraId="64E4D2E4">
      <w:pPr>
        <w:pStyle w:val="10"/>
        <w:numPr>
          <w:ilvl w:val="-1"/>
          <w:numId w:val="0"/>
        </w:numPr>
        <w:ind w:left="0" w:leftChars="0" w:firstLine="0" w:firstLineChars="0"/>
        <w:rPr>
          <w:rFonts w:hint="default"/>
          <w:lang w:val="en-US" w:eastAsia="zh-CN"/>
        </w:rPr>
      </w:pPr>
      <w:r>
        <w:rPr>
          <w:rFonts w:hint="eastAsia"/>
          <w:lang w:val="en-US" w:eastAsia="zh-CN"/>
        </w:rPr>
        <w:t>6.</w:t>
      </w:r>
      <w:r>
        <w:rPr>
          <w:rFonts w:hint="default"/>
          <w:lang w:val="en-US" w:eastAsia="zh-CN"/>
        </w:rPr>
        <w:t>2. 臂筒可根据患者坐姿自动上下浮动（或手动调节角度），以保证测量姿势水平。</w:t>
      </w:r>
    </w:p>
    <w:p w14:paraId="01FA6845">
      <w:pPr>
        <w:pStyle w:val="10"/>
        <w:numPr>
          <w:ilvl w:val="0"/>
          <w:numId w:val="11"/>
        </w:numPr>
        <w:ind w:left="425" w:leftChars="0" w:hanging="425" w:firstLineChars="0"/>
        <w:rPr>
          <w:rFonts w:hint="default"/>
          <w:lang w:val="en-US" w:eastAsia="zh-CN"/>
        </w:rPr>
      </w:pPr>
      <w:r>
        <w:rPr>
          <w:rFonts w:hint="default"/>
          <w:lang w:val="en-US" w:eastAsia="zh-CN"/>
        </w:rPr>
        <w:t xml:space="preserve">▲抗菌设计与感控： </w:t>
      </w:r>
    </w:p>
    <w:p w14:paraId="0485F1ED">
      <w:pPr>
        <w:pStyle w:val="10"/>
        <w:numPr>
          <w:ilvl w:val="1"/>
          <w:numId w:val="11"/>
        </w:numPr>
        <w:ind w:left="0" w:leftChars="0" w:firstLine="0" w:firstLineChars="0"/>
        <w:rPr>
          <w:rFonts w:hint="default"/>
          <w:lang w:val="en-US" w:eastAsia="zh-CN"/>
        </w:rPr>
      </w:pPr>
      <w:r>
        <w:rPr>
          <w:rFonts w:hint="default"/>
          <w:lang w:val="en-US" w:eastAsia="zh-CN"/>
        </w:rPr>
        <w:t xml:space="preserve">主机外壳采用抗菌树脂材质； </w:t>
      </w:r>
    </w:p>
    <w:p w14:paraId="24976C2F">
      <w:pPr>
        <w:pStyle w:val="10"/>
        <w:numPr>
          <w:ilvl w:val="-1"/>
          <w:numId w:val="0"/>
        </w:numPr>
        <w:ind w:left="0" w:leftChars="0" w:firstLine="0" w:firstLineChars="0"/>
        <w:rPr>
          <w:rFonts w:hint="default"/>
          <w:lang w:val="en-US" w:eastAsia="zh-CN"/>
        </w:rPr>
      </w:pPr>
      <w:r>
        <w:rPr>
          <w:rFonts w:hint="eastAsia"/>
          <w:lang w:val="en-US" w:eastAsia="zh-CN"/>
        </w:rPr>
        <w:t>7.</w:t>
      </w:r>
      <w:r>
        <w:rPr>
          <w:rFonts w:hint="default"/>
          <w:lang w:val="en-US" w:eastAsia="zh-CN"/>
        </w:rPr>
        <w:t>2. 袖带采用抗菌布套，或可拆卸清洗/更换。</w:t>
      </w:r>
    </w:p>
    <w:p w14:paraId="21D0A047">
      <w:pPr>
        <w:pStyle w:val="10"/>
        <w:numPr>
          <w:ilvl w:val="0"/>
          <w:numId w:val="11"/>
        </w:numPr>
        <w:ind w:left="425" w:leftChars="0" w:hanging="425" w:firstLineChars="0"/>
        <w:rPr>
          <w:rFonts w:hint="default"/>
          <w:lang w:val="en-US" w:eastAsia="zh-CN"/>
        </w:rPr>
      </w:pPr>
      <w:r>
        <w:rPr>
          <w:rFonts w:hint="default"/>
          <w:lang w:val="en-US" w:eastAsia="zh-CN"/>
        </w:rPr>
        <w:t>▲臂筒组件交换与自检功能：臂筒可在使用现场由工作人员自主拆卸更换，更换后具备自检自校功能，无需返厂校准。</w:t>
      </w:r>
    </w:p>
    <w:p w14:paraId="27C2CDE7">
      <w:pPr>
        <w:pStyle w:val="10"/>
        <w:numPr>
          <w:ilvl w:val="0"/>
          <w:numId w:val="11"/>
        </w:numPr>
        <w:ind w:left="425" w:leftChars="0" w:hanging="425" w:firstLineChars="0"/>
        <w:rPr>
          <w:rFonts w:hint="default"/>
          <w:lang w:val="en-US" w:eastAsia="zh-CN"/>
        </w:rPr>
      </w:pPr>
      <w:r>
        <w:rPr>
          <w:rFonts w:hint="default"/>
          <w:lang w:val="en-US" w:eastAsia="zh-CN"/>
        </w:rPr>
        <w:t>▲平均测量模式：具备一键启动连续2次或3次测量功能，并自动计算平均值。</w:t>
      </w:r>
    </w:p>
    <w:p w14:paraId="78997FD6">
      <w:pPr>
        <w:pStyle w:val="10"/>
        <w:numPr>
          <w:ilvl w:val="0"/>
          <w:numId w:val="11"/>
        </w:numPr>
        <w:ind w:left="425" w:leftChars="0" w:hanging="425" w:firstLineChars="0"/>
        <w:rPr>
          <w:rFonts w:hint="default"/>
          <w:lang w:val="en-US" w:eastAsia="zh-CN"/>
        </w:rPr>
      </w:pPr>
      <w:r>
        <w:rPr>
          <w:rFonts w:hint="default"/>
          <w:lang w:val="en-US" w:eastAsia="zh-CN"/>
        </w:rPr>
        <w:t>打印装置与报告内容：内置热敏打印机；支持打印干扰波形图或显示测量干扰程度。</w:t>
      </w:r>
    </w:p>
    <w:p w14:paraId="40AF0BB9">
      <w:pPr>
        <w:pStyle w:val="10"/>
        <w:numPr>
          <w:ilvl w:val="0"/>
          <w:numId w:val="11"/>
        </w:numPr>
        <w:ind w:left="425" w:leftChars="0" w:hanging="425" w:firstLineChars="0"/>
        <w:rPr>
          <w:rFonts w:hint="default"/>
          <w:lang w:val="en-US" w:eastAsia="zh-CN"/>
        </w:rPr>
      </w:pPr>
      <w:r>
        <w:rPr>
          <w:rFonts w:hint="default"/>
          <w:lang w:val="en-US" w:eastAsia="zh-CN"/>
        </w:rPr>
        <w:t>▲ID拓展功能：具备ID输入功能，可连接扫描枪或身份证读器，支持通过USB接口直接读取条码信息。</w:t>
      </w:r>
    </w:p>
    <w:p w14:paraId="584BB0ED">
      <w:pPr>
        <w:pStyle w:val="10"/>
        <w:numPr>
          <w:ilvl w:val="0"/>
          <w:numId w:val="11"/>
        </w:numPr>
        <w:ind w:left="425" w:leftChars="0" w:hanging="425" w:firstLineChars="0"/>
        <w:rPr>
          <w:rFonts w:hint="default"/>
          <w:lang w:val="en-US" w:eastAsia="zh-CN"/>
        </w:rPr>
      </w:pPr>
      <w:r>
        <w:rPr>
          <w:rFonts w:hint="default"/>
          <w:lang w:val="en-US" w:eastAsia="zh-CN"/>
        </w:rPr>
        <w:t>语音引导功能：测量全程具备语音提示，测量结束后播报测量结果，音量支持多档调节。</w:t>
      </w:r>
    </w:p>
    <w:p w14:paraId="5B199B32">
      <w:pPr>
        <w:pStyle w:val="10"/>
        <w:numPr>
          <w:ilvl w:val="0"/>
          <w:numId w:val="11"/>
        </w:numPr>
        <w:ind w:left="425" w:leftChars="0" w:hanging="425" w:firstLineChars="0"/>
        <w:rPr>
          <w:rFonts w:hint="default"/>
          <w:lang w:val="en-US" w:eastAsia="zh-CN"/>
        </w:rPr>
      </w:pPr>
      <w:r>
        <w:rPr>
          <w:rFonts w:hint="default"/>
          <w:lang w:val="en-US" w:eastAsia="zh-CN"/>
        </w:rPr>
        <w:t>手臂伸入检知功能：手臂伸入臂筒时，设备能自动感知并启动测量程序（或开始语音引导）。</w:t>
      </w:r>
    </w:p>
    <w:p w14:paraId="19A7811D">
      <w:pPr>
        <w:pStyle w:val="10"/>
        <w:numPr>
          <w:ilvl w:val="0"/>
          <w:numId w:val="11"/>
        </w:numPr>
        <w:ind w:left="425" w:leftChars="0" w:hanging="425" w:firstLineChars="0"/>
        <w:rPr>
          <w:rFonts w:hint="default"/>
          <w:lang w:val="en-US" w:eastAsia="zh-CN"/>
        </w:rPr>
      </w:pPr>
      <w:r>
        <w:rPr>
          <w:rFonts w:hint="default"/>
          <w:lang w:val="en-US" w:eastAsia="zh-CN"/>
        </w:rPr>
        <w:t>精度保障认证：需在 stridebp.org（或 dableducational.org）国际高血压验证网站可查询到该型号通过临床验证。</w:t>
      </w:r>
    </w:p>
    <w:p w14:paraId="4849560A">
      <w:pPr>
        <w:pStyle w:val="10"/>
        <w:numPr>
          <w:ilvl w:val="0"/>
          <w:numId w:val="11"/>
        </w:numPr>
        <w:ind w:left="425" w:leftChars="0" w:hanging="425" w:firstLineChars="0"/>
        <w:rPr>
          <w:rFonts w:hint="default"/>
          <w:lang w:val="en-US" w:eastAsia="zh-CN"/>
        </w:rPr>
      </w:pPr>
      <w:r>
        <w:rPr>
          <w:rFonts w:hint="default"/>
          <w:lang w:val="en-US" w:eastAsia="zh-CN"/>
        </w:rPr>
        <w:t>数据输出接口：具备USB/RS-232等数字接口，支持测量结果数据传输。</w:t>
      </w:r>
    </w:p>
    <w:p w14:paraId="0BCC4C24">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tbl>
      <w:tblPr>
        <w:tblStyle w:val="16"/>
        <w:tblW w:w="4998" w:type="pct"/>
        <w:tblInd w:w="0" w:type="dxa"/>
        <w:tblLayout w:type="autofit"/>
        <w:tblCellMar>
          <w:top w:w="0" w:type="dxa"/>
          <w:left w:w="108" w:type="dxa"/>
          <w:bottom w:w="0" w:type="dxa"/>
          <w:right w:w="108" w:type="dxa"/>
        </w:tblCellMar>
      </w:tblPr>
      <w:tblGrid>
        <w:gridCol w:w="1084"/>
        <w:gridCol w:w="3835"/>
        <w:gridCol w:w="1928"/>
        <w:gridCol w:w="1672"/>
      </w:tblGrid>
      <w:tr w14:paraId="010ADCA3">
        <w:tblPrEx>
          <w:tblCellMar>
            <w:top w:w="0" w:type="dxa"/>
            <w:left w:w="108" w:type="dxa"/>
            <w:bottom w:w="0" w:type="dxa"/>
            <w:right w:w="108" w:type="dxa"/>
          </w:tblCellMar>
        </w:tblPrEx>
        <w:trPr>
          <w:trHeight w:val="23" w:hRule="atLeast"/>
        </w:trPr>
        <w:tc>
          <w:tcPr>
            <w:tcW w:w="636" w:type="pct"/>
            <w:tcBorders>
              <w:top w:val="single" w:color="auto" w:sz="4" w:space="0"/>
              <w:left w:val="single" w:color="auto" w:sz="4" w:space="0"/>
              <w:bottom w:val="single" w:color="auto" w:sz="4" w:space="0"/>
              <w:right w:val="single" w:color="auto" w:sz="4" w:space="0"/>
            </w:tcBorders>
            <w:noWrap w:val="0"/>
            <w:vAlign w:val="center"/>
          </w:tcPr>
          <w:p w14:paraId="6810AD74">
            <w:pPr>
              <w:bidi w:val="0"/>
              <w:rPr>
                <w:rFonts w:hint="eastAsia"/>
              </w:rPr>
            </w:pPr>
            <w:r>
              <w:rPr>
                <w:rFonts w:hint="eastAsia"/>
              </w:rPr>
              <w:t>序号</w:t>
            </w:r>
          </w:p>
        </w:tc>
        <w:tc>
          <w:tcPr>
            <w:tcW w:w="2250" w:type="pct"/>
            <w:tcBorders>
              <w:top w:val="single" w:color="auto" w:sz="4" w:space="0"/>
              <w:left w:val="nil"/>
              <w:bottom w:val="single" w:color="auto" w:sz="4" w:space="0"/>
              <w:right w:val="single" w:color="auto" w:sz="4" w:space="0"/>
            </w:tcBorders>
            <w:noWrap w:val="0"/>
            <w:vAlign w:val="center"/>
          </w:tcPr>
          <w:p w14:paraId="4FD1C117">
            <w:pPr>
              <w:bidi w:val="0"/>
              <w:rPr>
                <w:rFonts w:hint="eastAsia"/>
              </w:rPr>
            </w:pPr>
            <w:r>
              <w:rPr>
                <w:rFonts w:hint="eastAsia"/>
              </w:rPr>
              <w:t>配置名称</w:t>
            </w:r>
          </w:p>
        </w:tc>
        <w:tc>
          <w:tcPr>
            <w:tcW w:w="1131" w:type="pct"/>
            <w:tcBorders>
              <w:top w:val="single" w:color="auto" w:sz="4" w:space="0"/>
              <w:left w:val="nil"/>
              <w:bottom w:val="single" w:color="auto" w:sz="4" w:space="0"/>
              <w:right w:val="single" w:color="auto" w:sz="4" w:space="0"/>
            </w:tcBorders>
            <w:noWrap w:val="0"/>
            <w:vAlign w:val="center"/>
          </w:tcPr>
          <w:p w14:paraId="43E99A80">
            <w:pPr>
              <w:bidi w:val="0"/>
              <w:rPr>
                <w:rFonts w:hint="eastAsia"/>
              </w:rPr>
            </w:pPr>
            <w:r>
              <w:rPr>
                <w:rFonts w:hint="eastAsia"/>
              </w:rPr>
              <w:t>数量</w:t>
            </w:r>
          </w:p>
        </w:tc>
        <w:tc>
          <w:tcPr>
            <w:tcW w:w="981" w:type="pct"/>
            <w:tcBorders>
              <w:top w:val="single" w:color="auto" w:sz="4" w:space="0"/>
              <w:left w:val="nil"/>
              <w:bottom w:val="single" w:color="auto" w:sz="4" w:space="0"/>
              <w:right w:val="single" w:color="auto" w:sz="4" w:space="0"/>
            </w:tcBorders>
            <w:noWrap w:val="0"/>
            <w:vAlign w:val="center"/>
          </w:tcPr>
          <w:p w14:paraId="78F9FB90">
            <w:pPr>
              <w:bidi w:val="0"/>
              <w:rPr>
                <w:rFonts w:hint="eastAsia"/>
              </w:rPr>
            </w:pPr>
            <w:r>
              <w:rPr>
                <w:rFonts w:hint="eastAsia"/>
              </w:rPr>
              <w:t>单位</w:t>
            </w:r>
          </w:p>
        </w:tc>
      </w:tr>
      <w:tr w14:paraId="6C24BD16">
        <w:tblPrEx>
          <w:tblCellMar>
            <w:top w:w="0" w:type="dxa"/>
            <w:left w:w="108" w:type="dxa"/>
            <w:bottom w:w="0" w:type="dxa"/>
            <w:right w:w="108" w:type="dxa"/>
          </w:tblCellMar>
        </w:tblPrEx>
        <w:trPr>
          <w:trHeight w:val="23" w:hRule="atLeast"/>
        </w:trPr>
        <w:tc>
          <w:tcPr>
            <w:tcW w:w="636" w:type="pct"/>
            <w:tcBorders>
              <w:top w:val="nil"/>
              <w:left w:val="single" w:color="auto" w:sz="4" w:space="0"/>
              <w:bottom w:val="single" w:color="auto" w:sz="4" w:space="0"/>
              <w:right w:val="single" w:color="auto" w:sz="4" w:space="0"/>
            </w:tcBorders>
            <w:noWrap w:val="0"/>
            <w:vAlign w:val="center"/>
          </w:tcPr>
          <w:p w14:paraId="30C8ECED">
            <w:pPr>
              <w:bidi w:val="0"/>
              <w:rPr>
                <w:rFonts w:hint="eastAsia"/>
              </w:rPr>
            </w:pPr>
            <w:r>
              <w:rPr>
                <w:rFonts w:hint="eastAsia"/>
                <w:lang w:val="en-US" w:eastAsia="zh-CN"/>
              </w:rPr>
              <w:t>1</w:t>
            </w:r>
          </w:p>
        </w:tc>
        <w:tc>
          <w:tcPr>
            <w:tcW w:w="2250" w:type="pct"/>
            <w:tcBorders>
              <w:top w:val="nil"/>
              <w:left w:val="nil"/>
              <w:bottom w:val="single" w:color="auto" w:sz="4" w:space="0"/>
              <w:right w:val="single" w:color="auto" w:sz="4" w:space="0"/>
            </w:tcBorders>
            <w:noWrap w:val="0"/>
            <w:vAlign w:val="center"/>
          </w:tcPr>
          <w:p w14:paraId="2F222EAA">
            <w:pPr>
              <w:bidi w:val="0"/>
              <w:rPr>
                <w:rFonts w:hint="eastAsia"/>
              </w:rPr>
            </w:pPr>
            <w:r>
              <w:rPr>
                <w:rFonts w:hint="eastAsia"/>
                <w:lang w:val="en-US" w:eastAsia="zh-CN"/>
              </w:rPr>
              <w:t>主机及附件</w:t>
            </w:r>
          </w:p>
        </w:tc>
        <w:tc>
          <w:tcPr>
            <w:tcW w:w="1131" w:type="pct"/>
            <w:tcBorders>
              <w:top w:val="nil"/>
              <w:left w:val="nil"/>
              <w:bottom w:val="single" w:color="auto" w:sz="4" w:space="0"/>
              <w:right w:val="single" w:color="auto" w:sz="4" w:space="0"/>
            </w:tcBorders>
            <w:noWrap/>
            <w:vAlign w:val="center"/>
          </w:tcPr>
          <w:p w14:paraId="60F16013">
            <w:pPr>
              <w:bidi w:val="0"/>
              <w:rPr>
                <w:rFonts w:hint="eastAsia"/>
              </w:rPr>
            </w:pPr>
            <w:r>
              <w:rPr>
                <w:rFonts w:hint="eastAsia"/>
                <w:lang w:val="en-US" w:eastAsia="zh-CN"/>
              </w:rPr>
              <w:t>1</w:t>
            </w:r>
          </w:p>
        </w:tc>
        <w:tc>
          <w:tcPr>
            <w:tcW w:w="981" w:type="pct"/>
            <w:tcBorders>
              <w:top w:val="nil"/>
              <w:left w:val="nil"/>
              <w:bottom w:val="single" w:color="auto" w:sz="4" w:space="0"/>
              <w:right w:val="single" w:color="auto" w:sz="4" w:space="0"/>
            </w:tcBorders>
            <w:noWrap/>
            <w:vAlign w:val="center"/>
          </w:tcPr>
          <w:p w14:paraId="58E0E5AC">
            <w:pPr>
              <w:bidi w:val="0"/>
              <w:rPr>
                <w:rFonts w:hint="eastAsia"/>
              </w:rPr>
            </w:pPr>
            <w:r>
              <w:rPr>
                <w:rFonts w:hint="eastAsia"/>
                <w:lang w:val="en-US" w:eastAsia="zh-CN"/>
              </w:rPr>
              <w:t>套</w:t>
            </w:r>
          </w:p>
        </w:tc>
      </w:tr>
      <w:tr w14:paraId="66B66127">
        <w:tblPrEx>
          <w:tblCellMar>
            <w:top w:w="0" w:type="dxa"/>
            <w:left w:w="108" w:type="dxa"/>
            <w:bottom w:w="0" w:type="dxa"/>
            <w:right w:w="108" w:type="dxa"/>
          </w:tblCellMar>
        </w:tblPrEx>
        <w:trPr>
          <w:trHeight w:val="23" w:hRule="atLeast"/>
        </w:trPr>
        <w:tc>
          <w:tcPr>
            <w:tcW w:w="636" w:type="pct"/>
            <w:tcBorders>
              <w:top w:val="nil"/>
              <w:left w:val="single" w:color="auto" w:sz="4" w:space="0"/>
              <w:bottom w:val="single" w:color="auto" w:sz="4" w:space="0"/>
              <w:right w:val="single" w:color="auto" w:sz="4" w:space="0"/>
            </w:tcBorders>
            <w:noWrap w:val="0"/>
            <w:vAlign w:val="center"/>
          </w:tcPr>
          <w:p w14:paraId="6BD96B66">
            <w:pPr>
              <w:bidi w:val="0"/>
              <w:rPr>
                <w:rFonts w:hint="eastAsia"/>
              </w:rPr>
            </w:pPr>
            <w:r>
              <w:rPr>
                <w:rFonts w:hint="eastAsia"/>
                <w:lang w:val="en-US" w:eastAsia="zh-CN"/>
              </w:rPr>
              <w:t>2</w:t>
            </w:r>
          </w:p>
        </w:tc>
        <w:tc>
          <w:tcPr>
            <w:tcW w:w="2250" w:type="pct"/>
            <w:tcBorders>
              <w:top w:val="nil"/>
              <w:left w:val="nil"/>
              <w:bottom w:val="single" w:color="auto" w:sz="4" w:space="0"/>
              <w:right w:val="single" w:color="auto" w:sz="4" w:space="0"/>
            </w:tcBorders>
            <w:noWrap w:val="0"/>
            <w:vAlign w:val="center"/>
          </w:tcPr>
          <w:p w14:paraId="6668A07C">
            <w:pPr>
              <w:bidi w:val="0"/>
              <w:rPr>
                <w:rFonts w:hint="eastAsia"/>
              </w:rPr>
            </w:pPr>
            <w:r>
              <w:rPr>
                <w:rFonts w:hint="eastAsia"/>
                <w:lang w:val="en-US" w:eastAsia="zh-CN"/>
              </w:rPr>
              <w:t>搁手板</w:t>
            </w:r>
          </w:p>
        </w:tc>
        <w:tc>
          <w:tcPr>
            <w:tcW w:w="1131" w:type="pct"/>
            <w:tcBorders>
              <w:top w:val="nil"/>
              <w:left w:val="nil"/>
              <w:bottom w:val="single" w:color="auto" w:sz="4" w:space="0"/>
              <w:right w:val="single" w:color="auto" w:sz="4" w:space="0"/>
            </w:tcBorders>
            <w:noWrap/>
            <w:vAlign w:val="center"/>
          </w:tcPr>
          <w:p w14:paraId="7C45C4AB">
            <w:pPr>
              <w:bidi w:val="0"/>
              <w:rPr>
                <w:rFonts w:hint="eastAsia"/>
              </w:rPr>
            </w:pPr>
            <w:r>
              <w:rPr>
                <w:rFonts w:hint="eastAsia"/>
                <w:lang w:val="en-US" w:eastAsia="zh-CN"/>
              </w:rPr>
              <w:t>1</w:t>
            </w:r>
          </w:p>
        </w:tc>
        <w:tc>
          <w:tcPr>
            <w:tcW w:w="981" w:type="pct"/>
            <w:tcBorders>
              <w:top w:val="nil"/>
              <w:left w:val="nil"/>
              <w:bottom w:val="single" w:color="auto" w:sz="4" w:space="0"/>
              <w:right w:val="single" w:color="auto" w:sz="4" w:space="0"/>
            </w:tcBorders>
            <w:noWrap/>
            <w:vAlign w:val="center"/>
          </w:tcPr>
          <w:p w14:paraId="63737248">
            <w:pPr>
              <w:bidi w:val="0"/>
              <w:rPr>
                <w:rFonts w:hint="eastAsia"/>
              </w:rPr>
            </w:pPr>
            <w:r>
              <w:rPr>
                <w:rFonts w:hint="eastAsia"/>
                <w:lang w:val="en-US" w:eastAsia="zh-CN"/>
              </w:rPr>
              <w:t>个</w:t>
            </w:r>
          </w:p>
        </w:tc>
      </w:tr>
      <w:tr w14:paraId="2993ED83">
        <w:tblPrEx>
          <w:tblCellMar>
            <w:top w:w="0" w:type="dxa"/>
            <w:left w:w="108" w:type="dxa"/>
            <w:bottom w:w="0" w:type="dxa"/>
            <w:right w:w="108" w:type="dxa"/>
          </w:tblCellMar>
        </w:tblPrEx>
        <w:trPr>
          <w:trHeight w:val="23" w:hRule="atLeast"/>
        </w:trPr>
        <w:tc>
          <w:tcPr>
            <w:tcW w:w="636" w:type="pct"/>
            <w:tcBorders>
              <w:top w:val="nil"/>
              <w:left w:val="single" w:color="auto" w:sz="4" w:space="0"/>
              <w:bottom w:val="single" w:color="auto" w:sz="4" w:space="0"/>
              <w:right w:val="single" w:color="auto" w:sz="4" w:space="0"/>
            </w:tcBorders>
            <w:noWrap w:val="0"/>
            <w:vAlign w:val="center"/>
          </w:tcPr>
          <w:p w14:paraId="580682FC">
            <w:pPr>
              <w:bidi w:val="0"/>
              <w:rPr>
                <w:rFonts w:hint="eastAsia"/>
              </w:rPr>
            </w:pPr>
            <w:r>
              <w:rPr>
                <w:rFonts w:hint="eastAsia"/>
                <w:lang w:val="en-US" w:eastAsia="zh-CN"/>
              </w:rPr>
              <w:t>3</w:t>
            </w:r>
          </w:p>
        </w:tc>
        <w:tc>
          <w:tcPr>
            <w:tcW w:w="2250" w:type="pct"/>
            <w:tcBorders>
              <w:top w:val="nil"/>
              <w:left w:val="nil"/>
              <w:bottom w:val="single" w:color="auto" w:sz="4" w:space="0"/>
              <w:right w:val="single" w:color="auto" w:sz="4" w:space="0"/>
            </w:tcBorders>
            <w:noWrap w:val="0"/>
            <w:vAlign w:val="center"/>
          </w:tcPr>
          <w:p w14:paraId="03BC3F18">
            <w:pPr>
              <w:bidi w:val="0"/>
              <w:rPr>
                <w:rFonts w:hint="eastAsia"/>
              </w:rPr>
            </w:pPr>
            <w:r>
              <w:rPr>
                <w:rFonts w:hint="eastAsia"/>
                <w:lang w:val="en-US" w:eastAsia="zh-CN"/>
              </w:rPr>
              <w:t>臂筒（已安装）</w:t>
            </w:r>
          </w:p>
        </w:tc>
        <w:tc>
          <w:tcPr>
            <w:tcW w:w="1131" w:type="pct"/>
            <w:tcBorders>
              <w:top w:val="nil"/>
              <w:left w:val="nil"/>
              <w:bottom w:val="single" w:color="auto" w:sz="4" w:space="0"/>
              <w:right w:val="single" w:color="auto" w:sz="4" w:space="0"/>
            </w:tcBorders>
            <w:noWrap/>
            <w:vAlign w:val="center"/>
          </w:tcPr>
          <w:p w14:paraId="6A20C25A">
            <w:pPr>
              <w:bidi w:val="0"/>
              <w:rPr>
                <w:rFonts w:hint="eastAsia"/>
              </w:rPr>
            </w:pPr>
            <w:r>
              <w:rPr>
                <w:rFonts w:hint="eastAsia"/>
                <w:lang w:val="en-US" w:eastAsia="zh-CN"/>
              </w:rPr>
              <w:t>1</w:t>
            </w:r>
          </w:p>
        </w:tc>
        <w:tc>
          <w:tcPr>
            <w:tcW w:w="981" w:type="pct"/>
            <w:tcBorders>
              <w:top w:val="nil"/>
              <w:left w:val="nil"/>
              <w:bottom w:val="single" w:color="auto" w:sz="4" w:space="0"/>
              <w:right w:val="single" w:color="auto" w:sz="4" w:space="0"/>
            </w:tcBorders>
            <w:noWrap/>
            <w:vAlign w:val="center"/>
          </w:tcPr>
          <w:p w14:paraId="212A48F3">
            <w:pPr>
              <w:bidi w:val="0"/>
              <w:rPr>
                <w:rFonts w:hint="eastAsia"/>
              </w:rPr>
            </w:pPr>
            <w:r>
              <w:rPr>
                <w:rFonts w:hint="eastAsia"/>
                <w:lang w:val="en-US" w:eastAsia="zh-CN"/>
              </w:rPr>
              <w:t>个</w:t>
            </w:r>
          </w:p>
        </w:tc>
      </w:tr>
      <w:tr w14:paraId="49F77471">
        <w:tblPrEx>
          <w:tblCellMar>
            <w:top w:w="0" w:type="dxa"/>
            <w:left w:w="108" w:type="dxa"/>
            <w:bottom w:w="0" w:type="dxa"/>
            <w:right w:w="108" w:type="dxa"/>
          </w:tblCellMar>
        </w:tblPrEx>
        <w:trPr>
          <w:trHeight w:val="23" w:hRule="atLeast"/>
        </w:trPr>
        <w:tc>
          <w:tcPr>
            <w:tcW w:w="636" w:type="pct"/>
            <w:tcBorders>
              <w:top w:val="nil"/>
              <w:left w:val="single" w:color="auto" w:sz="4" w:space="0"/>
              <w:bottom w:val="single" w:color="auto" w:sz="4" w:space="0"/>
              <w:right w:val="single" w:color="auto" w:sz="4" w:space="0"/>
            </w:tcBorders>
            <w:noWrap w:val="0"/>
            <w:vAlign w:val="center"/>
          </w:tcPr>
          <w:p w14:paraId="4A2614B6">
            <w:pPr>
              <w:bidi w:val="0"/>
              <w:rPr>
                <w:rFonts w:hint="eastAsia"/>
              </w:rPr>
            </w:pPr>
            <w:r>
              <w:rPr>
                <w:rFonts w:hint="eastAsia"/>
                <w:lang w:val="en-US" w:eastAsia="zh-CN"/>
              </w:rPr>
              <w:t>4</w:t>
            </w:r>
          </w:p>
        </w:tc>
        <w:tc>
          <w:tcPr>
            <w:tcW w:w="2250" w:type="pct"/>
            <w:tcBorders>
              <w:top w:val="nil"/>
              <w:left w:val="nil"/>
              <w:bottom w:val="single" w:color="auto" w:sz="4" w:space="0"/>
              <w:right w:val="single" w:color="auto" w:sz="4" w:space="0"/>
            </w:tcBorders>
            <w:noWrap w:val="0"/>
            <w:vAlign w:val="center"/>
          </w:tcPr>
          <w:p w14:paraId="02CEDB0D">
            <w:pPr>
              <w:bidi w:val="0"/>
              <w:rPr>
                <w:rFonts w:hint="eastAsia"/>
              </w:rPr>
            </w:pPr>
            <w:r>
              <w:rPr>
                <w:rFonts w:hint="eastAsia"/>
                <w:lang w:val="en-US" w:eastAsia="zh-CN"/>
              </w:rPr>
              <w:t>袖套</w:t>
            </w:r>
          </w:p>
        </w:tc>
        <w:tc>
          <w:tcPr>
            <w:tcW w:w="1131" w:type="pct"/>
            <w:tcBorders>
              <w:top w:val="nil"/>
              <w:left w:val="nil"/>
              <w:bottom w:val="single" w:color="auto" w:sz="4" w:space="0"/>
              <w:right w:val="single" w:color="auto" w:sz="4" w:space="0"/>
            </w:tcBorders>
            <w:noWrap/>
            <w:vAlign w:val="center"/>
          </w:tcPr>
          <w:p w14:paraId="3D49A145">
            <w:pPr>
              <w:bidi w:val="0"/>
              <w:rPr>
                <w:rFonts w:hint="eastAsia"/>
              </w:rPr>
            </w:pPr>
            <w:r>
              <w:rPr>
                <w:rFonts w:hint="eastAsia"/>
                <w:lang w:val="en-US" w:eastAsia="zh-CN"/>
              </w:rPr>
              <w:t>2</w:t>
            </w:r>
          </w:p>
        </w:tc>
        <w:tc>
          <w:tcPr>
            <w:tcW w:w="981" w:type="pct"/>
            <w:tcBorders>
              <w:top w:val="nil"/>
              <w:left w:val="nil"/>
              <w:bottom w:val="single" w:color="auto" w:sz="4" w:space="0"/>
              <w:right w:val="single" w:color="auto" w:sz="4" w:space="0"/>
            </w:tcBorders>
            <w:noWrap/>
            <w:vAlign w:val="center"/>
          </w:tcPr>
          <w:p w14:paraId="61693AFD">
            <w:pPr>
              <w:bidi w:val="0"/>
              <w:rPr>
                <w:rFonts w:hint="eastAsia"/>
              </w:rPr>
            </w:pPr>
            <w:r>
              <w:rPr>
                <w:rFonts w:hint="eastAsia"/>
                <w:lang w:val="en-US" w:eastAsia="zh-CN"/>
              </w:rPr>
              <w:t>条</w:t>
            </w:r>
          </w:p>
        </w:tc>
      </w:tr>
      <w:tr w14:paraId="6DBEBAE4">
        <w:tblPrEx>
          <w:tblCellMar>
            <w:top w:w="0" w:type="dxa"/>
            <w:left w:w="108" w:type="dxa"/>
            <w:bottom w:w="0" w:type="dxa"/>
            <w:right w:w="108" w:type="dxa"/>
          </w:tblCellMar>
        </w:tblPrEx>
        <w:trPr>
          <w:trHeight w:val="23" w:hRule="atLeast"/>
        </w:trPr>
        <w:tc>
          <w:tcPr>
            <w:tcW w:w="636" w:type="pct"/>
            <w:tcBorders>
              <w:top w:val="nil"/>
              <w:left w:val="single" w:color="auto" w:sz="4" w:space="0"/>
              <w:bottom w:val="single" w:color="auto" w:sz="4" w:space="0"/>
              <w:right w:val="single" w:color="auto" w:sz="4" w:space="0"/>
            </w:tcBorders>
            <w:noWrap w:val="0"/>
            <w:vAlign w:val="center"/>
          </w:tcPr>
          <w:p w14:paraId="393CE455">
            <w:pPr>
              <w:bidi w:val="0"/>
              <w:rPr>
                <w:rFonts w:hint="eastAsia"/>
              </w:rPr>
            </w:pPr>
            <w:r>
              <w:rPr>
                <w:rFonts w:hint="eastAsia"/>
                <w:lang w:val="en-US" w:eastAsia="zh-CN"/>
              </w:rPr>
              <w:t>5</w:t>
            </w:r>
          </w:p>
        </w:tc>
        <w:tc>
          <w:tcPr>
            <w:tcW w:w="2250" w:type="pct"/>
            <w:tcBorders>
              <w:top w:val="nil"/>
              <w:left w:val="nil"/>
              <w:bottom w:val="single" w:color="auto" w:sz="4" w:space="0"/>
              <w:right w:val="single" w:color="auto" w:sz="4" w:space="0"/>
            </w:tcBorders>
            <w:noWrap w:val="0"/>
            <w:vAlign w:val="center"/>
          </w:tcPr>
          <w:p w14:paraId="11E5CD93">
            <w:pPr>
              <w:bidi w:val="0"/>
              <w:rPr>
                <w:rFonts w:hint="eastAsia"/>
              </w:rPr>
            </w:pPr>
            <w:r>
              <w:rPr>
                <w:rFonts w:hint="eastAsia"/>
                <w:lang w:val="en-US" w:eastAsia="zh-CN"/>
              </w:rPr>
              <w:t>打印纸</w:t>
            </w:r>
          </w:p>
        </w:tc>
        <w:tc>
          <w:tcPr>
            <w:tcW w:w="1131" w:type="pct"/>
            <w:tcBorders>
              <w:top w:val="nil"/>
              <w:left w:val="nil"/>
              <w:bottom w:val="single" w:color="auto" w:sz="4" w:space="0"/>
              <w:right w:val="single" w:color="auto" w:sz="4" w:space="0"/>
            </w:tcBorders>
            <w:noWrap/>
            <w:vAlign w:val="center"/>
          </w:tcPr>
          <w:p w14:paraId="01910D1F">
            <w:pPr>
              <w:bidi w:val="0"/>
              <w:rPr>
                <w:rFonts w:hint="eastAsia"/>
              </w:rPr>
            </w:pPr>
            <w:r>
              <w:rPr>
                <w:rFonts w:hint="eastAsia"/>
                <w:lang w:val="en-US" w:eastAsia="zh-CN"/>
              </w:rPr>
              <w:t>1</w:t>
            </w:r>
          </w:p>
        </w:tc>
        <w:tc>
          <w:tcPr>
            <w:tcW w:w="981" w:type="pct"/>
            <w:tcBorders>
              <w:top w:val="nil"/>
              <w:left w:val="nil"/>
              <w:bottom w:val="single" w:color="auto" w:sz="4" w:space="0"/>
              <w:right w:val="single" w:color="auto" w:sz="4" w:space="0"/>
            </w:tcBorders>
            <w:noWrap/>
            <w:vAlign w:val="center"/>
          </w:tcPr>
          <w:p w14:paraId="45567C62">
            <w:pPr>
              <w:bidi w:val="0"/>
              <w:rPr>
                <w:rFonts w:hint="eastAsia"/>
              </w:rPr>
            </w:pPr>
            <w:r>
              <w:rPr>
                <w:rFonts w:hint="eastAsia"/>
                <w:lang w:val="en-US" w:eastAsia="zh-CN"/>
              </w:rPr>
              <w:t>卷</w:t>
            </w:r>
          </w:p>
        </w:tc>
      </w:tr>
      <w:tr w14:paraId="128B8020">
        <w:tblPrEx>
          <w:tblCellMar>
            <w:top w:w="0" w:type="dxa"/>
            <w:left w:w="108" w:type="dxa"/>
            <w:bottom w:w="0" w:type="dxa"/>
            <w:right w:w="108" w:type="dxa"/>
          </w:tblCellMar>
        </w:tblPrEx>
        <w:trPr>
          <w:trHeight w:val="23" w:hRule="atLeast"/>
        </w:trPr>
        <w:tc>
          <w:tcPr>
            <w:tcW w:w="636" w:type="pct"/>
            <w:tcBorders>
              <w:top w:val="nil"/>
              <w:left w:val="single" w:color="auto" w:sz="4" w:space="0"/>
              <w:bottom w:val="single" w:color="auto" w:sz="4" w:space="0"/>
              <w:right w:val="single" w:color="auto" w:sz="4" w:space="0"/>
            </w:tcBorders>
            <w:noWrap w:val="0"/>
            <w:vAlign w:val="center"/>
          </w:tcPr>
          <w:p w14:paraId="7C8CD096">
            <w:pPr>
              <w:bidi w:val="0"/>
              <w:rPr>
                <w:rFonts w:hint="eastAsia"/>
              </w:rPr>
            </w:pPr>
            <w:r>
              <w:rPr>
                <w:rFonts w:hint="eastAsia"/>
                <w:lang w:val="en-US" w:eastAsia="zh-CN"/>
              </w:rPr>
              <w:t>6</w:t>
            </w:r>
          </w:p>
        </w:tc>
        <w:tc>
          <w:tcPr>
            <w:tcW w:w="2250" w:type="pct"/>
            <w:tcBorders>
              <w:top w:val="nil"/>
              <w:left w:val="nil"/>
              <w:bottom w:val="single" w:color="auto" w:sz="4" w:space="0"/>
              <w:right w:val="single" w:color="auto" w:sz="4" w:space="0"/>
            </w:tcBorders>
            <w:noWrap w:val="0"/>
            <w:vAlign w:val="center"/>
          </w:tcPr>
          <w:p w14:paraId="73176599">
            <w:pPr>
              <w:bidi w:val="0"/>
              <w:rPr>
                <w:rFonts w:hint="eastAsia"/>
              </w:rPr>
            </w:pPr>
            <w:r>
              <w:rPr>
                <w:rFonts w:hint="eastAsia"/>
                <w:lang w:val="en-US" w:eastAsia="zh-CN"/>
              </w:rPr>
              <w:t>测量桌椅</w:t>
            </w:r>
          </w:p>
        </w:tc>
        <w:tc>
          <w:tcPr>
            <w:tcW w:w="1131" w:type="pct"/>
            <w:tcBorders>
              <w:top w:val="nil"/>
              <w:left w:val="nil"/>
              <w:bottom w:val="single" w:color="auto" w:sz="4" w:space="0"/>
              <w:right w:val="single" w:color="auto" w:sz="4" w:space="0"/>
            </w:tcBorders>
            <w:noWrap/>
            <w:vAlign w:val="center"/>
          </w:tcPr>
          <w:p w14:paraId="6EEB440A">
            <w:pPr>
              <w:bidi w:val="0"/>
              <w:rPr>
                <w:rFonts w:hint="eastAsia"/>
              </w:rPr>
            </w:pPr>
            <w:r>
              <w:rPr>
                <w:rFonts w:hint="eastAsia"/>
                <w:lang w:val="en-US" w:eastAsia="zh-CN"/>
              </w:rPr>
              <w:t>1</w:t>
            </w:r>
          </w:p>
        </w:tc>
        <w:tc>
          <w:tcPr>
            <w:tcW w:w="981" w:type="pct"/>
            <w:tcBorders>
              <w:top w:val="nil"/>
              <w:left w:val="nil"/>
              <w:bottom w:val="single" w:color="auto" w:sz="4" w:space="0"/>
              <w:right w:val="single" w:color="auto" w:sz="4" w:space="0"/>
            </w:tcBorders>
            <w:noWrap/>
            <w:vAlign w:val="center"/>
          </w:tcPr>
          <w:p w14:paraId="630B30F3">
            <w:pPr>
              <w:bidi w:val="0"/>
              <w:rPr>
                <w:rFonts w:hint="eastAsia"/>
              </w:rPr>
            </w:pPr>
            <w:r>
              <w:rPr>
                <w:rFonts w:hint="eastAsia"/>
                <w:lang w:val="en-US" w:eastAsia="zh-CN"/>
              </w:rPr>
              <w:t>套</w:t>
            </w:r>
          </w:p>
        </w:tc>
      </w:tr>
    </w:tbl>
    <w:p w14:paraId="2805FCE4">
      <w:pPr>
        <w:rPr>
          <w:rFonts w:hint="default"/>
          <w:lang w:val="en-US" w:eastAsia="zh-CN"/>
        </w:rPr>
      </w:pPr>
      <w:r>
        <w:rPr>
          <w:rFonts w:hint="default"/>
          <w:lang w:val="en-US" w:eastAsia="zh-CN"/>
        </w:rPr>
        <w:br w:type="page"/>
      </w:r>
    </w:p>
    <w:p w14:paraId="2A91779E">
      <w:pPr>
        <w:pStyle w:val="2"/>
        <w:bidi w:val="0"/>
        <w:rPr>
          <w:rFonts w:hint="eastAsia"/>
          <w:lang w:val="en-US" w:eastAsia="zh-CN"/>
        </w:rPr>
      </w:pPr>
      <w:r>
        <w:rPr>
          <w:rFonts w:hint="eastAsia"/>
          <w:lang w:val="en-US" w:eastAsia="zh-CN"/>
        </w:rPr>
        <w:t xml:space="preserve">序号4 </w:t>
      </w:r>
      <w:r>
        <w:rPr>
          <w:rFonts w:hint="default"/>
          <w:lang w:val="en-US" w:eastAsia="zh-CN"/>
        </w:rPr>
        <w:t>胎</w:t>
      </w:r>
      <w:r>
        <w:rPr>
          <w:rFonts w:hint="eastAsia"/>
          <w:lang w:val="en-US" w:eastAsia="zh-CN"/>
        </w:rPr>
        <w:t>儿</w:t>
      </w:r>
      <w:r>
        <w:rPr>
          <w:rFonts w:hint="default"/>
          <w:lang w:val="en-US" w:eastAsia="zh-CN"/>
        </w:rPr>
        <w:t>监护仪</w:t>
      </w:r>
    </w:p>
    <w:p w14:paraId="76DD3AF0">
      <w:pPr>
        <w:rPr>
          <w:rFonts w:hint="eastAsia"/>
          <w:color w:val="0000FF"/>
          <w:lang w:val="en-US" w:eastAsia="zh-CN"/>
        </w:rPr>
      </w:pPr>
      <w:r>
        <w:rPr>
          <w:rFonts w:hint="eastAsia"/>
          <w:color w:val="0000FF"/>
          <w:lang w:val="en-US" w:eastAsia="zh-CN"/>
        </w:rPr>
        <w:t>是否允许采购进口设备：否</w:t>
      </w:r>
    </w:p>
    <w:p w14:paraId="5933677E">
      <w:pPr>
        <w:pStyle w:val="3"/>
        <w:bidi w:val="0"/>
        <w:rPr>
          <w:rFonts w:hint="default"/>
          <w:lang w:val="en-US" w:eastAsia="zh-CN"/>
        </w:rPr>
      </w:pPr>
      <w:r>
        <w:rPr>
          <w:rFonts w:hint="eastAsia"/>
          <w:lang w:val="en-US" w:eastAsia="zh-CN"/>
        </w:rPr>
        <w:t>一、</w:t>
      </w:r>
      <w:r>
        <w:rPr>
          <w:rFonts w:hint="default"/>
          <w:lang w:val="en-US" w:eastAsia="zh-CN"/>
        </w:rPr>
        <w:t>技术参数要求</w:t>
      </w:r>
    </w:p>
    <w:p w14:paraId="469F3963">
      <w:pPr>
        <w:numPr>
          <w:ilvl w:val="0"/>
          <w:numId w:val="12"/>
        </w:numPr>
        <w:ind w:left="425" w:leftChars="0" w:hanging="425" w:firstLineChars="0"/>
        <w:rPr>
          <w:rFonts w:hint="default"/>
          <w:lang w:val="en-US" w:eastAsia="zh-CN"/>
        </w:rPr>
      </w:pPr>
      <w:r>
        <w:rPr>
          <w:rFonts w:hint="default"/>
          <w:lang w:val="en-US" w:eastAsia="zh-CN"/>
        </w:rPr>
        <w:t>监护参数：具备胎心率（FHR）、宫缩压力（TOCO）、胎动（FM）监护功能</w:t>
      </w:r>
    </w:p>
    <w:p w14:paraId="41416D3F">
      <w:pPr>
        <w:numPr>
          <w:ilvl w:val="0"/>
          <w:numId w:val="12"/>
        </w:numPr>
        <w:ind w:left="425" w:leftChars="0" w:hanging="425" w:firstLineChars="0"/>
        <w:rPr>
          <w:rFonts w:hint="default"/>
          <w:lang w:val="en-US" w:eastAsia="zh-CN"/>
        </w:rPr>
      </w:pPr>
      <w:r>
        <w:rPr>
          <w:rFonts w:hint="default"/>
          <w:lang w:val="en-US" w:eastAsia="zh-CN"/>
        </w:rPr>
        <w:t>超声胎心探头工作频率：1.0MHz ± 10% 或 1.5MHz ± 10%</w:t>
      </w:r>
    </w:p>
    <w:p w14:paraId="141907D6">
      <w:pPr>
        <w:numPr>
          <w:ilvl w:val="0"/>
          <w:numId w:val="12"/>
        </w:numPr>
        <w:ind w:left="425" w:leftChars="0" w:hanging="425" w:firstLineChars="0"/>
        <w:rPr>
          <w:rFonts w:hint="default"/>
          <w:lang w:val="en-US" w:eastAsia="zh-CN"/>
        </w:rPr>
      </w:pPr>
      <w:r>
        <w:rPr>
          <w:rFonts w:hint="default"/>
          <w:lang w:val="en-US" w:eastAsia="zh-CN"/>
        </w:rPr>
        <w:t>超声波束声强：Iob&lt;10 mW/cm²</w:t>
      </w:r>
    </w:p>
    <w:p w14:paraId="145EE786">
      <w:pPr>
        <w:numPr>
          <w:ilvl w:val="0"/>
          <w:numId w:val="12"/>
        </w:numPr>
        <w:ind w:left="425" w:leftChars="0" w:hanging="425" w:firstLineChars="0"/>
        <w:rPr>
          <w:rFonts w:hint="default"/>
          <w:lang w:val="en-US" w:eastAsia="zh-CN"/>
        </w:rPr>
      </w:pPr>
      <w:r>
        <w:rPr>
          <w:rFonts w:hint="default"/>
          <w:lang w:val="en-US" w:eastAsia="zh-CN"/>
        </w:rPr>
        <w:t>宫缩压力探头测量范围：0-100相对单位</w:t>
      </w:r>
    </w:p>
    <w:p w14:paraId="2E37910A">
      <w:pPr>
        <w:numPr>
          <w:ilvl w:val="0"/>
          <w:numId w:val="12"/>
        </w:numPr>
        <w:ind w:left="425" w:leftChars="0" w:hanging="425" w:firstLineChars="0"/>
        <w:rPr>
          <w:rFonts w:hint="default"/>
          <w:lang w:val="en-US" w:eastAsia="zh-CN"/>
        </w:rPr>
      </w:pPr>
      <w:r>
        <w:rPr>
          <w:rFonts w:hint="default"/>
          <w:lang w:val="en-US" w:eastAsia="zh-CN"/>
        </w:rPr>
        <w:t>▲探头防护等级：≥IPX7</w:t>
      </w:r>
    </w:p>
    <w:p w14:paraId="5399B024">
      <w:pPr>
        <w:numPr>
          <w:ilvl w:val="0"/>
          <w:numId w:val="12"/>
        </w:numPr>
        <w:ind w:left="425" w:leftChars="0" w:hanging="425" w:firstLineChars="0"/>
        <w:rPr>
          <w:rFonts w:hint="default"/>
          <w:lang w:val="en-US" w:eastAsia="zh-CN"/>
        </w:rPr>
      </w:pPr>
      <w:r>
        <w:rPr>
          <w:rFonts w:hint="default"/>
          <w:lang w:val="en-US" w:eastAsia="zh-CN"/>
        </w:rPr>
        <w:t>打印机：内置热敏打印机，走纸速度1、2、3cm/min可调</w:t>
      </w:r>
    </w:p>
    <w:p w14:paraId="66573B8D">
      <w:pPr>
        <w:numPr>
          <w:ilvl w:val="0"/>
          <w:numId w:val="12"/>
        </w:numPr>
        <w:ind w:left="425" w:leftChars="0" w:hanging="425" w:firstLineChars="0"/>
        <w:rPr>
          <w:rFonts w:hint="default"/>
          <w:lang w:val="en-US" w:eastAsia="zh-CN"/>
        </w:rPr>
      </w:pPr>
      <w:r>
        <w:rPr>
          <w:rFonts w:hint="default"/>
          <w:lang w:val="en-US" w:eastAsia="zh-CN"/>
        </w:rPr>
        <w:t>设备使用年限：≥8年</w:t>
      </w:r>
    </w:p>
    <w:p w14:paraId="141FAC5B">
      <w:pPr>
        <w:numPr>
          <w:ilvl w:val="0"/>
          <w:numId w:val="12"/>
        </w:numPr>
        <w:ind w:left="425" w:leftChars="0" w:hanging="425" w:firstLineChars="0"/>
        <w:rPr>
          <w:rFonts w:hint="default"/>
          <w:lang w:val="en-US" w:eastAsia="zh-CN"/>
        </w:rPr>
      </w:pPr>
      <w:r>
        <w:rPr>
          <w:rFonts w:hint="default"/>
          <w:lang w:val="en-US" w:eastAsia="zh-CN"/>
        </w:rPr>
        <w:t>胎心率测量范围：50-240bpm，准确度±1bpm</w:t>
      </w:r>
    </w:p>
    <w:p w14:paraId="0A30EC2D">
      <w:pPr>
        <w:numPr>
          <w:ilvl w:val="0"/>
          <w:numId w:val="12"/>
        </w:numPr>
        <w:ind w:left="425" w:leftChars="0" w:hanging="425" w:firstLineChars="0"/>
        <w:rPr>
          <w:rFonts w:hint="default"/>
          <w:lang w:val="en-US" w:eastAsia="zh-CN"/>
        </w:rPr>
      </w:pPr>
      <w:r>
        <w:rPr>
          <w:rFonts w:hint="default"/>
          <w:lang w:val="en-US" w:eastAsia="zh-CN"/>
        </w:rPr>
        <w:t>▲胎心率报警功能：具备过缓/过速报警，报警限可调</w:t>
      </w:r>
    </w:p>
    <w:p w14:paraId="1874F472">
      <w:pPr>
        <w:numPr>
          <w:ilvl w:val="0"/>
          <w:numId w:val="12"/>
        </w:numPr>
        <w:ind w:left="425" w:leftChars="0" w:hanging="425" w:firstLineChars="0"/>
        <w:rPr>
          <w:rFonts w:hint="default"/>
          <w:lang w:val="en-US" w:eastAsia="zh-CN"/>
        </w:rPr>
      </w:pPr>
      <w:r>
        <w:rPr>
          <w:rFonts w:hint="default"/>
          <w:lang w:val="en-US" w:eastAsia="zh-CN"/>
        </w:rPr>
        <w:t>胎动检测方式：支持手动/自动记录</w:t>
      </w:r>
    </w:p>
    <w:p w14:paraId="7750A53E">
      <w:pPr>
        <w:numPr>
          <w:ilvl w:val="0"/>
          <w:numId w:val="12"/>
        </w:numPr>
        <w:ind w:left="425" w:leftChars="0" w:hanging="425" w:firstLineChars="0"/>
        <w:rPr>
          <w:rFonts w:hint="default"/>
          <w:lang w:val="en-US" w:eastAsia="zh-CN"/>
        </w:rPr>
      </w:pPr>
      <w:r>
        <w:rPr>
          <w:rFonts w:hint="default"/>
          <w:lang w:val="en-US" w:eastAsia="zh-CN"/>
        </w:rPr>
        <w:t>▲屏幕尺寸及类型：≥5英寸液晶显示屏</w:t>
      </w:r>
    </w:p>
    <w:p w14:paraId="31288DAA">
      <w:pPr>
        <w:numPr>
          <w:ilvl w:val="0"/>
          <w:numId w:val="12"/>
        </w:numPr>
        <w:ind w:left="425" w:leftChars="0" w:hanging="425" w:firstLineChars="0"/>
        <w:rPr>
          <w:rFonts w:hint="default"/>
          <w:lang w:val="en-US" w:eastAsia="zh-CN"/>
        </w:rPr>
      </w:pPr>
      <w:r>
        <w:rPr>
          <w:rFonts w:hint="default"/>
          <w:lang w:val="en-US" w:eastAsia="zh-CN"/>
        </w:rPr>
        <w:t>▲数据存储能力：具备大容量病例存储功能</w:t>
      </w:r>
    </w:p>
    <w:p w14:paraId="4D9171C0">
      <w:pPr>
        <w:numPr>
          <w:ilvl w:val="0"/>
          <w:numId w:val="12"/>
        </w:numPr>
        <w:ind w:left="425" w:leftChars="0" w:hanging="425" w:firstLineChars="0"/>
        <w:rPr>
          <w:rFonts w:hint="default"/>
          <w:lang w:val="en-US" w:eastAsia="zh-CN"/>
        </w:rPr>
      </w:pPr>
      <w:r>
        <w:rPr>
          <w:rFonts w:hint="default"/>
          <w:lang w:val="en-US" w:eastAsia="zh-CN"/>
        </w:rPr>
        <w:t>▲多胎监护功能：支持双胎/多胎监护</w:t>
      </w:r>
    </w:p>
    <w:p w14:paraId="2D5B0182">
      <w:pPr>
        <w:numPr>
          <w:ilvl w:val="0"/>
          <w:numId w:val="12"/>
        </w:numPr>
        <w:ind w:left="425" w:leftChars="0" w:hanging="425" w:firstLineChars="0"/>
        <w:rPr>
          <w:rFonts w:hint="default"/>
          <w:lang w:val="en-US" w:eastAsia="zh-CN"/>
        </w:rPr>
      </w:pPr>
      <w:r>
        <w:rPr>
          <w:rFonts w:hint="default"/>
          <w:lang w:val="en-US" w:eastAsia="zh-CN"/>
        </w:rPr>
        <w:t>共模抑制能力：＞106 dB</w:t>
      </w:r>
    </w:p>
    <w:p w14:paraId="6C41A827">
      <w:pPr>
        <w:numPr>
          <w:ilvl w:val="0"/>
          <w:numId w:val="12"/>
        </w:numPr>
        <w:ind w:left="425" w:leftChars="0" w:hanging="425" w:firstLineChars="0"/>
        <w:rPr>
          <w:rFonts w:hint="default"/>
          <w:strike/>
          <w:dstrike w:val="0"/>
          <w:lang w:val="en-US" w:eastAsia="zh-CN"/>
        </w:rPr>
      </w:pPr>
      <w:r>
        <w:rPr>
          <w:rFonts w:hint="default"/>
          <w:lang w:val="en-US" w:eastAsia="zh-CN"/>
        </w:rPr>
        <w:t>血氧监测功能：支持血氧饱和度监测</w:t>
      </w:r>
    </w:p>
    <w:p w14:paraId="30AC27EC">
      <w:pPr>
        <w:numPr>
          <w:ilvl w:val="0"/>
          <w:numId w:val="12"/>
        </w:numPr>
        <w:ind w:left="425" w:leftChars="0" w:hanging="425" w:firstLineChars="0"/>
        <w:rPr>
          <w:rFonts w:hint="default"/>
          <w:lang w:val="en-US" w:eastAsia="zh-CN"/>
        </w:rPr>
      </w:pPr>
      <w:r>
        <w:rPr>
          <w:rFonts w:hint="default"/>
          <w:lang w:val="en-US" w:eastAsia="zh-CN"/>
        </w:rPr>
        <w:t>呼吸率监测功能：支持呼吸率监测</w:t>
      </w:r>
    </w:p>
    <w:p w14:paraId="11D2602D">
      <w:pPr>
        <w:numPr>
          <w:ilvl w:val="0"/>
          <w:numId w:val="12"/>
        </w:numPr>
        <w:ind w:left="425" w:leftChars="0" w:hanging="425" w:firstLineChars="0"/>
        <w:rPr>
          <w:rFonts w:hint="default"/>
          <w:lang w:val="en-US" w:eastAsia="zh-CN"/>
        </w:rPr>
      </w:pPr>
      <w:r>
        <w:rPr>
          <w:rFonts w:hint="default"/>
          <w:lang w:val="en-US" w:eastAsia="zh-CN"/>
        </w:rPr>
        <w:t>CTG评分功能：具备多种图形评分标准</w:t>
      </w:r>
    </w:p>
    <w:p w14:paraId="6F5DB35A">
      <w:pPr>
        <w:numPr>
          <w:ilvl w:val="0"/>
          <w:numId w:val="12"/>
        </w:numPr>
        <w:ind w:left="425" w:leftChars="0" w:hanging="425" w:firstLineChars="0"/>
        <w:rPr>
          <w:rFonts w:hint="default"/>
          <w:lang w:val="en-US" w:eastAsia="zh-CN"/>
        </w:rPr>
      </w:pPr>
      <w:r>
        <w:rPr>
          <w:rFonts w:hint="default"/>
          <w:lang w:val="en-US" w:eastAsia="zh-CN"/>
        </w:rPr>
        <w:t>断线续传功能：无线探头具备数据续传能力</w:t>
      </w:r>
    </w:p>
    <w:p w14:paraId="5B59EB5C">
      <w:pPr>
        <w:numPr>
          <w:ilvl w:val="0"/>
          <w:numId w:val="12"/>
        </w:numPr>
        <w:ind w:left="425" w:leftChars="0" w:hanging="425" w:firstLineChars="0"/>
        <w:rPr>
          <w:rFonts w:hint="default"/>
          <w:lang w:val="en-US" w:eastAsia="zh-CN"/>
        </w:rPr>
      </w:pPr>
      <w:r>
        <w:rPr>
          <w:rFonts w:hint="default"/>
          <w:lang w:val="en-US" w:eastAsia="zh-CN"/>
        </w:rPr>
        <w:t>超声信号质量指示功能</w:t>
      </w:r>
    </w:p>
    <w:p w14:paraId="08A221D4">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tbl>
      <w:tblPr>
        <w:tblStyle w:val="16"/>
        <w:tblW w:w="4999" w:type="pct"/>
        <w:tblInd w:w="0" w:type="dxa"/>
        <w:tblLayout w:type="autofit"/>
        <w:tblCellMar>
          <w:top w:w="0" w:type="dxa"/>
          <w:left w:w="108" w:type="dxa"/>
          <w:bottom w:w="0" w:type="dxa"/>
          <w:right w:w="108" w:type="dxa"/>
        </w:tblCellMar>
      </w:tblPr>
      <w:tblGrid>
        <w:gridCol w:w="1086"/>
        <w:gridCol w:w="3647"/>
        <w:gridCol w:w="2115"/>
        <w:gridCol w:w="1672"/>
      </w:tblGrid>
      <w:tr w14:paraId="3608A35E">
        <w:tblPrEx>
          <w:tblCellMar>
            <w:top w:w="0" w:type="dxa"/>
            <w:left w:w="108" w:type="dxa"/>
            <w:bottom w:w="0" w:type="dxa"/>
            <w:right w:w="108" w:type="dxa"/>
          </w:tblCellMar>
        </w:tblPrEx>
        <w:trPr>
          <w:trHeight w:val="885"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4A302BE7">
            <w:pPr>
              <w:bidi w:val="0"/>
              <w:rPr>
                <w:rFonts w:hint="eastAsia"/>
                <w:color w:val="auto"/>
              </w:rPr>
            </w:pPr>
            <w:r>
              <w:rPr>
                <w:rFonts w:hint="eastAsia"/>
                <w:color w:val="auto"/>
              </w:rPr>
              <w:t>序号</w:t>
            </w:r>
          </w:p>
        </w:tc>
        <w:tc>
          <w:tcPr>
            <w:tcW w:w="2140" w:type="pct"/>
            <w:tcBorders>
              <w:top w:val="single" w:color="auto" w:sz="4" w:space="0"/>
              <w:left w:val="nil"/>
              <w:bottom w:val="single" w:color="auto" w:sz="4" w:space="0"/>
              <w:right w:val="single" w:color="auto" w:sz="4" w:space="0"/>
            </w:tcBorders>
            <w:noWrap w:val="0"/>
            <w:vAlign w:val="center"/>
          </w:tcPr>
          <w:p w14:paraId="4E60B4A7">
            <w:pPr>
              <w:bidi w:val="0"/>
              <w:rPr>
                <w:rFonts w:hint="eastAsia"/>
                <w:color w:val="auto"/>
              </w:rPr>
            </w:pPr>
            <w:r>
              <w:rPr>
                <w:rFonts w:hint="eastAsia"/>
                <w:color w:val="auto"/>
              </w:rPr>
              <w:t>配置名称</w:t>
            </w:r>
          </w:p>
        </w:tc>
        <w:tc>
          <w:tcPr>
            <w:tcW w:w="1241" w:type="pct"/>
            <w:tcBorders>
              <w:top w:val="single" w:color="auto" w:sz="4" w:space="0"/>
              <w:left w:val="nil"/>
              <w:bottom w:val="single" w:color="auto" w:sz="4" w:space="0"/>
              <w:right w:val="single" w:color="auto" w:sz="4" w:space="0"/>
            </w:tcBorders>
            <w:noWrap w:val="0"/>
            <w:vAlign w:val="center"/>
          </w:tcPr>
          <w:p w14:paraId="2BF27D46">
            <w:pPr>
              <w:bidi w:val="0"/>
              <w:rPr>
                <w:rFonts w:hint="eastAsia"/>
                <w:color w:val="auto"/>
              </w:rPr>
            </w:pPr>
            <w:r>
              <w:rPr>
                <w:rFonts w:hint="eastAsia"/>
                <w:color w:val="auto"/>
              </w:rPr>
              <w:t>数量</w:t>
            </w:r>
          </w:p>
        </w:tc>
        <w:tc>
          <w:tcPr>
            <w:tcW w:w="981" w:type="pct"/>
            <w:tcBorders>
              <w:top w:val="single" w:color="auto" w:sz="4" w:space="0"/>
              <w:left w:val="nil"/>
              <w:bottom w:val="single" w:color="auto" w:sz="4" w:space="0"/>
              <w:right w:val="single" w:color="auto" w:sz="4" w:space="0"/>
            </w:tcBorders>
            <w:noWrap w:val="0"/>
            <w:vAlign w:val="center"/>
          </w:tcPr>
          <w:p w14:paraId="6AF9615A">
            <w:pPr>
              <w:bidi w:val="0"/>
              <w:rPr>
                <w:rFonts w:hint="eastAsia"/>
                <w:color w:val="auto"/>
              </w:rPr>
            </w:pPr>
            <w:r>
              <w:rPr>
                <w:rFonts w:hint="eastAsia"/>
                <w:color w:val="auto"/>
              </w:rPr>
              <w:t>单位</w:t>
            </w:r>
          </w:p>
        </w:tc>
      </w:tr>
      <w:tr w14:paraId="76B2EB38">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0C9CEAC8">
            <w:pPr>
              <w:bidi w:val="0"/>
              <w:rPr>
                <w:rFonts w:hint="eastAsia" w:eastAsia="宋体"/>
                <w:color w:val="auto"/>
                <w:lang w:val="en-US" w:eastAsia="zh-CN"/>
              </w:rPr>
            </w:pPr>
            <w:r>
              <w:rPr>
                <w:rFonts w:hint="eastAsia"/>
                <w:color w:val="auto"/>
                <w:lang w:val="en-US" w:eastAsia="zh-CN"/>
              </w:rPr>
              <w:t>1</w:t>
            </w:r>
          </w:p>
        </w:tc>
        <w:tc>
          <w:tcPr>
            <w:tcW w:w="2140" w:type="pct"/>
            <w:tcBorders>
              <w:top w:val="nil"/>
              <w:left w:val="nil"/>
              <w:bottom w:val="single" w:color="auto" w:sz="4" w:space="0"/>
              <w:right w:val="single" w:color="auto" w:sz="4" w:space="0"/>
            </w:tcBorders>
            <w:noWrap w:val="0"/>
            <w:vAlign w:val="center"/>
          </w:tcPr>
          <w:p w14:paraId="37A6148C">
            <w:pPr>
              <w:bidi w:val="0"/>
              <w:rPr>
                <w:rFonts w:hint="eastAsia"/>
                <w:color w:val="auto"/>
              </w:rPr>
            </w:pPr>
            <w:r>
              <w:rPr>
                <w:rFonts w:hint="eastAsia"/>
                <w:color w:val="auto"/>
              </w:rPr>
              <w:t>　胎儿监护仪主机</w:t>
            </w:r>
          </w:p>
        </w:tc>
        <w:tc>
          <w:tcPr>
            <w:tcW w:w="1241" w:type="pct"/>
            <w:tcBorders>
              <w:top w:val="nil"/>
              <w:left w:val="nil"/>
              <w:bottom w:val="single" w:color="auto" w:sz="4" w:space="0"/>
              <w:right w:val="single" w:color="auto" w:sz="4" w:space="0"/>
            </w:tcBorders>
            <w:noWrap/>
            <w:vAlign w:val="center"/>
          </w:tcPr>
          <w:p w14:paraId="625A8AE7">
            <w:pPr>
              <w:bidi w:val="0"/>
              <w:rPr>
                <w:rFonts w:hint="eastAsia"/>
                <w:color w:val="auto"/>
              </w:rPr>
            </w:pPr>
            <w:r>
              <w:rPr>
                <w:rFonts w:hint="eastAsia"/>
                <w:color w:val="auto"/>
                <w:lang w:val="en-US" w:eastAsia="zh-CN"/>
              </w:rPr>
              <w:t>1</w:t>
            </w:r>
            <w:r>
              <w:rPr>
                <w:rFonts w:hint="eastAsia"/>
                <w:color w:val="auto"/>
              </w:rPr>
              <w:t>　</w:t>
            </w:r>
          </w:p>
        </w:tc>
        <w:tc>
          <w:tcPr>
            <w:tcW w:w="981" w:type="pct"/>
            <w:tcBorders>
              <w:top w:val="nil"/>
              <w:left w:val="nil"/>
              <w:bottom w:val="single" w:color="auto" w:sz="4" w:space="0"/>
              <w:right w:val="single" w:color="auto" w:sz="4" w:space="0"/>
            </w:tcBorders>
            <w:noWrap/>
            <w:vAlign w:val="center"/>
          </w:tcPr>
          <w:p w14:paraId="557E08D7">
            <w:pPr>
              <w:bidi w:val="0"/>
              <w:rPr>
                <w:rFonts w:hint="eastAsia"/>
                <w:color w:val="auto"/>
                <w:lang w:val="en-US" w:eastAsia="zh-CN"/>
              </w:rPr>
            </w:pPr>
            <w:r>
              <w:rPr>
                <w:rFonts w:hint="eastAsia"/>
                <w:color w:val="auto"/>
                <w:lang w:val="en-US" w:eastAsia="zh-CN"/>
              </w:rPr>
              <w:t>台</w:t>
            </w:r>
          </w:p>
        </w:tc>
      </w:tr>
      <w:tr w14:paraId="59205F3C">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23C18803">
            <w:pPr>
              <w:bidi w:val="0"/>
              <w:rPr>
                <w:rFonts w:hint="eastAsia" w:eastAsia="宋体"/>
                <w:color w:val="auto"/>
                <w:lang w:val="en-US" w:eastAsia="zh-CN"/>
              </w:rPr>
            </w:pPr>
            <w:r>
              <w:rPr>
                <w:rFonts w:hint="eastAsia"/>
                <w:color w:val="auto"/>
                <w:lang w:val="en-US" w:eastAsia="zh-CN"/>
              </w:rPr>
              <w:t>2</w:t>
            </w:r>
          </w:p>
        </w:tc>
        <w:tc>
          <w:tcPr>
            <w:tcW w:w="2140" w:type="pct"/>
            <w:tcBorders>
              <w:top w:val="nil"/>
              <w:left w:val="nil"/>
              <w:bottom w:val="single" w:color="auto" w:sz="4" w:space="0"/>
              <w:right w:val="single" w:color="auto" w:sz="4" w:space="0"/>
            </w:tcBorders>
            <w:noWrap w:val="0"/>
            <w:vAlign w:val="center"/>
          </w:tcPr>
          <w:p w14:paraId="15360FDE">
            <w:pPr>
              <w:bidi w:val="0"/>
              <w:rPr>
                <w:rFonts w:hint="eastAsia"/>
                <w:color w:val="auto"/>
              </w:rPr>
            </w:pPr>
            <w:r>
              <w:rPr>
                <w:rFonts w:hint="eastAsia"/>
                <w:color w:val="auto"/>
              </w:rPr>
              <w:t>　胎心率探头</w:t>
            </w:r>
          </w:p>
        </w:tc>
        <w:tc>
          <w:tcPr>
            <w:tcW w:w="1241" w:type="pct"/>
            <w:tcBorders>
              <w:top w:val="nil"/>
              <w:left w:val="nil"/>
              <w:bottom w:val="single" w:color="auto" w:sz="4" w:space="0"/>
              <w:right w:val="single" w:color="auto" w:sz="4" w:space="0"/>
            </w:tcBorders>
            <w:noWrap/>
            <w:vAlign w:val="center"/>
          </w:tcPr>
          <w:p w14:paraId="7028E9A6">
            <w:pPr>
              <w:bidi w:val="0"/>
              <w:rPr>
                <w:rFonts w:hint="eastAsia"/>
                <w:color w:val="auto"/>
              </w:rPr>
            </w:pPr>
            <w:r>
              <w:rPr>
                <w:rFonts w:hint="eastAsia"/>
                <w:color w:val="auto"/>
                <w:lang w:val="en-US" w:eastAsia="zh-CN"/>
              </w:rPr>
              <w:t>1</w:t>
            </w:r>
            <w:r>
              <w:rPr>
                <w:rFonts w:hint="eastAsia"/>
                <w:color w:val="auto"/>
              </w:rPr>
              <w:t>　</w:t>
            </w:r>
          </w:p>
        </w:tc>
        <w:tc>
          <w:tcPr>
            <w:tcW w:w="981" w:type="pct"/>
            <w:tcBorders>
              <w:top w:val="nil"/>
              <w:left w:val="nil"/>
              <w:bottom w:val="single" w:color="auto" w:sz="4" w:space="0"/>
              <w:right w:val="single" w:color="auto" w:sz="4" w:space="0"/>
            </w:tcBorders>
            <w:noWrap/>
            <w:vAlign w:val="center"/>
          </w:tcPr>
          <w:p w14:paraId="558ED98F">
            <w:pPr>
              <w:bidi w:val="0"/>
              <w:rPr>
                <w:rFonts w:hint="eastAsia"/>
                <w:color w:val="auto"/>
                <w:lang w:val="en-US" w:eastAsia="zh-CN"/>
              </w:rPr>
            </w:pPr>
            <w:r>
              <w:rPr>
                <w:rFonts w:hint="eastAsia"/>
                <w:color w:val="auto"/>
                <w:lang w:val="en-US" w:eastAsia="zh-CN"/>
              </w:rPr>
              <w:t>个</w:t>
            </w:r>
          </w:p>
        </w:tc>
      </w:tr>
      <w:tr w14:paraId="6BEC939B">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5C83C53D">
            <w:pPr>
              <w:bidi w:val="0"/>
              <w:rPr>
                <w:rFonts w:hint="eastAsia" w:eastAsia="宋体"/>
                <w:color w:val="auto"/>
                <w:lang w:val="en-US" w:eastAsia="zh-CN"/>
              </w:rPr>
            </w:pPr>
            <w:r>
              <w:rPr>
                <w:rFonts w:hint="eastAsia"/>
                <w:color w:val="auto"/>
                <w:lang w:val="en-US" w:eastAsia="zh-CN"/>
              </w:rPr>
              <w:t>3</w:t>
            </w:r>
          </w:p>
        </w:tc>
        <w:tc>
          <w:tcPr>
            <w:tcW w:w="2140" w:type="pct"/>
            <w:tcBorders>
              <w:top w:val="nil"/>
              <w:left w:val="nil"/>
              <w:bottom w:val="single" w:color="auto" w:sz="4" w:space="0"/>
              <w:right w:val="single" w:color="auto" w:sz="4" w:space="0"/>
            </w:tcBorders>
            <w:noWrap w:val="0"/>
            <w:vAlign w:val="center"/>
          </w:tcPr>
          <w:p w14:paraId="2F512924">
            <w:pPr>
              <w:bidi w:val="0"/>
              <w:rPr>
                <w:rFonts w:hint="eastAsia"/>
                <w:color w:val="auto"/>
              </w:rPr>
            </w:pPr>
            <w:r>
              <w:rPr>
                <w:rFonts w:hint="eastAsia"/>
                <w:color w:val="auto"/>
              </w:rPr>
              <w:t>　宫缩压力探头</w:t>
            </w:r>
          </w:p>
        </w:tc>
        <w:tc>
          <w:tcPr>
            <w:tcW w:w="1241" w:type="pct"/>
            <w:tcBorders>
              <w:top w:val="nil"/>
              <w:left w:val="nil"/>
              <w:bottom w:val="single" w:color="auto" w:sz="4" w:space="0"/>
              <w:right w:val="single" w:color="auto" w:sz="4" w:space="0"/>
            </w:tcBorders>
            <w:noWrap/>
            <w:vAlign w:val="center"/>
          </w:tcPr>
          <w:p w14:paraId="1F55B5A3">
            <w:pPr>
              <w:bidi w:val="0"/>
              <w:rPr>
                <w:rFonts w:hint="eastAsia"/>
                <w:color w:val="auto"/>
                <w:lang w:val="en-US" w:eastAsia="zh-CN"/>
              </w:rPr>
            </w:pPr>
            <w:r>
              <w:rPr>
                <w:rFonts w:hint="eastAsia"/>
                <w:color w:val="auto"/>
                <w:lang w:val="en-US" w:eastAsia="zh-CN"/>
              </w:rPr>
              <w:t>1</w:t>
            </w:r>
          </w:p>
        </w:tc>
        <w:tc>
          <w:tcPr>
            <w:tcW w:w="981" w:type="pct"/>
            <w:tcBorders>
              <w:top w:val="nil"/>
              <w:left w:val="nil"/>
              <w:bottom w:val="single" w:color="auto" w:sz="4" w:space="0"/>
              <w:right w:val="single" w:color="auto" w:sz="4" w:space="0"/>
            </w:tcBorders>
            <w:noWrap/>
            <w:vAlign w:val="center"/>
          </w:tcPr>
          <w:p w14:paraId="7A657423">
            <w:pPr>
              <w:bidi w:val="0"/>
              <w:rPr>
                <w:rFonts w:hint="eastAsia"/>
                <w:color w:val="auto"/>
                <w:lang w:val="en-US" w:eastAsia="zh-CN"/>
              </w:rPr>
            </w:pPr>
            <w:r>
              <w:rPr>
                <w:rFonts w:hint="eastAsia"/>
                <w:color w:val="auto"/>
                <w:lang w:val="en-US" w:eastAsia="zh-CN"/>
              </w:rPr>
              <w:t>个</w:t>
            </w:r>
          </w:p>
        </w:tc>
      </w:tr>
      <w:tr w14:paraId="56F5DFD9">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2915201A">
            <w:pPr>
              <w:bidi w:val="0"/>
              <w:rPr>
                <w:rFonts w:hint="eastAsia" w:eastAsia="宋体"/>
                <w:color w:val="auto"/>
                <w:lang w:val="en-US" w:eastAsia="zh-CN"/>
              </w:rPr>
            </w:pPr>
            <w:r>
              <w:rPr>
                <w:rFonts w:hint="eastAsia"/>
                <w:color w:val="auto"/>
                <w:lang w:val="en-US" w:eastAsia="zh-CN"/>
              </w:rPr>
              <w:t>4</w:t>
            </w:r>
          </w:p>
        </w:tc>
        <w:tc>
          <w:tcPr>
            <w:tcW w:w="2140" w:type="pct"/>
            <w:tcBorders>
              <w:top w:val="nil"/>
              <w:left w:val="nil"/>
              <w:bottom w:val="single" w:color="auto" w:sz="4" w:space="0"/>
              <w:right w:val="single" w:color="auto" w:sz="4" w:space="0"/>
            </w:tcBorders>
            <w:noWrap w:val="0"/>
            <w:vAlign w:val="center"/>
          </w:tcPr>
          <w:p w14:paraId="3EEB45E4">
            <w:pPr>
              <w:bidi w:val="0"/>
              <w:rPr>
                <w:rFonts w:hint="eastAsia"/>
                <w:color w:val="auto"/>
              </w:rPr>
            </w:pPr>
            <w:r>
              <w:rPr>
                <w:rFonts w:hint="eastAsia"/>
                <w:color w:val="auto"/>
              </w:rPr>
              <w:t>　胎动按钮</w:t>
            </w:r>
          </w:p>
        </w:tc>
        <w:tc>
          <w:tcPr>
            <w:tcW w:w="1241" w:type="pct"/>
            <w:tcBorders>
              <w:top w:val="nil"/>
              <w:left w:val="nil"/>
              <w:bottom w:val="single" w:color="auto" w:sz="4" w:space="0"/>
              <w:right w:val="single" w:color="auto" w:sz="4" w:space="0"/>
            </w:tcBorders>
            <w:noWrap/>
            <w:vAlign w:val="center"/>
          </w:tcPr>
          <w:p w14:paraId="29BC095F">
            <w:pPr>
              <w:bidi w:val="0"/>
              <w:rPr>
                <w:rFonts w:hint="eastAsia"/>
                <w:color w:val="auto"/>
                <w:lang w:val="en-US" w:eastAsia="zh-CN"/>
              </w:rPr>
            </w:pPr>
            <w:r>
              <w:rPr>
                <w:rFonts w:hint="eastAsia"/>
                <w:color w:val="auto"/>
                <w:lang w:val="en-US" w:eastAsia="zh-CN"/>
              </w:rPr>
              <w:t>1</w:t>
            </w:r>
          </w:p>
        </w:tc>
        <w:tc>
          <w:tcPr>
            <w:tcW w:w="981" w:type="pct"/>
            <w:tcBorders>
              <w:top w:val="nil"/>
              <w:left w:val="nil"/>
              <w:bottom w:val="single" w:color="auto" w:sz="4" w:space="0"/>
              <w:right w:val="single" w:color="auto" w:sz="4" w:space="0"/>
            </w:tcBorders>
            <w:noWrap/>
            <w:vAlign w:val="center"/>
          </w:tcPr>
          <w:p w14:paraId="4941B7BE">
            <w:pPr>
              <w:bidi w:val="0"/>
              <w:rPr>
                <w:rFonts w:hint="eastAsia"/>
                <w:color w:val="auto"/>
                <w:lang w:val="en-US" w:eastAsia="zh-CN"/>
              </w:rPr>
            </w:pPr>
            <w:r>
              <w:rPr>
                <w:rFonts w:hint="eastAsia"/>
                <w:color w:val="auto"/>
                <w:lang w:val="en-US" w:eastAsia="zh-CN"/>
              </w:rPr>
              <w:t>个</w:t>
            </w:r>
          </w:p>
        </w:tc>
      </w:tr>
      <w:tr w14:paraId="382B22B7">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5B063968">
            <w:pPr>
              <w:bidi w:val="0"/>
              <w:rPr>
                <w:rFonts w:hint="default" w:eastAsia="宋体"/>
                <w:color w:val="auto"/>
                <w:lang w:val="en-US" w:eastAsia="zh-CN"/>
              </w:rPr>
            </w:pPr>
            <w:r>
              <w:rPr>
                <w:rFonts w:hint="eastAsia"/>
                <w:color w:val="auto"/>
                <w:lang w:val="en-US" w:eastAsia="zh-CN"/>
              </w:rPr>
              <w:t>5</w:t>
            </w:r>
          </w:p>
        </w:tc>
        <w:tc>
          <w:tcPr>
            <w:tcW w:w="2140" w:type="pct"/>
            <w:tcBorders>
              <w:top w:val="nil"/>
              <w:left w:val="nil"/>
              <w:bottom w:val="single" w:color="auto" w:sz="4" w:space="0"/>
              <w:right w:val="single" w:color="auto" w:sz="4" w:space="0"/>
            </w:tcBorders>
            <w:noWrap w:val="0"/>
            <w:vAlign w:val="center"/>
          </w:tcPr>
          <w:p w14:paraId="14199237">
            <w:pPr>
              <w:bidi w:val="0"/>
              <w:rPr>
                <w:rFonts w:hint="eastAsia"/>
                <w:color w:val="auto"/>
              </w:rPr>
            </w:pPr>
            <w:r>
              <w:rPr>
                <w:rFonts w:hint="eastAsia"/>
                <w:color w:val="auto"/>
              </w:rPr>
              <w:t>　耦合剂</w:t>
            </w:r>
          </w:p>
        </w:tc>
        <w:tc>
          <w:tcPr>
            <w:tcW w:w="1241" w:type="pct"/>
            <w:tcBorders>
              <w:top w:val="nil"/>
              <w:left w:val="nil"/>
              <w:bottom w:val="single" w:color="auto" w:sz="4" w:space="0"/>
              <w:right w:val="single" w:color="auto" w:sz="4" w:space="0"/>
            </w:tcBorders>
            <w:noWrap/>
            <w:vAlign w:val="center"/>
          </w:tcPr>
          <w:p w14:paraId="2783C34F">
            <w:pPr>
              <w:bidi w:val="0"/>
              <w:rPr>
                <w:rFonts w:hint="eastAsia"/>
                <w:color w:val="auto"/>
                <w:lang w:val="en-US" w:eastAsia="zh-CN"/>
              </w:rPr>
            </w:pPr>
            <w:r>
              <w:rPr>
                <w:rFonts w:hint="eastAsia"/>
                <w:color w:val="auto"/>
                <w:lang w:val="en-US" w:eastAsia="zh-CN"/>
              </w:rPr>
              <w:t>1</w:t>
            </w:r>
          </w:p>
        </w:tc>
        <w:tc>
          <w:tcPr>
            <w:tcW w:w="981" w:type="pct"/>
            <w:tcBorders>
              <w:top w:val="nil"/>
              <w:left w:val="nil"/>
              <w:bottom w:val="single" w:color="auto" w:sz="4" w:space="0"/>
              <w:right w:val="single" w:color="auto" w:sz="4" w:space="0"/>
            </w:tcBorders>
            <w:noWrap/>
            <w:vAlign w:val="center"/>
          </w:tcPr>
          <w:p w14:paraId="5F021F0A">
            <w:pPr>
              <w:bidi w:val="0"/>
              <w:rPr>
                <w:rFonts w:hint="eastAsia"/>
                <w:color w:val="auto"/>
                <w:lang w:val="en-US" w:eastAsia="zh-CN"/>
              </w:rPr>
            </w:pPr>
            <w:r>
              <w:rPr>
                <w:rFonts w:hint="eastAsia"/>
                <w:color w:val="auto"/>
                <w:lang w:val="en-US" w:eastAsia="zh-CN"/>
              </w:rPr>
              <w:t>支</w:t>
            </w:r>
          </w:p>
        </w:tc>
      </w:tr>
      <w:tr w14:paraId="2C55FC30">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27E02254">
            <w:pPr>
              <w:bidi w:val="0"/>
              <w:rPr>
                <w:rFonts w:hint="eastAsia" w:eastAsia="宋体"/>
                <w:color w:val="auto"/>
                <w:lang w:val="en-US" w:eastAsia="zh-CN"/>
              </w:rPr>
            </w:pPr>
            <w:r>
              <w:rPr>
                <w:rFonts w:hint="eastAsia"/>
                <w:color w:val="auto"/>
                <w:lang w:val="en-US" w:eastAsia="zh-CN"/>
              </w:rPr>
              <w:t>6</w:t>
            </w:r>
          </w:p>
        </w:tc>
        <w:tc>
          <w:tcPr>
            <w:tcW w:w="2140" w:type="pct"/>
            <w:tcBorders>
              <w:top w:val="nil"/>
              <w:left w:val="nil"/>
              <w:bottom w:val="single" w:color="auto" w:sz="4" w:space="0"/>
              <w:right w:val="single" w:color="auto" w:sz="4" w:space="0"/>
            </w:tcBorders>
            <w:noWrap w:val="0"/>
            <w:vAlign w:val="center"/>
          </w:tcPr>
          <w:p w14:paraId="18D7D312">
            <w:pPr>
              <w:bidi w:val="0"/>
              <w:rPr>
                <w:rFonts w:hint="eastAsia"/>
                <w:color w:val="auto"/>
              </w:rPr>
            </w:pPr>
            <w:r>
              <w:rPr>
                <w:rFonts w:hint="eastAsia"/>
                <w:color w:val="auto"/>
              </w:rPr>
              <w:t>绑带　</w:t>
            </w:r>
          </w:p>
        </w:tc>
        <w:tc>
          <w:tcPr>
            <w:tcW w:w="1241" w:type="pct"/>
            <w:tcBorders>
              <w:top w:val="nil"/>
              <w:left w:val="nil"/>
              <w:bottom w:val="single" w:color="auto" w:sz="4" w:space="0"/>
              <w:right w:val="single" w:color="auto" w:sz="4" w:space="0"/>
            </w:tcBorders>
            <w:noWrap/>
            <w:vAlign w:val="center"/>
          </w:tcPr>
          <w:p w14:paraId="7ABE84B7">
            <w:pPr>
              <w:bidi w:val="0"/>
              <w:rPr>
                <w:rFonts w:hint="eastAsia"/>
                <w:color w:val="auto"/>
                <w:lang w:val="en-US" w:eastAsia="zh-CN"/>
              </w:rPr>
            </w:pPr>
            <w:r>
              <w:rPr>
                <w:rFonts w:hint="eastAsia"/>
                <w:color w:val="auto"/>
                <w:lang w:val="en-US" w:eastAsia="zh-CN"/>
              </w:rPr>
              <w:t>2</w:t>
            </w:r>
          </w:p>
        </w:tc>
        <w:tc>
          <w:tcPr>
            <w:tcW w:w="981" w:type="pct"/>
            <w:tcBorders>
              <w:top w:val="nil"/>
              <w:left w:val="nil"/>
              <w:bottom w:val="single" w:color="auto" w:sz="4" w:space="0"/>
              <w:right w:val="single" w:color="auto" w:sz="4" w:space="0"/>
            </w:tcBorders>
            <w:noWrap/>
            <w:vAlign w:val="center"/>
          </w:tcPr>
          <w:p w14:paraId="2550B2C7">
            <w:pPr>
              <w:bidi w:val="0"/>
              <w:rPr>
                <w:rFonts w:hint="eastAsia"/>
                <w:color w:val="auto"/>
                <w:lang w:val="en-US" w:eastAsia="zh-CN"/>
              </w:rPr>
            </w:pPr>
            <w:r>
              <w:rPr>
                <w:rFonts w:hint="eastAsia"/>
                <w:color w:val="auto"/>
                <w:lang w:val="en-US" w:eastAsia="zh-CN"/>
              </w:rPr>
              <w:t>条</w:t>
            </w:r>
          </w:p>
        </w:tc>
      </w:tr>
      <w:tr w14:paraId="7AF57114">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733DFB15">
            <w:pPr>
              <w:bidi w:val="0"/>
              <w:rPr>
                <w:rFonts w:hint="eastAsia" w:eastAsia="宋体"/>
                <w:color w:val="auto"/>
                <w:lang w:val="en-US" w:eastAsia="zh-CN"/>
              </w:rPr>
            </w:pPr>
            <w:r>
              <w:rPr>
                <w:rFonts w:hint="eastAsia"/>
                <w:color w:val="auto"/>
                <w:lang w:val="en-US" w:eastAsia="zh-CN"/>
              </w:rPr>
              <w:t>7</w:t>
            </w:r>
          </w:p>
        </w:tc>
        <w:tc>
          <w:tcPr>
            <w:tcW w:w="2140" w:type="pct"/>
            <w:tcBorders>
              <w:top w:val="nil"/>
              <w:left w:val="nil"/>
              <w:bottom w:val="single" w:color="auto" w:sz="4" w:space="0"/>
              <w:right w:val="single" w:color="auto" w:sz="4" w:space="0"/>
            </w:tcBorders>
            <w:noWrap w:val="0"/>
            <w:vAlign w:val="center"/>
          </w:tcPr>
          <w:p w14:paraId="6AF85697">
            <w:pPr>
              <w:bidi w:val="0"/>
              <w:rPr>
                <w:rFonts w:hint="eastAsia"/>
                <w:color w:val="auto"/>
              </w:rPr>
            </w:pPr>
            <w:r>
              <w:rPr>
                <w:rFonts w:hint="eastAsia"/>
                <w:color w:val="auto"/>
              </w:rPr>
              <w:t>　打印纸</w:t>
            </w:r>
          </w:p>
        </w:tc>
        <w:tc>
          <w:tcPr>
            <w:tcW w:w="1241" w:type="pct"/>
            <w:tcBorders>
              <w:top w:val="nil"/>
              <w:left w:val="nil"/>
              <w:bottom w:val="single" w:color="auto" w:sz="4" w:space="0"/>
              <w:right w:val="single" w:color="auto" w:sz="4" w:space="0"/>
            </w:tcBorders>
            <w:noWrap/>
            <w:vAlign w:val="center"/>
          </w:tcPr>
          <w:p w14:paraId="4F4F4A3D">
            <w:pPr>
              <w:bidi w:val="0"/>
              <w:rPr>
                <w:rFonts w:hint="eastAsia"/>
                <w:color w:val="auto"/>
                <w:lang w:val="en-US" w:eastAsia="zh-CN"/>
              </w:rPr>
            </w:pPr>
            <w:r>
              <w:rPr>
                <w:rFonts w:hint="eastAsia"/>
                <w:color w:val="auto"/>
                <w:lang w:val="en-US" w:eastAsia="zh-CN"/>
              </w:rPr>
              <w:t>2</w:t>
            </w:r>
          </w:p>
        </w:tc>
        <w:tc>
          <w:tcPr>
            <w:tcW w:w="981" w:type="pct"/>
            <w:tcBorders>
              <w:top w:val="nil"/>
              <w:left w:val="nil"/>
              <w:bottom w:val="single" w:color="auto" w:sz="4" w:space="0"/>
              <w:right w:val="single" w:color="auto" w:sz="4" w:space="0"/>
            </w:tcBorders>
            <w:noWrap/>
            <w:vAlign w:val="center"/>
          </w:tcPr>
          <w:p w14:paraId="09413C47">
            <w:pPr>
              <w:bidi w:val="0"/>
              <w:rPr>
                <w:rFonts w:hint="eastAsia"/>
                <w:color w:val="auto"/>
                <w:lang w:val="en-US" w:eastAsia="zh-CN"/>
              </w:rPr>
            </w:pPr>
            <w:r>
              <w:rPr>
                <w:rFonts w:hint="eastAsia"/>
                <w:color w:val="auto"/>
                <w:lang w:val="en-US" w:eastAsia="zh-CN"/>
              </w:rPr>
              <w:t>本</w:t>
            </w:r>
          </w:p>
        </w:tc>
      </w:tr>
      <w:tr w14:paraId="52AAAE9D">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3F90B4E2">
            <w:pPr>
              <w:bidi w:val="0"/>
              <w:rPr>
                <w:rFonts w:hint="eastAsia" w:eastAsia="宋体"/>
                <w:color w:val="auto"/>
                <w:lang w:val="en-US" w:eastAsia="zh-CN"/>
              </w:rPr>
            </w:pPr>
            <w:r>
              <w:rPr>
                <w:rFonts w:hint="eastAsia"/>
                <w:color w:val="auto"/>
                <w:lang w:val="en-US" w:eastAsia="zh-CN"/>
              </w:rPr>
              <w:t>8</w:t>
            </w:r>
          </w:p>
        </w:tc>
        <w:tc>
          <w:tcPr>
            <w:tcW w:w="2140" w:type="pct"/>
            <w:tcBorders>
              <w:top w:val="nil"/>
              <w:left w:val="nil"/>
              <w:bottom w:val="single" w:color="auto" w:sz="4" w:space="0"/>
              <w:right w:val="single" w:color="auto" w:sz="4" w:space="0"/>
            </w:tcBorders>
            <w:noWrap w:val="0"/>
            <w:vAlign w:val="center"/>
          </w:tcPr>
          <w:p w14:paraId="03BCDB5E">
            <w:pPr>
              <w:bidi w:val="0"/>
              <w:rPr>
                <w:rFonts w:hint="eastAsia"/>
                <w:color w:val="auto"/>
                <w:lang w:val="en-US" w:eastAsia="zh-CN"/>
              </w:rPr>
            </w:pPr>
            <w:r>
              <w:rPr>
                <w:rFonts w:hint="eastAsia"/>
                <w:color w:val="auto"/>
                <w:lang w:val="en-US" w:eastAsia="zh-CN"/>
              </w:rPr>
              <w:t>中央站</w:t>
            </w:r>
          </w:p>
        </w:tc>
        <w:tc>
          <w:tcPr>
            <w:tcW w:w="1241" w:type="pct"/>
            <w:tcBorders>
              <w:top w:val="nil"/>
              <w:left w:val="nil"/>
              <w:bottom w:val="single" w:color="auto" w:sz="4" w:space="0"/>
              <w:right w:val="single" w:color="auto" w:sz="4" w:space="0"/>
            </w:tcBorders>
            <w:noWrap/>
            <w:vAlign w:val="center"/>
          </w:tcPr>
          <w:p w14:paraId="64F0BE48">
            <w:pPr>
              <w:bidi w:val="0"/>
              <w:rPr>
                <w:rFonts w:hint="eastAsia"/>
                <w:color w:val="auto"/>
                <w:lang w:val="en-US" w:eastAsia="zh-CN"/>
              </w:rPr>
            </w:pPr>
            <w:r>
              <w:rPr>
                <w:rFonts w:hint="eastAsia"/>
                <w:color w:val="auto"/>
                <w:lang w:val="en-US" w:eastAsia="zh-CN"/>
              </w:rPr>
              <w:t>1</w:t>
            </w:r>
          </w:p>
        </w:tc>
        <w:tc>
          <w:tcPr>
            <w:tcW w:w="981" w:type="pct"/>
            <w:tcBorders>
              <w:top w:val="nil"/>
              <w:left w:val="nil"/>
              <w:bottom w:val="single" w:color="auto" w:sz="4" w:space="0"/>
              <w:right w:val="single" w:color="auto" w:sz="4" w:space="0"/>
            </w:tcBorders>
            <w:noWrap/>
            <w:vAlign w:val="center"/>
          </w:tcPr>
          <w:p w14:paraId="2157C8F8">
            <w:pPr>
              <w:bidi w:val="0"/>
              <w:rPr>
                <w:rFonts w:hint="eastAsia"/>
                <w:color w:val="auto"/>
                <w:lang w:val="en-US" w:eastAsia="zh-CN"/>
              </w:rPr>
            </w:pPr>
            <w:r>
              <w:rPr>
                <w:rFonts w:hint="eastAsia"/>
                <w:color w:val="auto"/>
                <w:lang w:val="en-US" w:eastAsia="zh-CN"/>
              </w:rPr>
              <w:t>套</w:t>
            </w:r>
          </w:p>
        </w:tc>
      </w:tr>
      <w:tr w14:paraId="57835C07">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60E50411">
            <w:pPr>
              <w:bidi w:val="0"/>
              <w:rPr>
                <w:rFonts w:hint="eastAsia" w:eastAsia="宋体"/>
                <w:color w:val="auto"/>
                <w:lang w:val="en-US" w:eastAsia="zh-CN"/>
              </w:rPr>
            </w:pPr>
            <w:r>
              <w:rPr>
                <w:rFonts w:hint="eastAsia"/>
                <w:color w:val="auto"/>
                <w:lang w:val="en-US" w:eastAsia="zh-CN"/>
              </w:rPr>
              <w:t>9</w:t>
            </w:r>
          </w:p>
        </w:tc>
        <w:tc>
          <w:tcPr>
            <w:tcW w:w="2140" w:type="pct"/>
            <w:tcBorders>
              <w:top w:val="nil"/>
              <w:left w:val="nil"/>
              <w:bottom w:val="single" w:color="auto" w:sz="4" w:space="0"/>
              <w:right w:val="single" w:color="auto" w:sz="4" w:space="0"/>
            </w:tcBorders>
            <w:noWrap w:val="0"/>
            <w:vAlign w:val="center"/>
          </w:tcPr>
          <w:p w14:paraId="7B9C2FC1">
            <w:pPr>
              <w:bidi w:val="0"/>
              <w:rPr>
                <w:rFonts w:hint="eastAsia"/>
                <w:color w:val="auto"/>
              </w:rPr>
            </w:pPr>
            <w:r>
              <w:rPr>
                <w:rFonts w:hint="eastAsia"/>
                <w:color w:val="auto"/>
              </w:rPr>
              <w:t>主机(含一体机、中央站软件、软件狗、联网配件)</w:t>
            </w:r>
          </w:p>
        </w:tc>
        <w:tc>
          <w:tcPr>
            <w:tcW w:w="1241" w:type="pct"/>
            <w:tcBorders>
              <w:top w:val="nil"/>
              <w:left w:val="nil"/>
              <w:bottom w:val="single" w:color="auto" w:sz="4" w:space="0"/>
              <w:right w:val="single" w:color="auto" w:sz="4" w:space="0"/>
            </w:tcBorders>
            <w:noWrap/>
            <w:vAlign w:val="center"/>
          </w:tcPr>
          <w:p w14:paraId="1D39F69D">
            <w:pPr>
              <w:bidi w:val="0"/>
              <w:rPr>
                <w:rFonts w:hint="eastAsia"/>
                <w:color w:val="auto"/>
                <w:lang w:val="en-US" w:eastAsia="zh-CN"/>
              </w:rPr>
            </w:pPr>
            <w:r>
              <w:rPr>
                <w:rFonts w:hint="eastAsia"/>
                <w:color w:val="auto"/>
                <w:lang w:val="en-US" w:eastAsia="zh-CN"/>
              </w:rPr>
              <w:t>1</w:t>
            </w:r>
          </w:p>
        </w:tc>
        <w:tc>
          <w:tcPr>
            <w:tcW w:w="981" w:type="pct"/>
            <w:tcBorders>
              <w:top w:val="nil"/>
              <w:left w:val="nil"/>
              <w:bottom w:val="single" w:color="auto" w:sz="4" w:space="0"/>
              <w:right w:val="single" w:color="auto" w:sz="4" w:space="0"/>
            </w:tcBorders>
            <w:noWrap/>
            <w:vAlign w:val="center"/>
          </w:tcPr>
          <w:p w14:paraId="0A387382">
            <w:pPr>
              <w:bidi w:val="0"/>
              <w:rPr>
                <w:rFonts w:hint="eastAsia"/>
                <w:color w:val="auto"/>
              </w:rPr>
            </w:pPr>
            <w:r>
              <w:rPr>
                <w:rFonts w:hint="eastAsia"/>
                <w:color w:val="auto"/>
                <w:lang w:val="en-US" w:eastAsia="zh-CN"/>
              </w:rPr>
              <w:t>套</w:t>
            </w:r>
            <w:r>
              <w:rPr>
                <w:rFonts w:hint="eastAsia"/>
                <w:color w:val="auto"/>
              </w:rPr>
              <w:t>　</w:t>
            </w:r>
          </w:p>
        </w:tc>
      </w:tr>
      <w:tr w14:paraId="73A9AE86">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0E2DF82D">
            <w:pPr>
              <w:bidi w:val="0"/>
              <w:rPr>
                <w:rFonts w:hint="default" w:eastAsia="宋体"/>
                <w:color w:val="auto"/>
                <w:lang w:val="en-US" w:eastAsia="zh-CN"/>
              </w:rPr>
            </w:pPr>
            <w:r>
              <w:rPr>
                <w:rFonts w:hint="eastAsia"/>
                <w:color w:val="auto"/>
                <w:lang w:val="en-US" w:eastAsia="zh-CN"/>
              </w:rPr>
              <w:t>10</w:t>
            </w:r>
          </w:p>
        </w:tc>
        <w:tc>
          <w:tcPr>
            <w:tcW w:w="2140" w:type="pct"/>
            <w:tcBorders>
              <w:top w:val="nil"/>
              <w:left w:val="nil"/>
              <w:bottom w:val="single" w:color="auto" w:sz="4" w:space="0"/>
              <w:right w:val="single" w:color="auto" w:sz="4" w:space="0"/>
            </w:tcBorders>
            <w:noWrap w:val="0"/>
            <w:vAlign w:val="center"/>
          </w:tcPr>
          <w:p w14:paraId="4F46AB72">
            <w:pPr>
              <w:bidi w:val="0"/>
              <w:rPr>
                <w:rFonts w:hint="eastAsia"/>
                <w:color w:val="auto"/>
              </w:rPr>
            </w:pPr>
            <w:r>
              <w:rPr>
                <w:rFonts w:hint="eastAsia"/>
                <w:color w:val="auto"/>
              </w:rPr>
              <w:t>　键盘/鼠标</w:t>
            </w:r>
          </w:p>
        </w:tc>
        <w:tc>
          <w:tcPr>
            <w:tcW w:w="1241" w:type="pct"/>
            <w:tcBorders>
              <w:top w:val="nil"/>
              <w:left w:val="nil"/>
              <w:bottom w:val="single" w:color="auto" w:sz="4" w:space="0"/>
              <w:right w:val="single" w:color="auto" w:sz="4" w:space="0"/>
            </w:tcBorders>
            <w:noWrap/>
            <w:vAlign w:val="center"/>
          </w:tcPr>
          <w:p w14:paraId="452671D9">
            <w:pPr>
              <w:bidi w:val="0"/>
              <w:rPr>
                <w:rFonts w:hint="eastAsia"/>
                <w:color w:val="auto"/>
                <w:lang w:val="en-US" w:eastAsia="zh-CN"/>
              </w:rPr>
            </w:pPr>
            <w:r>
              <w:rPr>
                <w:rFonts w:hint="eastAsia"/>
                <w:color w:val="auto"/>
                <w:lang w:val="en-US" w:eastAsia="zh-CN"/>
              </w:rPr>
              <w:t>1</w:t>
            </w:r>
          </w:p>
        </w:tc>
        <w:tc>
          <w:tcPr>
            <w:tcW w:w="981" w:type="pct"/>
            <w:tcBorders>
              <w:top w:val="nil"/>
              <w:left w:val="nil"/>
              <w:bottom w:val="single" w:color="auto" w:sz="4" w:space="0"/>
              <w:right w:val="single" w:color="auto" w:sz="4" w:space="0"/>
            </w:tcBorders>
            <w:noWrap/>
            <w:vAlign w:val="center"/>
          </w:tcPr>
          <w:p w14:paraId="7AAE9E8A">
            <w:pPr>
              <w:bidi w:val="0"/>
              <w:rPr>
                <w:rFonts w:hint="eastAsia"/>
                <w:color w:val="auto"/>
                <w:lang w:val="en-US" w:eastAsia="zh-CN"/>
              </w:rPr>
            </w:pPr>
            <w:r>
              <w:rPr>
                <w:rFonts w:hint="eastAsia"/>
                <w:color w:val="auto"/>
                <w:lang w:val="en-US" w:eastAsia="zh-CN"/>
              </w:rPr>
              <w:t>套</w:t>
            </w:r>
          </w:p>
        </w:tc>
      </w:tr>
      <w:tr w14:paraId="05D08475">
        <w:tblPrEx>
          <w:tblCellMar>
            <w:top w:w="0" w:type="dxa"/>
            <w:left w:w="108" w:type="dxa"/>
            <w:bottom w:w="0" w:type="dxa"/>
            <w:right w:w="108" w:type="dxa"/>
          </w:tblCellMar>
        </w:tblPrEx>
        <w:trPr>
          <w:trHeight w:val="462" w:hRule="atLeast"/>
        </w:trPr>
        <w:tc>
          <w:tcPr>
            <w:tcW w:w="637" w:type="pct"/>
            <w:tcBorders>
              <w:top w:val="nil"/>
              <w:left w:val="single" w:color="auto" w:sz="4" w:space="0"/>
              <w:bottom w:val="nil"/>
              <w:right w:val="single" w:color="auto" w:sz="4" w:space="0"/>
            </w:tcBorders>
            <w:noWrap w:val="0"/>
            <w:vAlign w:val="center"/>
          </w:tcPr>
          <w:p w14:paraId="39C902F6">
            <w:pPr>
              <w:bidi w:val="0"/>
              <w:rPr>
                <w:rFonts w:hint="default" w:eastAsia="宋体"/>
                <w:color w:val="auto"/>
                <w:lang w:val="en-US" w:eastAsia="zh-CN"/>
              </w:rPr>
            </w:pPr>
            <w:r>
              <w:rPr>
                <w:rFonts w:hint="eastAsia"/>
                <w:color w:val="auto"/>
                <w:lang w:val="en-US" w:eastAsia="zh-CN"/>
              </w:rPr>
              <w:t>11</w:t>
            </w:r>
          </w:p>
        </w:tc>
        <w:tc>
          <w:tcPr>
            <w:tcW w:w="2140" w:type="pct"/>
            <w:tcBorders>
              <w:top w:val="nil"/>
              <w:left w:val="nil"/>
              <w:bottom w:val="nil"/>
              <w:right w:val="single" w:color="auto" w:sz="4" w:space="0"/>
            </w:tcBorders>
            <w:noWrap w:val="0"/>
            <w:vAlign w:val="center"/>
          </w:tcPr>
          <w:p w14:paraId="7D13BA07">
            <w:pPr>
              <w:bidi w:val="0"/>
              <w:rPr>
                <w:rFonts w:hint="eastAsia"/>
                <w:color w:val="auto"/>
              </w:rPr>
            </w:pPr>
            <w:r>
              <w:rPr>
                <w:rFonts w:hint="eastAsia"/>
                <w:color w:val="auto"/>
              </w:rPr>
              <w:t>　</w:t>
            </w:r>
            <w:r>
              <w:rPr>
                <w:rFonts w:hint="eastAsia"/>
                <w:color w:val="auto"/>
                <w:lang w:val="en-US" w:eastAsia="zh-CN"/>
              </w:rPr>
              <w:t>网络控制器</w:t>
            </w:r>
          </w:p>
        </w:tc>
        <w:tc>
          <w:tcPr>
            <w:tcW w:w="1241" w:type="pct"/>
            <w:tcBorders>
              <w:top w:val="nil"/>
              <w:left w:val="nil"/>
              <w:bottom w:val="nil"/>
              <w:right w:val="single" w:color="auto" w:sz="4" w:space="0"/>
            </w:tcBorders>
            <w:noWrap/>
            <w:vAlign w:val="center"/>
          </w:tcPr>
          <w:p w14:paraId="5C2A996E">
            <w:pPr>
              <w:bidi w:val="0"/>
              <w:rPr>
                <w:rFonts w:hint="eastAsia"/>
                <w:color w:val="auto"/>
                <w:lang w:val="en-US" w:eastAsia="zh-CN"/>
              </w:rPr>
            </w:pPr>
            <w:r>
              <w:rPr>
                <w:rFonts w:hint="eastAsia"/>
                <w:color w:val="auto"/>
                <w:lang w:val="en-US" w:eastAsia="zh-CN"/>
              </w:rPr>
              <w:t>1</w:t>
            </w:r>
          </w:p>
        </w:tc>
        <w:tc>
          <w:tcPr>
            <w:tcW w:w="981" w:type="pct"/>
            <w:tcBorders>
              <w:top w:val="nil"/>
              <w:left w:val="nil"/>
              <w:bottom w:val="nil"/>
              <w:right w:val="single" w:color="auto" w:sz="4" w:space="0"/>
            </w:tcBorders>
            <w:noWrap/>
            <w:vAlign w:val="center"/>
          </w:tcPr>
          <w:p w14:paraId="726A5846">
            <w:pPr>
              <w:bidi w:val="0"/>
              <w:rPr>
                <w:rFonts w:hint="eastAsia"/>
                <w:color w:val="auto"/>
                <w:lang w:val="en-US" w:eastAsia="zh-CN"/>
              </w:rPr>
            </w:pPr>
            <w:r>
              <w:rPr>
                <w:rFonts w:hint="eastAsia"/>
                <w:color w:val="auto"/>
                <w:lang w:val="en-US" w:eastAsia="zh-CN"/>
              </w:rPr>
              <w:t>个</w:t>
            </w:r>
          </w:p>
        </w:tc>
      </w:tr>
      <w:tr w14:paraId="5F46F259">
        <w:tblPrEx>
          <w:tblCellMar>
            <w:top w:w="0" w:type="dxa"/>
            <w:left w:w="108" w:type="dxa"/>
            <w:bottom w:w="0" w:type="dxa"/>
            <w:right w:w="108" w:type="dxa"/>
          </w:tblCellMar>
        </w:tblPrEx>
        <w:trPr>
          <w:trHeight w:val="462" w:hRule="atLeast"/>
        </w:trPr>
        <w:tc>
          <w:tcPr>
            <w:tcW w:w="637" w:type="pct"/>
            <w:tcBorders>
              <w:top w:val="nil"/>
              <w:left w:val="single" w:color="auto" w:sz="4" w:space="0"/>
              <w:bottom w:val="nil"/>
              <w:right w:val="single" w:color="auto" w:sz="4" w:space="0"/>
            </w:tcBorders>
            <w:noWrap w:val="0"/>
            <w:vAlign w:val="center"/>
          </w:tcPr>
          <w:p w14:paraId="1CA3EB22">
            <w:pPr>
              <w:bidi w:val="0"/>
              <w:rPr>
                <w:rFonts w:hint="default" w:eastAsia="宋体"/>
                <w:color w:val="auto"/>
                <w:lang w:val="en-US" w:eastAsia="zh-CN"/>
              </w:rPr>
            </w:pPr>
            <w:r>
              <w:rPr>
                <w:rFonts w:hint="eastAsia"/>
                <w:color w:val="auto"/>
                <w:lang w:val="en-US" w:eastAsia="zh-CN"/>
              </w:rPr>
              <w:t>12</w:t>
            </w:r>
          </w:p>
        </w:tc>
        <w:tc>
          <w:tcPr>
            <w:tcW w:w="2140" w:type="pct"/>
            <w:tcBorders>
              <w:top w:val="nil"/>
              <w:left w:val="nil"/>
              <w:bottom w:val="nil"/>
              <w:right w:val="single" w:color="auto" w:sz="4" w:space="0"/>
            </w:tcBorders>
            <w:noWrap w:val="0"/>
            <w:vAlign w:val="center"/>
          </w:tcPr>
          <w:p w14:paraId="049D2232">
            <w:pPr>
              <w:bidi w:val="0"/>
              <w:rPr>
                <w:rFonts w:hint="eastAsia"/>
                <w:color w:val="auto"/>
              </w:rPr>
            </w:pPr>
            <w:r>
              <w:rPr>
                <w:rFonts w:hint="eastAsia"/>
                <w:color w:val="auto"/>
              </w:rPr>
              <w:t>数据采集器</w:t>
            </w:r>
          </w:p>
        </w:tc>
        <w:tc>
          <w:tcPr>
            <w:tcW w:w="1241" w:type="pct"/>
            <w:tcBorders>
              <w:top w:val="nil"/>
              <w:left w:val="nil"/>
              <w:bottom w:val="nil"/>
              <w:right w:val="single" w:color="auto" w:sz="4" w:space="0"/>
            </w:tcBorders>
            <w:noWrap/>
            <w:vAlign w:val="center"/>
          </w:tcPr>
          <w:p w14:paraId="56A46729">
            <w:pPr>
              <w:bidi w:val="0"/>
              <w:rPr>
                <w:rFonts w:hint="eastAsia"/>
                <w:color w:val="auto"/>
                <w:lang w:val="en-US" w:eastAsia="zh-CN"/>
              </w:rPr>
            </w:pPr>
            <w:r>
              <w:rPr>
                <w:rFonts w:hint="eastAsia"/>
                <w:color w:val="auto"/>
                <w:lang w:val="en-US" w:eastAsia="zh-CN"/>
              </w:rPr>
              <w:t>3</w:t>
            </w:r>
          </w:p>
        </w:tc>
        <w:tc>
          <w:tcPr>
            <w:tcW w:w="981" w:type="pct"/>
            <w:tcBorders>
              <w:top w:val="nil"/>
              <w:left w:val="nil"/>
              <w:bottom w:val="nil"/>
              <w:right w:val="single" w:color="auto" w:sz="4" w:space="0"/>
            </w:tcBorders>
            <w:noWrap/>
            <w:vAlign w:val="center"/>
          </w:tcPr>
          <w:p w14:paraId="42EA884F">
            <w:pPr>
              <w:bidi w:val="0"/>
              <w:rPr>
                <w:rFonts w:hint="eastAsia"/>
                <w:color w:val="auto"/>
                <w:lang w:val="en-US" w:eastAsia="zh-CN"/>
              </w:rPr>
            </w:pPr>
            <w:r>
              <w:rPr>
                <w:rFonts w:hint="eastAsia"/>
                <w:color w:val="auto"/>
                <w:lang w:val="en-US" w:eastAsia="zh-CN"/>
              </w:rPr>
              <w:t>个</w:t>
            </w:r>
          </w:p>
        </w:tc>
      </w:tr>
      <w:tr w14:paraId="124099D0">
        <w:tblPrEx>
          <w:tblCellMar>
            <w:top w:w="0" w:type="dxa"/>
            <w:left w:w="108" w:type="dxa"/>
            <w:bottom w:w="0" w:type="dxa"/>
            <w:right w:w="108" w:type="dxa"/>
          </w:tblCellMar>
        </w:tblPrEx>
        <w:trPr>
          <w:trHeight w:val="462" w:hRule="atLeast"/>
        </w:trPr>
        <w:tc>
          <w:tcPr>
            <w:tcW w:w="637" w:type="pct"/>
            <w:tcBorders>
              <w:top w:val="nil"/>
              <w:left w:val="single" w:color="auto" w:sz="4" w:space="0"/>
              <w:bottom w:val="nil"/>
              <w:right w:val="single" w:color="auto" w:sz="4" w:space="0"/>
            </w:tcBorders>
            <w:noWrap w:val="0"/>
            <w:vAlign w:val="center"/>
          </w:tcPr>
          <w:p w14:paraId="7FBE5005">
            <w:pPr>
              <w:bidi w:val="0"/>
              <w:rPr>
                <w:rFonts w:hint="default" w:eastAsia="宋体"/>
                <w:color w:val="auto"/>
                <w:lang w:val="en-US" w:eastAsia="zh-CN"/>
              </w:rPr>
            </w:pPr>
            <w:r>
              <w:rPr>
                <w:rFonts w:hint="eastAsia"/>
                <w:color w:val="auto"/>
                <w:lang w:val="en-US" w:eastAsia="zh-CN"/>
              </w:rPr>
              <w:t>13</w:t>
            </w:r>
          </w:p>
        </w:tc>
        <w:tc>
          <w:tcPr>
            <w:tcW w:w="2140" w:type="pct"/>
            <w:tcBorders>
              <w:top w:val="nil"/>
              <w:left w:val="nil"/>
              <w:bottom w:val="nil"/>
              <w:right w:val="single" w:color="auto" w:sz="4" w:space="0"/>
            </w:tcBorders>
            <w:noWrap w:val="0"/>
            <w:vAlign w:val="center"/>
          </w:tcPr>
          <w:p w14:paraId="089C3857">
            <w:pPr>
              <w:bidi w:val="0"/>
              <w:rPr>
                <w:rFonts w:hint="eastAsia"/>
                <w:color w:val="auto"/>
              </w:rPr>
            </w:pPr>
            <w:r>
              <w:rPr>
                <w:rFonts w:hint="eastAsia"/>
                <w:color w:val="auto"/>
              </w:rPr>
              <w:t>POE交换机</w:t>
            </w:r>
          </w:p>
        </w:tc>
        <w:tc>
          <w:tcPr>
            <w:tcW w:w="1241" w:type="pct"/>
            <w:tcBorders>
              <w:top w:val="nil"/>
              <w:left w:val="nil"/>
              <w:bottom w:val="nil"/>
              <w:right w:val="single" w:color="auto" w:sz="4" w:space="0"/>
            </w:tcBorders>
            <w:noWrap/>
            <w:vAlign w:val="center"/>
          </w:tcPr>
          <w:p w14:paraId="7AD7D69E">
            <w:pPr>
              <w:bidi w:val="0"/>
              <w:rPr>
                <w:rFonts w:hint="eastAsia"/>
                <w:color w:val="auto"/>
                <w:lang w:val="en-US" w:eastAsia="zh-CN"/>
              </w:rPr>
            </w:pPr>
            <w:r>
              <w:rPr>
                <w:rFonts w:hint="eastAsia"/>
                <w:color w:val="auto"/>
                <w:lang w:val="en-US" w:eastAsia="zh-CN"/>
              </w:rPr>
              <w:t>1</w:t>
            </w:r>
          </w:p>
        </w:tc>
        <w:tc>
          <w:tcPr>
            <w:tcW w:w="981" w:type="pct"/>
            <w:tcBorders>
              <w:top w:val="nil"/>
              <w:left w:val="nil"/>
              <w:bottom w:val="nil"/>
              <w:right w:val="single" w:color="auto" w:sz="4" w:space="0"/>
            </w:tcBorders>
            <w:noWrap/>
            <w:vAlign w:val="center"/>
          </w:tcPr>
          <w:p w14:paraId="44D40A9A">
            <w:pPr>
              <w:bidi w:val="0"/>
              <w:rPr>
                <w:rFonts w:hint="eastAsia"/>
                <w:color w:val="auto"/>
                <w:lang w:val="en-US" w:eastAsia="zh-CN"/>
              </w:rPr>
            </w:pPr>
            <w:r>
              <w:rPr>
                <w:rFonts w:hint="eastAsia"/>
                <w:color w:val="auto"/>
                <w:lang w:val="en-US" w:eastAsia="zh-CN"/>
              </w:rPr>
              <w:t>个</w:t>
            </w:r>
          </w:p>
        </w:tc>
      </w:tr>
      <w:tr w14:paraId="381040C1">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7924B613">
            <w:pPr>
              <w:bidi w:val="0"/>
              <w:rPr>
                <w:rFonts w:hint="default" w:eastAsia="宋体"/>
                <w:color w:val="auto"/>
                <w:lang w:val="en-US" w:eastAsia="zh-CN"/>
              </w:rPr>
            </w:pPr>
            <w:r>
              <w:rPr>
                <w:rFonts w:hint="eastAsia"/>
                <w:color w:val="auto"/>
                <w:lang w:val="en-US" w:eastAsia="zh-CN"/>
              </w:rPr>
              <w:t>14</w:t>
            </w:r>
          </w:p>
        </w:tc>
        <w:tc>
          <w:tcPr>
            <w:tcW w:w="2140" w:type="pct"/>
            <w:tcBorders>
              <w:top w:val="nil"/>
              <w:left w:val="nil"/>
              <w:bottom w:val="single" w:color="auto" w:sz="4" w:space="0"/>
              <w:right w:val="single" w:color="auto" w:sz="4" w:space="0"/>
            </w:tcBorders>
            <w:noWrap w:val="0"/>
            <w:vAlign w:val="center"/>
          </w:tcPr>
          <w:p w14:paraId="3CA8FA2D">
            <w:pPr>
              <w:bidi w:val="0"/>
              <w:rPr>
                <w:rFonts w:hint="eastAsia"/>
                <w:color w:val="auto"/>
              </w:rPr>
            </w:pPr>
            <w:r>
              <w:rPr>
                <w:rFonts w:hint="eastAsia"/>
                <w:color w:val="auto"/>
              </w:rPr>
              <w:t>激光打印机</w:t>
            </w:r>
          </w:p>
        </w:tc>
        <w:tc>
          <w:tcPr>
            <w:tcW w:w="1241" w:type="pct"/>
            <w:tcBorders>
              <w:top w:val="nil"/>
              <w:left w:val="nil"/>
              <w:bottom w:val="single" w:color="auto" w:sz="4" w:space="0"/>
              <w:right w:val="single" w:color="auto" w:sz="4" w:space="0"/>
            </w:tcBorders>
            <w:noWrap/>
            <w:vAlign w:val="center"/>
          </w:tcPr>
          <w:p w14:paraId="7D6B102F">
            <w:pPr>
              <w:bidi w:val="0"/>
              <w:rPr>
                <w:rFonts w:hint="eastAsia"/>
                <w:color w:val="auto"/>
                <w:lang w:val="en-US" w:eastAsia="zh-CN"/>
              </w:rPr>
            </w:pPr>
            <w:r>
              <w:rPr>
                <w:rFonts w:hint="eastAsia"/>
                <w:color w:val="auto"/>
                <w:lang w:val="en-US" w:eastAsia="zh-CN"/>
              </w:rPr>
              <w:t>1</w:t>
            </w:r>
          </w:p>
        </w:tc>
        <w:tc>
          <w:tcPr>
            <w:tcW w:w="981" w:type="pct"/>
            <w:tcBorders>
              <w:top w:val="nil"/>
              <w:left w:val="nil"/>
              <w:bottom w:val="single" w:color="auto" w:sz="4" w:space="0"/>
              <w:right w:val="single" w:color="auto" w:sz="4" w:space="0"/>
            </w:tcBorders>
            <w:noWrap/>
            <w:vAlign w:val="center"/>
          </w:tcPr>
          <w:p w14:paraId="4E350365">
            <w:pPr>
              <w:bidi w:val="0"/>
              <w:rPr>
                <w:rFonts w:hint="eastAsia"/>
                <w:color w:val="auto"/>
                <w:lang w:val="en-US" w:eastAsia="zh-CN"/>
              </w:rPr>
            </w:pPr>
            <w:r>
              <w:rPr>
                <w:rFonts w:hint="eastAsia"/>
                <w:color w:val="auto"/>
                <w:lang w:val="en-US" w:eastAsia="zh-CN"/>
              </w:rPr>
              <w:t>台</w:t>
            </w:r>
          </w:p>
        </w:tc>
      </w:tr>
    </w:tbl>
    <w:p w14:paraId="33FA1DEA">
      <w:pPr>
        <w:rPr>
          <w:rFonts w:hint="default"/>
          <w:lang w:val="en-US" w:eastAsia="zh-CN"/>
        </w:rPr>
      </w:pPr>
      <w:r>
        <w:rPr>
          <w:rFonts w:hint="default"/>
          <w:lang w:val="en-US" w:eastAsia="zh-CN"/>
        </w:rPr>
        <w:br w:type="page"/>
      </w:r>
    </w:p>
    <w:p w14:paraId="3E603315">
      <w:pPr>
        <w:pStyle w:val="2"/>
        <w:bidi w:val="0"/>
        <w:rPr>
          <w:rFonts w:hint="eastAsia"/>
          <w:lang w:val="en-US" w:eastAsia="zh-CN"/>
        </w:rPr>
      </w:pPr>
      <w:r>
        <w:rPr>
          <w:rFonts w:hint="eastAsia"/>
          <w:lang w:val="en-US" w:eastAsia="zh-CN"/>
        </w:rPr>
        <w:t xml:space="preserve">序号5 </w:t>
      </w:r>
      <w:r>
        <w:rPr>
          <w:rFonts w:hint="default"/>
          <w:lang w:val="en-US" w:eastAsia="zh-CN"/>
        </w:rPr>
        <w:t>产后康复仪</w:t>
      </w:r>
      <w:r>
        <w:rPr>
          <w:rFonts w:hint="eastAsia"/>
          <w:lang w:val="en-US" w:eastAsia="zh-CN"/>
        </w:rPr>
        <w:tab/>
      </w:r>
    </w:p>
    <w:p w14:paraId="0DCFAB29">
      <w:pPr>
        <w:rPr>
          <w:rFonts w:hint="eastAsia"/>
          <w:color w:val="0000FF"/>
          <w:lang w:val="en-US" w:eastAsia="zh-CN"/>
        </w:rPr>
      </w:pPr>
      <w:r>
        <w:rPr>
          <w:rFonts w:hint="eastAsia"/>
          <w:color w:val="0000FF"/>
          <w:lang w:val="en-US" w:eastAsia="zh-CN"/>
        </w:rPr>
        <w:t>是否允许采购进口设备：否</w:t>
      </w:r>
    </w:p>
    <w:p w14:paraId="22E4ACBA">
      <w:pPr>
        <w:pStyle w:val="3"/>
        <w:bidi w:val="0"/>
        <w:rPr>
          <w:rFonts w:hint="default"/>
          <w:lang w:val="en-US" w:eastAsia="zh-CN"/>
        </w:rPr>
      </w:pPr>
      <w:r>
        <w:rPr>
          <w:rFonts w:hint="eastAsia"/>
          <w:lang w:val="en-US" w:eastAsia="zh-CN"/>
        </w:rPr>
        <w:t>一、</w:t>
      </w:r>
      <w:r>
        <w:rPr>
          <w:rFonts w:hint="default"/>
          <w:lang w:val="en-US" w:eastAsia="zh-CN"/>
        </w:rPr>
        <w:t>技术参数要求</w:t>
      </w:r>
    </w:p>
    <w:p w14:paraId="22264252">
      <w:pPr>
        <w:numPr>
          <w:ilvl w:val="0"/>
          <w:numId w:val="13"/>
        </w:numPr>
        <w:ind w:left="425" w:leftChars="0" w:hanging="425" w:firstLineChars="0"/>
        <w:rPr>
          <w:rFonts w:hint="default"/>
          <w:lang w:val="en-US" w:eastAsia="zh-CN"/>
        </w:rPr>
      </w:pPr>
      <w:r>
        <w:rPr>
          <w:rFonts w:hint="default"/>
          <w:lang w:val="en-US" w:eastAsia="zh-CN"/>
        </w:rPr>
        <w:t>适用范围：适用于产后康复，至少包含子宫复旧、催乳的辅助治疗。</w:t>
      </w:r>
    </w:p>
    <w:p w14:paraId="5E733465">
      <w:pPr>
        <w:numPr>
          <w:ilvl w:val="0"/>
          <w:numId w:val="13"/>
        </w:numPr>
        <w:ind w:left="425" w:leftChars="0" w:hanging="425" w:firstLineChars="0"/>
        <w:rPr>
          <w:rFonts w:hint="default"/>
          <w:lang w:val="en-US" w:eastAsia="zh-CN"/>
        </w:rPr>
      </w:pPr>
      <w:r>
        <w:rPr>
          <w:rFonts w:hint="default"/>
          <w:lang w:val="en-US" w:eastAsia="zh-CN"/>
        </w:rPr>
        <w:t>治疗通道数量：≥3个独立输出通道，且各通道输出强度可独立调节。</w:t>
      </w:r>
    </w:p>
    <w:p w14:paraId="305F75AB">
      <w:pPr>
        <w:numPr>
          <w:ilvl w:val="0"/>
          <w:numId w:val="13"/>
        </w:numPr>
        <w:ind w:left="425" w:leftChars="0" w:hanging="425" w:firstLineChars="0"/>
        <w:rPr>
          <w:rFonts w:hint="default"/>
          <w:lang w:val="en-US" w:eastAsia="zh-CN"/>
        </w:rPr>
      </w:pPr>
      <w:r>
        <w:rPr>
          <w:rFonts w:hint="default"/>
          <w:lang w:val="en-US" w:eastAsia="zh-CN"/>
        </w:rPr>
        <w:t>输出脉冲频率范围：300Hz ~ 1000Hz（或更宽范围）。</w:t>
      </w:r>
    </w:p>
    <w:p w14:paraId="7015443F">
      <w:pPr>
        <w:numPr>
          <w:ilvl w:val="0"/>
          <w:numId w:val="13"/>
        </w:numPr>
        <w:ind w:left="425" w:leftChars="0" w:hanging="425" w:firstLineChars="0"/>
        <w:rPr>
          <w:rFonts w:hint="default"/>
          <w:lang w:val="en-US" w:eastAsia="zh-CN"/>
        </w:rPr>
      </w:pPr>
      <w:r>
        <w:rPr>
          <w:rFonts w:hint="default"/>
          <w:lang w:val="en-US" w:eastAsia="zh-CN"/>
        </w:rPr>
        <w:t>内置治疗处方：内置针对妇产康复的治疗方案，至少包含：产后催乳、子宫复旧、尿潴留、腹直肌分离、术后恢复。</w:t>
      </w:r>
    </w:p>
    <w:p w14:paraId="70E359D6">
      <w:pPr>
        <w:numPr>
          <w:ilvl w:val="0"/>
          <w:numId w:val="13"/>
        </w:numPr>
        <w:ind w:left="425" w:leftChars="0" w:hanging="425" w:firstLineChars="0"/>
        <w:rPr>
          <w:rFonts w:hint="default"/>
          <w:lang w:val="en-US" w:eastAsia="zh-CN"/>
        </w:rPr>
      </w:pPr>
      <w:r>
        <w:rPr>
          <w:rFonts w:hint="default"/>
          <w:lang w:val="en-US" w:eastAsia="zh-CN"/>
        </w:rPr>
        <w:t>波形输出：可输出单向波、双向波、交替波等多种脉冲波形。</w:t>
      </w:r>
    </w:p>
    <w:p w14:paraId="196FA6FA">
      <w:pPr>
        <w:numPr>
          <w:ilvl w:val="0"/>
          <w:numId w:val="13"/>
        </w:numPr>
        <w:ind w:left="425" w:leftChars="0" w:hanging="425" w:firstLineChars="0"/>
        <w:rPr>
          <w:rFonts w:hint="default"/>
          <w:lang w:val="en-US" w:eastAsia="zh-CN"/>
        </w:rPr>
      </w:pPr>
      <w:r>
        <w:rPr>
          <w:rFonts w:hint="default"/>
          <w:lang w:val="en-US" w:eastAsia="zh-CN"/>
        </w:rPr>
        <w:t>电流强度调节方式：具备旋钮调节和软件界面（鼠标/触屏）调节至少两种方式，并支持治疗中实时调节。</w:t>
      </w:r>
    </w:p>
    <w:p w14:paraId="49477EE4">
      <w:pPr>
        <w:numPr>
          <w:ilvl w:val="0"/>
          <w:numId w:val="13"/>
        </w:numPr>
        <w:ind w:left="425" w:leftChars="0" w:hanging="425" w:firstLineChars="0"/>
        <w:rPr>
          <w:rFonts w:hint="default"/>
          <w:lang w:val="en-US" w:eastAsia="zh-CN"/>
        </w:rPr>
      </w:pPr>
      <w:r>
        <w:rPr>
          <w:rFonts w:hint="default"/>
          <w:lang w:val="en-US" w:eastAsia="zh-CN"/>
        </w:rPr>
        <w:t>显示方式：配备液晶显示屏，屏幕尺寸≥5.7英寸，信息清晰，可直观显示治疗参数。</w:t>
      </w:r>
    </w:p>
    <w:p w14:paraId="7E6ED8A0">
      <w:pPr>
        <w:numPr>
          <w:ilvl w:val="0"/>
          <w:numId w:val="13"/>
        </w:numPr>
        <w:ind w:left="425" w:leftChars="0" w:hanging="425" w:firstLineChars="0"/>
        <w:rPr>
          <w:rFonts w:hint="default"/>
          <w:lang w:val="en-US" w:eastAsia="zh-CN"/>
        </w:rPr>
      </w:pPr>
      <w:r>
        <w:rPr>
          <w:rFonts w:hint="default"/>
          <w:lang w:val="en-US" w:eastAsia="zh-CN"/>
        </w:rPr>
        <w:t>输出通道独立控制：每个输出通道的治疗强度、治疗时间应独立可调。</w:t>
      </w:r>
    </w:p>
    <w:p w14:paraId="6268450C">
      <w:pPr>
        <w:numPr>
          <w:ilvl w:val="0"/>
          <w:numId w:val="13"/>
        </w:numPr>
        <w:ind w:left="425" w:leftChars="0" w:hanging="425" w:firstLineChars="0"/>
        <w:rPr>
          <w:rFonts w:hint="default"/>
          <w:lang w:val="en-US" w:eastAsia="zh-CN"/>
        </w:rPr>
      </w:pPr>
      <w:r>
        <w:rPr>
          <w:rFonts w:hint="default"/>
          <w:lang w:val="en-US" w:eastAsia="zh-CN"/>
        </w:rPr>
        <w:t>输出脉冲宽度范围：50μs ~ 700μs（或更宽范围）。</w:t>
      </w:r>
    </w:p>
    <w:p w14:paraId="44E29234">
      <w:pPr>
        <w:numPr>
          <w:ilvl w:val="0"/>
          <w:numId w:val="13"/>
        </w:numPr>
        <w:ind w:left="425" w:leftChars="0" w:hanging="425" w:firstLineChars="0"/>
        <w:rPr>
          <w:rFonts w:hint="default"/>
          <w:lang w:val="en-US" w:eastAsia="zh-CN"/>
        </w:rPr>
      </w:pPr>
      <w:r>
        <w:rPr>
          <w:rFonts w:hint="default"/>
          <w:lang w:val="en-US" w:eastAsia="zh-CN"/>
        </w:rPr>
        <w:t>定时功能：治疗时间可预设，范围至少包括10、20、30分钟，定时误差不超过设定值的±10%。</w:t>
      </w:r>
    </w:p>
    <w:p w14:paraId="50154605">
      <w:pPr>
        <w:numPr>
          <w:ilvl w:val="0"/>
          <w:numId w:val="13"/>
        </w:numPr>
        <w:ind w:left="425" w:leftChars="0" w:hanging="425" w:firstLineChars="0"/>
        <w:rPr>
          <w:rFonts w:hint="default"/>
          <w:lang w:val="en-US" w:eastAsia="zh-CN"/>
        </w:rPr>
      </w:pPr>
      <w:r>
        <w:rPr>
          <w:rFonts w:hint="default"/>
          <w:lang w:val="en-US" w:eastAsia="zh-CN"/>
        </w:rPr>
        <w:t>阻抗检测：具备治疗电极脱落/接触不良的实时检测和报警功能。</w:t>
      </w:r>
    </w:p>
    <w:p w14:paraId="632258E2">
      <w:pPr>
        <w:numPr>
          <w:ilvl w:val="0"/>
          <w:numId w:val="13"/>
        </w:numPr>
        <w:ind w:left="425" w:leftChars="0" w:hanging="425" w:firstLineChars="0"/>
        <w:rPr>
          <w:rFonts w:hint="default"/>
          <w:lang w:val="en-US" w:eastAsia="zh-CN"/>
        </w:rPr>
      </w:pPr>
      <w:r>
        <w:rPr>
          <w:rFonts w:hint="default"/>
          <w:lang w:val="en-US" w:eastAsia="zh-CN"/>
        </w:rPr>
        <w:t>数据管理：具备患者数据管理功能，可进行病历信息的录入、存储、查询和导出。</w:t>
      </w:r>
    </w:p>
    <w:p w14:paraId="58A302B5">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tbl>
      <w:tblPr>
        <w:tblStyle w:val="16"/>
        <w:tblW w:w="4999" w:type="pct"/>
        <w:tblInd w:w="0" w:type="dxa"/>
        <w:tblLayout w:type="autofit"/>
        <w:tblCellMar>
          <w:top w:w="0" w:type="dxa"/>
          <w:left w:w="108" w:type="dxa"/>
          <w:bottom w:w="0" w:type="dxa"/>
          <w:right w:w="108" w:type="dxa"/>
        </w:tblCellMar>
      </w:tblPr>
      <w:tblGrid>
        <w:gridCol w:w="1086"/>
        <w:gridCol w:w="3647"/>
        <w:gridCol w:w="2115"/>
        <w:gridCol w:w="1672"/>
      </w:tblGrid>
      <w:tr w14:paraId="3BD47161">
        <w:tblPrEx>
          <w:tblCellMar>
            <w:top w:w="0" w:type="dxa"/>
            <w:left w:w="108" w:type="dxa"/>
            <w:bottom w:w="0" w:type="dxa"/>
            <w:right w:w="108" w:type="dxa"/>
          </w:tblCellMar>
        </w:tblPrEx>
        <w:trPr>
          <w:trHeight w:val="885"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5AF0D3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140" w:type="pct"/>
            <w:tcBorders>
              <w:top w:val="single" w:color="auto" w:sz="4" w:space="0"/>
              <w:left w:val="nil"/>
              <w:bottom w:val="single" w:color="auto" w:sz="4" w:space="0"/>
              <w:right w:val="single" w:color="auto" w:sz="4" w:space="0"/>
            </w:tcBorders>
            <w:noWrap w:val="0"/>
            <w:vAlign w:val="center"/>
          </w:tcPr>
          <w:p w14:paraId="766D67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241" w:type="pct"/>
            <w:tcBorders>
              <w:top w:val="single" w:color="auto" w:sz="4" w:space="0"/>
              <w:left w:val="nil"/>
              <w:bottom w:val="single" w:color="auto" w:sz="4" w:space="0"/>
              <w:right w:val="single" w:color="auto" w:sz="4" w:space="0"/>
            </w:tcBorders>
            <w:noWrap w:val="0"/>
            <w:vAlign w:val="center"/>
          </w:tcPr>
          <w:p w14:paraId="417F5B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981" w:type="pct"/>
            <w:tcBorders>
              <w:top w:val="single" w:color="auto" w:sz="4" w:space="0"/>
              <w:left w:val="nil"/>
              <w:bottom w:val="single" w:color="auto" w:sz="4" w:space="0"/>
              <w:right w:val="single" w:color="auto" w:sz="4" w:space="0"/>
            </w:tcBorders>
            <w:noWrap w:val="0"/>
            <w:vAlign w:val="center"/>
          </w:tcPr>
          <w:p w14:paraId="71FC06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13E8979C">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6F330E6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2140" w:type="pct"/>
            <w:tcBorders>
              <w:top w:val="nil"/>
              <w:left w:val="nil"/>
              <w:bottom w:val="single" w:color="auto" w:sz="4" w:space="0"/>
              <w:right w:val="single" w:color="auto" w:sz="4" w:space="0"/>
            </w:tcBorders>
            <w:noWrap w:val="0"/>
            <w:vAlign w:val="top"/>
          </w:tcPr>
          <w:p w14:paraId="730A2E25">
            <w:pPr>
              <w:pStyle w:val="21"/>
              <w:spacing w:before="189" w:line="219" w:lineRule="auto"/>
              <w:ind w:left="111" w:leftChars="0"/>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主机(一体化推车)</w:t>
            </w:r>
          </w:p>
        </w:tc>
        <w:tc>
          <w:tcPr>
            <w:tcW w:w="1241" w:type="pct"/>
            <w:tcBorders>
              <w:top w:val="nil"/>
              <w:left w:val="nil"/>
              <w:bottom w:val="single" w:color="auto" w:sz="4" w:space="0"/>
              <w:right w:val="single" w:color="auto" w:sz="4" w:space="0"/>
            </w:tcBorders>
            <w:noWrap/>
            <w:vAlign w:val="top"/>
          </w:tcPr>
          <w:p w14:paraId="68C9C4A8">
            <w:pPr>
              <w:pStyle w:val="21"/>
              <w:spacing w:before="183" w:line="221"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8"/>
                <w:sz w:val="24"/>
                <w:szCs w:val="24"/>
              </w:rPr>
              <w:t>1</w:t>
            </w:r>
          </w:p>
        </w:tc>
        <w:tc>
          <w:tcPr>
            <w:tcW w:w="981" w:type="pct"/>
            <w:tcBorders>
              <w:top w:val="nil"/>
              <w:left w:val="nil"/>
              <w:bottom w:val="single" w:color="auto" w:sz="4" w:space="0"/>
              <w:right w:val="single" w:color="auto" w:sz="4" w:space="0"/>
            </w:tcBorders>
            <w:noWrap/>
            <w:vAlign w:val="top"/>
          </w:tcPr>
          <w:p w14:paraId="3D5FD0EE">
            <w:pPr>
              <w:pStyle w:val="21"/>
              <w:spacing w:before="183" w:line="221"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8"/>
                <w:sz w:val="24"/>
                <w:szCs w:val="24"/>
              </w:rPr>
              <w:t>台</w:t>
            </w:r>
          </w:p>
        </w:tc>
      </w:tr>
      <w:tr w14:paraId="76AC24D3">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33C771C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140" w:type="pct"/>
            <w:tcBorders>
              <w:top w:val="nil"/>
              <w:left w:val="nil"/>
              <w:bottom w:val="single" w:color="auto" w:sz="4" w:space="0"/>
              <w:right w:val="single" w:color="auto" w:sz="4" w:space="0"/>
            </w:tcBorders>
            <w:noWrap w:val="0"/>
            <w:vAlign w:val="top"/>
          </w:tcPr>
          <w:p w14:paraId="6695A2C5">
            <w:pPr>
              <w:pStyle w:val="21"/>
              <w:spacing w:before="53" w:line="220" w:lineRule="auto"/>
              <w:ind w:left="111" w:leftChars="0"/>
              <w:rPr>
                <w:rFonts w:hint="eastAsia" w:ascii="宋体" w:hAnsi="宋体" w:eastAsia="宋体" w:cs="宋体"/>
                <w:kern w:val="2"/>
                <w:sz w:val="24"/>
                <w:szCs w:val="24"/>
                <w:lang w:val="en-US" w:eastAsia="en-US" w:bidi="ar-SA"/>
              </w:rPr>
            </w:pPr>
            <w:r>
              <w:rPr>
                <w:rFonts w:hint="eastAsia" w:ascii="宋体" w:hAnsi="宋体" w:eastAsia="宋体" w:cs="宋体"/>
                <w:spacing w:val="3"/>
                <w:sz w:val="24"/>
                <w:szCs w:val="24"/>
              </w:rPr>
              <w:t>乳房治疗片</w:t>
            </w:r>
          </w:p>
        </w:tc>
        <w:tc>
          <w:tcPr>
            <w:tcW w:w="1241" w:type="pct"/>
            <w:tcBorders>
              <w:top w:val="nil"/>
              <w:left w:val="nil"/>
              <w:bottom w:val="single" w:color="auto" w:sz="4" w:space="0"/>
              <w:right w:val="single" w:color="auto" w:sz="4" w:space="0"/>
            </w:tcBorders>
            <w:noWrap/>
            <w:vAlign w:val="top"/>
          </w:tcPr>
          <w:p w14:paraId="3E36B9FC">
            <w:pPr>
              <w:pStyle w:val="21"/>
              <w:spacing w:before="33" w:line="220"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2</w:t>
            </w:r>
          </w:p>
        </w:tc>
        <w:tc>
          <w:tcPr>
            <w:tcW w:w="981" w:type="pct"/>
            <w:tcBorders>
              <w:top w:val="nil"/>
              <w:left w:val="nil"/>
              <w:bottom w:val="single" w:color="auto" w:sz="4" w:space="0"/>
              <w:right w:val="single" w:color="auto" w:sz="4" w:space="0"/>
            </w:tcBorders>
            <w:noWrap/>
            <w:vAlign w:val="top"/>
          </w:tcPr>
          <w:p w14:paraId="00585E3F">
            <w:pPr>
              <w:pStyle w:val="21"/>
              <w:spacing w:before="33" w:line="220"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片</w:t>
            </w:r>
          </w:p>
        </w:tc>
      </w:tr>
      <w:tr w14:paraId="2D66AEBF">
        <w:tblPrEx>
          <w:tblCellMar>
            <w:top w:w="0" w:type="dxa"/>
            <w:left w:w="108" w:type="dxa"/>
            <w:bottom w:w="0" w:type="dxa"/>
            <w:right w:w="108" w:type="dxa"/>
          </w:tblCellMar>
        </w:tblPrEx>
        <w:trPr>
          <w:trHeight w:val="657" w:hRule="atLeast"/>
        </w:trPr>
        <w:tc>
          <w:tcPr>
            <w:tcW w:w="637" w:type="pct"/>
            <w:tcBorders>
              <w:top w:val="nil"/>
              <w:left w:val="single" w:color="auto" w:sz="4" w:space="0"/>
              <w:bottom w:val="single" w:color="auto" w:sz="4" w:space="0"/>
              <w:right w:val="single" w:color="auto" w:sz="4" w:space="0"/>
            </w:tcBorders>
            <w:noWrap w:val="0"/>
            <w:vAlign w:val="center"/>
          </w:tcPr>
          <w:p w14:paraId="670A081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2140" w:type="pct"/>
            <w:tcBorders>
              <w:top w:val="nil"/>
              <w:left w:val="nil"/>
              <w:bottom w:val="single" w:color="auto" w:sz="4" w:space="0"/>
              <w:right w:val="single" w:color="auto" w:sz="4" w:space="0"/>
            </w:tcBorders>
            <w:noWrap w:val="0"/>
            <w:vAlign w:val="top"/>
          </w:tcPr>
          <w:p w14:paraId="167F3F3C">
            <w:pPr>
              <w:pStyle w:val="21"/>
              <w:spacing w:before="23" w:line="219" w:lineRule="auto"/>
              <w:ind w:left="111" w:leftChars="0"/>
              <w:rPr>
                <w:rFonts w:hint="eastAsia" w:ascii="宋体" w:hAnsi="宋体" w:eastAsia="宋体" w:cs="宋体"/>
                <w:kern w:val="2"/>
                <w:sz w:val="24"/>
                <w:szCs w:val="24"/>
                <w:lang w:val="en-US" w:eastAsia="en-US" w:bidi="ar-SA"/>
              </w:rPr>
            </w:pPr>
            <w:r>
              <w:rPr>
                <w:rFonts w:hint="eastAsia" w:ascii="宋体" w:hAnsi="宋体" w:eastAsia="宋体" w:cs="宋体"/>
                <w:spacing w:val="2"/>
                <w:sz w:val="24"/>
                <w:szCs w:val="24"/>
              </w:rPr>
              <w:t>腹部专用治疗片</w:t>
            </w:r>
          </w:p>
        </w:tc>
        <w:tc>
          <w:tcPr>
            <w:tcW w:w="1241" w:type="pct"/>
            <w:tcBorders>
              <w:top w:val="nil"/>
              <w:left w:val="nil"/>
              <w:bottom w:val="single" w:color="auto" w:sz="4" w:space="0"/>
              <w:right w:val="single" w:color="auto" w:sz="4" w:space="0"/>
            </w:tcBorders>
            <w:noWrap/>
            <w:vAlign w:val="top"/>
          </w:tcPr>
          <w:p w14:paraId="00928D42">
            <w:pPr>
              <w:pStyle w:val="21"/>
              <w:spacing w:before="24" w:line="220"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3</w:t>
            </w:r>
          </w:p>
        </w:tc>
        <w:tc>
          <w:tcPr>
            <w:tcW w:w="981" w:type="pct"/>
            <w:tcBorders>
              <w:top w:val="nil"/>
              <w:left w:val="nil"/>
              <w:bottom w:val="single" w:color="auto" w:sz="4" w:space="0"/>
              <w:right w:val="single" w:color="auto" w:sz="4" w:space="0"/>
            </w:tcBorders>
            <w:noWrap/>
            <w:vAlign w:val="top"/>
          </w:tcPr>
          <w:p w14:paraId="09A01E5D">
            <w:pPr>
              <w:pStyle w:val="21"/>
              <w:spacing w:before="24" w:line="220"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片</w:t>
            </w:r>
          </w:p>
        </w:tc>
      </w:tr>
      <w:tr w14:paraId="75C41131">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465D975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2140" w:type="pct"/>
            <w:tcBorders>
              <w:top w:val="nil"/>
              <w:left w:val="nil"/>
              <w:bottom w:val="single" w:color="auto" w:sz="4" w:space="0"/>
              <w:right w:val="single" w:color="auto" w:sz="4" w:space="0"/>
            </w:tcBorders>
            <w:noWrap w:val="0"/>
            <w:vAlign w:val="top"/>
          </w:tcPr>
          <w:p w14:paraId="2270B938">
            <w:pPr>
              <w:pStyle w:val="21"/>
              <w:spacing w:before="46" w:line="220" w:lineRule="auto"/>
              <w:ind w:left="111" w:leftChars="0"/>
              <w:rPr>
                <w:rFonts w:hint="eastAsia" w:ascii="宋体" w:hAnsi="宋体" w:eastAsia="宋体" w:cs="宋体"/>
                <w:kern w:val="2"/>
                <w:sz w:val="24"/>
                <w:szCs w:val="24"/>
                <w:lang w:val="en-US" w:eastAsia="en-US" w:bidi="ar-SA"/>
              </w:rPr>
            </w:pPr>
            <w:r>
              <w:rPr>
                <w:rFonts w:hint="eastAsia" w:ascii="宋体" w:hAnsi="宋体" w:eastAsia="宋体" w:cs="宋体"/>
                <w:spacing w:val="-2"/>
                <w:sz w:val="24"/>
                <w:szCs w:val="24"/>
              </w:rPr>
              <w:t>耳夹电极</w:t>
            </w:r>
          </w:p>
        </w:tc>
        <w:tc>
          <w:tcPr>
            <w:tcW w:w="1241" w:type="pct"/>
            <w:tcBorders>
              <w:top w:val="nil"/>
              <w:left w:val="nil"/>
              <w:bottom w:val="single" w:color="auto" w:sz="4" w:space="0"/>
              <w:right w:val="single" w:color="auto" w:sz="4" w:space="0"/>
            </w:tcBorders>
            <w:noWrap/>
            <w:vAlign w:val="top"/>
          </w:tcPr>
          <w:p w14:paraId="7F15CE39">
            <w:pPr>
              <w:pStyle w:val="21"/>
              <w:spacing w:before="36" w:line="220"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7"/>
                <w:sz w:val="24"/>
                <w:szCs w:val="24"/>
              </w:rPr>
              <w:t>1</w:t>
            </w:r>
          </w:p>
        </w:tc>
        <w:tc>
          <w:tcPr>
            <w:tcW w:w="981" w:type="pct"/>
            <w:tcBorders>
              <w:top w:val="nil"/>
              <w:left w:val="nil"/>
              <w:bottom w:val="single" w:color="auto" w:sz="4" w:space="0"/>
              <w:right w:val="single" w:color="auto" w:sz="4" w:space="0"/>
            </w:tcBorders>
            <w:noWrap/>
            <w:vAlign w:val="top"/>
          </w:tcPr>
          <w:p w14:paraId="663A9EBF">
            <w:pPr>
              <w:pStyle w:val="21"/>
              <w:spacing w:before="36" w:line="220"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color w:val="405060"/>
                <w:spacing w:val="-7"/>
                <w:sz w:val="24"/>
                <w:szCs w:val="24"/>
              </w:rPr>
              <w:t>套</w:t>
            </w:r>
          </w:p>
        </w:tc>
      </w:tr>
      <w:tr w14:paraId="50BE299F">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518E31C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2140" w:type="pct"/>
            <w:tcBorders>
              <w:top w:val="nil"/>
              <w:left w:val="nil"/>
              <w:bottom w:val="single" w:color="auto" w:sz="4" w:space="0"/>
              <w:right w:val="single" w:color="auto" w:sz="4" w:space="0"/>
            </w:tcBorders>
            <w:noWrap w:val="0"/>
            <w:vAlign w:val="top"/>
          </w:tcPr>
          <w:p w14:paraId="3D739DDE">
            <w:pPr>
              <w:pStyle w:val="21"/>
              <w:spacing w:before="26" w:line="219" w:lineRule="auto"/>
              <w:ind w:left="111" w:leftChars="0"/>
              <w:rPr>
                <w:rFonts w:hint="eastAsia" w:ascii="宋体" w:hAnsi="宋体" w:eastAsia="宋体" w:cs="宋体"/>
                <w:kern w:val="2"/>
                <w:sz w:val="24"/>
                <w:szCs w:val="24"/>
                <w:lang w:val="en-US" w:eastAsia="en-US" w:bidi="ar-SA"/>
              </w:rPr>
            </w:pPr>
            <w:r>
              <w:rPr>
                <w:rFonts w:hint="eastAsia" w:ascii="宋体" w:hAnsi="宋体" w:eastAsia="宋体" w:cs="宋体"/>
                <w:spacing w:val="3"/>
                <w:sz w:val="24"/>
                <w:szCs w:val="24"/>
              </w:rPr>
              <w:t>固定带</w:t>
            </w:r>
          </w:p>
        </w:tc>
        <w:tc>
          <w:tcPr>
            <w:tcW w:w="1241" w:type="pct"/>
            <w:tcBorders>
              <w:top w:val="nil"/>
              <w:left w:val="nil"/>
              <w:bottom w:val="single" w:color="auto" w:sz="4" w:space="0"/>
              <w:right w:val="single" w:color="auto" w:sz="4" w:space="0"/>
            </w:tcBorders>
            <w:noWrap/>
            <w:vAlign w:val="top"/>
          </w:tcPr>
          <w:p w14:paraId="5CC552AB">
            <w:pPr>
              <w:pStyle w:val="21"/>
              <w:spacing w:before="36" w:line="219"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2"/>
                <w:sz w:val="24"/>
                <w:szCs w:val="24"/>
              </w:rPr>
              <w:t>2</w:t>
            </w:r>
          </w:p>
        </w:tc>
        <w:tc>
          <w:tcPr>
            <w:tcW w:w="981" w:type="pct"/>
            <w:tcBorders>
              <w:top w:val="nil"/>
              <w:left w:val="nil"/>
              <w:bottom w:val="single" w:color="auto" w:sz="4" w:space="0"/>
              <w:right w:val="single" w:color="auto" w:sz="4" w:space="0"/>
            </w:tcBorders>
            <w:noWrap/>
            <w:vAlign w:val="top"/>
          </w:tcPr>
          <w:p w14:paraId="2D2F58BE">
            <w:pPr>
              <w:pStyle w:val="21"/>
              <w:spacing w:before="36" w:line="219"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2"/>
                <w:sz w:val="24"/>
                <w:szCs w:val="24"/>
              </w:rPr>
              <w:t>条</w:t>
            </w:r>
          </w:p>
        </w:tc>
      </w:tr>
      <w:tr w14:paraId="79476D22">
        <w:tblPrEx>
          <w:tblCellMar>
            <w:top w:w="0" w:type="dxa"/>
            <w:left w:w="108" w:type="dxa"/>
            <w:bottom w:w="0" w:type="dxa"/>
            <w:right w:w="108" w:type="dxa"/>
          </w:tblCellMar>
        </w:tblPrEx>
        <w:trPr>
          <w:trHeight w:val="462" w:hRule="atLeast"/>
        </w:trPr>
        <w:tc>
          <w:tcPr>
            <w:tcW w:w="637" w:type="pct"/>
            <w:tcBorders>
              <w:top w:val="nil"/>
              <w:left w:val="single" w:color="auto" w:sz="4" w:space="0"/>
              <w:bottom w:val="single" w:color="auto" w:sz="4" w:space="0"/>
              <w:right w:val="single" w:color="auto" w:sz="4" w:space="0"/>
            </w:tcBorders>
            <w:noWrap w:val="0"/>
            <w:vAlign w:val="center"/>
          </w:tcPr>
          <w:p w14:paraId="1712A7E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6</w:t>
            </w:r>
          </w:p>
        </w:tc>
        <w:tc>
          <w:tcPr>
            <w:tcW w:w="2140" w:type="pct"/>
            <w:tcBorders>
              <w:top w:val="nil"/>
              <w:left w:val="nil"/>
              <w:bottom w:val="single" w:color="auto" w:sz="4" w:space="0"/>
              <w:right w:val="single" w:color="auto" w:sz="4" w:space="0"/>
            </w:tcBorders>
            <w:noWrap w:val="0"/>
            <w:vAlign w:val="top"/>
          </w:tcPr>
          <w:p w14:paraId="0C163301">
            <w:pPr>
              <w:pStyle w:val="21"/>
              <w:spacing w:before="16" w:line="219" w:lineRule="auto"/>
              <w:ind w:left="111" w:leftChars="0"/>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导电膏</w:t>
            </w:r>
          </w:p>
        </w:tc>
        <w:tc>
          <w:tcPr>
            <w:tcW w:w="1241" w:type="pct"/>
            <w:tcBorders>
              <w:top w:val="nil"/>
              <w:left w:val="nil"/>
              <w:bottom w:val="single" w:color="auto" w:sz="4" w:space="0"/>
              <w:right w:val="single" w:color="auto" w:sz="4" w:space="0"/>
            </w:tcBorders>
            <w:noWrap/>
            <w:vAlign w:val="top"/>
          </w:tcPr>
          <w:p w14:paraId="7E492FC4">
            <w:pPr>
              <w:pStyle w:val="21"/>
              <w:spacing w:before="18" w:line="221"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1</w:t>
            </w:r>
          </w:p>
        </w:tc>
        <w:tc>
          <w:tcPr>
            <w:tcW w:w="981" w:type="pct"/>
            <w:tcBorders>
              <w:top w:val="nil"/>
              <w:left w:val="nil"/>
              <w:bottom w:val="single" w:color="auto" w:sz="4" w:space="0"/>
              <w:right w:val="single" w:color="auto" w:sz="4" w:space="0"/>
            </w:tcBorders>
            <w:noWrap/>
            <w:vAlign w:val="top"/>
          </w:tcPr>
          <w:p w14:paraId="6FE41A8C">
            <w:pPr>
              <w:pStyle w:val="21"/>
              <w:spacing w:before="18" w:line="221" w:lineRule="auto"/>
              <w:ind w:left="436" w:leftChars="0"/>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瓶</w:t>
            </w:r>
          </w:p>
        </w:tc>
      </w:tr>
    </w:tbl>
    <w:p w14:paraId="3BC03E05">
      <w:pPr>
        <w:pStyle w:val="2"/>
        <w:bidi w:val="0"/>
        <w:rPr>
          <w:rFonts w:hint="eastAsia"/>
          <w:lang w:val="en-US" w:eastAsia="zh-CN"/>
        </w:rPr>
      </w:pPr>
      <w:r>
        <w:rPr>
          <w:rFonts w:hint="default"/>
          <w:lang w:val="en-US" w:eastAsia="zh-CN"/>
        </w:rPr>
        <w:br w:type="page"/>
      </w:r>
      <w:r>
        <w:rPr>
          <w:rFonts w:hint="eastAsia"/>
          <w:lang w:val="en-US" w:eastAsia="zh-CN"/>
        </w:rPr>
        <w:t xml:space="preserve">序号6 </w:t>
      </w:r>
      <w:r>
        <w:t>新生儿喉镜、新生儿</w:t>
      </w:r>
      <w:r>
        <w:rPr>
          <w:rFonts w:hint="eastAsia"/>
          <w:lang w:val="en-US" w:eastAsia="zh-CN"/>
        </w:rPr>
        <w:t>简易</w:t>
      </w:r>
      <w:r>
        <w:t>复苏</w:t>
      </w:r>
      <w:r>
        <w:rPr>
          <w:rFonts w:hint="eastAsia"/>
          <w:lang w:val="en-US" w:eastAsia="zh-CN"/>
        </w:rPr>
        <w:t>气</w:t>
      </w:r>
      <w:r>
        <w:t>囊</w:t>
      </w:r>
    </w:p>
    <w:p w14:paraId="421CE7D8">
      <w:pPr>
        <w:rPr>
          <w:rFonts w:hint="eastAsia"/>
          <w:color w:val="0000FF"/>
          <w:lang w:val="en-US" w:eastAsia="zh-CN"/>
        </w:rPr>
      </w:pPr>
      <w:r>
        <w:rPr>
          <w:rFonts w:hint="eastAsia"/>
          <w:color w:val="0000FF"/>
          <w:lang w:val="en-US" w:eastAsia="zh-CN"/>
        </w:rPr>
        <w:t>是否允许采购进口设备：否</w:t>
      </w:r>
    </w:p>
    <w:p w14:paraId="49C46416">
      <w:pPr>
        <w:rPr>
          <w:rFonts w:hint="eastAsia"/>
          <w:lang w:val="en-US" w:eastAsia="zh-CN"/>
        </w:rPr>
      </w:pPr>
    </w:p>
    <w:p w14:paraId="1B785780">
      <w:pPr>
        <w:pStyle w:val="3"/>
        <w:bidi w:val="0"/>
        <w:rPr>
          <w:rFonts w:hint="default"/>
          <w:lang w:val="en-US" w:eastAsia="zh-CN"/>
        </w:rPr>
      </w:pPr>
      <w:r>
        <w:rPr>
          <w:rFonts w:hint="eastAsia"/>
          <w:lang w:val="en-US" w:eastAsia="zh-CN"/>
        </w:rPr>
        <w:t>一、</w:t>
      </w:r>
      <w:r>
        <w:rPr>
          <w:rFonts w:hint="default"/>
          <w:lang w:val="en-US" w:eastAsia="zh-CN"/>
        </w:rPr>
        <w:t>技术参数要求</w:t>
      </w:r>
    </w:p>
    <w:p w14:paraId="3BDB0ABA">
      <w:pPr>
        <w:numPr>
          <w:ilvl w:val="0"/>
          <w:numId w:val="14"/>
        </w:numPr>
        <w:ind w:left="425" w:leftChars="0" w:hanging="425" w:firstLineChars="0"/>
        <w:rPr>
          <w:rFonts w:hint="default"/>
          <w:lang w:val="en-US" w:eastAsia="zh-CN"/>
        </w:rPr>
      </w:pPr>
      <w:r>
        <w:rPr>
          <w:rFonts w:hint="default"/>
          <w:lang w:val="en-US" w:eastAsia="zh-CN"/>
        </w:rPr>
        <w:t>直视喉镜系统。镜片类型须为直式Miller规格或具有同等新生儿解剖适配性的视频镜片。</w:t>
      </w:r>
    </w:p>
    <w:p w14:paraId="7A5C3140">
      <w:pPr>
        <w:numPr>
          <w:ilvl w:val="0"/>
          <w:numId w:val="14"/>
        </w:numPr>
        <w:ind w:left="425" w:leftChars="0" w:hanging="425" w:firstLineChars="0"/>
        <w:rPr>
          <w:rFonts w:hint="default"/>
          <w:lang w:val="en-US" w:eastAsia="zh-CN"/>
        </w:rPr>
      </w:pPr>
      <w:r>
        <w:rPr>
          <w:rFonts w:hint="default"/>
          <w:lang w:val="en-US" w:eastAsia="zh-CN"/>
        </w:rPr>
        <w:t>适用于体重 ≤5kg或胎龄≥22周的新生儿及早产儿。</w:t>
      </w:r>
    </w:p>
    <w:p w14:paraId="6CB371A7">
      <w:pPr>
        <w:numPr>
          <w:ilvl w:val="0"/>
          <w:numId w:val="14"/>
        </w:numPr>
        <w:ind w:left="425" w:leftChars="0" w:hanging="425" w:firstLineChars="0"/>
        <w:rPr>
          <w:rFonts w:hint="default"/>
          <w:lang w:val="en-US" w:eastAsia="zh-CN"/>
        </w:rPr>
      </w:pPr>
      <w:r>
        <w:rPr>
          <w:rFonts w:hint="default"/>
          <w:lang w:val="en-US" w:eastAsia="zh-CN"/>
        </w:rPr>
        <w:t>前端照度 ≥8000 Lux。光照均匀，无眩光。</w:t>
      </w:r>
    </w:p>
    <w:p w14:paraId="6B5DDFAD">
      <w:pPr>
        <w:numPr>
          <w:ilvl w:val="0"/>
          <w:numId w:val="14"/>
        </w:numPr>
        <w:ind w:left="425" w:leftChars="0" w:hanging="425" w:firstLineChars="0"/>
        <w:rPr>
          <w:rFonts w:hint="default"/>
          <w:lang w:val="en-US" w:eastAsia="zh-CN"/>
        </w:rPr>
      </w:pPr>
      <w:r>
        <w:rPr>
          <w:rFonts w:hint="default"/>
          <w:lang w:val="en-US" w:eastAsia="zh-CN"/>
        </w:rPr>
        <w:t>开机即热，预热时间 ≤30秒；或具备物理防雾涂层，在室温(25℃)至气道温度(37℃)切换下 30秒内无雾气。</w:t>
      </w:r>
    </w:p>
    <w:p w14:paraId="22C3EFBE">
      <w:pPr>
        <w:numPr>
          <w:ilvl w:val="0"/>
          <w:numId w:val="14"/>
        </w:numPr>
        <w:ind w:left="425" w:leftChars="0" w:hanging="425" w:firstLineChars="0"/>
        <w:rPr>
          <w:rFonts w:hint="default"/>
          <w:lang w:val="en-US" w:eastAsia="zh-CN"/>
        </w:rPr>
      </w:pPr>
      <w:r>
        <w:rPr>
          <w:rFonts w:hint="default"/>
          <w:lang w:val="en-US" w:eastAsia="zh-CN"/>
        </w:rPr>
        <w:t>自充气式复苏囊，容量≤240ml。必须包含 PEEP阀及最大压力限制（Pop-off）装置（通常限制在35-40 cmH₂O）。</w:t>
      </w:r>
    </w:p>
    <w:p w14:paraId="6693ECB0">
      <w:pPr>
        <w:numPr>
          <w:ilvl w:val="0"/>
          <w:numId w:val="14"/>
        </w:numPr>
        <w:ind w:left="425" w:leftChars="0" w:hanging="425" w:firstLineChars="0"/>
        <w:rPr>
          <w:rFonts w:hint="default"/>
          <w:lang w:val="en-US" w:eastAsia="zh-CN"/>
        </w:rPr>
      </w:pPr>
      <w:r>
        <w:rPr>
          <w:rFonts w:hint="default"/>
          <w:lang w:val="en-US" w:eastAsia="zh-CN"/>
        </w:rPr>
        <w:t>配备储氧袋，连接氧源后，输出氧浓度 FiO2 21%-100% 可调（配合储氧袋使用时应可达90%以上）。</w:t>
      </w:r>
    </w:p>
    <w:p w14:paraId="116DCDDC">
      <w:pPr>
        <w:numPr>
          <w:ilvl w:val="0"/>
          <w:numId w:val="14"/>
        </w:numPr>
        <w:ind w:left="425" w:leftChars="0" w:hanging="425" w:firstLineChars="0"/>
        <w:rPr>
          <w:rFonts w:hint="default"/>
          <w:lang w:val="en-US" w:eastAsia="zh-CN"/>
        </w:rPr>
      </w:pPr>
      <w:r>
        <w:rPr>
          <w:rFonts w:hint="default"/>
          <w:lang w:val="en-US" w:eastAsia="zh-CN"/>
        </w:rPr>
        <w:t xml:space="preserve">▲ </w:t>
      </w:r>
      <w:r>
        <w:rPr>
          <w:rFonts w:hint="eastAsia"/>
          <w:lang w:val="en-US" w:eastAsia="zh-CN"/>
        </w:rPr>
        <w:t>简易气</w:t>
      </w:r>
      <w:r>
        <w:t>囊</w:t>
      </w:r>
      <w:r>
        <w:rPr>
          <w:rFonts w:hint="default"/>
          <w:lang w:val="en-US" w:eastAsia="zh-CN"/>
        </w:rPr>
        <w:t>硅胶材质，死腔量 ≤10ml。密封泄漏率在压力30cmH₂O下≤10%。</w:t>
      </w:r>
    </w:p>
    <w:p w14:paraId="7963E2D7">
      <w:pPr>
        <w:numPr>
          <w:ilvl w:val="0"/>
          <w:numId w:val="14"/>
        </w:numPr>
        <w:ind w:left="425" w:leftChars="0" w:hanging="425" w:firstLineChars="0"/>
        <w:rPr>
          <w:rFonts w:hint="default"/>
          <w:lang w:val="en-US" w:eastAsia="zh-CN"/>
        </w:rPr>
      </w:pPr>
      <w:r>
        <w:rPr>
          <w:rFonts w:hint="default"/>
          <w:lang w:val="en-US" w:eastAsia="zh-CN"/>
        </w:rPr>
        <w:t>喉镜片及复苏囊面罩耐受134℃高温高压灭菌或低温等离子消毒。</w:t>
      </w:r>
    </w:p>
    <w:p w14:paraId="0535493C">
      <w:pPr>
        <w:numPr>
          <w:ilvl w:val="0"/>
          <w:numId w:val="14"/>
        </w:numPr>
        <w:ind w:left="425" w:leftChars="0" w:hanging="425" w:firstLineChars="0"/>
        <w:rPr>
          <w:rFonts w:hint="default"/>
          <w:lang w:val="en-US" w:eastAsia="zh-CN"/>
        </w:rPr>
      </w:pPr>
      <w:r>
        <w:t>配</w:t>
      </w:r>
      <w:r>
        <w:rPr>
          <w:rFonts w:hint="eastAsia"/>
          <w:lang w:val="en-US" w:eastAsia="zh-CN"/>
        </w:rPr>
        <w:t>硅胶材质</w:t>
      </w:r>
      <w:r>
        <w:t>面罩</w:t>
      </w:r>
      <w:r>
        <w:rPr>
          <w:rFonts w:hint="eastAsia"/>
          <w:lang w:eastAsia="zh-CN"/>
        </w:rPr>
        <w:t>，</w:t>
      </w:r>
      <w:r>
        <w:rPr>
          <w:rFonts w:hint="default"/>
          <w:lang w:val="en-US" w:eastAsia="zh-CN"/>
        </w:rPr>
        <w:t>早产儿和足月儿</w:t>
      </w:r>
      <w:r>
        <w:rPr>
          <w:rFonts w:hint="eastAsia"/>
          <w:lang w:val="en-US" w:eastAsia="zh-CN"/>
        </w:rPr>
        <w:t>各一个</w:t>
      </w:r>
      <w:r>
        <w:rPr>
          <w:rFonts w:hint="default"/>
          <w:lang w:val="en-US" w:eastAsia="zh-CN"/>
        </w:rPr>
        <w:t>。</w:t>
      </w:r>
    </w:p>
    <w:p w14:paraId="02D5936E">
      <w:pPr>
        <w:rPr>
          <w:rFonts w:hint="default"/>
          <w:lang w:val="en-US" w:eastAsia="zh-CN"/>
        </w:rPr>
      </w:pPr>
    </w:p>
    <w:p w14:paraId="32F2F5C8">
      <w:pPr>
        <w:rPr>
          <w:rFonts w:hint="default"/>
          <w:lang w:val="en-US" w:eastAsia="zh-CN"/>
        </w:rPr>
      </w:pPr>
    </w:p>
    <w:p w14:paraId="46B378A3">
      <w:pPr>
        <w:rPr>
          <w:rFonts w:hint="default"/>
          <w:lang w:val="en-US" w:eastAsia="zh-CN"/>
        </w:rPr>
      </w:pPr>
      <w:r>
        <w:rPr>
          <w:rFonts w:hint="default"/>
          <w:lang w:val="en-US" w:eastAsia="zh-CN"/>
        </w:rPr>
        <w:br w:type="page"/>
      </w:r>
    </w:p>
    <w:p w14:paraId="0EE2DBC0">
      <w:pPr>
        <w:pStyle w:val="2"/>
        <w:rPr>
          <w:rFonts w:hint="eastAsia" w:ascii="Calibri" w:hAnsi="Calibri" w:cs="Times New Roman"/>
          <w:b/>
          <w:color w:val="FF0000"/>
          <w:kern w:val="44"/>
          <w:sz w:val="32"/>
          <w:szCs w:val="24"/>
          <w:lang w:val="en-US" w:eastAsia="zh-CN" w:bidi="ar-SA"/>
        </w:rPr>
      </w:pPr>
      <w:r>
        <w:rPr>
          <w:rFonts w:hint="eastAsia" w:ascii="Calibri" w:hAnsi="Calibri" w:eastAsia="宋体" w:cs="Times New Roman"/>
          <w:b/>
          <w:color w:val="FF0000"/>
          <w:kern w:val="44"/>
          <w:sz w:val="32"/>
          <w:szCs w:val="24"/>
          <w:lang w:val="en-US" w:eastAsia="zh-CN" w:bidi="ar-SA"/>
        </w:rPr>
        <w:t xml:space="preserve">序号8 </w:t>
      </w:r>
      <w:r>
        <w:rPr>
          <w:rFonts w:hint="default" w:ascii="Calibri" w:hAnsi="Calibri" w:eastAsia="宋体" w:cs="Times New Roman"/>
          <w:b/>
          <w:color w:val="FF0000"/>
          <w:kern w:val="44"/>
          <w:sz w:val="32"/>
          <w:szCs w:val="24"/>
          <w:lang w:val="en-US" w:eastAsia="zh-CN" w:bidi="ar-SA"/>
        </w:rPr>
        <w:t>经皮黄疸仪</w:t>
      </w:r>
    </w:p>
    <w:p w14:paraId="027DEDCA">
      <w:pPr>
        <w:rPr>
          <w:rFonts w:hint="default"/>
          <w:lang w:val="en-US" w:eastAsia="zh-CN"/>
        </w:rPr>
      </w:pPr>
      <w:r>
        <w:rPr>
          <w:rFonts w:hint="eastAsia"/>
          <w:color w:val="0000FF"/>
          <w:lang w:val="en-US" w:eastAsia="zh-CN"/>
        </w:rPr>
        <w:t>是否允许采购进口设备：否</w:t>
      </w:r>
    </w:p>
    <w:p w14:paraId="05C2ACC1">
      <w:pPr>
        <w:pStyle w:val="3"/>
        <w:bidi w:val="0"/>
        <w:rPr>
          <w:rFonts w:hint="default"/>
          <w:lang w:val="en-US" w:eastAsia="zh-CN"/>
        </w:rPr>
      </w:pPr>
      <w:r>
        <w:rPr>
          <w:rFonts w:hint="eastAsia"/>
          <w:lang w:val="en-US" w:eastAsia="zh-CN"/>
        </w:rPr>
        <w:t>一、</w:t>
      </w:r>
      <w:r>
        <w:rPr>
          <w:rFonts w:hint="default"/>
          <w:lang w:val="en-US" w:eastAsia="zh-CN"/>
        </w:rPr>
        <w:t>技术参数要求</w:t>
      </w:r>
    </w:p>
    <w:p w14:paraId="235B743E">
      <w:pPr>
        <w:numPr>
          <w:ilvl w:val="-1"/>
          <w:numId w:val="0"/>
        </w:numPr>
        <w:ind w:left="0" w:leftChars="0" w:firstLine="0" w:firstLineChars="0"/>
        <w:rPr>
          <w:rFonts w:hint="default"/>
          <w:lang w:val="en-US" w:eastAsia="zh-CN"/>
        </w:rPr>
      </w:pPr>
      <w:r>
        <w:rPr>
          <w:rFonts w:hint="default"/>
          <w:lang w:val="en-US" w:eastAsia="zh-CN"/>
        </w:rPr>
        <w:t>1.测量原理：采用双波长或多波长光反射技术（双光路技术）。</w:t>
      </w:r>
    </w:p>
    <w:p w14:paraId="15DA8156">
      <w:pPr>
        <w:numPr>
          <w:ilvl w:val="-1"/>
          <w:numId w:val="0"/>
        </w:numPr>
        <w:ind w:left="0" w:leftChars="0" w:firstLine="0" w:firstLineChars="0"/>
        <w:rPr>
          <w:rFonts w:hint="default"/>
          <w:lang w:val="en-US" w:eastAsia="zh-CN"/>
        </w:rPr>
      </w:pPr>
      <w:r>
        <w:rPr>
          <w:rFonts w:hint="default"/>
          <w:lang w:val="en-US" w:eastAsia="zh-CN"/>
        </w:rPr>
        <w:t>2.▲测量精度：示值误差在0-25mg/dL范围内应不超过±1.5mg/dL。</w:t>
      </w:r>
    </w:p>
    <w:p w14:paraId="4DBFC6F3">
      <w:pPr>
        <w:numPr>
          <w:ilvl w:val="-1"/>
          <w:numId w:val="0"/>
        </w:numPr>
        <w:ind w:left="0" w:leftChars="0" w:firstLine="0" w:firstLineChars="0"/>
        <w:rPr>
          <w:rFonts w:hint="default"/>
          <w:lang w:val="en-US" w:eastAsia="zh-CN"/>
        </w:rPr>
      </w:pPr>
      <w:r>
        <w:rPr>
          <w:rFonts w:hint="default"/>
          <w:lang w:val="en-US" w:eastAsia="zh-CN"/>
        </w:rPr>
        <w:t>3.光源类型：采用氙闪光灯。</w:t>
      </w:r>
    </w:p>
    <w:p w14:paraId="1318FC0D">
      <w:pPr>
        <w:numPr>
          <w:ilvl w:val="-1"/>
          <w:numId w:val="0"/>
        </w:numPr>
        <w:ind w:left="0" w:leftChars="0" w:firstLine="0" w:firstLineChars="0"/>
        <w:rPr>
          <w:rFonts w:hint="default"/>
          <w:lang w:val="en-US" w:eastAsia="zh-CN"/>
        </w:rPr>
      </w:pPr>
      <w:r>
        <w:rPr>
          <w:rFonts w:hint="default"/>
          <w:lang w:val="en-US" w:eastAsia="zh-CN"/>
        </w:rPr>
        <w:t>4.▲光源使用寿命：≥10万次（氙灯）。</w:t>
      </w:r>
    </w:p>
    <w:p w14:paraId="42826034">
      <w:pPr>
        <w:numPr>
          <w:ilvl w:val="-1"/>
          <w:numId w:val="0"/>
        </w:numPr>
        <w:ind w:left="0" w:leftChars="0" w:firstLine="0" w:firstLineChars="0"/>
        <w:rPr>
          <w:rFonts w:hint="default"/>
          <w:lang w:val="en-US" w:eastAsia="zh-CN"/>
        </w:rPr>
      </w:pPr>
      <w:r>
        <w:rPr>
          <w:rFonts w:hint="default"/>
          <w:lang w:val="en-US" w:eastAsia="zh-CN"/>
        </w:rPr>
        <w:t>5.测量模式：具有单次测量和自动计算平均测量功能（平均测量次数2-5次可调）。</w:t>
      </w:r>
    </w:p>
    <w:p w14:paraId="6AD62D43">
      <w:pPr>
        <w:numPr>
          <w:ilvl w:val="-1"/>
          <w:numId w:val="0"/>
        </w:numPr>
        <w:ind w:left="0" w:leftChars="0" w:firstLine="0" w:firstLineChars="0"/>
        <w:rPr>
          <w:rFonts w:hint="default"/>
          <w:lang w:val="en-US" w:eastAsia="zh-CN"/>
        </w:rPr>
      </w:pPr>
      <w:r>
        <w:rPr>
          <w:rFonts w:hint="default"/>
          <w:lang w:val="en-US" w:eastAsia="zh-CN"/>
        </w:rPr>
        <w:t>6.▲测量单位：可同时在屏幕显示或切换显示μmol/L和mg/dL。</w:t>
      </w:r>
    </w:p>
    <w:p w14:paraId="31403541">
      <w:pPr>
        <w:numPr>
          <w:ilvl w:val="-1"/>
          <w:numId w:val="0"/>
        </w:numPr>
        <w:ind w:left="0" w:leftChars="0" w:firstLine="0" w:firstLineChars="0"/>
        <w:rPr>
          <w:rFonts w:hint="default"/>
          <w:lang w:val="en-US" w:eastAsia="zh-CN"/>
        </w:rPr>
      </w:pPr>
      <w:r>
        <w:rPr>
          <w:rFonts w:hint="default"/>
          <w:lang w:val="en-US" w:eastAsia="zh-CN"/>
        </w:rPr>
        <w:t>7.显示方式：采用点阵式LCD中文触摸屏为操作界面，查看方便，操作简单，同一屏幕可显示≥3个检测数据。</w:t>
      </w:r>
    </w:p>
    <w:p w14:paraId="26DF4A0E">
      <w:pPr>
        <w:numPr>
          <w:ilvl w:val="-1"/>
          <w:numId w:val="0"/>
        </w:numPr>
        <w:ind w:left="0" w:leftChars="0" w:firstLine="0" w:firstLineChars="0"/>
        <w:rPr>
          <w:rFonts w:hint="default"/>
          <w:lang w:val="en-US" w:eastAsia="zh-CN"/>
        </w:rPr>
      </w:pPr>
      <w:r>
        <w:rPr>
          <w:rFonts w:hint="default"/>
          <w:lang w:val="en-US" w:eastAsia="zh-CN"/>
        </w:rPr>
        <w:t>8.数据存储：具备数据存储功能，可存储≥100个测量数据。</w:t>
      </w:r>
    </w:p>
    <w:p w14:paraId="22F45114">
      <w:pPr>
        <w:numPr>
          <w:ilvl w:val="-1"/>
          <w:numId w:val="0"/>
        </w:numPr>
        <w:ind w:left="0" w:leftChars="0" w:firstLine="0" w:firstLineChars="0"/>
        <w:rPr>
          <w:rFonts w:hint="default"/>
          <w:lang w:val="en-US" w:eastAsia="zh-CN"/>
        </w:rPr>
      </w:pPr>
      <w:r>
        <w:rPr>
          <w:rFonts w:hint="default"/>
          <w:lang w:val="en-US" w:eastAsia="zh-CN"/>
        </w:rPr>
        <w:t>9.具有无线传输模块（WIFI/蓝牙）或条码扫描功能。</w:t>
      </w:r>
    </w:p>
    <w:p w14:paraId="489D5650">
      <w:pPr>
        <w:numPr>
          <w:ilvl w:val="-1"/>
          <w:numId w:val="0"/>
        </w:numPr>
        <w:ind w:left="0" w:leftChars="0" w:firstLine="0" w:firstLineChars="0"/>
        <w:rPr>
          <w:rFonts w:hint="default"/>
          <w:lang w:val="en-US" w:eastAsia="zh-CN"/>
        </w:rPr>
      </w:pPr>
      <w:r>
        <w:rPr>
          <w:rFonts w:hint="default"/>
          <w:lang w:val="en-US" w:eastAsia="zh-CN"/>
        </w:rPr>
        <w:t>10.电源系统：内置可充电锂电池，容量≥1500mAh。</w:t>
      </w:r>
    </w:p>
    <w:p w14:paraId="651FB042">
      <w:pPr>
        <w:numPr>
          <w:ilvl w:val="-1"/>
          <w:numId w:val="0"/>
        </w:numPr>
        <w:ind w:left="0" w:leftChars="0" w:firstLine="0" w:firstLineChars="0"/>
        <w:rPr>
          <w:rFonts w:hint="default"/>
          <w:lang w:val="en-US" w:eastAsia="zh-CN"/>
        </w:rPr>
      </w:pPr>
      <w:r>
        <w:rPr>
          <w:rFonts w:hint="default"/>
          <w:lang w:val="en-US" w:eastAsia="zh-CN"/>
        </w:rPr>
        <w:t>11.连续测量次数：在满电状态下，连续测量次数≥500次。具有电池电压检测及低电量报警功能。</w:t>
      </w:r>
    </w:p>
    <w:p w14:paraId="3169CF98">
      <w:pPr>
        <w:numPr>
          <w:ilvl w:val="-1"/>
          <w:numId w:val="0"/>
        </w:numPr>
        <w:ind w:left="0" w:leftChars="0" w:firstLine="0" w:firstLineChars="0"/>
        <w:rPr>
          <w:rFonts w:hint="default"/>
          <w:lang w:val="en-US" w:eastAsia="zh-CN"/>
        </w:rPr>
      </w:pPr>
      <w:r>
        <w:rPr>
          <w:rFonts w:hint="default"/>
          <w:lang w:val="en-US" w:eastAsia="zh-CN"/>
        </w:rPr>
        <w:t>12.校验设备：标配厂家原装校验色屏（校正盘），用于日常校准。白色端面校准0点，黄色端面校准标称值（如16±1.0 mg/dL 或 17±1.0 mg/dL）。</w:t>
      </w:r>
    </w:p>
    <w:p w14:paraId="73C6BD8F">
      <w:pPr>
        <w:numPr>
          <w:ilvl w:val="-1"/>
          <w:numId w:val="0"/>
        </w:numPr>
        <w:ind w:left="0" w:leftChars="0" w:firstLine="0" w:firstLineChars="0"/>
        <w:rPr>
          <w:rFonts w:hint="default"/>
          <w:lang w:val="en-US" w:eastAsia="zh-CN"/>
        </w:rPr>
      </w:pPr>
      <w:r>
        <w:rPr>
          <w:rFonts w:hint="default"/>
          <w:lang w:val="en-US" w:eastAsia="zh-CN"/>
        </w:rPr>
        <w:t>13.准备时间：开机预热或准备时间≤5秒，实现即开即用。</w:t>
      </w:r>
    </w:p>
    <w:p w14:paraId="5B4015E5">
      <w:pPr>
        <w:numPr>
          <w:ilvl w:val="-1"/>
          <w:numId w:val="0"/>
        </w:numPr>
        <w:ind w:left="0" w:leftChars="0" w:firstLine="0" w:firstLineChars="0"/>
        <w:rPr>
          <w:rFonts w:hint="default"/>
          <w:lang w:val="en-US" w:eastAsia="zh-CN"/>
        </w:rPr>
      </w:pPr>
      <w:r>
        <w:rPr>
          <w:rFonts w:hint="default"/>
          <w:lang w:val="en-US" w:eastAsia="zh-CN"/>
        </w:rPr>
        <w:t>14.整机重量：整机重量（含电池）≤250g，便于手持操作。</w:t>
      </w:r>
    </w:p>
    <w:p w14:paraId="545043BF">
      <w:pPr>
        <w:numPr>
          <w:ilvl w:val="-1"/>
          <w:numId w:val="0"/>
        </w:numPr>
        <w:ind w:left="0" w:leftChars="0" w:firstLine="0" w:firstLineChars="0"/>
        <w:rPr>
          <w:rFonts w:hint="default"/>
          <w:lang w:val="en-US" w:eastAsia="zh-CN"/>
        </w:rPr>
      </w:pPr>
    </w:p>
    <w:p w14:paraId="37D23513">
      <w:pPr>
        <w:rPr>
          <w:rFonts w:hint="eastAsia"/>
          <w:lang w:val="en-US" w:eastAsia="zh-CN"/>
        </w:rPr>
      </w:pPr>
      <w:r>
        <w:rPr>
          <w:rFonts w:hint="eastAsia"/>
          <w:lang w:val="en-US" w:eastAsia="zh-CN"/>
        </w:rPr>
        <w:br w:type="page"/>
      </w:r>
    </w:p>
    <w:p w14:paraId="6AFBCED0">
      <w:pPr>
        <w:pStyle w:val="2"/>
        <w:bidi w:val="0"/>
        <w:rPr>
          <w:rFonts w:hint="eastAsia"/>
          <w:lang w:val="en-US" w:eastAsia="zh-CN"/>
        </w:rPr>
      </w:pPr>
      <w:r>
        <w:rPr>
          <w:rFonts w:hint="eastAsia"/>
          <w:lang w:val="en-US" w:eastAsia="zh-CN"/>
        </w:rPr>
        <w:t xml:space="preserve">序号9 </w:t>
      </w:r>
      <w:r>
        <w:rPr>
          <w:rFonts w:hint="default"/>
          <w:lang w:val="en-US" w:eastAsia="zh-CN"/>
        </w:rPr>
        <w:t>注射泵</w:t>
      </w:r>
    </w:p>
    <w:p w14:paraId="411264A6">
      <w:pPr>
        <w:rPr>
          <w:rFonts w:hint="eastAsia"/>
          <w:color w:val="0000FF"/>
          <w:lang w:val="en-US" w:eastAsia="zh-CN"/>
        </w:rPr>
      </w:pPr>
      <w:r>
        <w:rPr>
          <w:rFonts w:hint="eastAsia"/>
          <w:color w:val="0000FF"/>
          <w:lang w:val="en-US" w:eastAsia="zh-CN"/>
        </w:rPr>
        <w:t>是否允许采购进口设备：否</w:t>
      </w:r>
    </w:p>
    <w:p w14:paraId="31E2B4B9">
      <w:pPr>
        <w:pStyle w:val="3"/>
        <w:bidi w:val="0"/>
        <w:rPr>
          <w:rFonts w:hint="default"/>
          <w:lang w:val="en-US" w:eastAsia="zh-CN"/>
        </w:rPr>
      </w:pPr>
      <w:r>
        <w:rPr>
          <w:rFonts w:hint="eastAsia"/>
          <w:lang w:val="en-US" w:eastAsia="zh-CN"/>
        </w:rPr>
        <w:t>一、</w:t>
      </w:r>
      <w:r>
        <w:rPr>
          <w:rFonts w:hint="default"/>
          <w:lang w:val="en-US" w:eastAsia="zh-CN"/>
        </w:rPr>
        <w:t>技术参数要求</w:t>
      </w:r>
    </w:p>
    <w:p w14:paraId="6DA420D3">
      <w:pPr>
        <w:numPr>
          <w:ilvl w:val="0"/>
          <w:numId w:val="15"/>
        </w:numPr>
        <w:ind w:left="425" w:leftChars="0" w:hanging="425" w:firstLineChars="0"/>
        <w:rPr>
          <w:rFonts w:hint="eastAsia"/>
        </w:rPr>
      </w:pPr>
      <w:r>
        <w:rPr>
          <w:rFonts w:hint="eastAsia"/>
        </w:rPr>
        <w:t>注射精度：≤ ±2%（可接受范围：±1.8% ～ ±2.0%）</w:t>
      </w:r>
    </w:p>
    <w:p w14:paraId="7A8EAF57">
      <w:pPr>
        <w:numPr>
          <w:ilvl w:val="0"/>
          <w:numId w:val="15"/>
        </w:numPr>
        <w:ind w:left="425" w:leftChars="0" w:hanging="425" w:firstLineChars="0"/>
        <w:rPr>
          <w:rFonts w:hint="eastAsia"/>
        </w:rPr>
      </w:pPr>
      <w:r>
        <w:rPr>
          <w:rFonts w:hint="eastAsia"/>
        </w:rPr>
        <w:t>注射速度范围：0.01 ～ 2000 ml/h 以上（可接受范围：0.01 ～ 2200 ml/h）</w:t>
      </w:r>
    </w:p>
    <w:p w14:paraId="78B0AA8E">
      <w:pPr>
        <w:numPr>
          <w:ilvl w:val="0"/>
          <w:numId w:val="15"/>
        </w:numPr>
        <w:ind w:left="425" w:leftChars="0" w:hanging="425" w:firstLineChars="0"/>
        <w:rPr>
          <w:rFonts w:hint="eastAsia"/>
        </w:rPr>
      </w:pPr>
      <w:r>
        <w:rPr>
          <w:rFonts w:hint="eastAsia"/>
        </w:rPr>
        <w:t>预置输液总量范围：≥ 0.01 ～ 9999.99 ml</w:t>
      </w:r>
    </w:p>
    <w:p w14:paraId="4989C4F3">
      <w:pPr>
        <w:numPr>
          <w:ilvl w:val="0"/>
          <w:numId w:val="15"/>
        </w:numPr>
        <w:ind w:left="425" w:leftChars="0" w:hanging="425" w:firstLineChars="0"/>
        <w:rPr>
          <w:rFonts w:hint="eastAsia"/>
        </w:rPr>
      </w:pPr>
      <w:r>
        <w:rPr>
          <w:rFonts w:hint="eastAsia"/>
        </w:rPr>
        <w:t>▲支持注射器规格：2ml、3ml、5ml、10ml、20ml、30ml、50/60ml</w:t>
      </w:r>
    </w:p>
    <w:p w14:paraId="5AE414B5">
      <w:pPr>
        <w:numPr>
          <w:ilvl w:val="0"/>
          <w:numId w:val="15"/>
        </w:numPr>
        <w:ind w:left="425" w:leftChars="0" w:hanging="425" w:firstLineChars="0"/>
        <w:rPr>
          <w:rFonts w:hint="eastAsia"/>
        </w:rPr>
      </w:pPr>
      <w:r>
        <w:rPr>
          <w:rFonts w:hint="eastAsia"/>
        </w:rPr>
        <w:t>▲注射模式数量：≥ 8 种</w:t>
      </w:r>
    </w:p>
    <w:p w14:paraId="13C9D6A9">
      <w:pPr>
        <w:numPr>
          <w:ilvl w:val="0"/>
          <w:numId w:val="15"/>
        </w:numPr>
        <w:ind w:left="425" w:leftChars="0" w:hanging="425" w:firstLineChars="0"/>
        <w:rPr>
          <w:rFonts w:hint="eastAsia"/>
        </w:rPr>
      </w:pPr>
      <w:r>
        <w:rPr>
          <w:rFonts w:hint="eastAsia"/>
          <w:lang w:val="en-US" w:eastAsia="zh-CN"/>
        </w:rPr>
        <w:t>双通道</w:t>
      </w:r>
    </w:p>
    <w:p w14:paraId="5C772994">
      <w:pPr>
        <w:numPr>
          <w:ilvl w:val="0"/>
          <w:numId w:val="15"/>
        </w:numPr>
        <w:ind w:left="425" w:leftChars="0" w:hanging="425" w:firstLineChars="0"/>
        <w:rPr>
          <w:rFonts w:hint="eastAsia"/>
        </w:rPr>
      </w:pPr>
      <w:r>
        <w:rPr>
          <w:rFonts w:hint="eastAsia"/>
        </w:rPr>
        <w:t>显示屏尺寸：≥ 3.2 英寸，支持彩色显示</w:t>
      </w:r>
    </w:p>
    <w:p w14:paraId="698131E3">
      <w:pPr>
        <w:numPr>
          <w:ilvl w:val="0"/>
          <w:numId w:val="15"/>
        </w:numPr>
        <w:ind w:left="425" w:leftChars="0" w:hanging="425" w:firstLineChars="0"/>
        <w:rPr>
          <w:rFonts w:hint="eastAsia"/>
        </w:rPr>
      </w:pPr>
      <w:r>
        <w:rPr>
          <w:rFonts w:hint="eastAsia"/>
        </w:rPr>
        <w:t>▲阻塞压力报警档位：≥ 8 档可调</w:t>
      </w:r>
    </w:p>
    <w:p w14:paraId="011E9E28">
      <w:pPr>
        <w:numPr>
          <w:ilvl w:val="0"/>
          <w:numId w:val="15"/>
        </w:numPr>
        <w:ind w:left="425" w:leftChars="0" w:hanging="425" w:firstLineChars="0"/>
        <w:rPr>
          <w:rFonts w:hint="eastAsia"/>
        </w:rPr>
      </w:pPr>
      <w:r>
        <w:rPr>
          <w:rFonts w:hint="eastAsia"/>
        </w:rPr>
        <w:t>阻塞后自动重启功能：支持</w:t>
      </w:r>
    </w:p>
    <w:p w14:paraId="542F967F">
      <w:pPr>
        <w:numPr>
          <w:ilvl w:val="0"/>
          <w:numId w:val="15"/>
        </w:numPr>
        <w:ind w:left="425" w:leftChars="0" w:hanging="425" w:firstLineChars="0"/>
        <w:rPr>
          <w:rFonts w:hint="eastAsia"/>
        </w:rPr>
      </w:pPr>
      <w:r>
        <w:rPr>
          <w:rFonts w:hint="eastAsia"/>
        </w:rPr>
        <w:t>▲电池续航时间（5ml/h）：≥ 6 小时</w:t>
      </w:r>
    </w:p>
    <w:p w14:paraId="253A2071">
      <w:pPr>
        <w:numPr>
          <w:ilvl w:val="0"/>
          <w:numId w:val="15"/>
        </w:numPr>
        <w:ind w:left="425" w:leftChars="0" w:hanging="425" w:firstLineChars="0"/>
        <w:rPr>
          <w:rFonts w:hint="eastAsia"/>
        </w:rPr>
      </w:pPr>
      <w:r>
        <w:rPr>
          <w:rFonts w:hint="eastAsia"/>
        </w:rPr>
        <w:t>防护等级：≥ IP33</w:t>
      </w:r>
    </w:p>
    <w:p w14:paraId="12F6C34E">
      <w:pPr>
        <w:numPr>
          <w:ilvl w:val="0"/>
          <w:numId w:val="15"/>
        </w:numPr>
        <w:ind w:left="425" w:leftChars="0" w:hanging="425" w:firstLineChars="0"/>
        <w:rPr>
          <w:rFonts w:hint="eastAsia"/>
        </w:rPr>
      </w:pPr>
      <w:r>
        <w:rPr>
          <w:rFonts w:hint="eastAsia"/>
        </w:rPr>
        <w:t>适用救护车标准：满足EN1789</w:t>
      </w:r>
    </w:p>
    <w:p w14:paraId="5AD1494D">
      <w:pPr>
        <w:numPr>
          <w:ilvl w:val="0"/>
          <w:numId w:val="15"/>
        </w:numPr>
        <w:ind w:left="425" w:leftChars="0" w:hanging="425" w:firstLineChars="0"/>
        <w:rPr>
          <w:rFonts w:hint="eastAsia"/>
        </w:rPr>
      </w:pPr>
      <w:r>
        <w:rPr>
          <w:rFonts w:hint="eastAsia"/>
        </w:rPr>
        <w:t>整机重量：≤ 3.5 kg（含电池）</w:t>
      </w:r>
    </w:p>
    <w:p w14:paraId="46EDA6A4">
      <w:pPr>
        <w:numPr>
          <w:ilvl w:val="0"/>
          <w:numId w:val="15"/>
        </w:numPr>
        <w:ind w:left="425" w:leftChars="0" w:hanging="425" w:firstLineChars="0"/>
        <w:rPr>
          <w:rFonts w:hint="eastAsia"/>
        </w:rPr>
      </w:pPr>
      <w:r>
        <w:rPr>
          <w:rFonts w:hint="eastAsia"/>
        </w:rPr>
        <w:t>药物库容量：≥ 5000 种</w:t>
      </w:r>
    </w:p>
    <w:p w14:paraId="445158D3">
      <w:pPr>
        <w:numPr>
          <w:ilvl w:val="0"/>
          <w:numId w:val="15"/>
        </w:numPr>
        <w:ind w:left="425" w:leftChars="0" w:hanging="425" w:firstLineChars="0"/>
        <w:rPr>
          <w:rFonts w:hint="eastAsia"/>
        </w:rPr>
      </w:pPr>
      <w:r>
        <w:rPr>
          <w:rFonts w:hint="eastAsia"/>
        </w:rPr>
        <w:t>累计量统计类型：≥ 4 种</w:t>
      </w:r>
    </w:p>
    <w:p w14:paraId="1DA41CCE">
      <w:pPr>
        <w:numPr>
          <w:ilvl w:val="0"/>
          <w:numId w:val="15"/>
        </w:numPr>
        <w:ind w:left="425" w:leftChars="0" w:hanging="425" w:firstLineChars="0"/>
      </w:pPr>
      <w:r>
        <w:rPr>
          <w:rFonts w:hint="eastAsia"/>
        </w:rPr>
        <w:t>历史记录存储：≥ 2000 条</w:t>
      </w:r>
    </w:p>
    <w:p w14:paraId="788DF3ED">
      <w:pPr>
        <w:pStyle w:val="3"/>
        <w:numPr>
          <w:ilvl w:val="0"/>
          <w:numId w:val="16"/>
        </w:numPr>
        <w:bidi w:val="0"/>
        <w:rPr>
          <w:rFonts w:hint="default"/>
          <w:lang w:val="en-US" w:eastAsia="zh-CN"/>
        </w:rPr>
      </w:pPr>
      <w:r>
        <w:rPr>
          <w:rFonts w:hint="eastAsia"/>
          <w:lang w:val="en-US" w:eastAsia="zh-CN"/>
        </w:rPr>
        <w:t>配置清单（1套的数量）</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398510C4">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59ECD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序号</w:t>
            </w:r>
          </w:p>
        </w:tc>
        <w:tc>
          <w:tcPr>
            <w:tcW w:w="2888" w:type="dxa"/>
            <w:tcBorders>
              <w:top w:val="single" w:color="auto" w:sz="4" w:space="0"/>
              <w:left w:val="nil"/>
              <w:bottom w:val="single" w:color="auto" w:sz="4" w:space="0"/>
              <w:right w:val="single" w:color="auto" w:sz="4" w:space="0"/>
            </w:tcBorders>
            <w:noWrap w:val="0"/>
            <w:vAlign w:val="center"/>
          </w:tcPr>
          <w:p w14:paraId="127DE4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配置名称</w:t>
            </w:r>
          </w:p>
        </w:tc>
        <w:tc>
          <w:tcPr>
            <w:tcW w:w="1675" w:type="dxa"/>
            <w:tcBorders>
              <w:top w:val="single" w:color="auto" w:sz="4" w:space="0"/>
              <w:left w:val="nil"/>
              <w:bottom w:val="single" w:color="auto" w:sz="4" w:space="0"/>
              <w:right w:val="single" w:color="auto" w:sz="4" w:space="0"/>
            </w:tcBorders>
            <w:noWrap w:val="0"/>
            <w:vAlign w:val="center"/>
          </w:tcPr>
          <w:p w14:paraId="0BA65A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数量</w:t>
            </w:r>
          </w:p>
        </w:tc>
        <w:tc>
          <w:tcPr>
            <w:tcW w:w="1325" w:type="dxa"/>
            <w:tcBorders>
              <w:top w:val="single" w:color="auto" w:sz="4" w:space="0"/>
              <w:left w:val="nil"/>
              <w:bottom w:val="single" w:color="auto" w:sz="4" w:space="0"/>
              <w:right w:val="single" w:color="auto" w:sz="4" w:space="0"/>
            </w:tcBorders>
            <w:noWrap w:val="0"/>
            <w:vAlign w:val="center"/>
          </w:tcPr>
          <w:p w14:paraId="2A8797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单位</w:t>
            </w:r>
          </w:p>
        </w:tc>
      </w:tr>
      <w:tr w14:paraId="7523334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45991B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1</w:t>
            </w:r>
          </w:p>
        </w:tc>
        <w:tc>
          <w:tcPr>
            <w:tcW w:w="2888" w:type="dxa"/>
            <w:tcBorders>
              <w:top w:val="nil"/>
              <w:left w:val="nil"/>
              <w:bottom w:val="single" w:color="auto" w:sz="4" w:space="0"/>
              <w:right w:val="single" w:color="auto" w:sz="4" w:space="0"/>
            </w:tcBorders>
            <w:noWrap w:val="0"/>
            <w:vAlign w:val="center"/>
          </w:tcPr>
          <w:p w14:paraId="5A6D1072">
            <w:pPr>
              <w:spacing w:line="360" w:lineRule="auto"/>
              <w:jc w:val="center"/>
              <w:outlineLvl w:val="2"/>
              <w:rPr>
                <w:rFonts w:hint="default" w:ascii="宋体" w:hAnsi="宋体" w:eastAsia="仿宋" w:cs="宋体"/>
                <w:b w:val="0"/>
                <w:bCs w:val="0"/>
                <w:sz w:val="28"/>
                <w:lang w:val="en-US" w:eastAsia="zh-CN"/>
              </w:rPr>
            </w:pPr>
            <w:r>
              <w:rPr>
                <w:rFonts w:hint="eastAsia" w:ascii="宋体" w:hAnsi="宋体" w:eastAsia="仿宋" w:cs="宋体"/>
                <w:sz w:val="28"/>
              </w:rPr>
              <w:t>注射泵</w:t>
            </w:r>
            <w:r>
              <w:rPr>
                <w:rFonts w:hint="eastAsia" w:ascii="宋体" w:hAnsi="宋体" w:eastAsia="仿宋" w:cs="宋体"/>
                <w:sz w:val="28"/>
                <w:lang w:val="en-US" w:eastAsia="zh-CN"/>
              </w:rPr>
              <w:t>及附件</w:t>
            </w:r>
          </w:p>
        </w:tc>
        <w:tc>
          <w:tcPr>
            <w:tcW w:w="1675" w:type="dxa"/>
            <w:tcBorders>
              <w:top w:val="nil"/>
              <w:left w:val="nil"/>
              <w:bottom w:val="single" w:color="auto" w:sz="4" w:space="0"/>
              <w:right w:val="single" w:color="auto" w:sz="4" w:space="0"/>
            </w:tcBorders>
            <w:noWrap/>
            <w:vAlign w:val="center"/>
          </w:tcPr>
          <w:p w14:paraId="392C2506">
            <w:pPr>
              <w:spacing w:line="360" w:lineRule="auto"/>
              <w:jc w:val="center"/>
              <w:outlineLvl w:val="2"/>
              <w:rPr>
                <w:rFonts w:hint="eastAsia" w:ascii="宋体" w:hAnsi="宋体" w:eastAsia="仿宋" w:cs="宋体"/>
                <w:b w:val="0"/>
                <w:bCs w:val="0"/>
                <w:sz w:val="28"/>
                <w:lang w:val="en-US" w:eastAsia="zh-CN"/>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15D45811">
            <w:pPr>
              <w:spacing w:line="360" w:lineRule="auto"/>
              <w:jc w:val="center"/>
              <w:outlineLvl w:val="2"/>
              <w:rPr>
                <w:rFonts w:hint="eastAsia" w:ascii="宋体" w:hAnsi="宋体" w:eastAsia="仿宋" w:cs="宋体"/>
                <w:b w:val="0"/>
                <w:bCs w:val="0"/>
                <w:sz w:val="28"/>
                <w:lang w:val="en-US" w:eastAsia="zh-CN"/>
              </w:rPr>
            </w:pPr>
            <w:r>
              <w:rPr>
                <w:rFonts w:hint="eastAsia" w:ascii="宋体" w:hAnsi="宋体" w:eastAsia="仿宋" w:cs="宋体"/>
                <w:sz w:val="28"/>
              </w:rPr>
              <w:t>套</w:t>
            </w:r>
          </w:p>
        </w:tc>
      </w:tr>
      <w:tr w14:paraId="2EA22BD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48418D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2</w:t>
            </w:r>
          </w:p>
        </w:tc>
        <w:tc>
          <w:tcPr>
            <w:tcW w:w="2888" w:type="dxa"/>
            <w:tcBorders>
              <w:top w:val="nil"/>
              <w:left w:val="nil"/>
              <w:bottom w:val="single" w:color="auto" w:sz="4" w:space="0"/>
              <w:right w:val="single" w:color="auto" w:sz="4" w:space="0"/>
            </w:tcBorders>
            <w:noWrap w:val="0"/>
            <w:vAlign w:val="center"/>
          </w:tcPr>
          <w:p w14:paraId="21E76E0F">
            <w:pPr>
              <w:spacing w:line="360" w:lineRule="auto"/>
              <w:jc w:val="center"/>
              <w:outlineLvl w:val="2"/>
              <w:rPr>
                <w:rFonts w:hint="eastAsia" w:ascii="宋体" w:hAnsi="宋体" w:eastAsia="仿宋" w:cs="宋体"/>
                <w:b w:val="0"/>
                <w:bCs w:val="0"/>
                <w:sz w:val="28"/>
                <w:lang w:val="en-US" w:eastAsia="zh-CN"/>
              </w:rPr>
            </w:pPr>
            <w:r>
              <w:rPr>
                <w:rFonts w:hint="eastAsia" w:ascii="宋体" w:hAnsi="宋体" w:eastAsia="仿宋" w:cs="宋体"/>
                <w:sz w:val="28"/>
              </w:rPr>
              <w:t>紧固夹</w:t>
            </w:r>
          </w:p>
        </w:tc>
        <w:tc>
          <w:tcPr>
            <w:tcW w:w="1675" w:type="dxa"/>
            <w:tcBorders>
              <w:top w:val="nil"/>
              <w:left w:val="nil"/>
              <w:bottom w:val="single" w:color="auto" w:sz="4" w:space="0"/>
              <w:right w:val="single" w:color="auto" w:sz="4" w:space="0"/>
            </w:tcBorders>
            <w:noWrap/>
            <w:vAlign w:val="center"/>
          </w:tcPr>
          <w:p w14:paraId="26386521">
            <w:pPr>
              <w:spacing w:line="360" w:lineRule="auto"/>
              <w:jc w:val="center"/>
              <w:outlineLvl w:val="2"/>
              <w:rPr>
                <w:rFonts w:hint="eastAsia" w:ascii="宋体" w:hAnsi="宋体" w:eastAsia="仿宋" w:cs="宋体"/>
                <w:b w:val="0"/>
                <w:bCs w:val="0"/>
                <w:sz w:val="28"/>
                <w:lang w:val="en-US" w:eastAsia="zh-CN"/>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343FF936">
            <w:pPr>
              <w:spacing w:line="360" w:lineRule="auto"/>
              <w:jc w:val="center"/>
              <w:outlineLvl w:val="2"/>
              <w:rPr>
                <w:rFonts w:hint="eastAsia" w:ascii="宋体" w:hAnsi="宋体" w:eastAsia="仿宋" w:cs="宋体"/>
                <w:b w:val="0"/>
                <w:bCs w:val="0"/>
                <w:sz w:val="28"/>
                <w:lang w:val="en-US" w:eastAsia="zh-CN"/>
              </w:rPr>
            </w:pPr>
            <w:r>
              <w:rPr>
                <w:rFonts w:hint="eastAsia" w:ascii="宋体" w:hAnsi="宋体" w:eastAsia="仿宋" w:cs="宋体"/>
                <w:sz w:val="28"/>
              </w:rPr>
              <w:t>个</w:t>
            </w:r>
          </w:p>
        </w:tc>
      </w:tr>
    </w:tbl>
    <w:p w14:paraId="662F06DD">
      <w:pPr>
        <w:rPr>
          <w:rFonts w:hint="eastAsia"/>
          <w:lang w:val="en-US" w:eastAsia="zh-CN"/>
        </w:rPr>
      </w:pPr>
    </w:p>
    <w:p w14:paraId="06B8E613">
      <w:pPr>
        <w:rPr>
          <w:rFonts w:hint="eastAsia"/>
          <w:lang w:val="en-US" w:eastAsia="zh-CN"/>
        </w:rPr>
      </w:pPr>
    </w:p>
    <w:p w14:paraId="6F0073A9">
      <w:pPr>
        <w:pStyle w:val="2"/>
        <w:bidi w:val="0"/>
        <w:rPr>
          <w:rFonts w:hint="eastAsia"/>
          <w:lang w:val="en-US" w:eastAsia="zh-CN"/>
        </w:rPr>
      </w:pPr>
      <w:r>
        <w:rPr>
          <w:rFonts w:hint="eastAsia"/>
          <w:lang w:val="en-US" w:eastAsia="zh-CN"/>
        </w:rPr>
        <w:t xml:space="preserve">序号10 </w:t>
      </w:r>
      <w:r>
        <w:rPr>
          <w:rFonts w:hint="eastAsia"/>
        </w:rPr>
        <w:t>空气消毒机</w:t>
      </w:r>
    </w:p>
    <w:p w14:paraId="5808A1A7">
      <w:pPr>
        <w:rPr>
          <w:rFonts w:hint="eastAsia"/>
          <w:lang w:val="en-US" w:eastAsia="zh-CN"/>
        </w:rPr>
      </w:pPr>
      <w:r>
        <w:rPr>
          <w:rFonts w:hint="eastAsia"/>
          <w:color w:val="0000FF"/>
          <w:lang w:val="en-US" w:eastAsia="zh-CN"/>
        </w:rPr>
        <w:t>是否允许采购进口设备：否</w:t>
      </w:r>
    </w:p>
    <w:p w14:paraId="32D11363">
      <w:pPr>
        <w:pStyle w:val="3"/>
        <w:bidi w:val="0"/>
        <w:rPr>
          <w:rFonts w:hint="default"/>
          <w:lang w:val="en-US" w:eastAsia="zh-CN"/>
        </w:rPr>
      </w:pPr>
      <w:r>
        <w:rPr>
          <w:rFonts w:hint="eastAsia"/>
          <w:lang w:val="en-US" w:eastAsia="zh-CN"/>
        </w:rPr>
        <w:t>一、</w:t>
      </w:r>
      <w:r>
        <w:rPr>
          <w:rFonts w:hint="default"/>
          <w:lang w:val="en-US" w:eastAsia="zh-CN"/>
        </w:rPr>
        <w:t>技术参数要求</w:t>
      </w:r>
    </w:p>
    <w:p w14:paraId="4A995C91">
      <w:pPr>
        <w:numPr>
          <w:ilvl w:val="0"/>
          <w:numId w:val="17"/>
        </w:numPr>
        <w:ind w:left="425" w:leftChars="0" w:hanging="425" w:firstLineChars="0"/>
        <w:rPr>
          <w:rFonts w:hint="default"/>
          <w:lang w:val="en-US" w:eastAsia="zh-CN"/>
        </w:rPr>
      </w:pPr>
      <w:r>
        <w:rPr>
          <w:rFonts w:hint="default"/>
          <w:lang w:val="en-US" w:eastAsia="zh-CN"/>
        </w:rPr>
        <w:t>适用体积：≥90m³</w:t>
      </w:r>
    </w:p>
    <w:p w14:paraId="3AC6F4AD">
      <w:pPr>
        <w:numPr>
          <w:ilvl w:val="0"/>
          <w:numId w:val="17"/>
        </w:numPr>
        <w:ind w:left="425" w:leftChars="0" w:hanging="425" w:firstLineChars="0"/>
        <w:rPr>
          <w:rFonts w:hint="default"/>
          <w:lang w:val="en-US" w:eastAsia="zh-CN"/>
        </w:rPr>
      </w:pPr>
      <w:r>
        <w:rPr>
          <w:rFonts w:hint="default"/>
          <w:lang w:val="en-US" w:eastAsia="zh-CN"/>
        </w:rPr>
        <w:t>安装方式：壁挂式</w:t>
      </w:r>
    </w:p>
    <w:p w14:paraId="17EB17C4">
      <w:pPr>
        <w:numPr>
          <w:ilvl w:val="0"/>
          <w:numId w:val="17"/>
        </w:numPr>
        <w:ind w:left="425" w:leftChars="0" w:hanging="425" w:firstLineChars="0"/>
        <w:rPr>
          <w:rFonts w:hint="default"/>
          <w:lang w:val="en-US" w:eastAsia="zh-CN"/>
        </w:rPr>
      </w:pPr>
      <w:r>
        <w:rPr>
          <w:rFonts w:hint="default"/>
          <w:lang w:val="en-US" w:eastAsia="zh-CN"/>
        </w:rPr>
        <w:t>循环风量：≥900m³/h</w:t>
      </w:r>
    </w:p>
    <w:p w14:paraId="6835715C">
      <w:pPr>
        <w:numPr>
          <w:ilvl w:val="0"/>
          <w:numId w:val="17"/>
        </w:numPr>
        <w:ind w:left="425" w:leftChars="0" w:hanging="425" w:firstLineChars="0"/>
        <w:rPr>
          <w:rFonts w:hint="default"/>
          <w:lang w:val="en-US" w:eastAsia="zh-CN"/>
        </w:rPr>
      </w:pPr>
      <w:r>
        <w:rPr>
          <w:rFonts w:hint="default"/>
          <w:lang w:val="en-US" w:eastAsia="zh-CN"/>
        </w:rPr>
        <w:t>白色葡萄球菌杀灭率：≥99.90%</w:t>
      </w:r>
    </w:p>
    <w:p w14:paraId="1E86325D">
      <w:pPr>
        <w:numPr>
          <w:ilvl w:val="0"/>
          <w:numId w:val="17"/>
        </w:numPr>
        <w:ind w:left="425" w:leftChars="0" w:hanging="425" w:firstLineChars="0"/>
        <w:rPr>
          <w:rFonts w:hint="default"/>
          <w:lang w:val="en-US" w:eastAsia="zh-CN"/>
        </w:rPr>
      </w:pPr>
      <w:r>
        <w:rPr>
          <w:rFonts w:hint="default"/>
          <w:lang w:val="en-US" w:eastAsia="zh-CN"/>
        </w:rPr>
        <w:t>空气自然菌消亡率：≥90.00%</w:t>
      </w:r>
    </w:p>
    <w:p w14:paraId="1AF65474">
      <w:pPr>
        <w:numPr>
          <w:ilvl w:val="0"/>
          <w:numId w:val="17"/>
        </w:numPr>
        <w:ind w:left="425" w:leftChars="0" w:hanging="425" w:firstLineChars="0"/>
        <w:rPr>
          <w:rFonts w:hint="default"/>
          <w:lang w:val="en-US" w:eastAsia="zh-CN"/>
        </w:rPr>
      </w:pPr>
      <w:r>
        <w:rPr>
          <w:rFonts w:hint="default"/>
          <w:lang w:val="en-US" w:eastAsia="zh-CN"/>
        </w:rPr>
        <w:t>臭氧泄漏量：≤0.05mg/m³</w:t>
      </w:r>
    </w:p>
    <w:p w14:paraId="42BF4BBE">
      <w:pPr>
        <w:numPr>
          <w:ilvl w:val="0"/>
          <w:numId w:val="17"/>
        </w:numPr>
        <w:ind w:left="425" w:leftChars="0" w:hanging="425" w:firstLineChars="0"/>
        <w:rPr>
          <w:rFonts w:hint="default"/>
          <w:lang w:val="en-US" w:eastAsia="zh-CN"/>
        </w:rPr>
      </w:pPr>
      <w:r>
        <w:rPr>
          <w:rFonts w:hint="default"/>
          <w:lang w:val="en-US" w:eastAsia="zh-CN"/>
        </w:rPr>
        <w:t>噪声控制：≤55dB(A)</w:t>
      </w:r>
    </w:p>
    <w:p w14:paraId="0271D951">
      <w:pPr>
        <w:numPr>
          <w:ilvl w:val="0"/>
          <w:numId w:val="17"/>
        </w:numPr>
        <w:ind w:left="425" w:leftChars="0" w:hanging="425" w:firstLineChars="0"/>
        <w:rPr>
          <w:rFonts w:hint="default"/>
          <w:lang w:val="en-US" w:eastAsia="zh-CN"/>
        </w:rPr>
      </w:pPr>
      <w:r>
        <w:rPr>
          <w:rFonts w:hint="default"/>
          <w:lang w:val="en-US" w:eastAsia="zh-CN"/>
        </w:rPr>
        <w:t>消毒方式：应采用复合因子技术（紫外线/等离子体+过滤）</w:t>
      </w:r>
    </w:p>
    <w:p w14:paraId="2F05D10A">
      <w:pPr>
        <w:numPr>
          <w:ilvl w:val="0"/>
          <w:numId w:val="17"/>
        </w:numPr>
        <w:ind w:left="425" w:leftChars="0" w:hanging="425" w:firstLineChars="0"/>
        <w:rPr>
          <w:rFonts w:hint="default"/>
          <w:lang w:val="en-US" w:eastAsia="zh-CN"/>
        </w:rPr>
      </w:pPr>
      <w:r>
        <w:rPr>
          <w:rFonts w:hint="default"/>
          <w:lang w:val="en-US" w:eastAsia="zh-CN"/>
        </w:rPr>
        <w:t>紫外线管寿命：≥5000h</w:t>
      </w:r>
    </w:p>
    <w:p w14:paraId="32151C2F">
      <w:pPr>
        <w:numPr>
          <w:ilvl w:val="0"/>
          <w:numId w:val="17"/>
        </w:numPr>
        <w:ind w:left="425" w:leftChars="0" w:hanging="425" w:firstLineChars="0"/>
        <w:rPr>
          <w:rFonts w:hint="default"/>
          <w:lang w:val="en-US" w:eastAsia="zh-CN"/>
        </w:rPr>
      </w:pPr>
      <w:r>
        <w:rPr>
          <w:rFonts w:hint="default"/>
          <w:lang w:val="en-US" w:eastAsia="zh-CN"/>
        </w:rPr>
        <w:t>紫外线泄漏量：≤5μW/cm²</w:t>
      </w:r>
    </w:p>
    <w:p w14:paraId="45AB51FE">
      <w:pPr>
        <w:numPr>
          <w:ilvl w:val="0"/>
          <w:numId w:val="17"/>
        </w:numPr>
        <w:ind w:left="425" w:leftChars="0" w:hanging="425" w:firstLineChars="0"/>
        <w:rPr>
          <w:rFonts w:hint="default"/>
          <w:lang w:val="en-US" w:eastAsia="zh-CN"/>
        </w:rPr>
      </w:pPr>
      <w:r>
        <w:rPr>
          <w:rFonts w:hint="default"/>
          <w:lang w:val="en-US" w:eastAsia="zh-CN"/>
        </w:rPr>
        <w:t>智能化控制：具备程控定时、遥控功能，具备滤网/灯管更换提醒、故障报警功能</w:t>
      </w:r>
    </w:p>
    <w:p w14:paraId="02294472">
      <w:pPr>
        <w:numPr>
          <w:ilvl w:val="0"/>
          <w:numId w:val="17"/>
        </w:numPr>
        <w:ind w:left="425" w:leftChars="0" w:hanging="425" w:firstLineChars="0"/>
        <w:rPr>
          <w:rFonts w:hint="default"/>
          <w:lang w:val="en-US" w:eastAsia="zh-CN"/>
        </w:rPr>
      </w:pPr>
      <w:r>
        <w:rPr>
          <w:rFonts w:hint="default"/>
          <w:lang w:val="en-US" w:eastAsia="zh-CN"/>
        </w:rPr>
        <w:t>人机共存能力：可在有人状态下持续运行</w:t>
      </w:r>
    </w:p>
    <w:p w14:paraId="54454093">
      <w:pPr>
        <w:numPr>
          <w:ilvl w:val="0"/>
          <w:numId w:val="17"/>
        </w:numPr>
        <w:ind w:left="425" w:leftChars="0" w:hanging="425" w:firstLineChars="0"/>
        <w:rPr>
          <w:rFonts w:hint="default"/>
          <w:lang w:val="en-US" w:eastAsia="zh-CN"/>
        </w:rPr>
      </w:pPr>
      <w:r>
        <w:rPr>
          <w:rFonts w:hint="default"/>
          <w:lang w:val="en-US" w:eastAsia="zh-CN"/>
        </w:rPr>
        <w:t>输入功率：≤150W</w:t>
      </w:r>
    </w:p>
    <w:p w14:paraId="67F830D0">
      <w:pPr>
        <w:numPr>
          <w:ilvl w:val="0"/>
          <w:numId w:val="17"/>
        </w:numPr>
        <w:ind w:left="425" w:leftChars="0" w:hanging="425" w:firstLineChars="0"/>
        <w:rPr>
          <w:rFonts w:hint="default"/>
          <w:lang w:val="en-US" w:eastAsia="zh-CN"/>
        </w:rPr>
      </w:pPr>
      <w:r>
        <w:rPr>
          <w:rFonts w:hint="default"/>
          <w:lang w:val="en-US" w:eastAsia="zh-CN"/>
        </w:rPr>
        <w:t>负离子发生量：≥6×10⁶个/cm³（如有）</w:t>
      </w:r>
    </w:p>
    <w:p w14:paraId="58FE1A0C">
      <w:pPr>
        <w:numPr>
          <w:ilvl w:val="0"/>
          <w:numId w:val="17"/>
        </w:numPr>
        <w:ind w:left="425" w:leftChars="0" w:hanging="425" w:firstLineChars="0"/>
        <w:rPr>
          <w:rFonts w:hint="default"/>
          <w:lang w:val="en-US" w:eastAsia="zh-CN"/>
        </w:rPr>
      </w:pPr>
      <w:r>
        <w:rPr>
          <w:rFonts w:hint="default"/>
          <w:lang w:val="en-US" w:eastAsia="zh-CN"/>
        </w:rPr>
        <w:t>工作环境适应性：温度5℃~40℃，相对湿度≤80%</w:t>
      </w:r>
    </w:p>
    <w:p w14:paraId="36A6F91A">
      <w:pPr>
        <w:numPr>
          <w:ilvl w:val="-1"/>
          <w:numId w:val="0"/>
        </w:numPr>
        <w:ind w:left="0" w:leftChars="0" w:firstLine="0" w:firstLineChars="0"/>
        <w:rPr>
          <w:rFonts w:hint="default"/>
          <w:lang w:val="en-US" w:eastAsia="zh-CN"/>
        </w:rPr>
      </w:pPr>
      <w:r>
        <w:rPr>
          <w:rFonts w:hint="default"/>
          <w:lang w:val="en-US" w:eastAsia="zh-CN"/>
        </w:rPr>
        <w:br w:type="page"/>
      </w:r>
    </w:p>
    <w:p w14:paraId="74CF8058">
      <w:pPr>
        <w:pStyle w:val="2"/>
        <w:bidi w:val="0"/>
        <w:rPr>
          <w:rFonts w:hint="eastAsia"/>
          <w:lang w:val="en-US" w:eastAsia="zh-CN"/>
        </w:rPr>
      </w:pPr>
      <w:r>
        <w:rPr>
          <w:rFonts w:hint="eastAsia"/>
          <w:lang w:val="en-US" w:eastAsia="zh-CN"/>
        </w:rPr>
        <w:t xml:space="preserve">序号11 </w:t>
      </w:r>
      <w:r>
        <w:rPr>
          <w:rFonts w:hint="default"/>
          <w:lang w:val="en-US" w:eastAsia="zh-CN"/>
        </w:rPr>
        <w:t>立式火罐消毒柜</w:t>
      </w:r>
    </w:p>
    <w:p w14:paraId="41493720">
      <w:pPr>
        <w:rPr>
          <w:rFonts w:hint="eastAsia"/>
          <w:lang w:val="en-US" w:eastAsia="zh-CN"/>
        </w:rPr>
      </w:pPr>
      <w:r>
        <w:rPr>
          <w:rFonts w:hint="eastAsia"/>
          <w:color w:val="0000FF"/>
          <w:lang w:val="en-US" w:eastAsia="zh-CN"/>
        </w:rPr>
        <w:t>是否允许采购进口设备：否</w:t>
      </w:r>
    </w:p>
    <w:p w14:paraId="3C89C33A">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1762BA42">
      <w:pPr>
        <w:numPr>
          <w:ilvl w:val="0"/>
          <w:numId w:val="18"/>
        </w:numPr>
        <w:ind w:left="425" w:leftChars="0" w:hanging="425" w:firstLineChars="0"/>
        <w:rPr>
          <w:rFonts w:hint="eastAsia" w:ascii="宋体" w:hAnsi="宋体" w:eastAsia="宋体" w:cs="宋体"/>
          <w:b w:val="0"/>
          <w:bCs w:val="0"/>
          <w:lang w:val="en-US" w:eastAsia="zh-CN"/>
        </w:rPr>
      </w:pPr>
      <w:r>
        <w:rPr>
          <w:rFonts w:hint="eastAsia" w:ascii="宋体" w:hAnsi="宋体" w:eastAsia="宋体" w:cs="宋体"/>
          <w:b w:val="0"/>
          <w:bCs w:val="0"/>
          <w:lang w:val="en-US" w:eastAsia="zh-CN"/>
        </w:rPr>
        <w:t>核心消毒方式：</w:t>
      </w:r>
      <w:r>
        <w:rPr>
          <w:rFonts w:hint="eastAsia" w:ascii="宋体" w:hAnsi="宋体" w:eastAsia="宋体" w:cs="宋体"/>
          <w:b w:val="0"/>
          <w:bCs w:val="0"/>
        </w:rPr>
        <w:t>同时具备高温加热与远红外/光波杀菌功能</w:t>
      </w:r>
      <w:r>
        <w:rPr>
          <w:rFonts w:hint="eastAsia" w:ascii="宋体" w:hAnsi="宋体" w:eastAsia="宋体" w:cs="宋体"/>
          <w:b w:val="0"/>
          <w:bCs w:val="0"/>
          <w:lang w:eastAsia="zh-CN"/>
        </w:rPr>
        <w:t>。</w:t>
      </w:r>
    </w:p>
    <w:p w14:paraId="520E2B3B">
      <w:pPr>
        <w:numPr>
          <w:ilvl w:val="0"/>
          <w:numId w:val="18"/>
        </w:numPr>
        <w:ind w:left="425" w:leftChars="0" w:hanging="425" w:firstLineChars="0"/>
        <w:rPr>
          <w:rFonts w:hint="eastAsia" w:ascii="宋体" w:hAnsi="宋体" w:eastAsia="宋体" w:cs="宋体"/>
          <w:b w:val="0"/>
          <w:bCs w:val="0"/>
          <w:lang w:val="en-US" w:eastAsia="zh-CN"/>
        </w:rPr>
      </w:pPr>
      <w:r>
        <w:rPr>
          <w:rFonts w:hint="eastAsia" w:ascii="宋体" w:hAnsi="宋体" w:eastAsia="宋体" w:cs="宋体"/>
          <w:b w:val="0"/>
          <w:bCs w:val="0"/>
          <w:lang w:val="en-US" w:eastAsia="zh-CN"/>
        </w:rPr>
        <w:t>消毒星级</w:t>
      </w:r>
      <w:r>
        <w:rPr>
          <w:rFonts w:hint="eastAsia" w:ascii="宋体" w:hAnsi="宋体" w:eastAsia="宋体" w:cs="宋体"/>
          <w:b w:val="0"/>
          <w:bCs w:val="0"/>
        </w:rPr>
        <w:t>为“二星级”，消毒室内温度需≥120℃且持续≥15分钟。</w:t>
      </w:r>
    </w:p>
    <w:p w14:paraId="1C3D10A2">
      <w:pPr>
        <w:numPr>
          <w:ilvl w:val="0"/>
          <w:numId w:val="18"/>
        </w:numPr>
        <w:ind w:left="425" w:leftChars="0" w:hanging="425" w:firstLineChars="0"/>
        <w:rPr>
          <w:rFonts w:hint="eastAsia" w:ascii="宋体" w:hAnsi="宋体" w:eastAsia="宋体" w:cs="宋体"/>
          <w:b w:val="0"/>
          <w:bCs w:val="0"/>
          <w:lang w:val="en-US" w:eastAsia="zh-CN"/>
        </w:rPr>
      </w:pPr>
      <w:r>
        <w:rPr>
          <w:rFonts w:hint="eastAsia" w:ascii="宋体" w:hAnsi="宋体" w:eastAsia="宋体" w:cs="宋体"/>
          <w:b w:val="0"/>
          <w:bCs w:val="0"/>
          <w:lang w:val="en-US" w:eastAsia="zh-CN"/>
        </w:rPr>
        <w:t>▲ 容积：不少于</w:t>
      </w:r>
      <w:r>
        <w:rPr>
          <w:rFonts w:hint="eastAsia" w:ascii="宋体" w:hAnsi="宋体" w:eastAsia="宋体" w:cs="宋体"/>
          <w:b w:val="0"/>
          <w:bCs w:val="0"/>
        </w:rPr>
        <w:t>90L</w:t>
      </w:r>
      <w:r>
        <w:rPr>
          <w:rFonts w:hint="eastAsia" w:ascii="宋体" w:hAnsi="宋体" w:eastAsia="宋体" w:cs="宋体"/>
          <w:b w:val="0"/>
          <w:bCs w:val="0"/>
          <w:lang w:eastAsia="zh-CN"/>
        </w:rPr>
        <w:t>。</w:t>
      </w:r>
    </w:p>
    <w:p w14:paraId="53F309B7">
      <w:pPr>
        <w:numPr>
          <w:ilvl w:val="0"/>
          <w:numId w:val="18"/>
        </w:numPr>
        <w:ind w:left="425" w:leftChars="0" w:hanging="425" w:firstLineChars="0"/>
        <w:rPr>
          <w:rFonts w:hint="eastAsia" w:ascii="宋体" w:hAnsi="宋体" w:eastAsia="宋体" w:cs="宋体"/>
          <w:b w:val="0"/>
          <w:bCs w:val="0"/>
          <w:lang w:val="en-US" w:eastAsia="zh-CN"/>
        </w:rPr>
      </w:pPr>
      <w:r>
        <w:rPr>
          <w:rFonts w:hint="eastAsia" w:ascii="宋体" w:hAnsi="宋体" w:eastAsia="宋体" w:cs="宋体"/>
          <w:b w:val="0"/>
          <w:bCs w:val="0"/>
          <w:lang w:val="en-US" w:eastAsia="zh-CN"/>
        </w:rPr>
        <w:t>▲ 层架结构与材质：</w:t>
      </w:r>
      <w:r>
        <w:rPr>
          <w:rFonts w:hint="eastAsia" w:ascii="宋体" w:hAnsi="宋体" w:eastAsia="宋体" w:cs="宋体"/>
          <w:b w:val="0"/>
          <w:bCs w:val="0"/>
        </w:rPr>
        <w:t>层架必须可独立拆卸、加高或配备专用火罐支架；内胆材质需为食品级304不锈钢，耐高温腐蚀。</w:t>
      </w:r>
    </w:p>
    <w:p w14:paraId="6129BD3E">
      <w:pPr>
        <w:numPr>
          <w:ilvl w:val="0"/>
          <w:numId w:val="18"/>
        </w:numPr>
        <w:ind w:left="425" w:leftChars="0" w:hanging="425" w:firstLineChars="0"/>
        <w:rPr>
          <w:rFonts w:hint="eastAsia" w:ascii="宋体" w:hAnsi="宋体" w:eastAsia="宋体" w:cs="宋体"/>
          <w:b w:val="0"/>
          <w:bCs w:val="0"/>
          <w:lang w:val="en-US" w:eastAsia="zh-CN"/>
        </w:rPr>
      </w:pPr>
      <w:r>
        <w:rPr>
          <w:rFonts w:hint="eastAsia" w:ascii="宋体" w:hAnsi="宋体" w:eastAsia="宋体" w:cs="宋体"/>
          <w:b w:val="0"/>
          <w:bCs w:val="0"/>
          <w:lang w:val="en-US" w:eastAsia="zh-CN"/>
        </w:rPr>
        <w:t>控制方式：</w:t>
      </w:r>
      <w:r>
        <w:rPr>
          <w:rFonts w:hint="eastAsia" w:ascii="宋体" w:hAnsi="宋体" w:eastAsia="宋体" w:cs="宋体"/>
          <w:b w:val="0"/>
          <w:bCs w:val="0"/>
        </w:rPr>
        <w:t>机械式旋钮/按键相比触摸式在高温环境下故障率更低，且需具备独立上下室分层控制功能，以便根据火罐数量灵活开启。</w:t>
      </w:r>
    </w:p>
    <w:p w14:paraId="51E3CCED">
      <w:pPr>
        <w:numPr>
          <w:ilvl w:val="0"/>
          <w:numId w:val="18"/>
        </w:numPr>
        <w:ind w:left="425" w:leftChars="0" w:hanging="425" w:firstLineChars="0"/>
        <w:rPr>
          <w:rFonts w:hint="default" w:ascii="宋体" w:hAnsi="宋体" w:eastAsia="宋体" w:cs="宋体"/>
          <w:b w:val="0"/>
          <w:bCs w:val="0"/>
          <w:lang w:val="en-US" w:eastAsia="zh-CN"/>
        </w:rPr>
      </w:pPr>
      <w:r>
        <w:rPr>
          <w:rFonts w:hint="default" w:ascii="宋体" w:hAnsi="宋体" w:eastAsia="宋体" w:cs="宋体"/>
          <w:b w:val="0"/>
          <w:bCs w:val="0"/>
          <w:lang w:val="en-US" w:eastAsia="zh-CN"/>
        </w:rPr>
        <w:t>外观尺寸</w:t>
      </w:r>
      <w:r>
        <w:rPr>
          <w:rFonts w:hint="eastAsia" w:ascii="宋体" w:hAnsi="宋体" w:eastAsia="宋体" w:cs="宋体"/>
          <w:b w:val="0"/>
          <w:bCs w:val="0"/>
          <w:lang w:val="en-US" w:eastAsia="zh-CN"/>
        </w:rPr>
        <w:t>：宽度≤500mm，深度≤450mm，高度约1400-1500mm。</w:t>
      </w:r>
    </w:p>
    <w:p w14:paraId="512A1CAA">
      <w:pPr>
        <w:numPr>
          <w:ilvl w:val="0"/>
          <w:numId w:val="18"/>
        </w:numPr>
        <w:ind w:left="425" w:leftChars="0" w:hanging="425" w:firstLineChars="0"/>
        <w:rPr>
          <w:rFonts w:hint="default" w:ascii="宋体" w:hAnsi="宋体" w:eastAsia="宋体" w:cs="宋体"/>
          <w:b w:val="0"/>
          <w:bCs w:val="0"/>
          <w:lang w:val="en-US" w:eastAsia="zh-CN"/>
        </w:rPr>
      </w:pPr>
      <w:r>
        <w:rPr>
          <w:rFonts w:hint="eastAsia" w:ascii="宋体" w:hAnsi="宋体" w:eastAsia="宋体" w:cs="宋体"/>
          <w:b w:val="0"/>
          <w:bCs w:val="0"/>
          <w:lang w:val="en-US" w:eastAsia="zh-CN"/>
        </w:rPr>
        <w:t>移动性：带万向刹车脚轮的底座，方便移动清洁和固定。</w:t>
      </w:r>
    </w:p>
    <w:p w14:paraId="0314B5AF">
      <w:pPr>
        <w:bidi w:val="0"/>
        <w:rPr>
          <w:rFonts w:hint="default"/>
          <w:lang w:val="en-US" w:eastAsia="zh-CN"/>
        </w:rPr>
      </w:pPr>
    </w:p>
    <w:p w14:paraId="028E333D">
      <w:pPr>
        <w:bidi w:val="0"/>
        <w:rPr>
          <w:rFonts w:hint="eastAsia"/>
          <w:lang w:val="en-US" w:eastAsia="zh-CN"/>
        </w:rPr>
      </w:pPr>
    </w:p>
    <w:p w14:paraId="4EE4299C">
      <w:pPr>
        <w:bidi w:val="0"/>
        <w:rPr>
          <w:rFonts w:hint="eastAsia"/>
          <w:lang w:val="en-US" w:eastAsia="zh-CN"/>
        </w:rPr>
      </w:pPr>
    </w:p>
    <w:p w14:paraId="79A76D29">
      <w:pPr>
        <w:bidi w:val="0"/>
        <w:rPr>
          <w:rFonts w:hint="eastAsia"/>
          <w:lang w:val="en-US" w:eastAsia="zh-CN"/>
        </w:rPr>
      </w:pPr>
    </w:p>
    <w:p w14:paraId="12D6B373">
      <w:pPr>
        <w:rPr>
          <w:rFonts w:hint="eastAsia"/>
          <w:lang w:val="en-US" w:eastAsia="zh-CN"/>
        </w:rPr>
      </w:pPr>
      <w:r>
        <w:rPr>
          <w:rFonts w:hint="eastAsia"/>
          <w:lang w:val="en-US" w:eastAsia="zh-CN"/>
        </w:rPr>
        <w:br w:type="page"/>
      </w:r>
    </w:p>
    <w:p w14:paraId="0DEB4A0E">
      <w:pPr>
        <w:pStyle w:val="2"/>
        <w:bidi w:val="0"/>
        <w:rPr>
          <w:rFonts w:hint="eastAsia"/>
          <w:lang w:val="en-US" w:eastAsia="zh-CN"/>
        </w:rPr>
      </w:pPr>
      <w:r>
        <w:rPr>
          <w:rFonts w:hint="eastAsia"/>
          <w:lang w:val="en-US" w:eastAsia="zh-CN"/>
        </w:rPr>
        <w:t xml:space="preserve">序号12 </w:t>
      </w:r>
      <w:r>
        <w:rPr>
          <w:rFonts w:hint="default"/>
          <w:lang w:val="en-US" w:eastAsia="zh-CN"/>
        </w:rPr>
        <w:t>血液摇匀器</w:t>
      </w:r>
    </w:p>
    <w:p w14:paraId="02032806">
      <w:pPr>
        <w:rPr>
          <w:rFonts w:hint="eastAsia"/>
          <w:lang w:val="en-US" w:eastAsia="zh-CN"/>
        </w:rPr>
      </w:pPr>
      <w:r>
        <w:rPr>
          <w:rFonts w:hint="eastAsia"/>
          <w:color w:val="0000FF"/>
          <w:lang w:val="en-US" w:eastAsia="zh-CN"/>
        </w:rPr>
        <w:t>是否允许采购进口设备：否</w:t>
      </w:r>
    </w:p>
    <w:p w14:paraId="103D625C">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0116E288">
      <w:pPr>
        <w:widowControl w:val="0"/>
        <w:numPr>
          <w:ilvl w:val="0"/>
          <w:numId w:val="19"/>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混匀方式</w:t>
      </w:r>
      <w:r>
        <w:rPr>
          <w:rFonts w:hint="eastAsia"/>
          <w:strike w:val="0"/>
          <w:dstrike w:val="0"/>
          <w:lang w:val="en-US" w:eastAsia="zh-CN"/>
        </w:rPr>
        <w:t>：</w:t>
      </w:r>
      <w:r>
        <w:rPr>
          <w:rFonts w:hint="default"/>
          <w:strike w:val="0"/>
          <w:dstrike w:val="0"/>
          <w:lang w:val="en-US" w:eastAsia="zh-CN"/>
        </w:rPr>
        <w:t>摇摆+滚动（三维复合运动）</w:t>
      </w:r>
    </w:p>
    <w:p w14:paraId="51B41B7D">
      <w:pPr>
        <w:widowControl w:val="0"/>
        <w:numPr>
          <w:ilvl w:val="0"/>
          <w:numId w:val="19"/>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速度范围</w:t>
      </w:r>
      <w:r>
        <w:rPr>
          <w:rFonts w:hint="eastAsia"/>
          <w:strike w:val="0"/>
          <w:dstrike w:val="0"/>
          <w:lang w:val="en-US" w:eastAsia="zh-CN"/>
        </w:rPr>
        <w:t>：</w:t>
      </w:r>
      <w:r>
        <w:rPr>
          <w:rFonts w:hint="default"/>
          <w:strike w:val="0"/>
          <w:dstrike w:val="0"/>
          <w:lang w:val="en-US" w:eastAsia="zh-CN"/>
        </w:rPr>
        <w:t>10 - 80 转/分钟 （rpm）</w:t>
      </w:r>
    </w:p>
    <w:p w14:paraId="69CFBD13">
      <w:pPr>
        <w:widowControl w:val="0"/>
        <w:numPr>
          <w:ilvl w:val="0"/>
          <w:numId w:val="19"/>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摆动幅度</w:t>
      </w:r>
      <w:r>
        <w:rPr>
          <w:rFonts w:hint="eastAsia"/>
          <w:strike w:val="0"/>
          <w:dstrike w:val="0"/>
          <w:lang w:val="en-US" w:eastAsia="zh-CN"/>
        </w:rPr>
        <w:t>：</w:t>
      </w:r>
      <w:r>
        <w:rPr>
          <w:rFonts w:hint="default"/>
          <w:strike w:val="0"/>
          <w:dstrike w:val="0"/>
          <w:lang w:val="en-US" w:eastAsia="zh-CN"/>
        </w:rPr>
        <w:t>≥20 mm</w:t>
      </w:r>
    </w:p>
    <w:p w14:paraId="133F68E7">
      <w:pPr>
        <w:widowControl w:val="0"/>
        <w:numPr>
          <w:ilvl w:val="0"/>
          <w:numId w:val="19"/>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滚轴/工位</w:t>
      </w:r>
      <w:r>
        <w:rPr>
          <w:rFonts w:hint="eastAsia"/>
          <w:strike w:val="0"/>
          <w:dstrike w:val="0"/>
          <w:lang w:val="en-US" w:eastAsia="zh-CN"/>
        </w:rPr>
        <w:t>：</w:t>
      </w:r>
      <w:r>
        <w:rPr>
          <w:rFonts w:hint="default"/>
          <w:strike w:val="0"/>
          <w:dstrike w:val="0"/>
          <w:lang w:val="en-US" w:eastAsia="zh-CN"/>
        </w:rPr>
        <w:t>滚轴数量：6 - 7根</w:t>
      </w:r>
    </w:p>
    <w:p w14:paraId="6320830E">
      <w:pPr>
        <w:widowControl w:val="0"/>
        <w:numPr>
          <w:ilvl w:val="0"/>
          <w:numId w:val="19"/>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承载重量</w:t>
      </w:r>
      <w:r>
        <w:rPr>
          <w:rFonts w:hint="eastAsia"/>
          <w:strike w:val="0"/>
          <w:dstrike w:val="0"/>
          <w:lang w:val="en-US" w:eastAsia="zh-CN"/>
        </w:rPr>
        <w:t>；</w:t>
      </w:r>
      <w:r>
        <w:rPr>
          <w:rFonts w:hint="default"/>
          <w:strike w:val="0"/>
          <w:dstrike w:val="0"/>
          <w:lang w:val="en-US" w:eastAsia="zh-CN"/>
        </w:rPr>
        <w:t>≥ 4 kg</w:t>
      </w:r>
    </w:p>
    <w:p w14:paraId="4F00162E">
      <w:pPr>
        <w:widowControl w:val="0"/>
        <w:numPr>
          <w:ilvl w:val="0"/>
          <w:numId w:val="19"/>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定时功能</w:t>
      </w:r>
      <w:r>
        <w:rPr>
          <w:rFonts w:hint="eastAsia"/>
          <w:strike w:val="0"/>
          <w:dstrike w:val="0"/>
          <w:lang w:val="en-US" w:eastAsia="zh-CN"/>
        </w:rPr>
        <w:t>；</w:t>
      </w:r>
      <w:r>
        <w:rPr>
          <w:rFonts w:hint="default"/>
          <w:strike w:val="0"/>
          <w:dstrike w:val="0"/>
          <w:lang w:val="en-US" w:eastAsia="zh-CN"/>
        </w:rPr>
        <w:t>1 - 999分钟或连续模式</w:t>
      </w:r>
    </w:p>
    <w:p w14:paraId="57562321">
      <w:pPr>
        <w:numPr>
          <w:ilvl w:val="0"/>
          <w:numId w:val="19"/>
        </w:numPr>
        <w:bidi w:val="0"/>
        <w:rPr>
          <w:rFonts w:hint="default"/>
          <w:lang w:val="en-US" w:eastAsia="zh-CN"/>
        </w:rPr>
      </w:pPr>
      <w:r>
        <w:rPr>
          <w:rFonts w:hint="default"/>
          <w:lang w:val="en-US" w:eastAsia="zh-CN"/>
        </w:rPr>
        <w:t>电机类型</w:t>
      </w:r>
      <w:r>
        <w:rPr>
          <w:rFonts w:hint="eastAsia"/>
          <w:lang w:val="en-US" w:eastAsia="zh-CN"/>
        </w:rPr>
        <w:t>：</w:t>
      </w:r>
      <w:r>
        <w:rPr>
          <w:rFonts w:hint="default"/>
          <w:lang w:val="en-US" w:eastAsia="zh-CN"/>
        </w:rPr>
        <w:t>直流无刷电机</w:t>
      </w:r>
    </w:p>
    <w:p w14:paraId="48744EF9">
      <w:pPr>
        <w:numPr>
          <w:ilvl w:val="0"/>
          <w:numId w:val="19"/>
        </w:numPr>
        <w:bidi w:val="0"/>
        <w:rPr>
          <w:rFonts w:hint="default"/>
          <w:lang w:val="en-US" w:eastAsia="zh-CN"/>
        </w:rPr>
      </w:pPr>
      <w:r>
        <w:rPr>
          <w:rFonts w:hint="default"/>
          <w:lang w:val="en-US" w:eastAsia="zh-CN"/>
        </w:rPr>
        <w:t>环境适应性</w:t>
      </w:r>
      <w:r>
        <w:rPr>
          <w:rFonts w:hint="eastAsia"/>
          <w:lang w:val="en-US" w:eastAsia="zh-CN"/>
        </w:rPr>
        <w:t>：</w:t>
      </w:r>
      <w:r>
        <w:rPr>
          <w:rFonts w:hint="default"/>
          <w:lang w:val="en-US" w:eastAsia="zh-CN"/>
        </w:rPr>
        <w:t>可在 4℃冷库或恒温箱中使用</w:t>
      </w:r>
    </w:p>
    <w:p w14:paraId="6CD77BFC">
      <w:pPr>
        <w:rPr>
          <w:rFonts w:hint="default"/>
          <w:lang w:val="en-US" w:eastAsia="zh-CN"/>
        </w:rPr>
      </w:pPr>
    </w:p>
    <w:p w14:paraId="62E58128">
      <w:pPr>
        <w:bidi w:val="0"/>
        <w:rPr>
          <w:rFonts w:hint="eastAsia"/>
          <w:lang w:val="en-US" w:eastAsia="zh-CN"/>
        </w:rPr>
      </w:pPr>
    </w:p>
    <w:p w14:paraId="52FD779B">
      <w:pPr>
        <w:bidi w:val="0"/>
        <w:rPr>
          <w:rFonts w:hint="eastAsia"/>
          <w:lang w:val="en-US" w:eastAsia="zh-CN"/>
        </w:rPr>
      </w:pPr>
    </w:p>
    <w:p w14:paraId="61A4457A">
      <w:pPr>
        <w:bidi w:val="0"/>
        <w:rPr>
          <w:rFonts w:hint="eastAsia"/>
          <w:lang w:val="en-US" w:eastAsia="zh-CN"/>
        </w:rPr>
      </w:pPr>
    </w:p>
    <w:p w14:paraId="03A6968F">
      <w:pPr>
        <w:rPr>
          <w:rFonts w:hint="eastAsia"/>
          <w:lang w:val="en-US" w:eastAsia="zh-CN"/>
        </w:rPr>
      </w:pPr>
      <w:r>
        <w:rPr>
          <w:rFonts w:hint="eastAsia"/>
          <w:lang w:val="en-US" w:eastAsia="zh-CN"/>
        </w:rPr>
        <w:br w:type="page"/>
      </w:r>
    </w:p>
    <w:p w14:paraId="396CDD61">
      <w:pPr>
        <w:pStyle w:val="2"/>
        <w:bidi w:val="0"/>
        <w:rPr>
          <w:rFonts w:hint="eastAsia"/>
          <w:lang w:val="en-US" w:eastAsia="zh-CN"/>
        </w:rPr>
      </w:pPr>
      <w:r>
        <w:rPr>
          <w:rFonts w:hint="eastAsia"/>
          <w:lang w:val="en-US" w:eastAsia="zh-CN"/>
        </w:rPr>
        <w:t>序号15 倒置显微镜</w:t>
      </w:r>
    </w:p>
    <w:p w14:paraId="287B5D79">
      <w:pPr>
        <w:rPr>
          <w:rFonts w:hint="eastAsia"/>
          <w:color w:val="0000FF"/>
          <w:lang w:val="en-US" w:eastAsia="zh-CN"/>
        </w:rPr>
      </w:pPr>
      <w:r>
        <w:rPr>
          <w:rFonts w:hint="eastAsia"/>
          <w:color w:val="0000FF"/>
          <w:lang w:val="en-US" w:eastAsia="zh-CN"/>
        </w:rPr>
        <w:t>是否允许采购进口设备：否</w:t>
      </w:r>
    </w:p>
    <w:p w14:paraId="438B7B92">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608A3A77">
      <w:pPr>
        <w:adjustRightInd w:val="0"/>
        <w:snapToGrid w:val="0"/>
        <w:ind w:left="360" w:firstLineChars="0"/>
        <w:outlineLvl w:val="9"/>
        <w:rPr>
          <w:rFonts w:hint="eastAsia" w:ascii="宋体" w:hAnsi="宋体" w:eastAsia="宋体" w:cs="宋体"/>
          <w:bCs/>
          <w:color w:val="000000"/>
          <w:sz w:val="24"/>
          <w:szCs w:val="24"/>
          <w:highlight w:val="none"/>
        </w:rPr>
      </w:pPr>
      <w:bookmarkStart w:id="0" w:name="_Toc11831"/>
      <w:bookmarkStart w:id="1" w:name="_Toc25425"/>
      <w:r>
        <w:rPr>
          <w:rFonts w:hint="eastAsia" w:ascii="宋体" w:hAnsi="宋体" w:eastAsia="宋体" w:cs="宋体"/>
          <w:b/>
          <w:color w:val="000000"/>
          <w:sz w:val="24"/>
          <w:szCs w:val="24"/>
        </w:rPr>
        <w:t>1.</w:t>
      </w:r>
      <w:bookmarkEnd w:id="0"/>
      <w:bookmarkEnd w:id="1"/>
      <w:r>
        <w:rPr>
          <w:rFonts w:hint="eastAsia" w:ascii="宋体" w:hAnsi="宋体" w:eastAsia="宋体" w:cs="宋体"/>
          <w:bCs/>
          <w:color w:val="000000"/>
          <w:sz w:val="24"/>
          <w:szCs w:val="24"/>
        </w:rPr>
        <w:t>用途：可观察各种器皿培养的活细胞、普通染色的切片等广泛生命科学领域的研究。</w:t>
      </w:r>
    </w:p>
    <w:p w14:paraId="4729BAD2">
      <w:pPr>
        <w:adjustRightInd w:val="0"/>
        <w:snapToGrid w:val="0"/>
        <w:spacing w:line="360" w:lineRule="auto"/>
        <w:outlineLvl w:val="9"/>
        <w:rPr>
          <w:rFonts w:hint="eastAsia" w:ascii="宋体" w:hAnsi="宋体" w:eastAsia="宋体" w:cs="宋体"/>
          <w:b/>
          <w:color w:val="000000"/>
          <w:sz w:val="24"/>
          <w:szCs w:val="24"/>
          <w:highlight w:val="none"/>
          <w:lang w:eastAsia="zh-CN"/>
        </w:rPr>
      </w:pPr>
      <w:bookmarkStart w:id="2" w:name="_Toc23652"/>
      <w:bookmarkStart w:id="3" w:name="_Toc26274"/>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eastAsia="zh-CN"/>
        </w:rPr>
        <w:t>设备</w:t>
      </w:r>
      <w:r>
        <w:rPr>
          <w:rFonts w:hint="eastAsia" w:ascii="宋体" w:hAnsi="宋体" w:eastAsia="宋体" w:cs="宋体"/>
          <w:b/>
          <w:color w:val="000000"/>
          <w:sz w:val="24"/>
          <w:szCs w:val="24"/>
          <w:highlight w:val="none"/>
        </w:rPr>
        <w:t>工作条件</w:t>
      </w:r>
      <w:bookmarkEnd w:id="2"/>
      <w:bookmarkEnd w:id="3"/>
      <w:r>
        <w:rPr>
          <w:rFonts w:hint="eastAsia" w:ascii="宋体" w:hAnsi="宋体" w:eastAsia="宋体" w:cs="宋体"/>
          <w:b/>
          <w:color w:val="000000"/>
          <w:sz w:val="24"/>
          <w:szCs w:val="24"/>
          <w:highlight w:val="none"/>
          <w:lang w:eastAsia="zh-CN"/>
        </w:rPr>
        <w:t>要求</w:t>
      </w:r>
    </w:p>
    <w:p w14:paraId="3A274EDC">
      <w:pPr>
        <w:adjustRightInd w:val="0"/>
        <w:snapToGrid w:val="0"/>
        <w:spacing w:line="360" w:lineRule="auto"/>
        <w:ind w:left="0" w:leftChars="0"/>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2.1工作环境温度：</w:t>
      </w:r>
      <w:r>
        <w:rPr>
          <w:rFonts w:hint="eastAsia" w:ascii="宋体" w:hAnsi="宋体" w:eastAsia="宋体" w:cs="宋体"/>
          <w:bCs/>
          <w:sz w:val="24"/>
          <w:szCs w:val="24"/>
          <w:highlight w:val="none"/>
        </w:rPr>
        <w:t>+10℃～40℃</w:t>
      </w:r>
      <w:r>
        <w:rPr>
          <w:rFonts w:hint="eastAsia" w:ascii="宋体" w:hAnsi="宋体" w:eastAsia="宋体" w:cs="宋体"/>
          <w:bCs/>
          <w:color w:val="000000"/>
          <w:sz w:val="24"/>
          <w:szCs w:val="24"/>
          <w:highlight w:val="none"/>
        </w:rPr>
        <w:t>；</w:t>
      </w:r>
    </w:p>
    <w:p w14:paraId="58B51423">
      <w:pPr>
        <w:adjustRightInd w:val="0"/>
        <w:snapToGrid w:val="0"/>
        <w:spacing w:line="360" w:lineRule="auto"/>
        <w:ind w:left="0" w:leftChars="0"/>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2.2工作环境湿度：</w:t>
      </w:r>
      <w:r>
        <w:rPr>
          <w:rFonts w:hint="eastAsia" w:ascii="宋体" w:hAnsi="宋体" w:eastAsia="宋体" w:cs="宋体"/>
          <w:bCs/>
          <w:sz w:val="24"/>
          <w:szCs w:val="24"/>
          <w:highlight w:val="none"/>
        </w:rPr>
        <w:t>5%-85%</w:t>
      </w:r>
    </w:p>
    <w:p w14:paraId="5A334250">
      <w:pPr>
        <w:pStyle w:val="22"/>
        <w:numPr>
          <w:ilvl w:val="0"/>
          <w:numId w:val="0"/>
        </w:numPr>
        <w:adjustRightInd w:val="0"/>
        <w:snapToGrid w:val="0"/>
        <w:spacing w:line="360" w:lineRule="auto"/>
        <w:ind w:left="360" w:leftChars="0" w:hanging="360" w:firstLineChars="0"/>
        <w:outlineLvl w:val="9"/>
        <w:rPr>
          <w:rFonts w:hint="default" w:ascii="宋体" w:hAnsi="宋体" w:eastAsia="宋体" w:cs="宋体"/>
          <w:b/>
          <w:color w:val="000000"/>
          <w:sz w:val="24"/>
          <w:szCs w:val="24"/>
          <w:highlight w:val="none"/>
          <w:lang w:val="en-US" w:eastAsia="zh-CN"/>
        </w:rPr>
      </w:pPr>
      <w:bookmarkStart w:id="4" w:name="_Toc4982"/>
      <w:bookmarkStart w:id="5" w:name="_Toc8402"/>
      <w:r>
        <w:rPr>
          <w:rFonts w:hint="eastAsia" w:ascii="宋体" w:hAnsi="宋体" w:eastAsia="宋体" w:cs="宋体"/>
          <w:b/>
          <w:color w:val="000000"/>
          <w:kern w:val="2"/>
          <w:sz w:val="24"/>
          <w:szCs w:val="24"/>
          <w:lang w:val="en-US" w:eastAsia="zh-CN" w:bidi="ar-SA"/>
        </w:rPr>
        <w:t>3．</w:t>
      </w:r>
      <w:bookmarkEnd w:id="4"/>
      <w:bookmarkEnd w:id="5"/>
      <w:r>
        <w:rPr>
          <w:rFonts w:hint="eastAsia" w:ascii="宋体" w:hAnsi="宋体" w:eastAsia="宋体" w:cs="宋体"/>
          <w:b/>
          <w:color w:val="000000"/>
          <w:sz w:val="24"/>
          <w:szCs w:val="24"/>
          <w:highlight w:val="none"/>
          <w:lang w:eastAsia="zh-CN"/>
        </w:rPr>
        <w:t>参数</w:t>
      </w:r>
      <w:r>
        <w:rPr>
          <w:rFonts w:hint="eastAsia" w:ascii="宋体" w:hAnsi="宋体" w:eastAsia="宋体" w:cs="宋体"/>
          <w:b/>
          <w:color w:val="000000"/>
          <w:sz w:val="24"/>
          <w:szCs w:val="24"/>
          <w:highlight w:val="none"/>
          <w:lang w:val="en-US" w:eastAsia="zh-CN"/>
        </w:rPr>
        <w:t>指标</w:t>
      </w:r>
    </w:p>
    <w:p w14:paraId="6D6B41B2">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3.1.光学系统：无限远光学系统，45mm国际标准物镜齐焦距离。</w:t>
      </w:r>
    </w:p>
    <w:p w14:paraId="1FCDF3ED">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3.2.调焦：带扭矩调节装置,调焦行程15mm。</w:t>
      </w:r>
    </w:p>
    <w:p w14:paraId="6A144DE2">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3.3.▲明场照明装置：内置透射光科勒照明器，6V 30W卤素灯或LED长寿命冷光源，可随意更换光源；带人机学电源开关，超过15分钟不使用自动进入待机状态；</w:t>
      </w:r>
      <w:r>
        <w:rPr>
          <w:rFonts w:hint="eastAsia" w:ascii="宋体" w:hAnsi="宋体" w:cs="宋体"/>
          <w:color w:val="auto"/>
          <w:kern w:val="2"/>
          <w:sz w:val="24"/>
          <w:szCs w:val="24"/>
          <w:lang w:val="en-US" w:eastAsia="zh-CN" w:bidi="ar-SA"/>
        </w:rPr>
        <w:t>具备</w:t>
      </w:r>
      <w:r>
        <w:rPr>
          <w:rFonts w:hint="eastAsia" w:ascii="宋体" w:hAnsi="宋体" w:eastAsia="宋体" w:cs="宋体"/>
          <w:color w:val="auto"/>
          <w:kern w:val="2"/>
          <w:sz w:val="24"/>
          <w:szCs w:val="24"/>
          <w:lang w:val="en-US" w:eastAsia="zh-CN" w:bidi="ar-SA"/>
        </w:rPr>
        <w:t>双</w:t>
      </w:r>
      <w:r>
        <w:rPr>
          <w:rFonts w:hint="eastAsia" w:ascii="宋体" w:hAnsi="宋体" w:cs="宋体"/>
          <w:color w:val="auto"/>
          <w:kern w:val="2"/>
          <w:sz w:val="24"/>
          <w:szCs w:val="24"/>
          <w:lang w:val="en-US" w:eastAsia="zh-CN" w:bidi="ar-SA"/>
        </w:rPr>
        <w:t>侧电源</w:t>
      </w:r>
      <w:r>
        <w:rPr>
          <w:rFonts w:hint="eastAsia" w:ascii="宋体" w:hAnsi="宋体" w:eastAsia="宋体" w:cs="宋体"/>
          <w:color w:val="auto"/>
          <w:kern w:val="2"/>
          <w:sz w:val="24"/>
          <w:szCs w:val="24"/>
          <w:lang w:val="en-US" w:eastAsia="zh-CN" w:bidi="ar-SA"/>
        </w:rPr>
        <w:t>开关</w:t>
      </w:r>
      <w:r>
        <w:rPr>
          <w:rFonts w:hint="eastAsia" w:ascii="宋体" w:hAnsi="宋体" w:cs="宋体"/>
          <w:color w:val="auto"/>
          <w:kern w:val="2"/>
          <w:sz w:val="24"/>
          <w:szCs w:val="24"/>
          <w:lang w:val="en-US" w:eastAsia="zh-CN" w:bidi="ar-SA"/>
        </w:rPr>
        <w:t>功能</w:t>
      </w:r>
      <w:r>
        <w:rPr>
          <w:rFonts w:hint="eastAsia" w:ascii="宋体" w:hAnsi="宋体" w:eastAsia="宋体" w:cs="宋体"/>
          <w:color w:val="auto"/>
          <w:kern w:val="2"/>
          <w:sz w:val="24"/>
          <w:szCs w:val="24"/>
          <w:lang w:val="en-US" w:eastAsia="zh-CN" w:bidi="ar-SA"/>
        </w:rPr>
        <w:t>。</w:t>
      </w:r>
    </w:p>
    <w:p w14:paraId="30946B3C">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3.4.载物台：高抗磨损性圆角、无槽设计台面；面积</w:t>
      </w:r>
      <w:r>
        <w:rPr>
          <w:rFonts w:hint="eastAsia" w:ascii="仿宋_GB2312" w:eastAsia="仿宋_GB2312" w:cs="仿宋_GB2312"/>
          <w:color w:val="auto"/>
          <w:sz w:val="24"/>
          <w:highlight w:val="none"/>
        </w:rPr>
        <w:t>≥</w:t>
      </w:r>
      <w:r>
        <w:rPr>
          <w:rFonts w:hint="eastAsia" w:ascii="宋体" w:hAnsi="宋体" w:eastAsia="宋体" w:cs="宋体"/>
          <w:color w:val="auto"/>
          <w:kern w:val="2"/>
          <w:sz w:val="24"/>
          <w:szCs w:val="24"/>
          <w:highlight w:val="none"/>
          <w:lang w:val="en-US" w:eastAsia="zh-CN" w:bidi="ar-SA"/>
        </w:rPr>
        <w:t>200*230mm；带控制手柄，</w:t>
      </w:r>
      <w:r>
        <w:rPr>
          <w:rFonts w:hint="eastAsia" w:ascii="宋体" w:hAnsi="宋体" w:eastAsia="宋体" w:cs="宋体"/>
          <w:b/>
          <w:bCs/>
          <w:color w:val="auto"/>
          <w:kern w:val="2"/>
          <w:sz w:val="24"/>
          <w:szCs w:val="24"/>
          <w:highlight w:val="none"/>
          <w:lang w:val="en-US" w:eastAsia="zh-CN" w:bidi="ar-SA"/>
        </w:rPr>
        <w:t>行程</w:t>
      </w:r>
      <w:r>
        <w:rPr>
          <w:rFonts w:hint="eastAsia" w:ascii="仿宋_GB2312" w:eastAsia="仿宋_GB2312" w:cs="仿宋_GB2312"/>
          <w:b/>
          <w:bCs/>
          <w:color w:val="auto"/>
          <w:sz w:val="24"/>
          <w:highlight w:val="none"/>
        </w:rPr>
        <w:t>≥</w:t>
      </w:r>
      <w:r>
        <w:rPr>
          <w:rFonts w:hint="eastAsia" w:ascii="宋体" w:hAnsi="宋体" w:eastAsia="宋体" w:cs="宋体"/>
          <w:b/>
          <w:bCs/>
          <w:color w:val="auto"/>
          <w:kern w:val="2"/>
          <w:sz w:val="24"/>
          <w:szCs w:val="24"/>
          <w:highlight w:val="none"/>
          <w:lang w:val="en-US" w:eastAsia="zh-CN" w:bidi="ar-SA"/>
        </w:rPr>
        <w:t>10</w:t>
      </w:r>
      <w:r>
        <w:rPr>
          <w:rFonts w:hint="eastAsia" w:ascii="宋体" w:hAnsi="宋体" w:cs="宋体"/>
          <w:b/>
          <w:bCs/>
          <w:color w:val="auto"/>
          <w:kern w:val="2"/>
          <w:sz w:val="24"/>
          <w:szCs w:val="24"/>
          <w:highlight w:val="none"/>
          <w:lang w:val="en-US" w:eastAsia="zh-CN" w:bidi="ar-SA"/>
        </w:rPr>
        <w:t>0</w:t>
      </w:r>
      <w:r>
        <w:rPr>
          <w:rFonts w:hint="eastAsia" w:ascii="宋体" w:hAnsi="宋体" w:eastAsia="宋体" w:cs="宋体"/>
          <w:b/>
          <w:bCs/>
          <w:color w:val="auto"/>
          <w:kern w:val="2"/>
          <w:sz w:val="24"/>
          <w:szCs w:val="24"/>
          <w:highlight w:val="none"/>
          <w:lang w:val="en-US" w:eastAsia="zh-CN" w:bidi="ar-SA"/>
        </w:rPr>
        <w:t>*7</w:t>
      </w:r>
      <w:r>
        <w:rPr>
          <w:rFonts w:hint="eastAsia" w:ascii="宋体" w:hAnsi="宋体" w:cs="宋体"/>
          <w:b/>
          <w:bCs/>
          <w:color w:val="auto"/>
          <w:kern w:val="2"/>
          <w:sz w:val="24"/>
          <w:szCs w:val="24"/>
          <w:highlight w:val="none"/>
          <w:lang w:val="en-US" w:eastAsia="zh-CN" w:bidi="ar-SA"/>
        </w:rPr>
        <w:t>0</w:t>
      </w:r>
      <w:r>
        <w:rPr>
          <w:rFonts w:hint="eastAsia" w:ascii="宋体" w:hAnsi="宋体" w:eastAsia="宋体" w:cs="宋体"/>
          <w:b/>
          <w:bCs/>
          <w:color w:val="auto"/>
          <w:kern w:val="2"/>
          <w:sz w:val="24"/>
          <w:szCs w:val="24"/>
          <w:highlight w:val="none"/>
          <w:lang w:val="en-US" w:eastAsia="zh-CN" w:bidi="ar-SA"/>
        </w:rPr>
        <w:t>mm。</w:t>
      </w:r>
    </w:p>
    <w:p w14:paraId="3E727B49">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3.5.观察镜筒：</w:t>
      </w:r>
    </w:p>
    <w:p w14:paraId="3068B604">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3.5.1▲三目（50/50分光）镜筒，视场数≥20mm，倾角≥45度。</w:t>
      </w:r>
    </w:p>
    <w:p w14:paraId="41217E32">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3.5.2▲高眼点设计，目镜筒360度自由旋转，观察高度调节≥35mm</w:t>
      </w:r>
    </w:p>
    <w:p w14:paraId="3F6A3C68">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3.5.3瞳距可调</w:t>
      </w:r>
      <w:r>
        <w:rPr>
          <w:rFonts w:hint="eastAsia" w:ascii="宋体" w:hAnsi="宋体" w:cs="宋体"/>
          <w:kern w:val="2"/>
          <w:sz w:val="24"/>
          <w:szCs w:val="24"/>
          <w:lang w:val="en-US" w:eastAsia="zh-CN" w:bidi="ar-SA"/>
        </w:rPr>
        <w:t>范围50</w:t>
      </w:r>
      <w:r>
        <w:rPr>
          <w:rFonts w:hint="eastAsia" w:ascii="宋体" w:hAnsi="宋体" w:eastAsia="宋体" w:cs="宋体"/>
          <w:kern w:val="2"/>
          <w:sz w:val="24"/>
          <w:szCs w:val="24"/>
          <w:lang w:val="en-US" w:eastAsia="zh-CN" w:bidi="ar-SA"/>
        </w:rPr>
        <w:t>-75mm</w:t>
      </w:r>
    </w:p>
    <w:p w14:paraId="7FD6A9B0">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3.6.目镜： </w:t>
      </w:r>
    </w:p>
    <w:p w14:paraId="55F5A436">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3.6.1 10倍目镜，视场数≥20mm</w:t>
      </w:r>
    </w:p>
    <w:p w14:paraId="4EE366CF">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3.6.2▲≥2个目镜均具有屈光度校正功能  </w:t>
      </w:r>
    </w:p>
    <w:p w14:paraId="78C29EBE">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3.7.物镜：针对倒置显微镜应用优化的相差物镜</w:t>
      </w:r>
    </w:p>
    <w:p w14:paraId="54651EAF">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3.7.1平场消色差相差物镜 4× </w:t>
      </w:r>
    </w:p>
    <w:p w14:paraId="15D66253">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3.7.2平场消色差相差物镜 10×</w:t>
      </w:r>
    </w:p>
    <w:p w14:paraId="2D9974A7">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3.7.3长工作距离平场消色差相差物镜 20×</w:t>
      </w:r>
    </w:p>
    <w:p w14:paraId="474EF2AD">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3.7.4长工作距离平场消色差相差物镜 40×</w:t>
      </w:r>
    </w:p>
    <w:p w14:paraId="00591282">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3.8.物镜转换器：</w:t>
      </w:r>
    </w:p>
    <w:p w14:paraId="26829B41">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3.8.1物镜转盘4位，一体化设计，增强光路稳定。</w:t>
      </w:r>
    </w:p>
    <w:p w14:paraId="125F4B3A">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3.8.2物镜转盘带人机学物镜识别设计。</w:t>
      </w:r>
    </w:p>
    <w:p w14:paraId="21336391">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3.9.聚光镜：长工作距离聚光镜：NA≥0.4，工作距离≥55mm。</w:t>
      </w:r>
    </w:p>
    <w:p w14:paraId="6620CA23">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4.相机：</w:t>
      </w:r>
      <w:r>
        <w:rPr>
          <w:rFonts w:hint="eastAsia" w:ascii="宋体" w:hAnsi="宋体" w:eastAsia="宋体" w:cs="宋体"/>
          <w:kern w:val="2"/>
          <w:sz w:val="24"/>
          <w:szCs w:val="24"/>
          <w:highlight w:val="none"/>
          <w:lang w:val="en-US" w:eastAsia="zh-CN" w:bidi="ar-SA"/>
        </w:rPr>
        <w:t>≥800万像素。</w:t>
      </w:r>
    </w:p>
    <w:p w14:paraId="0B310A20">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5、原装品牌电脑配置不低于： I5 13500，内存16G，512G固态+1TB机械硬盘，无线键鼠套装，23.8寸显示器，正版WIn10中文专业版64位系统。</w:t>
      </w:r>
    </w:p>
    <w:p w14:paraId="12E2E136">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p w14:paraId="5215DFD2">
      <w:pPr>
        <w:bidi w:val="0"/>
        <w:rPr>
          <w:rFonts w:hint="eastAsia"/>
          <w:lang w:val="en-US" w:eastAsia="zh-CN"/>
        </w:rPr>
      </w:pPr>
    </w:p>
    <w:tbl>
      <w:tblPr>
        <w:tblStyle w:val="16"/>
        <w:tblW w:w="9085" w:type="dxa"/>
        <w:tblInd w:w="113" w:type="dxa"/>
        <w:tblLayout w:type="fixed"/>
        <w:tblCellMar>
          <w:top w:w="0" w:type="dxa"/>
          <w:left w:w="108" w:type="dxa"/>
          <w:bottom w:w="0" w:type="dxa"/>
          <w:right w:w="108" w:type="dxa"/>
        </w:tblCellMar>
      </w:tblPr>
      <w:tblGrid>
        <w:gridCol w:w="860"/>
        <w:gridCol w:w="2888"/>
        <w:gridCol w:w="1675"/>
        <w:gridCol w:w="1325"/>
      </w:tblGrid>
      <w:tr w14:paraId="0C2C5118">
        <w:tblPrEx>
          <w:tblCellMar>
            <w:top w:w="0" w:type="dxa"/>
            <w:left w:w="108" w:type="dxa"/>
            <w:bottom w:w="0" w:type="dxa"/>
            <w:right w:w="108" w:type="dxa"/>
          </w:tblCellMar>
        </w:tblPrEx>
        <w:trPr>
          <w:trHeight w:val="45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0C61D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2072A71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523F430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38E800F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单位</w:t>
            </w:r>
          </w:p>
        </w:tc>
      </w:tr>
      <w:tr w14:paraId="7BA2EED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0ED12F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4CC6EFD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倒置显微镜</w:t>
            </w:r>
          </w:p>
        </w:tc>
        <w:tc>
          <w:tcPr>
            <w:tcW w:w="1675" w:type="dxa"/>
            <w:tcBorders>
              <w:top w:val="nil"/>
              <w:left w:val="nil"/>
              <w:bottom w:val="single" w:color="auto" w:sz="4" w:space="0"/>
              <w:right w:val="single" w:color="auto" w:sz="4" w:space="0"/>
            </w:tcBorders>
            <w:noWrap/>
            <w:vAlign w:val="center"/>
          </w:tcPr>
          <w:p w14:paraId="38D353E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745DB6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r>
      <w:tr w14:paraId="6F430BA6">
        <w:tblPrEx>
          <w:tblCellMar>
            <w:top w:w="0" w:type="dxa"/>
            <w:left w:w="108" w:type="dxa"/>
            <w:bottom w:w="0" w:type="dxa"/>
            <w:right w:w="108" w:type="dxa"/>
          </w:tblCellMar>
        </w:tblPrEx>
        <w:trPr>
          <w:trHeight w:val="400" w:hRule="atLeast"/>
        </w:trPr>
        <w:tc>
          <w:tcPr>
            <w:tcW w:w="860" w:type="dxa"/>
            <w:tcBorders>
              <w:top w:val="nil"/>
              <w:left w:val="single" w:color="auto" w:sz="4" w:space="0"/>
              <w:bottom w:val="single" w:color="auto" w:sz="4" w:space="0"/>
              <w:right w:val="single" w:color="auto" w:sz="4" w:space="0"/>
            </w:tcBorders>
            <w:noWrap w:val="0"/>
            <w:vAlign w:val="center"/>
          </w:tcPr>
          <w:p w14:paraId="7103E58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3869D07E">
            <w:pPr>
              <w:keepNext w:val="0"/>
              <w:keepLines w:val="0"/>
              <w:widowControl/>
              <w:numPr>
                <w:ilvl w:val="0"/>
                <w:numId w:val="0"/>
              </w:numPr>
              <w:suppressLineNumbers w:val="0"/>
              <w:spacing w:line="360" w:lineRule="auto"/>
              <w:jc w:val="center"/>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载物台</w:t>
            </w:r>
          </w:p>
        </w:tc>
        <w:tc>
          <w:tcPr>
            <w:tcW w:w="1675" w:type="dxa"/>
            <w:tcBorders>
              <w:top w:val="nil"/>
              <w:left w:val="nil"/>
              <w:bottom w:val="single" w:color="auto" w:sz="4" w:space="0"/>
              <w:right w:val="single" w:color="auto" w:sz="4" w:space="0"/>
            </w:tcBorders>
            <w:noWrap/>
            <w:vAlign w:val="center"/>
          </w:tcPr>
          <w:p w14:paraId="2744F8F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EAAF52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64B7A4E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C5E41E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2C666273">
            <w:pPr>
              <w:keepNext w:val="0"/>
              <w:keepLines w:val="0"/>
              <w:widowControl/>
              <w:numPr>
                <w:ilvl w:val="0"/>
                <w:numId w:val="0"/>
              </w:numPr>
              <w:suppressLineNumbers w:val="0"/>
              <w:spacing w:line="360" w:lineRule="auto"/>
              <w:jc w:val="center"/>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观察筒</w:t>
            </w:r>
          </w:p>
        </w:tc>
        <w:tc>
          <w:tcPr>
            <w:tcW w:w="1675" w:type="dxa"/>
            <w:tcBorders>
              <w:top w:val="nil"/>
              <w:left w:val="nil"/>
              <w:bottom w:val="single" w:color="auto" w:sz="4" w:space="0"/>
              <w:right w:val="single" w:color="auto" w:sz="4" w:space="0"/>
            </w:tcBorders>
            <w:noWrap/>
            <w:vAlign w:val="center"/>
          </w:tcPr>
          <w:p w14:paraId="61D2F49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7C6C1DB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37C96D4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B76F7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2888" w:type="dxa"/>
            <w:tcBorders>
              <w:top w:val="nil"/>
              <w:left w:val="nil"/>
              <w:bottom w:val="single" w:color="auto" w:sz="4" w:space="0"/>
              <w:right w:val="single" w:color="auto" w:sz="4" w:space="0"/>
            </w:tcBorders>
            <w:noWrap w:val="0"/>
            <w:vAlign w:val="center"/>
          </w:tcPr>
          <w:p w14:paraId="4F71B931">
            <w:pPr>
              <w:keepNext w:val="0"/>
              <w:keepLines w:val="0"/>
              <w:widowControl/>
              <w:numPr>
                <w:ilvl w:val="0"/>
                <w:numId w:val="0"/>
              </w:numPr>
              <w:suppressLineNumbers w:val="0"/>
              <w:spacing w:line="360" w:lineRule="auto"/>
              <w:jc w:val="center"/>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目镜</w:t>
            </w:r>
          </w:p>
        </w:tc>
        <w:tc>
          <w:tcPr>
            <w:tcW w:w="1675" w:type="dxa"/>
            <w:tcBorders>
              <w:top w:val="nil"/>
              <w:left w:val="nil"/>
              <w:bottom w:val="single" w:color="auto" w:sz="4" w:space="0"/>
              <w:right w:val="single" w:color="auto" w:sz="4" w:space="0"/>
            </w:tcBorders>
            <w:noWrap/>
            <w:vAlign w:val="center"/>
          </w:tcPr>
          <w:p w14:paraId="0C051D2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1325" w:type="dxa"/>
            <w:tcBorders>
              <w:top w:val="nil"/>
              <w:left w:val="nil"/>
              <w:bottom w:val="single" w:color="auto" w:sz="4" w:space="0"/>
              <w:right w:val="single" w:color="auto" w:sz="4" w:space="0"/>
            </w:tcBorders>
            <w:noWrap/>
            <w:vAlign w:val="center"/>
          </w:tcPr>
          <w:p w14:paraId="261E631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64CE668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2EC4BC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2888" w:type="dxa"/>
            <w:tcBorders>
              <w:top w:val="nil"/>
              <w:left w:val="nil"/>
              <w:bottom w:val="single" w:color="auto" w:sz="4" w:space="0"/>
              <w:right w:val="single" w:color="auto" w:sz="4" w:space="0"/>
            </w:tcBorders>
            <w:noWrap w:val="0"/>
            <w:vAlign w:val="center"/>
          </w:tcPr>
          <w:p w14:paraId="673592DD">
            <w:pPr>
              <w:keepNext w:val="0"/>
              <w:keepLines w:val="0"/>
              <w:widowControl/>
              <w:numPr>
                <w:ilvl w:val="0"/>
                <w:numId w:val="0"/>
              </w:numPr>
              <w:suppressLineNumbers w:val="0"/>
              <w:spacing w:line="360" w:lineRule="auto"/>
              <w:jc w:val="center"/>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物镜4x</w:t>
            </w:r>
          </w:p>
        </w:tc>
        <w:tc>
          <w:tcPr>
            <w:tcW w:w="1675" w:type="dxa"/>
            <w:tcBorders>
              <w:top w:val="nil"/>
              <w:left w:val="nil"/>
              <w:bottom w:val="single" w:color="auto" w:sz="4" w:space="0"/>
              <w:right w:val="single" w:color="auto" w:sz="4" w:space="0"/>
            </w:tcBorders>
            <w:noWrap/>
            <w:vAlign w:val="center"/>
          </w:tcPr>
          <w:p w14:paraId="045A47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63327F3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3096D34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8689A2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2888" w:type="dxa"/>
            <w:tcBorders>
              <w:top w:val="nil"/>
              <w:left w:val="nil"/>
              <w:bottom w:val="single" w:color="auto" w:sz="4" w:space="0"/>
              <w:right w:val="single" w:color="auto" w:sz="4" w:space="0"/>
            </w:tcBorders>
            <w:noWrap w:val="0"/>
            <w:vAlign w:val="center"/>
          </w:tcPr>
          <w:p w14:paraId="1831E4D7">
            <w:pPr>
              <w:keepNext w:val="0"/>
              <w:keepLines w:val="0"/>
              <w:widowControl/>
              <w:numPr>
                <w:ilvl w:val="0"/>
                <w:numId w:val="0"/>
              </w:numPr>
              <w:suppressLineNumbers w:val="0"/>
              <w:spacing w:line="360" w:lineRule="auto"/>
              <w:jc w:val="center"/>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物镜10x</w:t>
            </w:r>
          </w:p>
        </w:tc>
        <w:tc>
          <w:tcPr>
            <w:tcW w:w="1675" w:type="dxa"/>
            <w:tcBorders>
              <w:top w:val="nil"/>
              <w:left w:val="nil"/>
              <w:bottom w:val="single" w:color="auto" w:sz="4" w:space="0"/>
              <w:right w:val="single" w:color="auto" w:sz="4" w:space="0"/>
            </w:tcBorders>
            <w:noWrap/>
            <w:vAlign w:val="center"/>
          </w:tcPr>
          <w:p w14:paraId="398127A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3DB8BD9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2B1F5DE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D36B3F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p>
        </w:tc>
        <w:tc>
          <w:tcPr>
            <w:tcW w:w="2888" w:type="dxa"/>
            <w:tcBorders>
              <w:top w:val="nil"/>
              <w:left w:val="nil"/>
              <w:bottom w:val="single" w:color="auto" w:sz="4" w:space="0"/>
              <w:right w:val="single" w:color="auto" w:sz="4" w:space="0"/>
            </w:tcBorders>
            <w:noWrap w:val="0"/>
            <w:vAlign w:val="center"/>
          </w:tcPr>
          <w:p w14:paraId="0C7764AA">
            <w:pPr>
              <w:keepNext w:val="0"/>
              <w:keepLines w:val="0"/>
              <w:widowControl/>
              <w:numPr>
                <w:ilvl w:val="0"/>
                <w:numId w:val="0"/>
              </w:numPr>
              <w:suppressLineNumbers w:val="0"/>
              <w:spacing w:line="360" w:lineRule="auto"/>
              <w:jc w:val="center"/>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物镜20x</w:t>
            </w:r>
          </w:p>
        </w:tc>
        <w:tc>
          <w:tcPr>
            <w:tcW w:w="1675" w:type="dxa"/>
            <w:tcBorders>
              <w:top w:val="nil"/>
              <w:left w:val="nil"/>
              <w:bottom w:val="single" w:color="auto" w:sz="4" w:space="0"/>
              <w:right w:val="single" w:color="auto" w:sz="4" w:space="0"/>
            </w:tcBorders>
            <w:noWrap/>
            <w:vAlign w:val="center"/>
          </w:tcPr>
          <w:p w14:paraId="70279BA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57CCDC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01022C5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DC5C5A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c>
          <w:tcPr>
            <w:tcW w:w="2888" w:type="dxa"/>
            <w:tcBorders>
              <w:top w:val="nil"/>
              <w:left w:val="nil"/>
              <w:bottom w:val="single" w:color="auto" w:sz="4" w:space="0"/>
              <w:right w:val="single" w:color="auto" w:sz="4" w:space="0"/>
            </w:tcBorders>
            <w:noWrap w:val="0"/>
            <w:vAlign w:val="center"/>
          </w:tcPr>
          <w:p w14:paraId="32A98930">
            <w:pPr>
              <w:keepNext w:val="0"/>
              <w:keepLines w:val="0"/>
              <w:widowControl/>
              <w:numPr>
                <w:ilvl w:val="0"/>
                <w:numId w:val="0"/>
              </w:numPr>
              <w:suppressLineNumbers w:val="0"/>
              <w:spacing w:line="360" w:lineRule="auto"/>
              <w:jc w:val="center"/>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物镜40x</w:t>
            </w:r>
          </w:p>
        </w:tc>
        <w:tc>
          <w:tcPr>
            <w:tcW w:w="1675" w:type="dxa"/>
            <w:tcBorders>
              <w:top w:val="nil"/>
              <w:left w:val="nil"/>
              <w:bottom w:val="single" w:color="auto" w:sz="4" w:space="0"/>
              <w:right w:val="single" w:color="auto" w:sz="4" w:space="0"/>
            </w:tcBorders>
            <w:noWrap/>
            <w:vAlign w:val="center"/>
          </w:tcPr>
          <w:p w14:paraId="7C1A96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4D72D63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46827F8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E00FA7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p>
        </w:tc>
        <w:tc>
          <w:tcPr>
            <w:tcW w:w="2888" w:type="dxa"/>
            <w:tcBorders>
              <w:top w:val="nil"/>
              <w:left w:val="nil"/>
              <w:bottom w:val="single" w:color="auto" w:sz="4" w:space="0"/>
              <w:right w:val="single" w:color="auto" w:sz="4" w:space="0"/>
            </w:tcBorders>
            <w:noWrap w:val="0"/>
            <w:vAlign w:val="center"/>
          </w:tcPr>
          <w:p w14:paraId="55309D55">
            <w:pPr>
              <w:keepNext w:val="0"/>
              <w:keepLines w:val="0"/>
              <w:widowControl/>
              <w:suppressLineNumbers w:val="0"/>
              <w:spacing w:line="360" w:lineRule="auto"/>
              <w:jc w:val="center"/>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物镜转盘</w:t>
            </w:r>
          </w:p>
        </w:tc>
        <w:tc>
          <w:tcPr>
            <w:tcW w:w="1675" w:type="dxa"/>
            <w:tcBorders>
              <w:top w:val="nil"/>
              <w:left w:val="nil"/>
              <w:bottom w:val="single" w:color="auto" w:sz="4" w:space="0"/>
              <w:right w:val="single" w:color="auto" w:sz="4" w:space="0"/>
            </w:tcBorders>
            <w:noWrap/>
            <w:vAlign w:val="center"/>
          </w:tcPr>
          <w:p w14:paraId="30DA6D5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754DD51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5D25ED6B">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12AB07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2888" w:type="dxa"/>
            <w:tcBorders>
              <w:top w:val="nil"/>
              <w:left w:val="nil"/>
              <w:bottom w:val="single" w:color="auto" w:sz="4" w:space="0"/>
              <w:right w:val="single" w:color="auto" w:sz="4" w:space="0"/>
            </w:tcBorders>
            <w:noWrap w:val="0"/>
            <w:vAlign w:val="center"/>
          </w:tcPr>
          <w:p w14:paraId="61DF6835">
            <w:pPr>
              <w:keepNext w:val="0"/>
              <w:keepLines w:val="0"/>
              <w:widowControl/>
              <w:suppressLineNumbers w:val="0"/>
              <w:spacing w:line="360" w:lineRule="auto"/>
              <w:jc w:val="center"/>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聚光镜</w:t>
            </w:r>
          </w:p>
        </w:tc>
        <w:tc>
          <w:tcPr>
            <w:tcW w:w="1675" w:type="dxa"/>
            <w:tcBorders>
              <w:top w:val="nil"/>
              <w:left w:val="nil"/>
              <w:bottom w:val="single" w:color="auto" w:sz="4" w:space="0"/>
              <w:right w:val="single" w:color="auto" w:sz="4" w:space="0"/>
            </w:tcBorders>
            <w:noWrap/>
            <w:vAlign w:val="center"/>
          </w:tcPr>
          <w:p w14:paraId="5410F0D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548B93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个</w:t>
            </w:r>
          </w:p>
        </w:tc>
      </w:tr>
      <w:tr w14:paraId="7AC4589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550933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w:t>
            </w:r>
          </w:p>
        </w:tc>
        <w:tc>
          <w:tcPr>
            <w:tcW w:w="2888" w:type="dxa"/>
            <w:tcBorders>
              <w:top w:val="nil"/>
              <w:left w:val="nil"/>
              <w:bottom w:val="single" w:color="auto" w:sz="4" w:space="0"/>
              <w:right w:val="single" w:color="auto" w:sz="4" w:space="0"/>
            </w:tcBorders>
            <w:noWrap w:val="0"/>
            <w:vAlign w:val="center"/>
          </w:tcPr>
          <w:p w14:paraId="625BC08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相机</w:t>
            </w:r>
          </w:p>
        </w:tc>
        <w:tc>
          <w:tcPr>
            <w:tcW w:w="1675" w:type="dxa"/>
            <w:tcBorders>
              <w:top w:val="nil"/>
              <w:left w:val="nil"/>
              <w:bottom w:val="single" w:color="auto" w:sz="4" w:space="0"/>
              <w:right w:val="single" w:color="auto" w:sz="4" w:space="0"/>
            </w:tcBorders>
            <w:noWrap/>
            <w:vAlign w:val="center"/>
          </w:tcPr>
          <w:p w14:paraId="3B4466B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0212E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个</w:t>
            </w:r>
          </w:p>
        </w:tc>
      </w:tr>
      <w:tr w14:paraId="3BB354D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5C7BA6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w:t>
            </w:r>
          </w:p>
        </w:tc>
        <w:tc>
          <w:tcPr>
            <w:tcW w:w="2888" w:type="dxa"/>
            <w:tcBorders>
              <w:top w:val="nil"/>
              <w:left w:val="nil"/>
              <w:bottom w:val="single" w:color="auto" w:sz="4" w:space="0"/>
              <w:right w:val="single" w:color="auto" w:sz="4" w:space="0"/>
            </w:tcBorders>
            <w:noWrap w:val="0"/>
            <w:vAlign w:val="center"/>
          </w:tcPr>
          <w:p w14:paraId="1D33EC3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电脑</w:t>
            </w:r>
            <w:r>
              <w:rPr>
                <w:rFonts w:hint="eastAsia" w:ascii="宋体" w:hAnsi="宋体" w:eastAsia="宋体" w:cs="宋体"/>
                <w:b w:val="0"/>
                <w:bCs w:val="0"/>
                <w:color w:val="auto"/>
                <w:sz w:val="24"/>
                <w:szCs w:val="24"/>
                <w:lang w:eastAsia="zh-CN"/>
              </w:rPr>
              <w:t>及配套软件</w:t>
            </w:r>
          </w:p>
        </w:tc>
        <w:tc>
          <w:tcPr>
            <w:tcW w:w="1675" w:type="dxa"/>
            <w:tcBorders>
              <w:top w:val="nil"/>
              <w:left w:val="nil"/>
              <w:bottom w:val="single" w:color="auto" w:sz="4" w:space="0"/>
              <w:right w:val="single" w:color="auto" w:sz="4" w:space="0"/>
            </w:tcBorders>
            <w:noWrap/>
            <w:vAlign w:val="center"/>
          </w:tcPr>
          <w:p w14:paraId="5CD1211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319182B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r>
    </w:tbl>
    <w:p w14:paraId="6FBBDF89">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kern w:val="2"/>
          <w:sz w:val="24"/>
          <w:szCs w:val="24"/>
          <w:lang w:val="en-US" w:eastAsia="zh-CN" w:bidi="ar-SA"/>
        </w:rPr>
      </w:pPr>
    </w:p>
    <w:p w14:paraId="0DBF7A7C">
      <w:pPr>
        <w:rPr>
          <w:rFonts w:hint="default"/>
          <w:lang w:val="en-US" w:eastAsia="zh-CN"/>
        </w:rPr>
      </w:pPr>
    </w:p>
    <w:p w14:paraId="3F3D15BD">
      <w:pPr>
        <w:pStyle w:val="2"/>
        <w:bidi w:val="0"/>
        <w:rPr>
          <w:rFonts w:hint="eastAsia"/>
          <w:lang w:val="en-US" w:eastAsia="zh-CN"/>
        </w:rPr>
      </w:pPr>
      <w:r>
        <w:rPr>
          <w:rFonts w:hint="eastAsia"/>
          <w:lang w:val="en-US" w:eastAsia="zh-CN"/>
        </w:rPr>
        <w:t>序号18 超声胎音仪</w:t>
      </w:r>
    </w:p>
    <w:p w14:paraId="1E94C7B1">
      <w:pPr>
        <w:rPr>
          <w:rFonts w:hint="eastAsia"/>
          <w:color w:val="0000FF"/>
          <w:lang w:val="en-US" w:eastAsia="zh-CN"/>
        </w:rPr>
      </w:pPr>
      <w:r>
        <w:rPr>
          <w:rFonts w:hint="eastAsia"/>
          <w:color w:val="0000FF"/>
          <w:lang w:val="en-US" w:eastAsia="zh-CN"/>
        </w:rPr>
        <w:t>是否允许采购进口设备：否</w:t>
      </w:r>
    </w:p>
    <w:p w14:paraId="1E87753E">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25E548AA">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 xml:space="preserve"> 胎心率检测范围：设备应能检测并显示胎儿心率，检测范围应至少覆盖 50bpm ~ 210bpm。</w:t>
      </w:r>
    </w:p>
    <w:p w14:paraId="45DBB9AF">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 xml:space="preserve"> 胎心率测量误差：在标称测量范围内，设备显示值与模拟标准值的误差应不超过 ±2bpm。</w:t>
      </w:r>
    </w:p>
    <w:p w14:paraId="580C07BA">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 xml:space="preserve"> 超声工作频率：设备超声探头的工作频率应在标称值的 ±10% 范围内。可提供多种频率探头以适应不同孕周。</w:t>
      </w:r>
    </w:p>
    <w:p w14:paraId="44668470">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综合灵敏度：在探头表面距离200mm处，综合灵敏度应 ≥90dB。</w:t>
      </w:r>
    </w:p>
    <w:p w14:paraId="1F62AE32">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 xml:space="preserve"> 超声输出安全：设备的超声输出强度需符合国家标准，确保胎儿安全。如空间峰值时间平均声强(Ispta) &lt; 100mW/cm²，或输出波束声强(Iob) ≤ 20mW/cm²。</w:t>
      </w:r>
    </w:p>
    <w:p w14:paraId="5D5BDA74">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早期孕周检测能力：设备应具备检测早期孕周（如9周）胎儿心跳的能力。</w:t>
      </w:r>
    </w:p>
    <w:p w14:paraId="37EEE24A">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显示方式：设备应配备数字显示屏，实时显示胎心率数值。</w:t>
      </w:r>
    </w:p>
    <w:p w14:paraId="40D76B7F">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智能互联功能：支持与移动终端（如手机APP）无线同步数据，可自动保存胎心数据并生成胎儿健康分析报告，具备异常胎心报警功能。</w:t>
      </w:r>
    </w:p>
    <w:p w14:paraId="65988D24">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电源供应及续航：设备标配可充电电池，一次充满电后的连续工作时间应能满足临床半天门诊需求（如≥2小时）。支持电量低提示。</w:t>
      </w:r>
    </w:p>
    <w:p w14:paraId="0C357879">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自动关机功能：设备应具备无操作自动关机功能，如在无信号输入或无按键操作1分钟后自动关机。</w:t>
      </w:r>
    </w:p>
    <w:p w14:paraId="3D5B5861">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机身设计：采用手持式紧凑设计，主机与探头可分体设计（以便于更换探头），整机重量宜 ≤350g。</w:t>
      </w:r>
    </w:p>
    <w:p w14:paraId="7ED083E8">
      <w:pPr>
        <w:widowControl w:val="0"/>
        <w:numPr>
          <w:ilvl w:val="0"/>
          <w:numId w:val="20"/>
        </w:numPr>
        <w:spacing w:line="360" w:lineRule="auto"/>
        <w:ind w:left="425" w:leftChars="0" w:hanging="425" w:firstLineChars="0"/>
        <w:jc w:val="both"/>
        <w:rPr>
          <w:rFonts w:hint="default"/>
          <w:strike w:val="0"/>
          <w:dstrike w:val="0"/>
          <w:lang w:val="en-US" w:eastAsia="zh-CN"/>
        </w:rPr>
      </w:pPr>
      <w:r>
        <w:rPr>
          <w:rFonts w:hint="default"/>
          <w:strike w:val="0"/>
          <w:dstrike w:val="0"/>
          <w:lang w:val="en-US" w:eastAsia="zh-CN"/>
        </w:rPr>
        <w:t>音频输出：内置扬声器，同时具备音频输出接口（如耳机接口），方便多人听音及教学。</w:t>
      </w:r>
    </w:p>
    <w:p w14:paraId="384EA5B2">
      <w:pPr>
        <w:pStyle w:val="3"/>
        <w:numPr>
          <w:ilvl w:val="0"/>
          <w:numId w:val="0"/>
        </w:numPr>
        <w:bidi w:val="0"/>
        <w:rPr>
          <w:rFonts w:hint="eastAsia"/>
          <w:color w:val="auto"/>
          <w:lang w:val="en-US" w:eastAsia="zh-CN"/>
        </w:rPr>
      </w:pPr>
      <w:r>
        <w:rPr>
          <w:rFonts w:hint="eastAsia" w:ascii="Arial" w:hAnsi="Arial" w:eastAsia="黑体" w:cs="Times New Roman"/>
          <w:b/>
          <w:color w:val="auto"/>
          <w:kern w:val="2"/>
          <w:sz w:val="24"/>
          <w:szCs w:val="24"/>
          <w:lang w:val="en-US" w:eastAsia="zh-CN" w:bidi="ar-SA"/>
        </w:rPr>
        <w:t>二、</w:t>
      </w:r>
      <w:r>
        <w:rPr>
          <w:rFonts w:hint="eastAsia"/>
          <w:color w:val="auto"/>
          <w:lang w:val="en-US" w:eastAsia="zh-CN"/>
        </w:rPr>
        <w:t>配置清单（1套的数量）</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14EF2E47">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D487C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25A9A1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3F5650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706D76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单位</w:t>
            </w:r>
          </w:p>
        </w:tc>
      </w:tr>
      <w:tr w14:paraId="2BEFC4C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13895C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3FA3E2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主机（含3MHz 防水探头）</w:t>
            </w:r>
            <w:r>
              <w:rPr>
                <w:rFonts w:hint="eastAsia" w:ascii="宋体" w:hAnsi="宋体" w:cs="宋体"/>
                <w:b w:val="0"/>
                <w:bCs w:val="0"/>
                <w:color w:val="auto"/>
                <w:kern w:val="0"/>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5ED4A1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5E6311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套</w:t>
            </w:r>
          </w:p>
        </w:tc>
      </w:tr>
      <w:tr w14:paraId="516B365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975DCF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1E308F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拉链包</w:t>
            </w:r>
          </w:p>
        </w:tc>
        <w:tc>
          <w:tcPr>
            <w:tcW w:w="1675" w:type="dxa"/>
            <w:tcBorders>
              <w:top w:val="nil"/>
              <w:left w:val="nil"/>
              <w:bottom w:val="single" w:color="auto" w:sz="4" w:space="0"/>
              <w:right w:val="single" w:color="auto" w:sz="4" w:space="0"/>
            </w:tcBorders>
            <w:noWrap/>
            <w:vAlign w:val="center"/>
          </w:tcPr>
          <w:p w14:paraId="53CAFA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6BA4D8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个</w:t>
            </w:r>
          </w:p>
        </w:tc>
      </w:tr>
      <w:tr w14:paraId="0A28E09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FBBFE2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cs="宋体"/>
                <w:b w:val="0"/>
                <w:bCs w:val="0"/>
                <w:color w:val="auto"/>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55C397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锂电池组</w:t>
            </w:r>
          </w:p>
        </w:tc>
        <w:tc>
          <w:tcPr>
            <w:tcW w:w="1675" w:type="dxa"/>
            <w:tcBorders>
              <w:top w:val="nil"/>
              <w:left w:val="nil"/>
              <w:bottom w:val="single" w:color="auto" w:sz="4" w:space="0"/>
              <w:right w:val="single" w:color="auto" w:sz="4" w:space="0"/>
            </w:tcBorders>
            <w:noWrap/>
            <w:vAlign w:val="center"/>
          </w:tcPr>
          <w:p w14:paraId="793C0A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6436A7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个</w:t>
            </w:r>
          </w:p>
        </w:tc>
      </w:tr>
    </w:tbl>
    <w:p w14:paraId="1BDE8741">
      <w:pPr>
        <w:rPr>
          <w:rFonts w:hint="default"/>
          <w:strike w:val="0"/>
          <w:dstrike w:val="0"/>
          <w:color w:val="auto"/>
          <w:lang w:val="en-US" w:eastAsia="zh-CN"/>
        </w:rPr>
      </w:pPr>
      <w:r>
        <w:rPr>
          <w:rFonts w:hint="default"/>
          <w:strike w:val="0"/>
          <w:dstrike w:val="0"/>
          <w:color w:val="auto"/>
          <w:lang w:val="en-US" w:eastAsia="zh-CN"/>
        </w:rPr>
        <w:br w:type="page"/>
      </w:r>
    </w:p>
    <w:p w14:paraId="307221A1">
      <w:pPr>
        <w:pStyle w:val="2"/>
        <w:bidi w:val="0"/>
        <w:rPr>
          <w:rFonts w:hint="eastAsia"/>
          <w:lang w:val="en-US" w:eastAsia="zh-CN"/>
        </w:rPr>
      </w:pPr>
      <w:r>
        <w:rPr>
          <w:rFonts w:hint="eastAsia"/>
          <w:strike w:val="0"/>
          <w:dstrike w:val="0"/>
          <w:lang w:val="en-US" w:eastAsia="zh-CN"/>
        </w:rPr>
        <w:t xml:space="preserve">序号19 </w:t>
      </w:r>
      <w:r>
        <w:rPr>
          <w:rFonts w:hint="default"/>
          <w:strike w:val="0"/>
          <w:dstrike w:val="0"/>
          <w:lang w:val="en-US" w:eastAsia="zh-CN"/>
        </w:rPr>
        <w:t>红外电热灭菌器</w:t>
      </w:r>
    </w:p>
    <w:p w14:paraId="0BB7D488">
      <w:pPr>
        <w:rPr>
          <w:rFonts w:hint="eastAsia"/>
          <w:color w:val="0000FF"/>
          <w:lang w:val="en-US" w:eastAsia="zh-CN"/>
        </w:rPr>
      </w:pPr>
      <w:r>
        <w:rPr>
          <w:rFonts w:hint="eastAsia"/>
          <w:color w:val="0000FF"/>
          <w:lang w:val="en-US" w:eastAsia="zh-CN"/>
        </w:rPr>
        <w:t>是否允许采购进口设备：否</w:t>
      </w:r>
    </w:p>
    <w:p w14:paraId="0DA67BED">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0E7868DC">
      <w:pPr>
        <w:numPr>
          <w:ilvl w:val="0"/>
          <w:numId w:val="21"/>
        </w:numPr>
        <w:bidi w:val="0"/>
        <w:ind w:left="425" w:leftChars="0" w:hanging="425" w:firstLineChars="0"/>
        <w:rPr>
          <w:rFonts w:hint="default"/>
          <w:lang w:val="en-US" w:eastAsia="zh-CN"/>
        </w:rPr>
      </w:pPr>
      <w:r>
        <w:rPr>
          <w:rFonts w:hint="default"/>
          <w:lang w:val="en-US" w:eastAsia="zh-CN"/>
        </w:rPr>
        <w:t>灭菌区最高温度：≥820℃</w:t>
      </w:r>
    </w:p>
    <w:p w14:paraId="7C22B9E5">
      <w:pPr>
        <w:numPr>
          <w:ilvl w:val="0"/>
          <w:numId w:val="21"/>
        </w:numPr>
        <w:bidi w:val="0"/>
        <w:ind w:left="425" w:leftChars="0" w:hanging="425" w:firstLineChars="0"/>
        <w:rPr>
          <w:rFonts w:hint="default"/>
          <w:lang w:val="en-US" w:eastAsia="zh-CN"/>
        </w:rPr>
      </w:pPr>
      <w:r>
        <w:rPr>
          <w:rFonts w:hint="default"/>
          <w:lang w:val="en-US" w:eastAsia="zh-CN"/>
        </w:rPr>
        <w:t>灭菌时间：≤5秒</w:t>
      </w:r>
    </w:p>
    <w:p w14:paraId="7699DB89">
      <w:pPr>
        <w:numPr>
          <w:ilvl w:val="0"/>
          <w:numId w:val="21"/>
        </w:numPr>
        <w:bidi w:val="0"/>
        <w:ind w:left="425" w:leftChars="0" w:hanging="425" w:firstLineChars="0"/>
        <w:rPr>
          <w:rFonts w:hint="default"/>
          <w:lang w:val="en-US" w:eastAsia="zh-CN"/>
        </w:rPr>
      </w:pPr>
      <w:r>
        <w:rPr>
          <w:rFonts w:hint="default"/>
          <w:lang w:val="en-US" w:eastAsia="zh-CN"/>
        </w:rPr>
        <w:t>预热时间（至最高温度）：≤15分钟</w:t>
      </w:r>
    </w:p>
    <w:p w14:paraId="7D021099">
      <w:pPr>
        <w:numPr>
          <w:ilvl w:val="0"/>
          <w:numId w:val="21"/>
        </w:numPr>
        <w:bidi w:val="0"/>
        <w:ind w:left="425" w:leftChars="0" w:hanging="425" w:firstLineChars="0"/>
        <w:rPr>
          <w:rFonts w:hint="default"/>
          <w:lang w:val="en-US" w:eastAsia="zh-CN"/>
        </w:rPr>
      </w:pPr>
      <w:r>
        <w:rPr>
          <w:rFonts w:hint="default"/>
          <w:lang w:val="en-US" w:eastAsia="zh-CN"/>
        </w:rPr>
        <w:t>发热元件寿命：≥2500小时</w:t>
      </w:r>
    </w:p>
    <w:p w14:paraId="30109D1A">
      <w:pPr>
        <w:numPr>
          <w:ilvl w:val="0"/>
          <w:numId w:val="21"/>
        </w:numPr>
        <w:bidi w:val="0"/>
        <w:ind w:left="425" w:leftChars="0" w:hanging="425" w:firstLineChars="0"/>
        <w:rPr>
          <w:rFonts w:hint="default"/>
          <w:lang w:val="en-US" w:eastAsia="zh-CN"/>
        </w:rPr>
      </w:pPr>
      <w:r>
        <w:rPr>
          <w:rFonts w:hint="default"/>
          <w:lang w:val="en-US" w:eastAsia="zh-CN"/>
        </w:rPr>
        <w:t>最大消毒物品外径：≥15 mm</w:t>
      </w:r>
    </w:p>
    <w:p w14:paraId="0BC2629E">
      <w:pPr>
        <w:numPr>
          <w:ilvl w:val="0"/>
          <w:numId w:val="21"/>
        </w:numPr>
        <w:bidi w:val="0"/>
        <w:ind w:left="425" w:leftChars="0" w:hanging="425" w:firstLineChars="0"/>
        <w:rPr>
          <w:rFonts w:hint="default"/>
          <w:lang w:val="en-US" w:eastAsia="zh-CN"/>
        </w:rPr>
      </w:pPr>
      <w:r>
        <w:rPr>
          <w:rFonts w:hint="default"/>
          <w:lang w:val="en-US" w:eastAsia="zh-CN"/>
        </w:rPr>
        <w:t>加温区总长：≥130 mm</w:t>
      </w:r>
    </w:p>
    <w:p w14:paraId="3BB1E286">
      <w:pPr>
        <w:numPr>
          <w:ilvl w:val="0"/>
          <w:numId w:val="21"/>
        </w:numPr>
        <w:bidi w:val="0"/>
        <w:ind w:left="425" w:leftChars="0" w:hanging="425" w:firstLineChars="0"/>
        <w:rPr>
          <w:rFonts w:hint="default"/>
          <w:lang w:val="en-US" w:eastAsia="zh-CN"/>
        </w:rPr>
      </w:pPr>
      <w:r>
        <w:rPr>
          <w:rFonts w:hint="default"/>
          <w:lang w:val="en-US" w:eastAsia="zh-CN"/>
        </w:rPr>
        <w:t>加热器角度可调：是</w:t>
      </w:r>
    </w:p>
    <w:p w14:paraId="27FECF25">
      <w:pPr>
        <w:numPr>
          <w:ilvl w:val="0"/>
          <w:numId w:val="21"/>
        </w:numPr>
        <w:bidi w:val="0"/>
        <w:ind w:left="425" w:leftChars="0" w:hanging="425" w:firstLineChars="0"/>
        <w:rPr>
          <w:rFonts w:hint="default"/>
          <w:lang w:val="en-US" w:eastAsia="zh-CN"/>
        </w:rPr>
      </w:pPr>
      <w:r>
        <w:rPr>
          <w:rFonts w:hint="default"/>
          <w:lang w:val="en-US" w:eastAsia="zh-CN"/>
        </w:rPr>
        <w:t>加热体材质：陶瓷/碳化硅等耐高温材料</w:t>
      </w:r>
    </w:p>
    <w:p w14:paraId="7D769798">
      <w:pPr>
        <w:numPr>
          <w:ilvl w:val="0"/>
          <w:numId w:val="21"/>
        </w:numPr>
        <w:bidi w:val="0"/>
        <w:ind w:left="425" w:leftChars="0" w:hanging="425" w:firstLineChars="0"/>
        <w:rPr>
          <w:rFonts w:hint="default"/>
          <w:lang w:val="en-US" w:eastAsia="zh-CN"/>
        </w:rPr>
      </w:pPr>
      <w:r>
        <w:rPr>
          <w:rFonts w:hint="default"/>
          <w:lang w:val="en-US" w:eastAsia="zh-CN"/>
        </w:rPr>
        <w:t>使用环境：无明火，可用于厌氧环境</w:t>
      </w:r>
    </w:p>
    <w:p w14:paraId="7F6FF16E">
      <w:pPr>
        <w:numPr>
          <w:ilvl w:val="0"/>
          <w:numId w:val="21"/>
        </w:numPr>
        <w:bidi w:val="0"/>
        <w:ind w:left="425" w:leftChars="0" w:hanging="425" w:firstLineChars="0"/>
        <w:rPr>
          <w:rFonts w:hint="default"/>
          <w:lang w:val="en-US" w:eastAsia="zh-CN"/>
        </w:rPr>
      </w:pPr>
      <w:r>
        <w:rPr>
          <w:rFonts w:hint="default"/>
          <w:lang w:val="en-US" w:eastAsia="zh-CN"/>
        </w:rPr>
        <w:t>整机重量：≤1.5 Kg</w:t>
      </w:r>
    </w:p>
    <w:p w14:paraId="7DD71BCE">
      <w:pPr>
        <w:bidi w:val="0"/>
        <w:rPr>
          <w:rFonts w:hint="eastAsia"/>
          <w:lang w:val="en-US" w:eastAsia="zh-CN"/>
        </w:rPr>
      </w:pPr>
      <w:r>
        <w:rPr>
          <w:rFonts w:hint="eastAsia"/>
          <w:lang w:val="en-US" w:eastAsia="zh-CN"/>
        </w:rPr>
        <w:br w:type="page"/>
      </w:r>
    </w:p>
    <w:p w14:paraId="46B80FC4">
      <w:pPr>
        <w:pStyle w:val="2"/>
        <w:bidi w:val="0"/>
        <w:rPr>
          <w:rFonts w:hint="eastAsia"/>
          <w:lang w:val="en-US" w:eastAsia="zh-CN"/>
        </w:rPr>
      </w:pPr>
      <w:r>
        <w:rPr>
          <w:rFonts w:hint="eastAsia"/>
          <w:lang w:val="en-US" w:eastAsia="zh-CN"/>
        </w:rPr>
        <w:t>序号21 临时起搏器</w:t>
      </w:r>
    </w:p>
    <w:p w14:paraId="533A905A">
      <w:pPr>
        <w:rPr>
          <w:rFonts w:hint="eastAsia"/>
          <w:color w:val="0000FF"/>
          <w:lang w:val="en-US" w:eastAsia="zh-CN"/>
        </w:rPr>
      </w:pPr>
      <w:r>
        <w:rPr>
          <w:rFonts w:hint="eastAsia"/>
          <w:color w:val="0000FF"/>
          <w:lang w:val="en-US" w:eastAsia="zh-CN"/>
        </w:rPr>
        <w:t>是否允许采购进口设备：否</w:t>
      </w:r>
    </w:p>
    <w:p w14:paraId="0FC4A1CE">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40B6613B">
      <w:pPr>
        <w:numPr>
          <w:ilvl w:val="0"/>
          <w:numId w:val="0"/>
        </w:numPr>
        <w:ind w:left="0" w:leftChars="0" w:firstLine="0" w:firstLineChars="0"/>
        <w:outlineLvl w:val="9"/>
        <w:rPr>
          <w:b/>
          <w:bCs/>
        </w:rPr>
      </w:pPr>
      <w:r>
        <w:rPr>
          <w:rFonts w:hint="eastAsia"/>
          <w:b/>
          <w:bCs/>
          <w:lang w:eastAsia="zh-CN"/>
        </w:rPr>
        <w:t>（</w:t>
      </w:r>
      <w:r>
        <w:rPr>
          <w:b/>
          <w:bCs/>
        </w:rPr>
        <w:t>一</w:t>
      </w:r>
      <w:r>
        <w:rPr>
          <w:rFonts w:hint="eastAsia"/>
          <w:b/>
          <w:bCs/>
          <w:lang w:eastAsia="zh-CN"/>
        </w:rPr>
        <w:t>）</w:t>
      </w:r>
      <w:r>
        <w:rPr>
          <w:b/>
          <w:bCs/>
        </w:rPr>
        <w:t>、适用范围</w:t>
      </w:r>
    </w:p>
    <w:p w14:paraId="717440B4">
      <w:pPr>
        <w:numPr>
          <w:ilvl w:val="0"/>
          <w:numId w:val="22"/>
        </w:numPr>
        <w:ind w:left="425" w:leftChars="0" w:hanging="425" w:firstLineChars="0"/>
        <w:outlineLvl w:val="9"/>
        <w:rPr>
          <w:rFonts w:hint="default"/>
          <w:lang w:val="en-US" w:eastAsia="zh-CN"/>
        </w:rPr>
      </w:pPr>
      <w:r>
        <w:rPr>
          <w:rFonts w:hint="default"/>
          <w:lang w:val="en-US" w:eastAsia="zh-CN"/>
        </w:rPr>
        <w:t>用于紧急情况下为心脏提供临时起搏治疗。</w:t>
      </w:r>
    </w:p>
    <w:p w14:paraId="7404DEB7">
      <w:pPr>
        <w:numPr>
          <w:ilvl w:val="0"/>
          <w:numId w:val="0"/>
        </w:numPr>
        <w:ind w:left="0" w:leftChars="0" w:firstLine="0" w:firstLineChars="0"/>
        <w:outlineLvl w:val="9"/>
        <w:rPr>
          <w:rFonts w:hint="default"/>
          <w:b/>
          <w:bCs/>
          <w:lang w:val="en-US" w:eastAsia="zh-CN"/>
        </w:rPr>
      </w:pPr>
      <w:r>
        <w:rPr>
          <w:rFonts w:hint="eastAsia"/>
          <w:b/>
          <w:bCs/>
          <w:lang w:eastAsia="zh-CN"/>
        </w:rPr>
        <w:t>（</w:t>
      </w:r>
      <w:r>
        <w:rPr>
          <w:b/>
          <w:bCs/>
        </w:rPr>
        <w:t>二</w:t>
      </w:r>
      <w:r>
        <w:rPr>
          <w:rFonts w:hint="eastAsia"/>
          <w:b/>
          <w:bCs/>
          <w:lang w:eastAsia="zh-CN"/>
        </w:rPr>
        <w:t>）</w:t>
      </w:r>
      <w:r>
        <w:rPr>
          <w:b/>
          <w:bCs/>
        </w:rPr>
        <w:t>、起搏模式与参数</w:t>
      </w:r>
    </w:p>
    <w:p w14:paraId="646B4BA0">
      <w:pPr>
        <w:numPr>
          <w:ilvl w:val="0"/>
          <w:numId w:val="22"/>
        </w:numPr>
        <w:ind w:left="425" w:leftChars="0" w:hanging="425" w:firstLineChars="0"/>
        <w:outlineLvl w:val="9"/>
        <w:rPr>
          <w:rFonts w:hint="default"/>
          <w:lang w:val="en-US" w:eastAsia="zh-CN"/>
        </w:rPr>
      </w:pPr>
      <w:r>
        <w:rPr>
          <w:rFonts w:hint="default"/>
          <w:lang w:val="en-US" w:eastAsia="zh-CN"/>
        </w:rPr>
        <w:t>▲具备高频/快速起搏功能，用于超速抑制终止心动过速。</w:t>
      </w:r>
    </w:p>
    <w:p w14:paraId="0BFBB8E0">
      <w:pPr>
        <w:numPr>
          <w:ilvl w:val="0"/>
          <w:numId w:val="22"/>
        </w:numPr>
        <w:ind w:left="425" w:leftChars="0" w:hanging="425" w:firstLineChars="0"/>
        <w:outlineLvl w:val="9"/>
        <w:rPr>
          <w:rFonts w:hint="default"/>
          <w:lang w:val="en-US" w:eastAsia="zh-CN"/>
        </w:rPr>
      </w:pPr>
      <w:r>
        <w:rPr>
          <w:rFonts w:hint="default"/>
          <w:lang w:val="en-US" w:eastAsia="zh-CN"/>
        </w:rPr>
        <w:t>起搏模式：具备SSI（AAI/VVI）和SOO（AOO/VOO）模式。</w:t>
      </w:r>
    </w:p>
    <w:p w14:paraId="59E94FDD">
      <w:pPr>
        <w:numPr>
          <w:ilvl w:val="0"/>
          <w:numId w:val="22"/>
        </w:numPr>
        <w:ind w:left="425" w:leftChars="0" w:hanging="425" w:firstLineChars="0"/>
        <w:outlineLvl w:val="9"/>
        <w:rPr>
          <w:rFonts w:hint="default"/>
          <w:lang w:val="en-US" w:eastAsia="zh-CN"/>
        </w:rPr>
      </w:pPr>
      <w:r>
        <w:rPr>
          <w:rFonts w:hint="default"/>
          <w:lang w:val="en-US" w:eastAsia="zh-CN"/>
        </w:rPr>
        <w:t>起搏频率范围：30-200ppm。</w:t>
      </w:r>
    </w:p>
    <w:p w14:paraId="5F481B68">
      <w:pPr>
        <w:numPr>
          <w:ilvl w:val="0"/>
          <w:numId w:val="22"/>
        </w:numPr>
        <w:ind w:left="425" w:leftChars="0" w:hanging="425" w:firstLineChars="0"/>
        <w:outlineLvl w:val="9"/>
        <w:rPr>
          <w:rFonts w:hint="default"/>
          <w:lang w:val="en-US" w:eastAsia="zh-CN"/>
        </w:rPr>
      </w:pPr>
      <w:r>
        <w:rPr>
          <w:rFonts w:hint="default"/>
          <w:lang w:val="en-US" w:eastAsia="zh-CN"/>
        </w:rPr>
        <w:t>▲高频起搏频率范围：30-1000ppm。</w:t>
      </w:r>
    </w:p>
    <w:p w14:paraId="22FE5C94">
      <w:pPr>
        <w:numPr>
          <w:ilvl w:val="0"/>
          <w:numId w:val="22"/>
        </w:numPr>
        <w:ind w:left="425" w:leftChars="0" w:hanging="425" w:firstLineChars="0"/>
        <w:outlineLvl w:val="9"/>
        <w:rPr>
          <w:rFonts w:hint="default"/>
          <w:lang w:val="en-US" w:eastAsia="zh-CN"/>
        </w:rPr>
      </w:pPr>
      <w:r>
        <w:rPr>
          <w:rFonts w:hint="default"/>
          <w:lang w:val="en-US" w:eastAsia="zh-CN"/>
        </w:rPr>
        <w:t>脉冲幅度范围：0.1-10V。</w:t>
      </w:r>
    </w:p>
    <w:p w14:paraId="0B887FE4">
      <w:pPr>
        <w:numPr>
          <w:ilvl w:val="0"/>
          <w:numId w:val="22"/>
        </w:numPr>
        <w:ind w:left="425" w:leftChars="0" w:hanging="425" w:firstLineChars="0"/>
        <w:outlineLvl w:val="9"/>
        <w:rPr>
          <w:rFonts w:hint="default"/>
          <w:lang w:val="en-US" w:eastAsia="zh-CN"/>
        </w:rPr>
      </w:pPr>
      <w:r>
        <w:rPr>
          <w:rFonts w:hint="default"/>
          <w:lang w:val="en-US" w:eastAsia="zh-CN"/>
        </w:rPr>
        <w:t>脉冲宽度范围：0.06-2.0ms（可调）。</w:t>
      </w:r>
    </w:p>
    <w:p w14:paraId="24681A59">
      <w:pPr>
        <w:numPr>
          <w:ilvl w:val="0"/>
          <w:numId w:val="22"/>
        </w:numPr>
        <w:ind w:left="425" w:leftChars="0" w:hanging="425" w:firstLineChars="0"/>
        <w:outlineLvl w:val="9"/>
        <w:rPr>
          <w:rFonts w:hint="default"/>
          <w:lang w:val="en-US" w:eastAsia="zh-CN"/>
        </w:rPr>
      </w:pPr>
      <w:r>
        <w:rPr>
          <w:rFonts w:hint="default"/>
          <w:lang w:val="en-US" w:eastAsia="zh-CN"/>
        </w:rPr>
        <w:t>感知灵敏度范围：0.5-20mV。</w:t>
      </w:r>
    </w:p>
    <w:p w14:paraId="2B7509CC">
      <w:pPr>
        <w:numPr>
          <w:ilvl w:val="0"/>
          <w:numId w:val="22"/>
        </w:numPr>
        <w:ind w:left="425" w:leftChars="0" w:hanging="425" w:firstLineChars="0"/>
        <w:outlineLvl w:val="9"/>
        <w:rPr>
          <w:rFonts w:hint="default"/>
          <w:lang w:val="en-US" w:eastAsia="zh-CN"/>
        </w:rPr>
      </w:pPr>
      <w:r>
        <w:rPr>
          <w:rFonts w:hint="default"/>
          <w:lang w:val="en-US" w:eastAsia="zh-CN"/>
        </w:rPr>
        <w:t>不应期：≥250ms。</w:t>
      </w:r>
    </w:p>
    <w:p w14:paraId="4D357138">
      <w:pPr>
        <w:numPr>
          <w:ilvl w:val="0"/>
          <w:numId w:val="0"/>
        </w:numPr>
        <w:ind w:leftChars="0"/>
        <w:outlineLvl w:val="9"/>
        <w:rPr>
          <w:rFonts w:hint="default"/>
          <w:lang w:val="en-US" w:eastAsia="zh-CN"/>
        </w:rPr>
      </w:pPr>
      <w:r>
        <w:rPr>
          <w:rFonts w:hint="eastAsia"/>
          <w:b/>
          <w:bCs/>
          <w:lang w:eastAsia="zh-CN"/>
        </w:rPr>
        <w:t>（</w:t>
      </w:r>
      <w:r>
        <w:rPr>
          <w:b/>
          <w:bCs/>
        </w:rPr>
        <w:t>三</w:t>
      </w:r>
      <w:r>
        <w:rPr>
          <w:rFonts w:hint="eastAsia"/>
          <w:b/>
          <w:bCs/>
          <w:lang w:eastAsia="zh-CN"/>
        </w:rPr>
        <w:t>）</w:t>
      </w:r>
      <w:r>
        <w:rPr>
          <w:b/>
          <w:bCs/>
        </w:rPr>
        <w:t>、安全与高级功能</w:t>
      </w:r>
    </w:p>
    <w:p w14:paraId="6418FE2C">
      <w:pPr>
        <w:numPr>
          <w:ilvl w:val="0"/>
          <w:numId w:val="22"/>
        </w:numPr>
        <w:ind w:left="425" w:leftChars="0" w:hanging="425" w:firstLineChars="0"/>
        <w:outlineLvl w:val="9"/>
        <w:rPr>
          <w:rFonts w:hint="default"/>
          <w:lang w:val="en-US" w:eastAsia="zh-CN"/>
        </w:rPr>
      </w:pPr>
      <w:r>
        <w:rPr>
          <w:rFonts w:hint="default"/>
          <w:lang w:val="en-US" w:eastAsia="zh-CN"/>
        </w:rPr>
        <w:t>具备一键紧急起搏功能（预设高电压≥10V，频率≥70ppm）。</w:t>
      </w:r>
    </w:p>
    <w:p w14:paraId="6B66FF19">
      <w:pPr>
        <w:numPr>
          <w:ilvl w:val="0"/>
          <w:numId w:val="22"/>
        </w:numPr>
        <w:ind w:left="425" w:leftChars="0" w:hanging="425" w:firstLineChars="0"/>
        <w:outlineLvl w:val="9"/>
        <w:rPr>
          <w:rFonts w:hint="default"/>
          <w:lang w:val="en-US" w:eastAsia="zh-CN"/>
        </w:rPr>
      </w:pPr>
      <w:r>
        <w:rPr>
          <w:rFonts w:hint="default"/>
          <w:lang w:val="en-US" w:eastAsia="zh-CN"/>
        </w:rPr>
        <w:t>在取出电池时，设备应能依靠内置电源临时工作≥30秒。</w:t>
      </w:r>
    </w:p>
    <w:p w14:paraId="6D22C5EB">
      <w:pPr>
        <w:numPr>
          <w:ilvl w:val="0"/>
          <w:numId w:val="22"/>
        </w:numPr>
        <w:ind w:left="425" w:leftChars="0" w:hanging="425" w:firstLineChars="0"/>
        <w:outlineLvl w:val="9"/>
        <w:rPr>
          <w:rFonts w:hint="default"/>
          <w:lang w:val="en-US" w:eastAsia="zh-CN"/>
        </w:rPr>
      </w:pPr>
      <w:r>
        <w:rPr>
          <w:rFonts w:hint="default"/>
          <w:lang w:val="en-US" w:eastAsia="zh-CN"/>
        </w:rPr>
        <w:t>具备频率奔放保护功能。</w:t>
      </w:r>
    </w:p>
    <w:p w14:paraId="76D9CB21">
      <w:pPr>
        <w:numPr>
          <w:ilvl w:val="0"/>
          <w:numId w:val="22"/>
        </w:numPr>
        <w:ind w:left="425" w:leftChars="0" w:hanging="425" w:firstLineChars="0"/>
        <w:outlineLvl w:val="9"/>
        <w:rPr>
          <w:rFonts w:hint="default"/>
          <w:lang w:val="en-US" w:eastAsia="zh-CN"/>
        </w:rPr>
      </w:pPr>
      <w:r>
        <w:rPr>
          <w:rFonts w:hint="default"/>
          <w:lang w:val="en-US" w:eastAsia="zh-CN"/>
        </w:rPr>
        <w:t>具备频率奔放保护功能。</w:t>
      </w:r>
    </w:p>
    <w:p w14:paraId="020C4EE2">
      <w:pPr>
        <w:numPr>
          <w:ilvl w:val="0"/>
          <w:numId w:val="22"/>
        </w:numPr>
        <w:ind w:left="425" w:leftChars="0" w:hanging="425" w:firstLineChars="0"/>
        <w:outlineLvl w:val="9"/>
        <w:rPr>
          <w:rFonts w:hint="default"/>
          <w:lang w:val="en-US" w:eastAsia="zh-CN"/>
        </w:rPr>
      </w:pPr>
      <w:r>
        <w:rPr>
          <w:rFonts w:hint="default"/>
          <w:lang w:val="en-US" w:eastAsia="zh-CN"/>
        </w:rPr>
        <w:t>具备电除颤保护功能。</w:t>
      </w:r>
    </w:p>
    <w:p w14:paraId="47F0DE78">
      <w:pPr>
        <w:numPr>
          <w:ilvl w:val="0"/>
          <w:numId w:val="22"/>
        </w:numPr>
        <w:ind w:left="425" w:leftChars="0" w:hanging="425" w:firstLineChars="0"/>
        <w:outlineLvl w:val="9"/>
        <w:rPr>
          <w:rFonts w:hint="default"/>
          <w:lang w:val="en-US" w:eastAsia="zh-CN"/>
        </w:rPr>
      </w:pPr>
      <w:r>
        <w:rPr>
          <w:rFonts w:hint="default"/>
          <w:lang w:val="en-US" w:eastAsia="zh-CN"/>
        </w:rPr>
        <w:t>具备开机自检及运行中实时监控功能。</w:t>
      </w:r>
    </w:p>
    <w:p w14:paraId="58AB842C">
      <w:pPr>
        <w:numPr>
          <w:ilvl w:val="0"/>
          <w:numId w:val="0"/>
        </w:numPr>
        <w:ind w:leftChars="0"/>
        <w:outlineLvl w:val="9"/>
        <w:rPr>
          <w:rFonts w:hint="default"/>
          <w:lang w:val="en-US" w:eastAsia="zh-CN"/>
        </w:rPr>
      </w:pPr>
      <w:r>
        <w:rPr>
          <w:rFonts w:hint="eastAsia"/>
          <w:b/>
          <w:bCs/>
          <w:lang w:eastAsia="zh-CN"/>
        </w:rPr>
        <w:t>（</w:t>
      </w:r>
      <w:r>
        <w:rPr>
          <w:b/>
          <w:bCs/>
        </w:rPr>
        <w:t>四</w:t>
      </w:r>
      <w:r>
        <w:rPr>
          <w:rFonts w:hint="eastAsia"/>
          <w:b/>
          <w:bCs/>
          <w:lang w:eastAsia="zh-CN"/>
        </w:rPr>
        <w:t>）</w:t>
      </w:r>
      <w:r>
        <w:rPr>
          <w:b/>
          <w:bCs/>
        </w:rPr>
        <w:t>、显示与用户</w:t>
      </w:r>
    </w:p>
    <w:p w14:paraId="3BD5E3D6">
      <w:pPr>
        <w:numPr>
          <w:ilvl w:val="0"/>
          <w:numId w:val="22"/>
        </w:numPr>
        <w:ind w:left="425" w:leftChars="0" w:hanging="425" w:firstLineChars="0"/>
        <w:outlineLvl w:val="9"/>
        <w:rPr>
          <w:rFonts w:hint="default"/>
          <w:lang w:val="en-US" w:eastAsia="zh-CN"/>
        </w:rPr>
      </w:pPr>
      <w:r>
        <w:rPr>
          <w:rFonts w:hint="default"/>
          <w:lang w:val="en-US" w:eastAsia="zh-CN"/>
        </w:rPr>
        <w:t>具备动态图形显示屏，显示起搏/感知标记及心内图（EGM）。</w:t>
      </w:r>
    </w:p>
    <w:p w14:paraId="6B3EBE2E">
      <w:pPr>
        <w:numPr>
          <w:ilvl w:val="0"/>
          <w:numId w:val="0"/>
        </w:numPr>
        <w:ind w:leftChars="0"/>
        <w:outlineLvl w:val="9"/>
        <w:rPr>
          <w:rFonts w:hint="default"/>
          <w:lang w:val="en-US" w:eastAsia="zh-CN"/>
        </w:rPr>
      </w:pPr>
      <w:r>
        <w:rPr>
          <w:rFonts w:hint="eastAsia"/>
          <w:b/>
          <w:bCs/>
          <w:lang w:eastAsia="zh-CN"/>
        </w:rPr>
        <w:t>（</w:t>
      </w:r>
      <w:r>
        <w:rPr>
          <w:b/>
          <w:bCs/>
        </w:rPr>
        <w:t>五</w:t>
      </w:r>
      <w:r>
        <w:rPr>
          <w:rFonts w:hint="eastAsia"/>
          <w:b/>
          <w:bCs/>
          <w:lang w:eastAsia="zh-CN"/>
        </w:rPr>
        <w:t>）</w:t>
      </w:r>
      <w:r>
        <w:rPr>
          <w:b/>
          <w:bCs/>
        </w:rPr>
        <w:t>、电源与物理参数</w:t>
      </w:r>
    </w:p>
    <w:p w14:paraId="58571E14">
      <w:pPr>
        <w:numPr>
          <w:ilvl w:val="0"/>
          <w:numId w:val="22"/>
        </w:numPr>
        <w:ind w:left="425" w:leftChars="0" w:hanging="425" w:firstLineChars="0"/>
        <w:outlineLvl w:val="9"/>
        <w:rPr>
          <w:rFonts w:hint="default"/>
          <w:lang w:val="en-US" w:eastAsia="zh-CN"/>
        </w:rPr>
      </w:pPr>
      <w:r>
        <w:rPr>
          <w:rFonts w:hint="default"/>
          <w:lang w:val="en-US" w:eastAsia="zh-CN"/>
        </w:rPr>
        <w:t>电池类型：采用易于获取的标准电池（如AA/LR6型5号电池或9V电池）。</w:t>
      </w:r>
    </w:p>
    <w:p w14:paraId="5E3BEC4C">
      <w:pPr>
        <w:numPr>
          <w:ilvl w:val="0"/>
          <w:numId w:val="22"/>
        </w:numPr>
        <w:ind w:left="425" w:leftChars="0" w:hanging="425" w:firstLineChars="0"/>
        <w:outlineLvl w:val="9"/>
        <w:rPr>
          <w:rFonts w:hint="default"/>
          <w:lang w:val="en-US" w:eastAsia="zh-CN"/>
        </w:rPr>
      </w:pPr>
      <w:r>
        <w:rPr>
          <w:rFonts w:hint="default"/>
          <w:lang w:val="en-US" w:eastAsia="zh-CN"/>
        </w:rPr>
        <w:t>电池续航时间：在中等输出设置下≥120小时（5天）。</w:t>
      </w:r>
    </w:p>
    <w:p w14:paraId="31C42147">
      <w:pPr>
        <w:numPr>
          <w:ilvl w:val="0"/>
          <w:numId w:val="0"/>
        </w:numPr>
        <w:ind w:leftChars="0"/>
        <w:outlineLvl w:val="9"/>
        <w:rPr>
          <w:rFonts w:hint="default"/>
          <w:b/>
          <w:bCs/>
          <w:lang w:val="en-US" w:eastAsia="zh-CN"/>
        </w:rPr>
      </w:pPr>
      <w:r>
        <w:rPr>
          <w:rFonts w:hint="eastAsia"/>
          <w:b/>
          <w:bCs/>
          <w:lang w:val="en-US" w:eastAsia="zh-CN"/>
        </w:rPr>
        <w:t>（</w:t>
      </w:r>
      <w:r>
        <w:rPr>
          <w:rFonts w:hint="default"/>
          <w:b/>
          <w:bCs/>
          <w:lang w:val="en-US" w:eastAsia="zh-CN"/>
        </w:rPr>
        <w:t>六</w:t>
      </w:r>
      <w:r>
        <w:rPr>
          <w:rFonts w:hint="eastAsia"/>
          <w:b/>
          <w:bCs/>
          <w:lang w:val="en-US" w:eastAsia="zh-CN"/>
        </w:rPr>
        <w:t>）</w:t>
      </w:r>
      <w:r>
        <w:rPr>
          <w:rFonts w:hint="default"/>
          <w:b/>
          <w:bCs/>
          <w:lang w:val="en-US" w:eastAsia="zh-CN"/>
        </w:rPr>
        <w:t>、物理规格</w:t>
      </w:r>
    </w:p>
    <w:p w14:paraId="7708892D">
      <w:pPr>
        <w:numPr>
          <w:ilvl w:val="0"/>
          <w:numId w:val="22"/>
        </w:numPr>
        <w:ind w:left="425" w:leftChars="0" w:hanging="425" w:firstLineChars="0"/>
        <w:outlineLvl w:val="9"/>
        <w:rPr>
          <w:rFonts w:hint="default"/>
          <w:lang w:val="en-US" w:eastAsia="zh-CN"/>
        </w:rPr>
      </w:pPr>
      <w:r>
        <w:rPr>
          <w:rFonts w:hint="default"/>
          <w:lang w:val="en-US" w:eastAsia="zh-CN"/>
        </w:rPr>
        <w:t>重量：≤500g（含电池）。</w:t>
      </w:r>
    </w:p>
    <w:p w14:paraId="218CD68B">
      <w:pPr>
        <w:numPr>
          <w:ilvl w:val="0"/>
          <w:numId w:val="22"/>
        </w:numPr>
        <w:ind w:left="425" w:leftChars="0" w:hanging="425" w:firstLineChars="0"/>
        <w:outlineLvl w:val="9"/>
        <w:rPr>
          <w:rFonts w:hint="default"/>
          <w:lang w:val="en-US" w:eastAsia="zh-CN"/>
        </w:rPr>
      </w:pPr>
      <w:r>
        <w:rPr>
          <w:rFonts w:hint="default"/>
          <w:lang w:val="en-US" w:eastAsia="zh-CN"/>
        </w:rPr>
        <w:t>尺寸：小型化便携设计。</w:t>
      </w:r>
    </w:p>
    <w:p w14:paraId="6C5C63F3">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p w14:paraId="7330045A">
      <w:pPr>
        <w:bidi w:val="0"/>
        <w:rPr>
          <w:rFonts w:hint="eastAsia"/>
          <w:lang w:val="en-US" w:eastAsia="zh-CN"/>
        </w:rPr>
      </w:pP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77DC6590">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DCC6C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3BDEAE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425F30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53CC83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132BC5A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AB00C3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top"/>
          </w:tcPr>
          <w:p w14:paraId="089E9052">
            <w:pPr>
              <w:spacing w:line="360" w:lineRule="auto"/>
              <w:jc w:val="center"/>
              <w:rPr>
                <w:rFonts w:hint="default" w:ascii="宋体" w:hAnsi="宋体" w:eastAsia="宋体" w:cs="宋体"/>
                <w:b w:val="0"/>
                <w:bCs w:val="0"/>
                <w:sz w:val="24"/>
                <w:szCs w:val="24"/>
                <w:lang w:val="en-US" w:eastAsia="zh-CN"/>
              </w:rPr>
            </w:pPr>
            <w:r>
              <w:rPr>
                <w:rFonts w:hint="eastAsia" w:ascii="宋体" w:hAnsi="宋体" w:eastAsia="宋体" w:cs="宋体"/>
                <w:sz w:val="24"/>
                <w:szCs w:val="24"/>
              </w:rPr>
              <w:t>临时起搏器</w:t>
            </w:r>
            <w:r>
              <w:rPr>
                <w:rFonts w:hint="eastAsia" w:ascii="宋体" w:hAnsi="宋体" w:cs="宋体"/>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209A283B">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D6504C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套</w:t>
            </w:r>
          </w:p>
        </w:tc>
      </w:tr>
      <w:tr w14:paraId="1DAAAAB0">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40DBA9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top"/>
          </w:tcPr>
          <w:p w14:paraId="49EB2C00">
            <w:pPr>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连接线缆</w:t>
            </w:r>
          </w:p>
        </w:tc>
        <w:tc>
          <w:tcPr>
            <w:tcW w:w="1675" w:type="dxa"/>
            <w:tcBorders>
              <w:top w:val="nil"/>
              <w:left w:val="nil"/>
              <w:bottom w:val="single" w:color="auto" w:sz="4" w:space="0"/>
              <w:right w:val="single" w:color="auto" w:sz="4" w:space="0"/>
            </w:tcBorders>
            <w:noWrap/>
            <w:vAlign w:val="center"/>
          </w:tcPr>
          <w:p w14:paraId="4E9E3A5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096FDCF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w:t>
            </w:r>
          </w:p>
        </w:tc>
      </w:tr>
      <w:tr w14:paraId="06DE7C8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7F54A9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2888" w:type="dxa"/>
            <w:tcBorders>
              <w:top w:val="nil"/>
              <w:left w:val="nil"/>
              <w:bottom w:val="single" w:color="auto" w:sz="4" w:space="0"/>
              <w:right w:val="single" w:color="auto" w:sz="4" w:space="0"/>
            </w:tcBorders>
            <w:noWrap w:val="0"/>
            <w:vAlign w:val="top"/>
          </w:tcPr>
          <w:p w14:paraId="0402BD59">
            <w:pPr>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便携包</w:t>
            </w:r>
          </w:p>
        </w:tc>
        <w:tc>
          <w:tcPr>
            <w:tcW w:w="1675" w:type="dxa"/>
            <w:tcBorders>
              <w:top w:val="nil"/>
              <w:left w:val="nil"/>
              <w:bottom w:val="single" w:color="auto" w:sz="4" w:space="0"/>
              <w:right w:val="single" w:color="auto" w:sz="4" w:space="0"/>
            </w:tcBorders>
            <w:noWrap/>
            <w:vAlign w:val="center"/>
          </w:tcPr>
          <w:p w14:paraId="199B567F">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159C10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w:t>
            </w:r>
          </w:p>
        </w:tc>
      </w:tr>
      <w:tr w14:paraId="7F2100A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4AB83F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2888" w:type="dxa"/>
            <w:tcBorders>
              <w:top w:val="nil"/>
              <w:left w:val="nil"/>
              <w:bottom w:val="single" w:color="auto" w:sz="4" w:space="0"/>
              <w:right w:val="single" w:color="auto" w:sz="4" w:space="0"/>
            </w:tcBorders>
            <w:noWrap w:val="0"/>
            <w:vAlign w:val="top"/>
          </w:tcPr>
          <w:p w14:paraId="0D8A85F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rPr>
              <w:t>AA</w:t>
            </w:r>
            <w:r>
              <w:rPr>
                <w:rFonts w:hint="eastAsia" w:ascii="宋体" w:hAnsi="宋体" w:eastAsia="宋体" w:cs="宋体"/>
                <w:b w:val="0"/>
                <w:bCs w:val="0"/>
                <w:sz w:val="24"/>
                <w:szCs w:val="24"/>
                <w:lang w:val="en-US" w:eastAsia="zh-CN"/>
              </w:rPr>
              <w:t>碱性电池</w:t>
            </w:r>
          </w:p>
        </w:tc>
        <w:tc>
          <w:tcPr>
            <w:tcW w:w="1675" w:type="dxa"/>
            <w:tcBorders>
              <w:top w:val="nil"/>
              <w:left w:val="nil"/>
              <w:bottom w:val="single" w:color="auto" w:sz="4" w:space="0"/>
              <w:right w:val="single" w:color="auto" w:sz="4" w:space="0"/>
            </w:tcBorders>
            <w:noWrap/>
            <w:vAlign w:val="center"/>
          </w:tcPr>
          <w:p w14:paraId="6556798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325" w:type="dxa"/>
            <w:tcBorders>
              <w:top w:val="nil"/>
              <w:left w:val="nil"/>
              <w:bottom w:val="single" w:color="auto" w:sz="4" w:space="0"/>
              <w:right w:val="single" w:color="auto" w:sz="4" w:space="0"/>
            </w:tcBorders>
            <w:noWrap/>
            <w:vAlign w:val="center"/>
          </w:tcPr>
          <w:p w14:paraId="581E608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节</w:t>
            </w:r>
          </w:p>
        </w:tc>
      </w:tr>
    </w:tbl>
    <w:p w14:paraId="14FEFA91">
      <w:pPr>
        <w:bidi w:val="0"/>
        <w:rPr>
          <w:rFonts w:hint="default"/>
          <w:lang w:val="en-US" w:eastAsia="zh-CN"/>
        </w:rPr>
      </w:pPr>
      <w:r>
        <w:rPr>
          <w:rFonts w:hint="default"/>
          <w:lang w:val="en-US" w:eastAsia="zh-CN"/>
        </w:rPr>
        <w:br w:type="page"/>
      </w:r>
    </w:p>
    <w:p w14:paraId="28D897F7">
      <w:pPr>
        <w:pStyle w:val="2"/>
        <w:bidi w:val="0"/>
        <w:rPr>
          <w:rFonts w:hint="eastAsia"/>
          <w:lang w:val="en-US" w:eastAsia="zh-CN"/>
        </w:rPr>
      </w:pPr>
      <w:r>
        <w:rPr>
          <w:rFonts w:hint="eastAsia"/>
          <w:lang w:val="en-US" w:eastAsia="zh-CN"/>
        </w:rPr>
        <w:t xml:space="preserve">序号23 </w:t>
      </w:r>
      <w:r>
        <w:rPr>
          <w:rFonts w:hint="default"/>
          <w:lang w:val="en-US" w:eastAsia="zh-CN"/>
        </w:rPr>
        <w:t>抢救车</w:t>
      </w:r>
    </w:p>
    <w:p w14:paraId="09796190">
      <w:pPr>
        <w:rPr>
          <w:rFonts w:hint="eastAsia"/>
          <w:color w:val="0000FF"/>
          <w:lang w:val="en-US" w:eastAsia="zh-CN"/>
        </w:rPr>
      </w:pPr>
      <w:r>
        <w:rPr>
          <w:rFonts w:hint="eastAsia"/>
          <w:color w:val="0000FF"/>
          <w:lang w:val="en-US" w:eastAsia="zh-CN"/>
        </w:rPr>
        <w:t>是否允许采购进口设备：否</w:t>
      </w:r>
    </w:p>
    <w:p w14:paraId="7CD5B56B">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4192950F">
      <w:pPr>
        <w:rPr>
          <w:rFonts w:hint="default"/>
          <w:b/>
          <w:bCs/>
          <w:lang w:val="en-US" w:eastAsia="zh-CN"/>
        </w:rPr>
      </w:pPr>
      <w:r>
        <w:rPr>
          <w:rFonts w:hint="eastAsia"/>
          <w:b/>
          <w:bCs/>
          <w:lang w:val="en-US" w:eastAsia="zh-CN"/>
        </w:rPr>
        <w:t>1.</w:t>
      </w:r>
      <w:r>
        <w:rPr>
          <w:rFonts w:hint="default"/>
          <w:b/>
          <w:bCs/>
          <w:lang w:val="en-US" w:eastAsia="zh-CN"/>
        </w:rPr>
        <w:t>基本功能与结构</w:t>
      </w:r>
    </w:p>
    <w:p w14:paraId="06812D09">
      <w:pPr>
        <w:rPr>
          <w:rFonts w:hint="default"/>
          <w:lang w:val="en-US" w:eastAsia="zh-CN"/>
        </w:rPr>
      </w:pPr>
      <w:r>
        <w:rPr>
          <w:rFonts w:hint="default"/>
          <w:lang w:val="en-US" w:eastAsia="zh-CN"/>
        </w:rPr>
        <w:t>1.1 车辆结构：整体采用铝合金框架式结构，上层为一体注塑台面，下层为铝合金框架式底板。</w:t>
      </w:r>
    </w:p>
    <w:p w14:paraId="1E409604">
      <w:pPr>
        <w:rPr>
          <w:rFonts w:hint="default"/>
          <w:lang w:val="en-US" w:eastAsia="zh-CN"/>
        </w:rPr>
      </w:pPr>
      <w:r>
        <w:rPr>
          <w:rFonts w:hint="default"/>
          <w:lang w:val="en-US" w:eastAsia="zh-CN"/>
        </w:rPr>
        <w:t>1.2 主体材料：铝合金、ABS、不锈钢三折滑轨。</w:t>
      </w:r>
    </w:p>
    <w:p w14:paraId="0A3274A9">
      <w:pPr>
        <w:rPr>
          <w:rFonts w:hint="default"/>
          <w:b/>
          <w:bCs/>
          <w:lang w:val="en-US" w:eastAsia="zh-CN"/>
        </w:rPr>
      </w:pPr>
      <w:r>
        <w:rPr>
          <w:rFonts w:hint="eastAsia"/>
          <w:b/>
          <w:bCs/>
          <w:lang w:val="en-US" w:eastAsia="zh-CN"/>
        </w:rPr>
        <w:t>2.</w:t>
      </w:r>
      <w:r>
        <w:rPr>
          <w:rFonts w:hint="default"/>
          <w:b/>
          <w:bCs/>
          <w:lang w:val="en-US" w:eastAsia="zh-CN"/>
        </w:rPr>
        <w:t>台面与护栏</w:t>
      </w:r>
    </w:p>
    <w:p w14:paraId="128F594E">
      <w:pPr>
        <w:rPr>
          <w:rFonts w:hint="default"/>
          <w:lang w:val="en-US" w:eastAsia="zh-CN"/>
        </w:rPr>
      </w:pPr>
      <w:r>
        <w:rPr>
          <w:rFonts w:hint="default"/>
          <w:lang w:val="en-US" w:eastAsia="zh-CN"/>
        </w:rPr>
        <w:t>2.1 台面：一体注塑成型台面，三面实体护栏，护栏高度≥48mm。</w:t>
      </w:r>
    </w:p>
    <w:p w14:paraId="7D2E07C9">
      <w:pPr>
        <w:rPr>
          <w:rFonts w:hint="default"/>
          <w:lang w:val="en-US" w:eastAsia="zh-CN"/>
        </w:rPr>
      </w:pPr>
      <w:r>
        <w:rPr>
          <w:rFonts w:hint="default"/>
          <w:lang w:val="en-US" w:eastAsia="zh-CN"/>
        </w:rPr>
        <w:t>2.2 台面操作空间：</w:t>
      </w:r>
      <w:r>
        <w:rPr>
          <w:rFonts w:hint="eastAsia"/>
          <w:lang w:val="en-US" w:eastAsia="zh-CN"/>
        </w:rPr>
        <w:t>长</w:t>
      </w:r>
      <w:r>
        <w:rPr>
          <w:rFonts w:hint="default"/>
          <w:lang w:val="en-US" w:eastAsia="zh-CN"/>
        </w:rPr>
        <w:t>度≥640mm，</w:t>
      </w:r>
      <w:r>
        <w:rPr>
          <w:rFonts w:hint="eastAsia"/>
          <w:lang w:val="en-US" w:eastAsia="zh-CN"/>
        </w:rPr>
        <w:t>宽</w:t>
      </w:r>
      <w:r>
        <w:rPr>
          <w:rFonts w:hint="default"/>
          <w:lang w:val="en-US" w:eastAsia="zh-CN"/>
        </w:rPr>
        <w:t>度≥410mm。</w:t>
      </w:r>
    </w:p>
    <w:p w14:paraId="137411C1">
      <w:pPr>
        <w:rPr>
          <w:rFonts w:hint="default"/>
          <w:lang w:val="en-US" w:eastAsia="zh-CN"/>
        </w:rPr>
      </w:pPr>
      <w:r>
        <w:rPr>
          <w:rFonts w:hint="default"/>
          <w:lang w:val="en-US" w:eastAsia="zh-CN"/>
        </w:rPr>
        <w:t>2.3 台面附件：配备侧扶手和前置球形把手。</w:t>
      </w:r>
    </w:p>
    <w:p w14:paraId="0DE96EA3">
      <w:pPr>
        <w:rPr>
          <w:rFonts w:hint="default"/>
          <w:b/>
          <w:bCs/>
          <w:lang w:val="en-US" w:eastAsia="zh-CN"/>
        </w:rPr>
      </w:pPr>
      <w:r>
        <w:rPr>
          <w:rFonts w:hint="eastAsia"/>
          <w:b/>
          <w:bCs/>
          <w:lang w:val="en-US" w:eastAsia="zh-CN"/>
        </w:rPr>
        <w:t>3.</w:t>
      </w:r>
      <w:r>
        <w:rPr>
          <w:rFonts w:hint="default"/>
          <w:b/>
          <w:bCs/>
          <w:lang w:val="en-US" w:eastAsia="zh-CN"/>
        </w:rPr>
        <w:t>抽屉系统</w:t>
      </w:r>
    </w:p>
    <w:p w14:paraId="5DC40257">
      <w:pPr>
        <w:rPr>
          <w:rFonts w:hint="default"/>
          <w:lang w:val="en-US" w:eastAsia="zh-CN"/>
        </w:rPr>
      </w:pPr>
      <w:r>
        <w:rPr>
          <w:rFonts w:hint="default"/>
          <w:lang w:val="en-US" w:eastAsia="zh-CN"/>
        </w:rPr>
        <w:t>3.1 抽屉数量：配备不少于5层抽屉。</w:t>
      </w:r>
    </w:p>
    <w:p w14:paraId="6B5658F9">
      <w:pPr>
        <w:rPr>
          <w:rFonts w:hint="default"/>
          <w:lang w:val="en-US" w:eastAsia="zh-CN"/>
        </w:rPr>
      </w:pPr>
      <w:r>
        <w:rPr>
          <w:rFonts w:hint="default"/>
          <w:lang w:val="en-US" w:eastAsia="zh-CN"/>
        </w:rPr>
        <w:t>3.2 抽屉滑轨：抽屉装配高强度不锈钢三折滑轨，且抽屉边缘应遮住导轨，防止液体滴入腐蚀。</w:t>
      </w:r>
    </w:p>
    <w:p w14:paraId="53C23B45">
      <w:pPr>
        <w:rPr>
          <w:rFonts w:hint="default"/>
          <w:lang w:val="en-US" w:eastAsia="zh-CN"/>
        </w:rPr>
      </w:pPr>
      <w:r>
        <w:rPr>
          <w:rFonts w:hint="default"/>
          <w:lang w:val="en-US" w:eastAsia="zh-CN"/>
        </w:rPr>
        <w:t>3.3 抽屉防滑出：每个抽屉均配备磁吸装置。</w:t>
      </w:r>
    </w:p>
    <w:p w14:paraId="0E1F9E19">
      <w:pPr>
        <w:rPr>
          <w:rFonts w:hint="default"/>
          <w:lang w:val="en-US" w:eastAsia="zh-CN"/>
        </w:rPr>
      </w:pPr>
      <w:r>
        <w:rPr>
          <w:rFonts w:hint="default"/>
          <w:lang w:val="en-US" w:eastAsia="zh-CN"/>
        </w:rPr>
        <w:t>3.4 抽屉内空：抽屉内部长≥560mm，宽≥330mm。深度规格≥8种，并配备可独立滑动的隔板。</w:t>
      </w:r>
    </w:p>
    <w:p w14:paraId="2AFBEE75">
      <w:pPr>
        <w:rPr>
          <w:rFonts w:hint="default"/>
          <w:b/>
          <w:bCs/>
          <w:lang w:val="en-US" w:eastAsia="zh-CN"/>
        </w:rPr>
      </w:pPr>
      <w:r>
        <w:rPr>
          <w:rFonts w:hint="eastAsia"/>
          <w:b/>
          <w:bCs/>
          <w:lang w:val="en-US" w:eastAsia="zh-CN"/>
        </w:rPr>
        <w:t>4.</w:t>
      </w:r>
      <w:r>
        <w:rPr>
          <w:rFonts w:hint="default"/>
          <w:b/>
          <w:bCs/>
          <w:lang w:val="en-US" w:eastAsia="zh-CN"/>
        </w:rPr>
        <w:t>辅助功能与结构</w:t>
      </w:r>
    </w:p>
    <w:p w14:paraId="7571259B">
      <w:pPr>
        <w:rPr>
          <w:rFonts w:hint="default"/>
          <w:lang w:val="en-US" w:eastAsia="zh-CN"/>
        </w:rPr>
      </w:pPr>
      <w:r>
        <w:rPr>
          <w:rFonts w:hint="default"/>
          <w:lang w:val="en-US" w:eastAsia="zh-CN"/>
        </w:rPr>
        <w:t>4.1 扩展工作台：车体右上方配可隐藏的抽拉式多功能工作台，工作台带盖板，可向上开盖，具备储物功能（如存放病历）。</w:t>
      </w:r>
    </w:p>
    <w:p w14:paraId="6AD2F8AF">
      <w:pPr>
        <w:rPr>
          <w:rFonts w:hint="default"/>
          <w:lang w:val="en-US" w:eastAsia="zh-CN"/>
        </w:rPr>
      </w:pPr>
      <w:r>
        <w:rPr>
          <w:rFonts w:hint="default"/>
          <w:lang w:val="en-US" w:eastAsia="zh-CN"/>
        </w:rPr>
        <w:t>4.2 结构强度：主体铝合金框架支数≥9支，连接处采用榫卯式结构。</w:t>
      </w:r>
    </w:p>
    <w:p w14:paraId="54A2375F">
      <w:pPr>
        <w:rPr>
          <w:rFonts w:hint="default"/>
          <w:lang w:val="en-US" w:eastAsia="zh-CN"/>
        </w:rPr>
      </w:pPr>
      <w:r>
        <w:rPr>
          <w:rFonts w:hint="default"/>
          <w:lang w:val="en-US" w:eastAsia="zh-CN"/>
        </w:rPr>
        <w:t>4.3 车轮：配备4寸万向静音脚轮，其中2个带刹车功能，并提供检测报告。</w:t>
      </w:r>
    </w:p>
    <w:p w14:paraId="2E01DA97">
      <w:pPr>
        <w:rPr>
          <w:rFonts w:hint="default"/>
          <w:lang w:val="en-US" w:eastAsia="zh-CN"/>
        </w:rPr>
      </w:pPr>
      <w:r>
        <w:rPr>
          <w:rFonts w:hint="default"/>
          <w:lang w:val="en-US" w:eastAsia="zh-CN"/>
        </w:rPr>
        <w:t>4.4 外观尺寸：长≤750mm，宽≤450mm，高≤1020mm。</w:t>
      </w:r>
    </w:p>
    <w:p w14:paraId="5AD4878C">
      <w:pPr>
        <w:rPr>
          <w:rFonts w:hint="default"/>
          <w:b/>
          <w:bCs/>
          <w:lang w:val="en-US" w:eastAsia="zh-CN"/>
        </w:rPr>
      </w:pPr>
      <w:r>
        <w:rPr>
          <w:rFonts w:hint="eastAsia"/>
          <w:b/>
          <w:bCs/>
          <w:lang w:val="en-US" w:eastAsia="zh-CN"/>
        </w:rPr>
        <w:t>5.</w:t>
      </w:r>
      <w:r>
        <w:rPr>
          <w:rFonts w:hint="default"/>
          <w:b/>
          <w:bCs/>
          <w:lang w:val="en-US" w:eastAsia="zh-CN"/>
        </w:rPr>
        <w:t>配置清单</w:t>
      </w:r>
    </w:p>
    <w:p w14:paraId="3A158A4B">
      <w:pPr>
        <w:rPr>
          <w:rFonts w:hint="default"/>
          <w:lang w:val="en-US" w:eastAsia="zh-CN"/>
        </w:rPr>
      </w:pPr>
      <w:r>
        <w:rPr>
          <w:rFonts w:hint="default"/>
          <w:lang w:val="en-US" w:eastAsia="zh-CN"/>
        </w:rPr>
        <w:t>5.1 标准配置：应包含复苏板、输液架、锐器架、分类脚踏垃圾桶等。</w:t>
      </w:r>
    </w:p>
    <w:p w14:paraId="5C060CC7">
      <w:pPr>
        <w:rPr>
          <w:rFonts w:hint="default"/>
          <w:b/>
          <w:bCs/>
          <w:lang w:val="en-US" w:eastAsia="zh-CN"/>
        </w:rPr>
      </w:pPr>
      <w:r>
        <w:rPr>
          <w:rFonts w:hint="eastAsia"/>
          <w:b/>
          <w:bCs/>
          <w:lang w:val="en-US" w:eastAsia="zh-CN"/>
        </w:rPr>
        <w:t>6.</w:t>
      </w:r>
      <w:r>
        <w:rPr>
          <w:rFonts w:hint="default"/>
          <w:b/>
          <w:bCs/>
          <w:lang w:val="en-US" w:eastAsia="zh-CN"/>
        </w:rPr>
        <w:t>售后与质保</w:t>
      </w:r>
    </w:p>
    <w:p w14:paraId="27A165D7">
      <w:pPr>
        <w:rPr>
          <w:rFonts w:hint="default"/>
          <w:lang w:val="en-US" w:eastAsia="zh-CN"/>
        </w:rPr>
      </w:pPr>
      <w:r>
        <w:rPr>
          <w:rFonts w:hint="default"/>
          <w:lang w:val="en-US" w:eastAsia="zh-CN"/>
        </w:rPr>
        <w:t>6.1 使用年限：≥10年。</w:t>
      </w:r>
    </w:p>
    <w:p w14:paraId="551D2FC5">
      <w:pPr>
        <w:pStyle w:val="3"/>
        <w:numPr>
          <w:ilvl w:val="0"/>
          <w:numId w:val="0"/>
        </w:numPr>
        <w:bidi w:val="0"/>
        <w:rPr>
          <w:rFonts w:hint="eastAsia"/>
          <w:color w:val="auto"/>
          <w:lang w:val="en-US" w:eastAsia="zh-CN"/>
        </w:rPr>
      </w:pPr>
      <w:r>
        <w:rPr>
          <w:rFonts w:hint="eastAsia" w:ascii="Arial" w:hAnsi="Arial" w:eastAsia="黑体" w:cs="Times New Roman"/>
          <w:b/>
          <w:color w:val="auto"/>
          <w:kern w:val="2"/>
          <w:sz w:val="24"/>
          <w:szCs w:val="24"/>
          <w:lang w:val="en-US" w:eastAsia="zh-CN" w:bidi="ar-SA"/>
        </w:rPr>
        <w:t>二、</w:t>
      </w:r>
      <w:r>
        <w:rPr>
          <w:rFonts w:hint="eastAsia"/>
          <w:color w:val="auto"/>
          <w:lang w:val="en-US" w:eastAsia="zh-CN"/>
        </w:rPr>
        <w:t>配置清单</w:t>
      </w:r>
    </w:p>
    <w:p w14:paraId="5CE2C9AF">
      <w:pPr>
        <w:rPr>
          <w:rFonts w:hint="default"/>
          <w:lang w:val="en-US" w:eastAsia="zh-CN"/>
        </w:rPr>
      </w:pP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4ABF1B61">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1CA77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1E392E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58183A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68D2D2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3F5AAE8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374229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35CEC0F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复苏板</w:t>
            </w:r>
          </w:p>
        </w:tc>
        <w:tc>
          <w:tcPr>
            <w:tcW w:w="1675" w:type="dxa"/>
            <w:tcBorders>
              <w:top w:val="nil"/>
              <w:left w:val="nil"/>
              <w:bottom w:val="single" w:color="auto" w:sz="4" w:space="0"/>
              <w:right w:val="single" w:color="auto" w:sz="4" w:space="0"/>
            </w:tcBorders>
            <w:noWrap/>
            <w:vAlign w:val="center"/>
          </w:tcPr>
          <w:p w14:paraId="440071B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w:t>
            </w:r>
          </w:p>
        </w:tc>
        <w:tc>
          <w:tcPr>
            <w:tcW w:w="1325" w:type="dxa"/>
            <w:tcBorders>
              <w:top w:val="nil"/>
              <w:left w:val="nil"/>
              <w:bottom w:val="single" w:color="auto" w:sz="4" w:space="0"/>
              <w:right w:val="single" w:color="auto" w:sz="4" w:space="0"/>
            </w:tcBorders>
            <w:noWrap/>
            <w:vAlign w:val="center"/>
          </w:tcPr>
          <w:p w14:paraId="016FA0C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6217877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A38F71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77253B8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一次性锁扣</w:t>
            </w:r>
          </w:p>
        </w:tc>
        <w:tc>
          <w:tcPr>
            <w:tcW w:w="1675" w:type="dxa"/>
            <w:tcBorders>
              <w:top w:val="nil"/>
              <w:left w:val="nil"/>
              <w:bottom w:val="single" w:color="auto" w:sz="4" w:space="0"/>
              <w:right w:val="single" w:color="auto" w:sz="4" w:space="0"/>
            </w:tcBorders>
            <w:noWrap/>
            <w:vAlign w:val="center"/>
          </w:tcPr>
          <w:p w14:paraId="78970E5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25980C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套</w:t>
            </w:r>
          </w:p>
        </w:tc>
      </w:tr>
      <w:tr w14:paraId="030029D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B480FC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2705F8B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输液架</w:t>
            </w:r>
          </w:p>
        </w:tc>
        <w:tc>
          <w:tcPr>
            <w:tcW w:w="1675" w:type="dxa"/>
            <w:tcBorders>
              <w:top w:val="nil"/>
              <w:left w:val="nil"/>
              <w:bottom w:val="single" w:color="auto" w:sz="4" w:space="0"/>
              <w:right w:val="single" w:color="auto" w:sz="4" w:space="0"/>
            </w:tcBorders>
            <w:noWrap/>
            <w:vAlign w:val="center"/>
          </w:tcPr>
          <w:p w14:paraId="517A5B4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B03EC9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529F91C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3CF089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2888" w:type="dxa"/>
            <w:tcBorders>
              <w:top w:val="nil"/>
              <w:left w:val="nil"/>
              <w:bottom w:val="single" w:color="auto" w:sz="4" w:space="0"/>
              <w:right w:val="single" w:color="auto" w:sz="4" w:space="0"/>
            </w:tcBorders>
            <w:noWrap w:val="0"/>
            <w:vAlign w:val="center"/>
          </w:tcPr>
          <w:p w14:paraId="0032B60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分类脚踏</w:t>
            </w:r>
            <w:r>
              <w:rPr>
                <w:rFonts w:hint="eastAsia" w:ascii="宋体" w:hAnsi="宋体" w:eastAsia="宋体" w:cs="宋体"/>
                <w:b w:val="0"/>
                <w:bCs w:val="0"/>
                <w:sz w:val="24"/>
                <w:szCs w:val="24"/>
              </w:rPr>
              <w:t>垃圾桶</w:t>
            </w:r>
          </w:p>
        </w:tc>
        <w:tc>
          <w:tcPr>
            <w:tcW w:w="1675" w:type="dxa"/>
            <w:tcBorders>
              <w:top w:val="nil"/>
              <w:left w:val="nil"/>
              <w:bottom w:val="single" w:color="auto" w:sz="4" w:space="0"/>
              <w:right w:val="single" w:color="auto" w:sz="4" w:space="0"/>
            </w:tcBorders>
            <w:noWrap/>
            <w:vAlign w:val="center"/>
          </w:tcPr>
          <w:p w14:paraId="0B2E546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DDE619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套</w:t>
            </w:r>
          </w:p>
        </w:tc>
      </w:tr>
      <w:tr w14:paraId="3FBB00B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ADEA5C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2888" w:type="dxa"/>
            <w:tcBorders>
              <w:top w:val="nil"/>
              <w:left w:val="nil"/>
              <w:bottom w:val="single" w:color="auto" w:sz="4" w:space="0"/>
              <w:right w:val="single" w:color="auto" w:sz="4" w:space="0"/>
            </w:tcBorders>
            <w:noWrap w:val="0"/>
            <w:vAlign w:val="center"/>
          </w:tcPr>
          <w:p w14:paraId="4085025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锐器架</w:t>
            </w:r>
          </w:p>
        </w:tc>
        <w:tc>
          <w:tcPr>
            <w:tcW w:w="1675" w:type="dxa"/>
            <w:tcBorders>
              <w:top w:val="nil"/>
              <w:left w:val="nil"/>
              <w:bottom w:val="single" w:color="auto" w:sz="4" w:space="0"/>
              <w:right w:val="single" w:color="auto" w:sz="4" w:space="0"/>
            </w:tcBorders>
            <w:noWrap/>
            <w:vAlign w:val="center"/>
          </w:tcPr>
          <w:p w14:paraId="4955AF8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475866F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bl>
    <w:p w14:paraId="46D7932E"/>
    <w:p w14:paraId="146597C6">
      <w:pPr>
        <w:bidi w:val="0"/>
        <w:rPr>
          <w:rFonts w:hint="eastAsia"/>
          <w:lang w:val="en-US" w:eastAsia="zh-CN"/>
        </w:rPr>
      </w:pPr>
    </w:p>
    <w:p w14:paraId="50AED5CC">
      <w:pPr>
        <w:bidi w:val="0"/>
        <w:rPr>
          <w:rFonts w:hint="eastAsia"/>
          <w:lang w:val="en-US" w:eastAsia="zh-CN"/>
        </w:rPr>
      </w:pPr>
    </w:p>
    <w:p w14:paraId="6445BB5C">
      <w:pPr>
        <w:bidi w:val="0"/>
        <w:rPr>
          <w:rFonts w:hint="eastAsia"/>
          <w:lang w:val="en-US" w:eastAsia="zh-CN"/>
        </w:rPr>
      </w:pPr>
    </w:p>
    <w:p w14:paraId="0CE6A0FB">
      <w:pPr>
        <w:bidi w:val="0"/>
        <w:rPr>
          <w:rFonts w:hint="eastAsia"/>
          <w:lang w:val="en-US" w:eastAsia="zh-CN"/>
        </w:rPr>
      </w:pPr>
    </w:p>
    <w:p w14:paraId="366CAECE">
      <w:pPr>
        <w:bidi w:val="0"/>
        <w:rPr>
          <w:rFonts w:hint="eastAsia"/>
          <w:lang w:val="en-US" w:eastAsia="zh-CN"/>
        </w:rPr>
      </w:pPr>
    </w:p>
    <w:p w14:paraId="0E5CD371">
      <w:pPr>
        <w:rPr>
          <w:rFonts w:hint="eastAsia"/>
          <w:lang w:val="en-US" w:eastAsia="zh-CN"/>
        </w:rPr>
      </w:pPr>
      <w:r>
        <w:rPr>
          <w:rFonts w:hint="eastAsia"/>
          <w:lang w:val="en-US" w:eastAsia="zh-CN"/>
        </w:rPr>
        <w:br w:type="page"/>
      </w:r>
    </w:p>
    <w:p w14:paraId="4D1AE614">
      <w:pPr>
        <w:pStyle w:val="2"/>
        <w:bidi w:val="0"/>
        <w:rPr>
          <w:rFonts w:hint="eastAsia"/>
          <w:lang w:val="en-US" w:eastAsia="zh-CN"/>
        </w:rPr>
      </w:pPr>
      <w:r>
        <w:rPr>
          <w:rFonts w:hint="eastAsia"/>
          <w:lang w:val="en-US" w:eastAsia="zh-CN"/>
        </w:rPr>
        <w:t xml:space="preserve"> 序号24 </w:t>
      </w:r>
      <w:r>
        <w:rPr>
          <w:rFonts w:hint="default"/>
          <w:lang w:val="en-US" w:eastAsia="zh-CN"/>
        </w:rPr>
        <w:t>血培养仪</w:t>
      </w:r>
    </w:p>
    <w:p w14:paraId="2D433E2D">
      <w:pPr>
        <w:rPr>
          <w:rFonts w:hint="eastAsia"/>
          <w:color w:val="0000FF"/>
          <w:lang w:val="en-US" w:eastAsia="zh-CN"/>
        </w:rPr>
      </w:pPr>
      <w:r>
        <w:rPr>
          <w:rFonts w:hint="eastAsia"/>
          <w:color w:val="0000FF"/>
          <w:lang w:val="en-US" w:eastAsia="zh-CN"/>
        </w:rPr>
        <w:t>是否允许采购进口设备：否</w:t>
      </w:r>
    </w:p>
    <w:p w14:paraId="1F1DEFC0">
      <w:pPr>
        <w:pStyle w:val="3"/>
        <w:numPr>
          <w:ilvl w:val="0"/>
          <w:numId w:val="0"/>
        </w:numPr>
        <w:bidi w:val="0"/>
        <w:rPr>
          <w:rFonts w:hint="default"/>
          <w:color w:val="auto"/>
          <w:lang w:val="en-US" w:eastAsia="zh-CN"/>
        </w:rPr>
      </w:pPr>
      <w:r>
        <w:rPr>
          <w:rFonts w:hint="eastAsia" w:ascii="Arial" w:hAnsi="Arial" w:eastAsia="黑体" w:cs="Times New Roman"/>
          <w:b/>
          <w:color w:val="auto"/>
          <w:kern w:val="2"/>
          <w:sz w:val="24"/>
          <w:szCs w:val="24"/>
          <w:lang w:val="en-US" w:eastAsia="zh-CN" w:bidi="ar-SA"/>
        </w:rPr>
        <w:t>一、</w:t>
      </w:r>
      <w:r>
        <w:rPr>
          <w:rFonts w:hint="eastAsia"/>
          <w:color w:val="auto"/>
          <w:lang w:val="en-US" w:eastAsia="zh-CN"/>
        </w:rPr>
        <w:t>技术参数要求</w:t>
      </w:r>
    </w:p>
    <w:p w14:paraId="1256CBA4">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1、用途：适用于血液和其他无菌体液中细菌、真菌的培养和检测。</w:t>
      </w:r>
    </w:p>
    <w:p w14:paraId="742D1F93">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2、培养方式：摇摆震动，恒温培养。</w:t>
      </w:r>
    </w:p>
    <w:p w14:paraId="2835086F">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3、检测原理：</w:t>
      </w:r>
      <w:r>
        <w:rPr>
          <w:rFonts w:hint="eastAsia" w:ascii="宋体" w:hAnsi="宋体" w:eastAsia="宋体" w:cs="宋体"/>
          <w:b w:val="0"/>
          <w:bCs w:val="0"/>
          <w:color w:val="auto"/>
          <w:sz w:val="24"/>
          <w:szCs w:val="24"/>
        </w:rPr>
        <w:t>通过二氧化碳产色检测技术，采用比色法检测是否有微生物生长。</w:t>
      </w:r>
      <w:r>
        <w:rPr>
          <w:rFonts w:hint="eastAsia" w:ascii="宋体" w:hAnsi="宋体" w:eastAsia="宋体" w:cs="宋体"/>
          <w:color w:val="auto"/>
          <w:sz w:val="24"/>
          <w:szCs w:val="24"/>
        </w:rPr>
        <w:t>支持24小时在线工作，微生物在机单次检测周期≤10分钟。</w:t>
      </w:r>
    </w:p>
    <w:p w14:paraId="5316F4E2">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default"/>
          <w:color w:val="auto"/>
          <w:lang w:val="en-US" w:eastAsia="zh-CN"/>
        </w:rPr>
        <w:t>▲</w:t>
      </w:r>
      <w:r>
        <w:rPr>
          <w:rFonts w:hint="eastAsia" w:ascii="宋体" w:hAnsi="宋体" w:eastAsia="宋体" w:cs="宋体"/>
          <w:color w:val="auto"/>
          <w:sz w:val="24"/>
          <w:szCs w:val="24"/>
        </w:rPr>
        <w:t>单台仪器需具备≥120个血培养装载孔位，无需增加单独的控制模块既可实现血培养孔位扩容，后期可拓展至</w:t>
      </w:r>
      <w:r>
        <w:rPr>
          <w:rFonts w:hint="eastAsia" w:ascii="宋体" w:hAnsi="宋体" w:cs="宋体"/>
          <w:color w:val="auto"/>
          <w:sz w:val="24"/>
          <w:szCs w:val="24"/>
          <w:lang w:val="en-US" w:eastAsia="zh-CN"/>
        </w:rPr>
        <w:t>48</w:t>
      </w:r>
      <w:r>
        <w:rPr>
          <w:rFonts w:hint="eastAsia" w:ascii="宋体" w:hAnsi="宋体" w:eastAsia="宋体" w:cs="宋体"/>
          <w:color w:val="auto"/>
          <w:sz w:val="24"/>
          <w:szCs w:val="24"/>
        </w:rPr>
        <w:t>0瓶以上装载孔位。</w:t>
      </w:r>
    </w:p>
    <w:p w14:paraId="47F0937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5、具备内置温度和显示温度校正功能，温度精准度偏差不超过±1.0℃。</w:t>
      </w:r>
    </w:p>
    <w:p w14:paraId="6A9293A2">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6、仪器配备条码扫描器，直接进行随机条码扫描上机。</w:t>
      </w:r>
    </w:p>
    <w:p w14:paraId="61A4EB29">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7、</w:t>
      </w:r>
      <w:r>
        <w:rPr>
          <w:rFonts w:hint="default"/>
          <w:color w:val="auto"/>
          <w:lang w:val="en-US" w:eastAsia="zh-CN"/>
        </w:rPr>
        <w:t>▲</w:t>
      </w:r>
      <w:r>
        <w:rPr>
          <w:rFonts w:hint="eastAsia" w:ascii="宋体" w:hAnsi="宋体" w:eastAsia="宋体" w:cs="宋体"/>
          <w:color w:val="auto"/>
          <w:sz w:val="24"/>
          <w:szCs w:val="24"/>
        </w:rPr>
        <w:t>配套原厂培养瓶种类</w:t>
      </w:r>
      <w:r>
        <w:rPr>
          <w:rFonts w:hint="eastAsia" w:ascii="宋体" w:hAnsi="宋体" w:cs="宋体"/>
          <w:color w:val="auto"/>
          <w:sz w:val="24"/>
          <w:szCs w:val="24"/>
          <w:lang w:eastAsia="zh-CN"/>
        </w:rPr>
        <w:t>：</w:t>
      </w:r>
      <w:r>
        <w:rPr>
          <w:rFonts w:hint="eastAsia" w:ascii="宋体" w:hAnsi="宋体" w:eastAsia="宋体" w:cs="宋体"/>
          <w:color w:val="auto"/>
          <w:sz w:val="24"/>
          <w:szCs w:val="24"/>
        </w:rPr>
        <w:t>至少包括标准需氧瓶、标准厌氧瓶、中和抗生素需氧瓶、中和抗生素厌氧瓶、中和抗生素儿童瓶。</w:t>
      </w:r>
    </w:p>
    <w:p w14:paraId="3197C61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8、所有类型培养瓶都为聚合碳纤维塑料瓶，负压设计，耐高压、防爆裂。</w:t>
      </w:r>
    </w:p>
    <w:p w14:paraId="36FFB2DA">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9、中和抗生素培养瓶能够吸附残留抗生素，包括碳青霉烯类抗生素。</w:t>
      </w:r>
    </w:p>
    <w:p w14:paraId="7F06D9E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10、需具有延迟瓶检出能力。</w:t>
      </w:r>
    </w:p>
    <w:p w14:paraId="49AD996B">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11、设备自动进行光学系统校准，有自我检测和校正功能。</w:t>
      </w:r>
    </w:p>
    <w:p w14:paraId="5D2F303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12、阳性血培养瓶可直接用于快速药敏试验。</w:t>
      </w:r>
    </w:p>
    <w:p w14:paraId="7D2432B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13、提供血培养质量管理系统，实现血培养瓶的自动分发与管理，实现血瓶追踪溯源，并实现血量监测功能，系统可自动保存血培养瓶瓶身条码的图像信息，便于溯源。</w:t>
      </w:r>
    </w:p>
    <w:p w14:paraId="7264BDD9">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14、提供临床微生物实验室的信息化整体解决方案，从血瓶的发放、采集、接收、上机、鉴定（质谱）、药敏的所有环节的进行信息化管理，可进行标本类型、多重耐药菌、细菌耐药率、血培养污染率等数据的统计，为临床医生的微生物报告解读提供科学依据。</w:t>
      </w:r>
    </w:p>
    <w:p w14:paraId="26590AE8">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15、支持联入微生物实验室数据管理系统（LIS），实验数据自动输出。</w:t>
      </w:r>
    </w:p>
    <w:p w14:paraId="05FDD33A">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p w14:paraId="60E1DB5C">
      <w:pPr>
        <w:bidi w:val="0"/>
        <w:rPr>
          <w:rFonts w:hint="eastAsia"/>
          <w:lang w:val="en-US" w:eastAsia="zh-CN"/>
        </w:rPr>
      </w:pPr>
    </w:p>
    <w:p w14:paraId="4581ACB1">
      <w:pPr>
        <w:numPr>
          <w:ilvl w:val="0"/>
          <w:numId w:val="23"/>
        </w:num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全自动细菌培养监测系统1台。</w:t>
      </w:r>
    </w:p>
    <w:p w14:paraId="368CDAAB">
      <w:pPr>
        <w:numPr>
          <w:ilvl w:val="0"/>
          <w:numId w:val="23"/>
        </w:numPr>
        <w:spacing w:line="360" w:lineRule="auto"/>
        <w:ind w:left="0" w:leftChars="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不间断电源</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1台。</w:t>
      </w:r>
    </w:p>
    <w:p w14:paraId="3AB353D5">
      <w:pPr>
        <w:numPr>
          <w:ilvl w:val="0"/>
          <w:numId w:val="23"/>
        </w:numPr>
        <w:spacing w:line="360" w:lineRule="auto"/>
        <w:ind w:left="0" w:leftChars="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废物箱</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1个。</w:t>
      </w:r>
    </w:p>
    <w:p w14:paraId="3164DEA3">
      <w:pPr>
        <w:numPr>
          <w:ilvl w:val="0"/>
          <w:numId w:val="23"/>
        </w:numPr>
        <w:spacing w:line="360" w:lineRule="auto"/>
        <w:ind w:left="0" w:leftChars="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滴盘</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1个。</w:t>
      </w:r>
    </w:p>
    <w:p w14:paraId="3C4FC92C">
      <w:pPr>
        <w:numPr>
          <w:ilvl w:val="0"/>
          <w:numId w:val="23"/>
        </w:numPr>
        <w:spacing w:line="360" w:lineRule="auto"/>
        <w:ind w:left="0" w:leftChars="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手持式条码扫描仪</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1台。</w:t>
      </w:r>
    </w:p>
    <w:p w14:paraId="3AAFBCBB">
      <w:pPr>
        <w:numPr>
          <w:ilvl w:val="0"/>
          <w:numId w:val="23"/>
        </w:numPr>
        <w:spacing w:line="360" w:lineRule="auto"/>
        <w:ind w:left="0" w:leftChars="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路由器</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1个。</w:t>
      </w:r>
    </w:p>
    <w:p w14:paraId="32C143EC">
      <w:pPr>
        <w:numPr>
          <w:ilvl w:val="0"/>
          <w:numId w:val="23"/>
        </w:numPr>
        <w:spacing w:line="360" w:lineRule="auto"/>
        <w:ind w:left="0" w:leftChars="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电子天平</w:t>
      </w:r>
      <w:r>
        <w:rPr>
          <w:rFonts w:hint="eastAsia" w:ascii="宋体" w:hAnsi="宋体" w:cs="宋体"/>
          <w:b w:val="0"/>
          <w:bCs w:val="0"/>
          <w:color w:val="auto"/>
          <w:sz w:val="24"/>
          <w:szCs w:val="24"/>
          <w:lang w:val="en-US" w:eastAsia="zh-CN"/>
        </w:rPr>
        <w:t xml:space="preserve">              1台</w:t>
      </w:r>
      <w:r>
        <w:rPr>
          <w:rFonts w:hint="eastAsia" w:ascii="宋体" w:hAnsi="宋体" w:eastAsia="宋体" w:cs="宋体"/>
          <w:b w:val="0"/>
          <w:bCs w:val="0"/>
          <w:color w:val="auto"/>
          <w:sz w:val="24"/>
          <w:szCs w:val="24"/>
          <w:lang w:eastAsia="zh-CN"/>
        </w:rPr>
        <w:t>。</w:t>
      </w:r>
    </w:p>
    <w:p w14:paraId="0C6E24A6">
      <w:pPr>
        <w:rPr>
          <w:rFonts w:hint="default"/>
          <w:lang w:val="en-US" w:eastAsia="zh-CN"/>
        </w:rPr>
      </w:pPr>
      <w:r>
        <w:rPr>
          <w:rFonts w:hint="default"/>
          <w:lang w:val="en-US" w:eastAsia="zh-CN"/>
        </w:rPr>
        <w:br w:type="page"/>
      </w:r>
    </w:p>
    <w:p w14:paraId="05DEE2BF">
      <w:pPr>
        <w:pStyle w:val="2"/>
        <w:bidi w:val="0"/>
        <w:rPr>
          <w:rFonts w:hint="eastAsia"/>
          <w:lang w:val="en-US" w:eastAsia="zh-CN"/>
        </w:rPr>
      </w:pPr>
      <w:r>
        <w:rPr>
          <w:rFonts w:hint="eastAsia"/>
          <w:lang w:val="en-US" w:eastAsia="zh-CN"/>
        </w:rPr>
        <w:t>序号25 全自动动态血沉压积测试仪</w:t>
      </w:r>
    </w:p>
    <w:p w14:paraId="50FE05E6">
      <w:pPr>
        <w:rPr>
          <w:rFonts w:hint="eastAsia"/>
          <w:color w:val="0000FF"/>
          <w:lang w:val="en-US" w:eastAsia="zh-CN"/>
        </w:rPr>
      </w:pPr>
      <w:r>
        <w:rPr>
          <w:rFonts w:hint="eastAsia"/>
          <w:color w:val="0000FF"/>
          <w:lang w:val="en-US" w:eastAsia="zh-CN"/>
        </w:rPr>
        <w:t>是否允许采购进口设备：否</w:t>
      </w:r>
    </w:p>
    <w:p w14:paraId="50E07796">
      <w:pPr>
        <w:pStyle w:val="3"/>
        <w:numPr>
          <w:ilvl w:val="0"/>
          <w:numId w:val="0"/>
        </w:numPr>
        <w:bidi w:val="0"/>
        <w:rPr>
          <w:rFonts w:hint="eastAsia"/>
          <w:lang w:val="en-US" w:eastAsia="zh-CN"/>
        </w:rPr>
      </w:pPr>
      <w:r>
        <w:rPr>
          <w:rFonts w:hint="eastAsia"/>
          <w:lang w:val="en-US" w:eastAsia="zh-CN"/>
        </w:rPr>
        <w:t>一、技术参数要求</w:t>
      </w:r>
    </w:p>
    <w:p w14:paraId="7513C82F">
      <w:pPr>
        <w:numPr>
          <w:ilvl w:val="0"/>
          <w:numId w:val="24"/>
        </w:numPr>
        <w:ind w:left="425" w:leftChars="0" w:hanging="425" w:firstLineChars="0"/>
        <w:rPr>
          <w:rFonts w:hint="default"/>
          <w:lang w:val="en-US" w:eastAsia="zh-CN"/>
        </w:rPr>
      </w:pPr>
      <w:r>
        <w:rPr>
          <w:rFonts w:hint="default"/>
          <w:lang w:val="en-US" w:eastAsia="zh-CN"/>
        </w:rPr>
        <w:t>▲检测原理</w:t>
      </w:r>
      <w:r>
        <w:rPr>
          <w:rFonts w:hint="eastAsia"/>
          <w:lang w:val="en-US" w:eastAsia="zh-CN"/>
        </w:rPr>
        <w:t>：</w:t>
      </w:r>
      <w:r>
        <w:rPr>
          <w:rFonts w:hint="default"/>
          <w:lang w:val="en-US" w:eastAsia="zh-CN"/>
        </w:rPr>
        <w:t>采用光学阻挡法或红外光检测技术。</w:t>
      </w:r>
    </w:p>
    <w:p w14:paraId="0A7282E2">
      <w:pPr>
        <w:numPr>
          <w:ilvl w:val="0"/>
          <w:numId w:val="24"/>
        </w:numPr>
        <w:ind w:left="425" w:leftChars="0" w:hanging="425" w:firstLineChars="0"/>
        <w:rPr>
          <w:rFonts w:hint="default"/>
          <w:lang w:val="en-US" w:eastAsia="zh-CN"/>
        </w:rPr>
      </w:pPr>
      <w:r>
        <w:rPr>
          <w:rFonts w:hint="default"/>
          <w:lang w:val="en-US" w:eastAsia="zh-CN"/>
        </w:rPr>
        <w:t>检测通道</w:t>
      </w:r>
      <w:r>
        <w:rPr>
          <w:rFonts w:hint="eastAsia"/>
          <w:lang w:val="en-US" w:eastAsia="zh-CN"/>
        </w:rPr>
        <w:t>：</w:t>
      </w:r>
      <w:r>
        <w:rPr>
          <w:rFonts w:hint="default"/>
          <w:lang w:val="en-US" w:eastAsia="zh-CN"/>
        </w:rPr>
        <w:t>检测通道数应≥20个，可支持批量与随机样本检测。</w:t>
      </w:r>
    </w:p>
    <w:p w14:paraId="3F21A765">
      <w:pPr>
        <w:numPr>
          <w:ilvl w:val="0"/>
          <w:numId w:val="24"/>
        </w:numPr>
        <w:ind w:left="425" w:leftChars="0" w:hanging="425" w:firstLineChars="0"/>
        <w:rPr>
          <w:rFonts w:hint="default"/>
          <w:lang w:val="en-US" w:eastAsia="zh-CN"/>
        </w:rPr>
      </w:pPr>
      <w:r>
        <w:rPr>
          <w:rFonts w:hint="default"/>
          <w:lang w:val="en-US" w:eastAsia="zh-CN"/>
        </w:rPr>
        <w:t>检测速度</w:t>
      </w:r>
      <w:r>
        <w:rPr>
          <w:rFonts w:hint="eastAsia"/>
          <w:lang w:val="en-US" w:eastAsia="zh-CN"/>
        </w:rPr>
        <w:t>：</w:t>
      </w:r>
      <w:r>
        <w:rPr>
          <w:rFonts w:hint="default"/>
          <w:lang w:val="en-US" w:eastAsia="zh-CN"/>
        </w:rPr>
        <w:t>检测速度应≥</w:t>
      </w:r>
      <w:r>
        <w:rPr>
          <w:rFonts w:hint="eastAsia"/>
          <w:lang w:val="en-US" w:eastAsia="zh-CN"/>
        </w:rPr>
        <w:t>3</w:t>
      </w:r>
      <w:r>
        <w:rPr>
          <w:rFonts w:hint="default"/>
          <w:lang w:val="en-US" w:eastAsia="zh-CN"/>
        </w:rPr>
        <w:t>0样本/小时。</w:t>
      </w:r>
    </w:p>
    <w:p w14:paraId="376D0989">
      <w:pPr>
        <w:numPr>
          <w:ilvl w:val="0"/>
          <w:numId w:val="24"/>
        </w:numPr>
        <w:ind w:left="425" w:leftChars="0" w:hanging="425" w:firstLineChars="0"/>
        <w:rPr>
          <w:rFonts w:hint="default"/>
          <w:lang w:val="en-US" w:eastAsia="zh-CN"/>
        </w:rPr>
      </w:pPr>
      <w:r>
        <w:rPr>
          <w:rFonts w:hint="default"/>
          <w:lang w:val="en-US" w:eastAsia="zh-CN"/>
        </w:rPr>
        <w:t>血沉结果范围</w:t>
      </w:r>
      <w:r>
        <w:rPr>
          <w:rFonts w:hint="eastAsia"/>
          <w:lang w:val="en-US" w:eastAsia="zh-CN"/>
        </w:rPr>
        <w:t>：</w:t>
      </w:r>
      <w:r>
        <w:rPr>
          <w:rFonts w:hint="default"/>
          <w:lang w:val="en-US" w:eastAsia="zh-CN"/>
        </w:rPr>
        <w:t>血沉（ESR）检测范围应为 0-140 mm/h。</w:t>
      </w:r>
    </w:p>
    <w:p w14:paraId="29751277">
      <w:pPr>
        <w:numPr>
          <w:ilvl w:val="0"/>
          <w:numId w:val="24"/>
        </w:numPr>
        <w:ind w:left="425" w:leftChars="0" w:hanging="425" w:firstLineChars="0"/>
        <w:rPr>
          <w:rFonts w:hint="default"/>
          <w:lang w:val="en-US" w:eastAsia="zh-CN"/>
        </w:rPr>
      </w:pPr>
      <w:r>
        <w:rPr>
          <w:rFonts w:hint="default"/>
          <w:lang w:val="en-US" w:eastAsia="zh-CN"/>
        </w:rPr>
        <w:t>测试精度:血沉0.1mm;压积测试精度</w:t>
      </w:r>
      <w:r>
        <w:rPr>
          <w:rFonts w:hint="eastAsia"/>
          <w:lang w:val="en-US" w:eastAsia="zh-CN"/>
        </w:rPr>
        <w:t>±</w:t>
      </w:r>
      <w:r>
        <w:rPr>
          <w:rFonts w:hint="default"/>
          <w:lang w:val="en-US" w:eastAsia="zh-CN"/>
        </w:rPr>
        <w:t>0.1%</w:t>
      </w:r>
    </w:p>
    <w:p w14:paraId="7461CFEA">
      <w:pPr>
        <w:numPr>
          <w:ilvl w:val="0"/>
          <w:numId w:val="24"/>
        </w:numPr>
        <w:ind w:left="425" w:leftChars="0" w:hanging="425" w:firstLineChars="0"/>
        <w:rPr>
          <w:rFonts w:hint="default"/>
          <w:lang w:val="en-US" w:eastAsia="zh-CN"/>
        </w:rPr>
      </w:pPr>
      <w:r>
        <w:rPr>
          <w:rFonts w:hint="default"/>
          <w:lang w:val="en-US" w:eastAsia="zh-CN"/>
        </w:rPr>
        <w:t>▲样本要求</w:t>
      </w:r>
      <w:r>
        <w:rPr>
          <w:rFonts w:hint="eastAsia"/>
          <w:lang w:val="en-US" w:eastAsia="zh-CN"/>
        </w:rPr>
        <w:t>：</w:t>
      </w:r>
      <w:r>
        <w:rPr>
          <w:rFonts w:hint="default"/>
          <w:lang w:val="en-US" w:eastAsia="zh-CN"/>
        </w:rPr>
        <w:t>直接使用标准真空采血管（EDTA抗凝管）上机，无需预稀释或移液。</w:t>
      </w:r>
    </w:p>
    <w:p w14:paraId="329F8D02">
      <w:pPr>
        <w:numPr>
          <w:ilvl w:val="0"/>
          <w:numId w:val="24"/>
        </w:numPr>
        <w:ind w:left="425" w:leftChars="0" w:hanging="425" w:firstLineChars="0"/>
        <w:rPr>
          <w:rFonts w:hint="default"/>
          <w:lang w:val="en-US" w:eastAsia="zh-CN"/>
        </w:rPr>
      </w:pPr>
      <w:r>
        <w:rPr>
          <w:rFonts w:hint="default"/>
          <w:lang w:val="en-US" w:eastAsia="zh-CN"/>
        </w:rPr>
        <w:t>结果报告</w:t>
      </w:r>
      <w:r>
        <w:rPr>
          <w:rFonts w:hint="eastAsia"/>
          <w:lang w:val="en-US" w:eastAsia="zh-CN"/>
        </w:rPr>
        <w:t>：</w:t>
      </w:r>
      <w:r>
        <w:rPr>
          <w:rFonts w:hint="default"/>
          <w:lang w:val="en-US" w:eastAsia="zh-CN"/>
        </w:rPr>
        <w:t>内置热敏打印机，支持中文报告打印，可输出血沉（ESR）和红细胞压积（HCT）结果。</w:t>
      </w:r>
    </w:p>
    <w:p w14:paraId="31BFF7E3">
      <w:pPr>
        <w:numPr>
          <w:ilvl w:val="0"/>
          <w:numId w:val="24"/>
        </w:numPr>
        <w:ind w:left="425" w:leftChars="0" w:hanging="425" w:firstLineChars="0"/>
        <w:rPr>
          <w:rFonts w:hint="default"/>
          <w:lang w:val="en-US" w:eastAsia="zh-CN"/>
        </w:rPr>
      </w:pPr>
      <w:r>
        <w:rPr>
          <w:rFonts w:hint="default"/>
          <w:lang w:val="en-US" w:eastAsia="zh-CN"/>
        </w:rPr>
        <w:t>▲数据传输与LIS系统</w:t>
      </w:r>
      <w:r>
        <w:rPr>
          <w:rFonts w:hint="eastAsia"/>
          <w:lang w:val="en-US" w:eastAsia="zh-CN"/>
        </w:rPr>
        <w:t>：</w:t>
      </w:r>
      <w:r>
        <w:rPr>
          <w:rFonts w:hint="default"/>
          <w:lang w:val="en-US" w:eastAsia="zh-CN"/>
        </w:rPr>
        <w:t>具备RS232或网络接口，支持与医院LIS系统双向通讯。</w:t>
      </w:r>
    </w:p>
    <w:p w14:paraId="2FFE517A">
      <w:pPr>
        <w:numPr>
          <w:ilvl w:val="0"/>
          <w:numId w:val="24"/>
        </w:numPr>
        <w:ind w:left="425" w:leftChars="0" w:hanging="425" w:firstLineChars="0"/>
        <w:rPr>
          <w:rFonts w:hint="default"/>
          <w:lang w:val="en-US" w:eastAsia="zh-CN"/>
        </w:rPr>
      </w:pPr>
      <w:r>
        <w:rPr>
          <w:rFonts w:hint="default"/>
          <w:lang w:val="en-US" w:eastAsia="zh-CN"/>
        </w:rPr>
        <w:t>质量控制</w:t>
      </w:r>
      <w:r>
        <w:rPr>
          <w:rFonts w:hint="eastAsia"/>
          <w:lang w:val="en-US" w:eastAsia="zh-CN"/>
        </w:rPr>
        <w:t>：</w:t>
      </w:r>
      <w:r>
        <w:rPr>
          <w:rFonts w:hint="default"/>
          <w:lang w:val="en-US" w:eastAsia="zh-CN"/>
        </w:rPr>
        <w:t>设备应具备质控功能，并能记录和显示质控数据。</w:t>
      </w:r>
    </w:p>
    <w:p w14:paraId="03CED1D9">
      <w:pPr>
        <w:numPr>
          <w:ilvl w:val="0"/>
          <w:numId w:val="24"/>
        </w:numPr>
        <w:ind w:left="425" w:leftChars="0" w:hanging="425" w:firstLineChars="0"/>
        <w:rPr>
          <w:rFonts w:hint="default"/>
          <w:lang w:val="en-US" w:eastAsia="zh-CN"/>
        </w:rPr>
      </w:pPr>
      <w:r>
        <w:rPr>
          <w:rFonts w:hint="default"/>
          <w:lang w:val="en-US" w:eastAsia="zh-CN"/>
        </w:rPr>
        <w:t>操作界面</w:t>
      </w:r>
      <w:r>
        <w:rPr>
          <w:rFonts w:hint="eastAsia"/>
          <w:lang w:val="en-US" w:eastAsia="zh-CN"/>
        </w:rPr>
        <w:t>：</w:t>
      </w:r>
      <w:r>
        <w:rPr>
          <w:rFonts w:hint="default"/>
          <w:lang w:val="en-US" w:eastAsia="zh-CN"/>
        </w:rPr>
        <w:t>配备彩色触摸屏，操作界面为中文。</w:t>
      </w:r>
    </w:p>
    <w:p w14:paraId="7FC5E0C6">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tbl>
      <w:tblPr>
        <w:tblStyle w:val="16"/>
        <w:tblW w:w="3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709"/>
        <w:gridCol w:w="1568"/>
        <w:gridCol w:w="1240"/>
      </w:tblGrid>
      <w:tr w14:paraId="5E8D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37" w:type="pct"/>
            <w:noWrap w:val="0"/>
            <w:vAlign w:val="center"/>
          </w:tcPr>
          <w:p w14:paraId="4E4C9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142" w:type="pct"/>
            <w:noWrap w:val="0"/>
            <w:vAlign w:val="center"/>
          </w:tcPr>
          <w:p w14:paraId="051149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240" w:type="pct"/>
            <w:noWrap w:val="0"/>
            <w:vAlign w:val="center"/>
          </w:tcPr>
          <w:p w14:paraId="42D7B8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980" w:type="pct"/>
            <w:noWrap w:val="0"/>
            <w:vAlign w:val="center"/>
          </w:tcPr>
          <w:p w14:paraId="40CF7F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04CD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7" w:type="pct"/>
            <w:noWrap w:val="0"/>
            <w:vAlign w:val="center"/>
          </w:tcPr>
          <w:p w14:paraId="7AE2999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2142" w:type="pct"/>
            <w:noWrap w:val="0"/>
            <w:vAlign w:val="center"/>
          </w:tcPr>
          <w:p w14:paraId="5E1A7F25">
            <w:pPr>
              <w:spacing w:line="360" w:lineRule="exact"/>
              <w:ind w:left="567" w:leftChars="0" w:hanging="141"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主机</w:t>
            </w:r>
            <w:r>
              <w:rPr>
                <w:rFonts w:hint="eastAsia" w:ascii="宋体" w:hAnsi="宋体" w:cs="宋体"/>
                <w:sz w:val="24"/>
                <w:szCs w:val="24"/>
                <w:lang w:val="en-US" w:eastAsia="zh-CN"/>
              </w:rPr>
              <w:t>及附件</w:t>
            </w:r>
          </w:p>
        </w:tc>
        <w:tc>
          <w:tcPr>
            <w:tcW w:w="1240" w:type="pct"/>
            <w:noWrap/>
            <w:vAlign w:val="center"/>
          </w:tcPr>
          <w:p w14:paraId="70507711">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980" w:type="pct"/>
            <w:noWrap/>
            <w:vAlign w:val="center"/>
          </w:tcPr>
          <w:p w14:paraId="6BEBD8D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w:t>
            </w:r>
            <w:r>
              <w:rPr>
                <w:rFonts w:hint="eastAsia" w:ascii="宋体" w:hAnsi="宋体" w:cs="宋体"/>
                <w:sz w:val="24"/>
                <w:szCs w:val="24"/>
                <w:lang w:val="en-US" w:eastAsia="zh-CN"/>
              </w:rPr>
              <w:t>套</w:t>
            </w:r>
          </w:p>
        </w:tc>
      </w:tr>
      <w:tr w14:paraId="573F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7" w:type="pct"/>
            <w:noWrap w:val="0"/>
            <w:vAlign w:val="center"/>
          </w:tcPr>
          <w:p w14:paraId="2D2BDAB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142" w:type="pct"/>
            <w:noWrap w:val="0"/>
            <w:vAlign w:val="center"/>
          </w:tcPr>
          <w:p w14:paraId="21A83BBF">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数据线</w:t>
            </w:r>
          </w:p>
        </w:tc>
        <w:tc>
          <w:tcPr>
            <w:tcW w:w="1240" w:type="pct"/>
            <w:noWrap/>
            <w:vAlign w:val="center"/>
          </w:tcPr>
          <w:p w14:paraId="05B42AB1">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980" w:type="pct"/>
            <w:noWrap/>
            <w:vAlign w:val="center"/>
          </w:tcPr>
          <w:p w14:paraId="688EF02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sz w:val="24"/>
                <w:szCs w:val="24"/>
              </w:rPr>
              <w:t>根</w:t>
            </w:r>
          </w:p>
        </w:tc>
      </w:tr>
      <w:tr w14:paraId="15B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7" w:type="pct"/>
            <w:noWrap w:val="0"/>
            <w:vAlign w:val="center"/>
          </w:tcPr>
          <w:p w14:paraId="40C045B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2142" w:type="pct"/>
            <w:noWrap w:val="0"/>
            <w:vAlign w:val="center"/>
          </w:tcPr>
          <w:p w14:paraId="2641D456">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电源线</w:t>
            </w:r>
          </w:p>
        </w:tc>
        <w:tc>
          <w:tcPr>
            <w:tcW w:w="1240" w:type="pct"/>
            <w:noWrap/>
            <w:vAlign w:val="center"/>
          </w:tcPr>
          <w:p w14:paraId="7EE8E6AD">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980" w:type="pct"/>
            <w:noWrap/>
            <w:vAlign w:val="center"/>
          </w:tcPr>
          <w:p w14:paraId="51789C9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sz w:val="24"/>
                <w:szCs w:val="24"/>
              </w:rPr>
              <w:t>根</w:t>
            </w:r>
          </w:p>
        </w:tc>
      </w:tr>
      <w:tr w14:paraId="5ECE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7" w:type="pct"/>
            <w:noWrap w:val="0"/>
            <w:vAlign w:val="center"/>
          </w:tcPr>
          <w:p w14:paraId="01D23EF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2142" w:type="pct"/>
            <w:noWrap w:val="0"/>
            <w:vAlign w:val="center"/>
          </w:tcPr>
          <w:p w14:paraId="4F7B1F3A">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扫码枪</w:t>
            </w:r>
          </w:p>
        </w:tc>
        <w:tc>
          <w:tcPr>
            <w:tcW w:w="1240" w:type="pct"/>
            <w:noWrap/>
            <w:vAlign w:val="center"/>
          </w:tcPr>
          <w:p w14:paraId="112F317C">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980" w:type="pct"/>
            <w:noWrap/>
            <w:vAlign w:val="center"/>
          </w:tcPr>
          <w:p w14:paraId="3484CC4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sz w:val="24"/>
                <w:szCs w:val="24"/>
                <w:lang w:val="en-US" w:eastAsia="zh-CN"/>
              </w:rPr>
              <w:t>把</w:t>
            </w:r>
          </w:p>
        </w:tc>
      </w:tr>
      <w:tr w14:paraId="6FAD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7" w:type="pct"/>
            <w:noWrap w:val="0"/>
            <w:vAlign w:val="center"/>
          </w:tcPr>
          <w:p w14:paraId="02E864A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2142" w:type="pct"/>
            <w:noWrap w:val="0"/>
            <w:vAlign w:val="center"/>
          </w:tcPr>
          <w:p w14:paraId="4E94E40B">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血沉管</w:t>
            </w:r>
          </w:p>
        </w:tc>
        <w:tc>
          <w:tcPr>
            <w:tcW w:w="1240" w:type="pct"/>
            <w:noWrap/>
            <w:vAlign w:val="center"/>
          </w:tcPr>
          <w:p w14:paraId="6F134E2F">
            <w:pPr>
              <w:spacing w:line="360" w:lineRule="exact"/>
              <w:ind w:left="567" w:leftChars="0" w:hanging="141"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980" w:type="pct"/>
            <w:noWrap/>
            <w:vAlign w:val="center"/>
          </w:tcPr>
          <w:p w14:paraId="454460B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sz w:val="24"/>
                <w:szCs w:val="24"/>
                <w:lang w:val="en-US" w:eastAsia="zh-CN"/>
              </w:rPr>
              <w:t>包</w:t>
            </w:r>
          </w:p>
        </w:tc>
      </w:tr>
    </w:tbl>
    <w:p w14:paraId="556286E7">
      <w:pPr>
        <w:rPr>
          <w:rFonts w:hint="default"/>
          <w:strike/>
          <w:dstrike w:val="0"/>
          <w:lang w:val="en-US" w:eastAsia="zh-CN"/>
        </w:rPr>
      </w:pPr>
      <w:r>
        <w:rPr>
          <w:rFonts w:hint="default"/>
          <w:strike/>
          <w:dstrike w:val="0"/>
          <w:lang w:val="en-US" w:eastAsia="zh-CN"/>
        </w:rPr>
        <w:br w:type="page"/>
      </w:r>
    </w:p>
    <w:p w14:paraId="5A1248EA">
      <w:pPr>
        <w:pStyle w:val="2"/>
        <w:bidi w:val="0"/>
        <w:rPr>
          <w:rFonts w:hint="eastAsia"/>
          <w:lang w:val="en-US" w:eastAsia="zh-CN"/>
        </w:rPr>
      </w:pPr>
      <w:r>
        <w:rPr>
          <w:rFonts w:hint="eastAsia"/>
          <w:lang w:val="en-US" w:eastAsia="zh-CN"/>
        </w:rPr>
        <w:t xml:space="preserve">序号26 </w:t>
      </w:r>
      <w:r>
        <w:rPr>
          <w:rFonts w:hint="default"/>
          <w:lang w:val="en-US" w:eastAsia="zh-CN"/>
        </w:rPr>
        <w:t>血球仪</w:t>
      </w:r>
    </w:p>
    <w:p w14:paraId="5F2AC45C">
      <w:pPr>
        <w:rPr>
          <w:rFonts w:hint="eastAsia"/>
          <w:color w:val="0000FF"/>
          <w:lang w:val="en-US" w:eastAsia="zh-CN"/>
        </w:rPr>
      </w:pPr>
      <w:r>
        <w:rPr>
          <w:rFonts w:hint="eastAsia"/>
          <w:color w:val="0000FF"/>
          <w:lang w:val="en-US" w:eastAsia="zh-CN"/>
        </w:rPr>
        <w:t>是否允许采购进口设备：否</w:t>
      </w:r>
    </w:p>
    <w:p w14:paraId="26142E71">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0216F0E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 xml:space="preserve">1.检测原理：血细胞分析采用半导体激光流式细胞技术结合核酸荧光染色法和鞘流阻抗法, CRP、SAA检测采用胶乳增强免疫散射比浊法。  </w:t>
      </w:r>
    </w:p>
    <w:p w14:paraId="560533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bookmarkStart w:id="6" w:name="_Hlk110844866"/>
      <w:r>
        <w:rPr>
          <w:rFonts w:hint="eastAsia" w:ascii="宋体" w:hAnsi="宋体" w:eastAsia="宋体" w:cs="宋体"/>
          <w:color w:val="auto"/>
          <w:kern w:val="2"/>
          <w:sz w:val="24"/>
          <w:szCs w:val="24"/>
          <w:lang w:eastAsia="ja-JP"/>
        </w:rPr>
        <w:t>2.</w:t>
      </w:r>
      <w:r>
        <w:rPr>
          <w:rFonts w:hint="eastAsia" w:ascii="宋体" w:hAnsi="宋体" w:eastAsia="宋体" w:cs="宋体"/>
          <w:color w:val="auto"/>
          <w:kern w:val="2"/>
          <w:sz w:val="24"/>
          <w:szCs w:val="24"/>
          <w:lang w:eastAsia="zh-CN"/>
        </w:rPr>
        <w:t>具备</w:t>
      </w:r>
      <w:r>
        <w:rPr>
          <w:rFonts w:hint="eastAsia" w:ascii="宋体" w:hAnsi="宋体" w:eastAsia="宋体" w:cs="宋体"/>
          <w:color w:val="auto"/>
          <w:kern w:val="2"/>
          <w:sz w:val="24"/>
          <w:szCs w:val="24"/>
          <w:lang w:eastAsia="ja-JP"/>
        </w:rPr>
        <w:t>血常规与CRP、SAA项目联检</w:t>
      </w:r>
      <w:r>
        <w:rPr>
          <w:rFonts w:hint="eastAsia" w:ascii="宋体" w:hAnsi="宋体" w:eastAsia="宋体" w:cs="宋体"/>
          <w:color w:val="auto"/>
          <w:kern w:val="2"/>
          <w:sz w:val="24"/>
          <w:szCs w:val="24"/>
          <w:lang w:eastAsia="zh-CN"/>
        </w:rPr>
        <w:t>一体技术</w:t>
      </w:r>
      <w:r>
        <w:rPr>
          <w:rFonts w:hint="eastAsia" w:ascii="宋体" w:hAnsi="宋体" w:eastAsia="宋体" w:cs="宋体"/>
          <w:color w:val="auto"/>
          <w:kern w:val="2"/>
          <w:sz w:val="24"/>
          <w:szCs w:val="24"/>
          <w:lang w:eastAsia="ja-JP"/>
        </w:rPr>
        <w:t>。</w:t>
      </w:r>
    </w:p>
    <w:bookmarkEnd w:id="6"/>
    <w:p w14:paraId="18F3D6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▲3.检测参数：可提供血细胞分析报告参数≥38项（含NRBC参数）、体液分析报告参数≥7项，CRP及SAA报告参数≥5项。</w:t>
      </w:r>
    </w:p>
    <w:p w14:paraId="58A71F6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4.网织红细胞检测：提供高、中、低荧光强度网织红细胞比率及网织红细胞血红蛋白含量参数。</w:t>
      </w:r>
    </w:p>
    <w:p w14:paraId="6189D8F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5.血小板检测：具备鞘流阻抗法、荧光染色法和专用的特异性血小板检测通道（PLT-F）检测等，并可转换。</w:t>
      </w:r>
    </w:p>
    <w:p w14:paraId="3EB1ED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6.具有全自动体液（含胸水、腹水、脑脊液和滑膜液等）细胞计数和对体液中的白细胞进行分类的功能。</w:t>
      </w:r>
    </w:p>
    <w:p w14:paraId="4DF7E25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7.低值模式：具有专用低值检测模式，通过自动增加计数粒子数量来保证检测结果的准确性，同一模式可同时实现低值白细胞与低值血小板检测。</w:t>
      </w:r>
    </w:p>
    <w:p w14:paraId="6C60C4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8.检测模式：至少具有CBC+DIFF、RET、CBC+DIFF+RET、CBC+DIFF+PLT-F 、CBC+DIFF+CRP、CBC+DIFF+SAA、SAA-4X等全血检测模式。</w:t>
      </w:r>
    </w:p>
    <w:p w14:paraId="13949E1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9.样本用量：</w:t>
      </w:r>
      <w:bookmarkStart w:id="7" w:name="_Hlk124777074"/>
      <w:r>
        <w:rPr>
          <w:rFonts w:hint="eastAsia" w:ascii="宋体" w:hAnsi="宋体" w:eastAsia="宋体" w:cs="宋体"/>
          <w:color w:val="auto"/>
          <w:kern w:val="2"/>
          <w:sz w:val="24"/>
          <w:szCs w:val="24"/>
          <w:lang w:eastAsia="ja-JP"/>
        </w:rPr>
        <w:t>末梢全血检测CBC+DIFF+CRP用血量≤37μL，末梢全血检测CBC+DIFF+RET+CRP+SAA用血量≤40μL。</w:t>
      </w:r>
    </w:p>
    <w:bookmarkEnd w:id="7"/>
    <w:p w14:paraId="2DFE38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▲10.检测速度：</w:t>
      </w:r>
      <w:bookmarkStart w:id="8" w:name="_Hlk124777089"/>
      <w:r>
        <w:rPr>
          <w:rFonts w:hint="eastAsia" w:ascii="宋体" w:hAnsi="宋体" w:eastAsia="宋体" w:cs="宋体"/>
          <w:color w:val="auto"/>
          <w:kern w:val="2"/>
          <w:sz w:val="24"/>
          <w:szCs w:val="24"/>
          <w:lang w:eastAsia="ja-JP"/>
        </w:rPr>
        <w:t>静脉全血CBC+DIFF≥110个样本/小时，CBC+DIFF+RET≥80个样本/小时、CBC+DIFF+CRP≥100个样本/小时、 CBC+DIFF+CRP+SAA≥60个样本/小时。</w:t>
      </w:r>
      <w:bookmarkEnd w:id="8"/>
    </w:p>
    <w:p w14:paraId="53E89C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▲11.进样方式：标配自动进样、单管开放进样和单管封闭进样方式，具备急诊插入功能。</w:t>
      </w:r>
      <w:r>
        <w:rPr>
          <w:rFonts w:hint="eastAsia" w:ascii="宋体" w:hAnsi="宋体" w:eastAsia="宋体" w:cs="宋体"/>
          <w:color w:val="auto"/>
          <w:sz w:val="24"/>
          <w:szCs w:val="24"/>
        </w:rPr>
        <w:t>自动进样器一次性可放入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个标本，工作状态中可持续添加样本。</w:t>
      </w:r>
    </w:p>
    <w:p w14:paraId="018D27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▲12.具备末梢血全自动检测，支持静脉全血和末梢血样本同时批量上机检测，均支持样本自动混匀。</w:t>
      </w:r>
    </w:p>
    <w:p w14:paraId="7DAF872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13.具有超出线性范围的高值SAA样本自动稀释重测功能。</w:t>
      </w:r>
    </w:p>
    <w:p w14:paraId="4BD486B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14.具有针对EDTA依赖性血小板聚集样本的“自解聚”功能，如遇血小板聚集，可自动加测光学法血小板。</w:t>
      </w:r>
    </w:p>
    <w:p w14:paraId="40FCA8A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15.具备红细胞冷凝集样本处理功能，遇重度冷凝集样本，仪器可自动对样本试管进行加热温浴。</w:t>
      </w:r>
    </w:p>
    <w:p w14:paraId="70B8157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firstLine="480" w:firstLineChars="200"/>
        <w:jc w:val="both"/>
        <w:textAlignment w:val="auto"/>
        <w:rPr>
          <w:rFonts w:hint="eastAsia" w:ascii="宋体" w:hAnsi="宋体" w:eastAsia="宋体" w:cs="宋体"/>
          <w:color w:val="auto"/>
          <w:kern w:val="2"/>
          <w:sz w:val="24"/>
          <w:szCs w:val="24"/>
          <w:lang w:val="en-US" w:eastAsia="ja-JP" w:bidi="ar-SA"/>
        </w:rPr>
      </w:pPr>
      <w:r>
        <w:rPr>
          <w:rFonts w:hint="eastAsia" w:ascii="宋体" w:hAnsi="宋体" w:eastAsia="宋体" w:cs="宋体"/>
          <w:color w:val="auto"/>
          <w:kern w:val="2"/>
          <w:sz w:val="24"/>
          <w:szCs w:val="24"/>
          <w:lang w:val="en-US" w:eastAsia="ja-JP" w:bidi="ar-SA"/>
        </w:rPr>
        <w:t>16.血细胞分析线性范围：WBC：(0</w:t>
      </w:r>
      <w:r>
        <w:rPr>
          <w:rFonts w:hint="eastAsia" w:ascii="宋体" w:hAnsi="宋体" w:eastAsia="宋体" w:cs="宋体"/>
          <w:color w:val="auto"/>
          <w:kern w:val="0"/>
          <w:sz w:val="24"/>
          <w:szCs w:val="24"/>
          <w:lang w:val="en-US" w:eastAsia="ja-JP" w:bidi="ar-SA"/>
        </w:rPr>
        <w:t>～500)×10^9/L</w:t>
      </w:r>
      <w:r>
        <w:rPr>
          <w:rFonts w:hint="eastAsia" w:ascii="宋体" w:hAnsi="宋体" w:eastAsia="宋体" w:cs="宋体"/>
          <w:color w:val="auto"/>
          <w:kern w:val="2"/>
          <w:sz w:val="24"/>
          <w:szCs w:val="24"/>
          <w:lang w:val="en-US" w:eastAsia="ja-JP" w:bidi="ar-SA"/>
        </w:rPr>
        <w:t>，RBC：(0</w:t>
      </w:r>
      <w:r>
        <w:rPr>
          <w:rFonts w:hint="eastAsia" w:ascii="宋体" w:hAnsi="宋体" w:eastAsia="宋体" w:cs="宋体"/>
          <w:color w:val="auto"/>
          <w:kern w:val="0"/>
          <w:sz w:val="24"/>
          <w:szCs w:val="24"/>
          <w:lang w:val="en-US" w:eastAsia="ja-JP" w:bidi="ar-SA"/>
        </w:rPr>
        <w:t>～8.</w:t>
      </w: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ja-JP" w:bidi="ar-SA"/>
        </w:rPr>
        <w:t>)×10^12/L</w:t>
      </w:r>
      <w:r>
        <w:rPr>
          <w:rFonts w:hint="eastAsia" w:ascii="宋体" w:hAnsi="宋体" w:eastAsia="宋体" w:cs="宋体"/>
          <w:color w:val="auto"/>
          <w:kern w:val="2"/>
          <w:sz w:val="24"/>
          <w:szCs w:val="24"/>
          <w:lang w:val="en-US" w:eastAsia="ja-JP" w:bidi="ar-SA"/>
        </w:rPr>
        <w:t>，PLT：(0</w:t>
      </w:r>
      <w:r>
        <w:rPr>
          <w:rFonts w:hint="eastAsia" w:ascii="宋体" w:hAnsi="宋体" w:eastAsia="宋体" w:cs="宋体"/>
          <w:color w:val="auto"/>
          <w:kern w:val="0"/>
          <w:sz w:val="24"/>
          <w:szCs w:val="24"/>
          <w:lang w:val="en-US" w:eastAsia="ja-JP" w:bidi="ar-SA"/>
        </w:rPr>
        <w:t>～5000)×10^9/L。</w:t>
      </w:r>
    </w:p>
    <w:p w14:paraId="64F5309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firstLine="480" w:firstLineChars="200"/>
        <w:jc w:val="both"/>
        <w:textAlignment w:val="auto"/>
        <w:rPr>
          <w:rFonts w:hint="eastAsia" w:ascii="宋体" w:hAnsi="宋体" w:eastAsia="宋体" w:cs="宋体"/>
          <w:color w:val="auto"/>
          <w:kern w:val="2"/>
          <w:sz w:val="24"/>
          <w:szCs w:val="24"/>
          <w:lang w:val="en-US" w:eastAsia="ja-JP" w:bidi="ar-SA"/>
        </w:rPr>
      </w:pPr>
      <w:r>
        <w:rPr>
          <w:rFonts w:hint="eastAsia" w:ascii="宋体" w:hAnsi="宋体" w:eastAsia="宋体" w:cs="宋体"/>
          <w:color w:val="auto"/>
          <w:kern w:val="2"/>
          <w:sz w:val="24"/>
          <w:szCs w:val="24"/>
          <w:lang w:val="en-US" w:eastAsia="ja-JP" w:bidi="ar-SA"/>
        </w:rPr>
        <w:t>▲17.SAA线性范围：3.0</w:t>
      </w:r>
      <w:r>
        <w:rPr>
          <w:rFonts w:hint="eastAsia" w:ascii="宋体" w:hAnsi="宋体" w:eastAsia="宋体" w:cs="宋体"/>
          <w:color w:val="auto"/>
          <w:kern w:val="0"/>
          <w:sz w:val="24"/>
          <w:szCs w:val="24"/>
          <w:lang w:val="en-US" w:eastAsia="ja-JP" w:bidi="ar-SA"/>
        </w:rPr>
        <w:t>～</w:t>
      </w:r>
      <w:r>
        <w:rPr>
          <w:rFonts w:hint="eastAsia" w:ascii="宋体" w:hAnsi="宋体" w:eastAsia="宋体" w:cs="宋体"/>
          <w:color w:val="auto"/>
          <w:kern w:val="2"/>
          <w:sz w:val="24"/>
          <w:szCs w:val="24"/>
          <w:lang w:val="en-US" w:eastAsia="ja-JP" w:bidi="ar-SA"/>
        </w:rPr>
        <w:t>400mg/L。</w:t>
      </w:r>
    </w:p>
    <w:p w14:paraId="61B9B3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firstLine="480" w:firstLineChars="200"/>
        <w:jc w:val="both"/>
        <w:textAlignment w:val="auto"/>
        <w:rPr>
          <w:rFonts w:hint="eastAsia" w:ascii="宋体" w:hAnsi="宋体" w:eastAsia="宋体" w:cs="宋体"/>
          <w:color w:val="auto"/>
          <w:kern w:val="0"/>
          <w:sz w:val="24"/>
          <w:szCs w:val="24"/>
          <w:lang w:val="en-US" w:eastAsia="ja-JP" w:bidi="ar-SA"/>
        </w:rPr>
      </w:pPr>
      <w:r>
        <w:rPr>
          <w:rFonts w:hint="eastAsia" w:ascii="宋体" w:hAnsi="宋体" w:eastAsia="宋体" w:cs="宋体"/>
          <w:color w:val="auto"/>
          <w:kern w:val="0"/>
          <w:sz w:val="24"/>
          <w:szCs w:val="24"/>
          <w:lang w:val="en-US" w:eastAsia="ja-JP" w:bidi="ar-SA"/>
        </w:rPr>
        <w:t>18.携带污染率：CRP≤0.5%、SAA≤0.5%。</w:t>
      </w:r>
    </w:p>
    <w:p w14:paraId="38AE57B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firstLine="480" w:firstLineChars="200"/>
        <w:jc w:val="both"/>
        <w:textAlignment w:val="auto"/>
        <w:rPr>
          <w:rFonts w:hint="eastAsia" w:ascii="宋体" w:hAnsi="宋体" w:eastAsia="宋体" w:cs="宋体"/>
          <w:color w:val="auto"/>
          <w:kern w:val="2"/>
          <w:sz w:val="24"/>
          <w:szCs w:val="24"/>
          <w:lang w:val="en-US" w:eastAsia="ja-JP" w:bidi="ar-SA"/>
        </w:rPr>
      </w:pPr>
      <w:r>
        <w:rPr>
          <w:rFonts w:hint="eastAsia" w:ascii="宋体" w:hAnsi="宋体" w:eastAsia="宋体" w:cs="宋体"/>
          <w:color w:val="auto"/>
          <w:kern w:val="2"/>
          <w:sz w:val="24"/>
          <w:szCs w:val="24"/>
          <w:lang w:val="en-US" w:eastAsia="ja-JP" w:bidi="ar-SA"/>
        </w:rPr>
        <w:t>19.空白计数：白细胞≤0.1x10</w:t>
      </w:r>
      <w:r>
        <w:rPr>
          <w:rFonts w:hint="eastAsia" w:ascii="宋体" w:hAnsi="宋体" w:eastAsia="宋体" w:cs="宋体"/>
          <w:color w:val="auto"/>
          <w:kern w:val="0"/>
          <w:sz w:val="24"/>
          <w:szCs w:val="24"/>
          <w:lang w:val="en-US" w:eastAsia="ja-JP" w:bidi="ar-SA"/>
        </w:rPr>
        <w:t>^</w:t>
      </w:r>
      <w:r>
        <w:rPr>
          <w:rFonts w:hint="eastAsia" w:ascii="宋体" w:hAnsi="宋体" w:eastAsia="宋体" w:cs="宋体"/>
          <w:color w:val="auto"/>
          <w:kern w:val="2"/>
          <w:sz w:val="24"/>
          <w:szCs w:val="24"/>
          <w:lang w:val="en-US" w:eastAsia="ja-JP" w:bidi="ar-SA"/>
        </w:rPr>
        <w:t>9/L，红细胞≤0.02x10</w:t>
      </w:r>
      <w:r>
        <w:rPr>
          <w:rFonts w:hint="eastAsia" w:ascii="宋体" w:hAnsi="宋体" w:eastAsia="宋体" w:cs="宋体"/>
          <w:color w:val="auto"/>
          <w:kern w:val="0"/>
          <w:sz w:val="24"/>
          <w:szCs w:val="24"/>
          <w:lang w:val="en-US" w:eastAsia="ja-JP" w:bidi="ar-SA"/>
        </w:rPr>
        <w:t>^</w:t>
      </w:r>
      <w:r>
        <w:rPr>
          <w:rFonts w:hint="eastAsia" w:ascii="宋体" w:hAnsi="宋体" w:eastAsia="宋体" w:cs="宋体"/>
          <w:color w:val="auto"/>
          <w:kern w:val="2"/>
          <w:sz w:val="24"/>
          <w:szCs w:val="24"/>
          <w:lang w:val="en-US" w:eastAsia="ja-JP" w:bidi="ar-SA"/>
        </w:rPr>
        <w:t>12/L，</w:t>
      </w:r>
      <w:r>
        <w:rPr>
          <w:rFonts w:hint="eastAsia" w:ascii="宋体" w:hAnsi="宋体" w:eastAsia="宋体" w:cs="宋体"/>
          <w:color w:val="auto"/>
          <w:kern w:val="0"/>
          <w:sz w:val="24"/>
          <w:szCs w:val="24"/>
          <w:lang w:val="en-US" w:eastAsia="ja-JP" w:bidi="ar-SA"/>
        </w:rPr>
        <w:t>PLT：</w:t>
      </w:r>
      <w:r>
        <w:rPr>
          <w:rFonts w:hint="eastAsia" w:ascii="宋体" w:hAnsi="宋体" w:eastAsia="宋体" w:cs="宋体"/>
          <w:color w:val="auto"/>
          <w:kern w:val="2"/>
          <w:sz w:val="24"/>
          <w:szCs w:val="24"/>
          <w:lang w:val="en-US" w:eastAsia="ja-JP" w:bidi="ar-SA"/>
        </w:rPr>
        <w:t>≤3×</w:t>
      </w:r>
      <w:r>
        <w:rPr>
          <w:rFonts w:hint="eastAsia" w:ascii="宋体" w:hAnsi="宋体" w:eastAsia="宋体" w:cs="宋体"/>
          <w:color w:val="auto"/>
          <w:kern w:val="0"/>
          <w:sz w:val="24"/>
          <w:szCs w:val="24"/>
          <w:lang w:val="en-US" w:eastAsia="ja-JP" w:bidi="ar-SA"/>
        </w:rPr>
        <w:t>10^9</w:t>
      </w:r>
      <w:r>
        <w:rPr>
          <w:rFonts w:hint="eastAsia" w:ascii="宋体" w:hAnsi="宋体" w:eastAsia="宋体" w:cs="宋体"/>
          <w:color w:val="auto"/>
          <w:kern w:val="2"/>
          <w:sz w:val="24"/>
          <w:szCs w:val="24"/>
          <w:lang w:val="en-US" w:eastAsia="ja-JP" w:bidi="ar-SA"/>
        </w:rPr>
        <w:t>/L。</w:t>
      </w:r>
    </w:p>
    <w:p w14:paraId="4EF0187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20.回退复检功能：支持自动进样过程中异常样本自动回退复检功能，无需人工干预。</w:t>
      </w:r>
    </w:p>
    <w:p w14:paraId="7BB526D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21.条码扫描：标配内置自动旋转扫描样本条码的功能。</w:t>
      </w:r>
    </w:p>
    <w:p w14:paraId="38F920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22.人机交互：主机≥1</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ja-JP"/>
        </w:rPr>
        <w:t>英寸</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13英寸</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eastAsia="ja-JP"/>
        </w:rPr>
        <w:t>高清彩色液晶触摸屏，配备原厂数据处理系统。</w:t>
      </w:r>
    </w:p>
    <w:p w14:paraId="7C1BA04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23.仪器主机具有CD+C、CD+CS联检分析模式触摸键，同时具有开放与封闭等进样模式物理按键，可实现常用模式快速切换。</w:t>
      </w:r>
    </w:p>
    <w:p w14:paraId="14123C3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24.具备RET检测通道灵活开关及自由选择NRBC检测的设置功能。</w:t>
      </w:r>
    </w:p>
    <w:p w14:paraId="5F86B3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25.数据存储：仪器主机至少可存储30万条样本数据。</w:t>
      </w:r>
    </w:p>
    <w:p w14:paraId="2526B54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26.扩展性：可根据医院的发展需求升级成桌面式或柜式血液分析流水线。</w:t>
      </w:r>
    </w:p>
    <w:p w14:paraId="5D92D99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ja-JP"/>
        </w:rPr>
      </w:pPr>
      <w:r>
        <w:rPr>
          <w:rFonts w:hint="eastAsia" w:ascii="宋体" w:hAnsi="宋体" w:eastAsia="宋体" w:cs="宋体"/>
          <w:color w:val="auto"/>
          <w:kern w:val="2"/>
          <w:sz w:val="24"/>
          <w:szCs w:val="24"/>
          <w:lang w:eastAsia="ja-JP"/>
        </w:rPr>
        <w:t>27.自动维护：主机内置封闭的探头清洁液存放仓位，仪器可按照预约时间定时进行全自动管路清洗与关机保养维护。</w:t>
      </w:r>
    </w:p>
    <w:p w14:paraId="6C215F4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ja-JP"/>
        </w:rPr>
      </w:pPr>
      <w:r>
        <w:rPr>
          <w:rFonts w:hint="eastAsia" w:ascii="宋体" w:hAnsi="宋体" w:eastAsia="宋体" w:cs="宋体"/>
          <w:color w:val="auto"/>
          <w:kern w:val="2"/>
          <w:sz w:val="24"/>
          <w:szCs w:val="24"/>
          <w:lang w:eastAsia="ja-JP"/>
        </w:rPr>
        <w:t>28.智能分析：具备智能分析系统，可提供恶性血液疾病风险预警、分析详情以及诊疗建议。</w:t>
      </w:r>
    </w:p>
    <w:p w14:paraId="3028CA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ja-JP"/>
        </w:rPr>
        <w:t>29.具有原厂配套的NMPA注册质控品和校准品，包括体液质控品和可校准低值血小板的校准品。生产厂家具有获得国家CNAS认证的血液标准化实验室。(提供相应的证明文件)</w:t>
      </w:r>
      <w:r>
        <w:rPr>
          <w:rFonts w:hint="eastAsia" w:ascii="宋体" w:hAnsi="宋体" w:eastAsia="宋体" w:cs="宋体"/>
          <w:color w:val="auto"/>
          <w:kern w:val="2"/>
          <w:sz w:val="24"/>
          <w:szCs w:val="24"/>
          <w:lang w:eastAsia="zh-CN"/>
        </w:rPr>
        <w:t>。</w:t>
      </w:r>
    </w:p>
    <w:p w14:paraId="085D50D2">
      <w:pPr>
        <w:numPr>
          <w:ilvl w:val="0"/>
          <w:numId w:val="0"/>
        </w:numPr>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lis 接口：实现与院内软件系统互联互通，各类数据接口费用由中标方负责；</w:t>
      </w:r>
    </w:p>
    <w:p w14:paraId="023CCD1C">
      <w:pPr>
        <w:numPr>
          <w:ilvl w:val="0"/>
          <w:numId w:val="0"/>
        </w:num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31.</w:t>
      </w:r>
      <w:r>
        <w:rPr>
          <w:rFonts w:hint="eastAsia" w:ascii="宋体" w:hAnsi="宋体" w:eastAsia="宋体" w:cs="宋体"/>
          <w:b w:val="0"/>
          <w:bCs w:val="0"/>
          <w:color w:val="auto"/>
          <w:sz w:val="24"/>
          <w:szCs w:val="24"/>
        </w:rPr>
        <w:t>电脑 1 台，配置：WIN10 专业版、品牌商务机，硬盘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1T 固态硬盘、CPU 性能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i7、内存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16G;打印机 1 台、液晶显示器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24 寸；扫码枪一个；</w:t>
      </w:r>
    </w:p>
    <w:p w14:paraId="6D1213CA">
      <w:pPr>
        <w:numPr>
          <w:ilvl w:val="0"/>
          <w:numId w:val="0"/>
        </w:numPr>
        <w:spacing w:line="360" w:lineRule="auto"/>
        <w:ind w:left="42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32.</w:t>
      </w:r>
      <w:r>
        <w:rPr>
          <w:rFonts w:hint="eastAsia" w:ascii="宋体" w:hAnsi="宋体" w:eastAsia="宋体" w:cs="宋体"/>
          <w:b w:val="0"/>
          <w:bCs w:val="0"/>
          <w:color w:val="auto"/>
          <w:sz w:val="24"/>
          <w:szCs w:val="24"/>
        </w:rPr>
        <w:t xml:space="preserve"> 稳压电源 （含电池，功率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1800W</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延时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30 分钟）</w:t>
      </w:r>
    </w:p>
    <w:p w14:paraId="26C75578">
      <w:pPr>
        <w:numPr>
          <w:ilvl w:val="0"/>
          <w:numId w:val="0"/>
        </w:numPr>
        <w:spacing w:line="360" w:lineRule="auto"/>
        <w:ind w:left="420" w:leftChars="0"/>
        <w:rPr>
          <w:rFonts w:hint="eastAsia" w:ascii="宋体" w:hAnsi="宋体" w:eastAsia="宋体" w:cs="宋体"/>
          <w:b/>
          <w:bCs/>
          <w:color w:val="C00000"/>
          <w:sz w:val="24"/>
          <w:szCs w:val="24"/>
        </w:rPr>
      </w:pPr>
    </w:p>
    <w:p w14:paraId="10534483">
      <w:pPr>
        <w:pStyle w:val="3"/>
        <w:numPr>
          <w:ilvl w:val="0"/>
          <w:numId w:val="0"/>
        </w:numPr>
        <w:bidi w:val="0"/>
        <w:rPr>
          <w:rFonts w:hint="eastAsia" w:ascii="宋体" w:hAnsi="宋体" w:eastAsia="宋体" w:cs="宋体"/>
          <w:b/>
          <w:bCs/>
          <w:color w:val="C00000"/>
          <w:sz w:val="24"/>
          <w:szCs w:val="24"/>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tbl>
      <w:tblPr>
        <w:tblStyle w:val="16"/>
        <w:tblW w:w="7511" w:type="dxa"/>
        <w:tblInd w:w="113" w:type="dxa"/>
        <w:tblLayout w:type="fixed"/>
        <w:tblCellMar>
          <w:top w:w="0" w:type="dxa"/>
          <w:left w:w="108" w:type="dxa"/>
          <w:bottom w:w="0" w:type="dxa"/>
          <w:right w:w="108" w:type="dxa"/>
        </w:tblCellMar>
      </w:tblPr>
      <w:tblGrid>
        <w:gridCol w:w="860"/>
        <w:gridCol w:w="3651"/>
        <w:gridCol w:w="1675"/>
        <w:gridCol w:w="1325"/>
      </w:tblGrid>
      <w:tr w14:paraId="5F244754">
        <w:tblPrEx>
          <w:tblCellMar>
            <w:top w:w="0" w:type="dxa"/>
            <w:left w:w="108" w:type="dxa"/>
            <w:bottom w:w="0" w:type="dxa"/>
            <w:right w:w="108" w:type="dxa"/>
          </w:tblCellMar>
        </w:tblPrEx>
        <w:trPr>
          <w:trHeight w:val="37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ED191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序号</w:t>
            </w:r>
          </w:p>
        </w:tc>
        <w:tc>
          <w:tcPr>
            <w:tcW w:w="3651" w:type="dxa"/>
            <w:tcBorders>
              <w:top w:val="single" w:color="auto" w:sz="4" w:space="0"/>
              <w:left w:val="nil"/>
              <w:bottom w:val="single" w:color="auto" w:sz="4" w:space="0"/>
              <w:right w:val="single" w:color="auto" w:sz="4" w:space="0"/>
            </w:tcBorders>
            <w:noWrap w:val="0"/>
            <w:vAlign w:val="center"/>
          </w:tcPr>
          <w:p w14:paraId="061A89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29C9E4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7E8E3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单位</w:t>
            </w:r>
          </w:p>
        </w:tc>
      </w:tr>
      <w:tr w14:paraId="7AAB6F9F">
        <w:tblPrEx>
          <w:tblCellMar>
            <w:top w:w="0" w:type="dxa"/>
            <w:left w:w="108" w:type="dxa"/>
            <w:bottom w:w="0" w:type="dxa"/>
            <w:right w:w="108" w:type="dxa"/>
          </w:tblCellMar>
        </w:tblPrEx>
        <w:trPr>
          <w:trHeight w:val="449" w:hRule="atLeast"/>
        </w:trPr>
        <w:tc>
          <w:tcPr>
            <w:tcW w:w="860" w:type="dxa"/>
            <w:tcBorders>
              <w:top w:val="nil"/>
              <w:left w:val="single" w:color="auto" w:sz="4" w:space="0"/>
              <w:bottom w:val="single" w:color="auto" w:sz="4" w:space="0"/>
              <w:right w:val="single" w:color="auto" w:sz="4" w:space="0"/>
            </w:tcBorders>
            <w:noWrap w:val="0"/>
            <w:vAlign w:val="center"/>
          </w:tcPr>
          <w:p w14:paraId="71A895D5">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3651" w:type="dxa"/>
            <w:tcBorders>
              <w:top w:val="nil"/>
              <w:left w:val="nil"/>
              <w:bottom w:val="single" w:color="auto" w:sz="4" w:space="0"/>
              <w:right w:val="single" w:color="auto" w:sz="4" w:space="0"/>
            </w:tcBorders>
            <w:noWrap w:val="0"/>
            <w:vAlign w:val="center"/>
          </w:tcPr>
          <w:p w14:paraId="5F759DB0">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全自动血液分析仪</w:t>
            </w:r>
          </w:p>
        </w:tc>
        <w:tc>
          <w:tcPr>
            <w:tcW w:w="1675" w:type="dxa"/>
            <w:tcBorders>
              <w:top w:val="nil"/>
              <w:left w:val="nil"/>
              <w:bottom w:val="single" w:color="auto" w:sz="4" w:space="0"/>
              <w:right w:val="single" w:color="auto" w:sz="4" w:space="0"/>
            </w:tcBorders>
            <w:noWrap/>
            <w:vAlign w:val="center"/>
          </w:tcPr>
          <w:p w14:paraId="45E3F575">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1套</w:t>
            </w:r>
          </w:p>
        </w:tc>
        <w:tc>
          <w:tcPr>
            <w:tcW w:w="1325" w:type="dxa"/>
            <w:tcBorders>
              <w:top w:val="nil"/>
              <w:left w:val="nil"/>
              <w:bottom w:val="single" w:color="auto" w:sz="4" w:space="0"/>
              <w:right w:val="single" w:color="auto" w:sz="4" w:space="0"/>
            </w:tcBorders>
            <w:noWrap/>
            <w:vAlign w:val="center"/>
          </w:tcPr>
          <w:p w14:paraId="36C8CF5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r>
      <w:tr w14:paraId="65306F9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3E47CCC">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3651" w:type="dxa"/>
            <w:tcBorders>
              <w:top w:val="nil"/>
              <w:left w:val="nil"/>
              <w:bottom w:val="single" w:color="auto" w:sz="4" w:space="0"/>
              <w:right w:val="single" w:color="auto" w:sz="4" w:space="0"/>
            </w:tcBorders>
            <w:noWrap w:val="0"/>
            <w:vAlign w:val="center"/>
          </w:tcPr>
          <w:p w14:paraId="2EFA2273">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分析仪软件系统</w:t>
            </w:r>
          </w:p>
        </w:tc>
        <w:tc>
          <w:tcPr>
            <w:tcW w:w="1675" w:type="dxa"/>
            <w:tcBorders>
              <w:top w:val="nil"/>
              <w:left w:val="nil"/>
              <w:bottom w:val="single" w:color="auto" w:sz="4" w:space="0"/>
              <w:right w:val="single" w:color="auto" w:sz="4" w:space="0"/>
            </w:tcBorders>
            <w:noWrap/>
            <w:vAlign w:val="center"/>
          </w:tcPr>
          <w:p w14:paraId="0C054B89">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1套</w:t>
            </w:r>
          </w:p>
        </w:tc>
        <w:tc>
          <w:tcPr>
            <w:tcW w:w="1325" w:type="dxa"/>
            <w:tcBorders>
              <w:top w:val="nil"/>
              <w:left w:val="nil"/>
              <w:bottom w:val="single" w:color="auto" w:sz="4" w:space="0"/>
              <w:right w:val="single" w:color="auto" w:sz="4" w:space="0"/>
            </w:tcBorders>
            <w:noWrap/>
            <w:vAlign w:val="center"/>
          </w:tcPr>
          <w:p w14:paraId="00F92BE2">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r>
      <w:tr w14:paraId="5D8AD2F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93E632A">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3651" w:type="dxa"/>
            <w:tcBorders>
              <w:top w:val="nil"/>
              <w:left w:val="nil"/>
              <w:bottom w:val="single" w:color="auto" w:sz="4" w:space="0"/>
              <w:right w:val="single" w:color="auto" w:sz="4" w:space="0"/>
            </w:tcBorders>
            <w:noWrap w:val="0"/>
            <w:vAlign w:val="center"/>
          </w:tcPr>
          <w:p w14:paraId="666958C0">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气源组件</w:t>
            </w:r>
          </w:p>
        </w:tc>
        <w:tc>
          <w:tcPr>
            <w:tcW w:w="1675" w:type="dxa"/>
            <w:tcBorders>
              <w:top w:val="nil"/>
              <w:left w:val="nil"/>
              <w:bottom w:val="single" w:color="auto" w:sz="4" w:space="0"/>
              <w:right w:val="single" w:color="auto" w:sz="4" w:space="0"/>
            </w:tcBorders>
            <w:noWrap/>
            <w:vAlign w:val="center"/>
          </w:tcPr>
          <w:p w14:paraId="65188451">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1套</w:t>
            </w:r>
          </w:p>
        </w:tc>
        <w:tc>
          <w:tcPr>
            <w:tcW w:w="1325" w:type="dxa"/>
            <w:tcBorders>
              <w:top w:val="nil"/>
              <w:left w:val="nil"/>
              <w:bottom w:val="single" w:color="auto" w:sz="4" w:space="0"/>
              <w:right w:val="single" w:color="auto" w:sz="4" w:space="0"/>
            </w:tcBorders>
            <w:noWrap/>
            <w:vAlign w:val="center"/>
          </w:tcPr>
          <w:p w14:paraId="57A03D6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r>
      <w:tr w14:paraId="729B5CA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0F365B7">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3651" w:type="dxa"/>
            <w:tcBorders>
              <w:top w:val="nil"/>
              <w:left w:val="nil"/>
              <w:bottom w:val="single" w:color="auto" w:sz="4" w:space="0"/>
              <w:right w:val="single" w:color="auto" w:sz="4" w:space="0"/>
            </w:tcBorders>
            <w:noWrap w:val="0"/>
            <w:vAlign w:val="center"/>
          </w:tcPr>
          <w:p w14:paraId="73FF7BC5">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自动进样器组件</w:t>
            </w:r>
          </w:p>
        </w:tc>
        <w:tc>
          <w:tcPr>
            <w:tcW w:w="1675" w:type="dxa"/>
            <w:tcBorders>
              <w:top w:val="nil"/>
              <w:left w:val="nil"/>
              <w:bottom w:val="single" w:color="auto" w:sz="4" w:space="0"/>
              <w:right w:val="single" w:color="auto" w:sz="4" w:space="0"/>
            </w:tcBorders>
            <w:noWrap/>
            <w:vAlign w:val="center"/>
          </w:tcPr>
          <w:p w14:paraId="5AE56F66">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1套</w:t>
            </w:r>
          </w:p>
        </w:tc>
        <w:tc>
          <w:tcPr>
            <w:tcW w:w="1325" w:type="dxa"/>
            <w:tcBorders>
              <w:top w:val="nil"/>
              <w:left w:val="nil"/>
              <w:bottom w:val="single" w:color="auto" w:sz="4" w:space="0"/>
              <w:right w:val="single" w:color="auto" w:sz="4" w:space="0"/>
            </w:tcBorders>
            <w:noWrap/>
            <w:vAlign w:val="center"/>
          </w:tcPr>
          <w:p w14:paraId="60BE39AF">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r>
      <w:tr w14:paraId="2DB3CFE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127B861">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3651" w:type="dxa"/>
            <w:tcBorders>
              <w:top w:val="nil"/>
              <w:left w:val="nil"/>
              <w:bottom w:val="single" w:color="auto" w:sz="4" w:space="0"/>
              <w:right w:val="single" w:color="auto" w:sz="4" w:space="0"/>
            </w:tcBorders>
            <w:noWrap w:val="0"/>
            <w:vAlign w:val="center"/>
          </w:tcPr>
          <w:p w14:paraId="2F2AD622">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底座组件</w:t>
            </w:r>
          </w:p>
        </w:tc>
        <w:tc>
          <w:tcPr>
            <w:tcW w:w="1675" w:type="dxa"/>
            <w:tcBorders>
              <w:top w:val="nil"/>
              <w:left w:val="nil"/>
              <w:bottom w:val="single" w:color="auto" w:sz="4" w:space="0"/>
              <w:right w:val="single" w:color="auto" w:sz="4" w:space="0"/>
            </w:tcBorders>
            <w:noWrap/>
            <w:vAlign w:val="center"/>
          </w:tcPr>
          <w:p w14:paraId="287A4456">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1套</w:t>
            </w:r>
          </w:p>
        </w:tc>
        <w:tc>
          <w:tcPr>
            <w:tcW w:w="1325" w:type="dxa"/>
            <w:tcBorders>
              <w:top w:val="nil"/>
              <w:left w:val="nil"/>
              <w:bottom w:val="single" w:color="auto" w:sz="4" w:space="0"/>
              <w:right w:val="single" w:color="auto" w:sz="4" w:space="0"/>
            </w:tcBorders>
            <w:noWrap/>
            <w:vAlign w:val="center"/>
          </w:tcPr>
          <w:p w14:paraId="777DFC2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r>
      <w:tr w14:paraId="4714712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C21868B">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3651" w:type="dxa"/>
            <w:tcBorders>
              <w:top w:val="nil"/>
              <w:left w:val="nil"/>
              <w:bottom w:val="single" w:color="auto" w:sz="4" w:space="0"/>
              <w:right w:val="single" w:color="auto" w:sz="4" w:space="0"/>
            </w:tcBorders>
            <w:noWrap w:val="0"/>
            <w:vAlign w:val="center"/>
          </w:tcPr>
          <w:p w14:paraId="17A87548">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试剂接管组件</w:t>
            </w:r>
          </w:p>
        </w:tc>
        <w:tc>
          <w:tcPr>
            <w:tcW w:w="1675" w:type="dxa"/>
            <w:tcBorders>
              <w:top w:val="nil"/>
              <w:left w:val="nil"/>
              <w:bottom w:val="single" w:color="auto" w:sz="4" w:space="0"/>
              <w:right w:val="single" w:color="auto" w:sz="4" w:space="0"/>
            </w:tcBorders>
            <w:noWrap/>
            <w:vAlign w:val="center"/>
          </w:tcPr>
          <w:p w14:paraId="67979F6B">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1套</w:t>
            </w:r>
          </w:p>
        </w:tc>
        <w:tc>
          <w:tcPr>
            <w:tcW w:w="1325" w:type="dxa"/>
            <w:tcBorders>
              <w:top w:val="nil"/>
              <w:left w:val="nil"/>
              <w:bottom w:val="single" w:color="auto" w:sz="4" w:space="0"/>
              <w:right w:val="single" w:color="auto" w:sz="4" w:space="0"/>
            </w:tcBorders>
            <w:noWrap/>
            <w:vAlign w:val="center"/>
          </w:tcPr>
          <w:p w14:paraId="45A35A4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r>
      <w:tr w14:paraId="5EBD3F4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FF637BE">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3651" w:type="dxa"/>
            <w:tcBorders>
              <w:top w:val="nil"/>
              <w:left w:val="nil"/>
              <w:bottom w:val="single" w:color="auto" w:sz="4" w:space="0"/>
              <w:right w:val="single" w:color="auto" w:sz="4" w:space="0"/>
            </w:tcBorders>
            <w:noWrap w:val="0"/>
            <w:vAlign w:val="center"/>
          </w:tcPr>
          <w:p w14:paraId="00B4BA05">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装机试剂</w:t>
            </w:r>
          </w:p>
        </w:tc>
        <w:tc>
          <w:tcPr>
            <w:tcW w:w="1675" w:type="dxa"/>
            <w:tcBorders>
              <w:top w:val="nil"/>
              <w:left w:val="nil"/>
              <w:bottom w:val="single" w:color="auto" w:sz="4" w:space="0"/>
              <w:right w:val="single" w:color="auto" w:sz="4" w:space="0"/>
            </w:tcBorders>
            <w:noWrap/>
            <w:vAlign w:val="center"/>
          </w:tcPr>
          <w:p w14:paraId="1099ED38">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1套</w:t>
            </w:r>
          </w:p>
        </w:tc>
        <w:tc>
          <w:tcPr>
            <w:tcW w:w="1325" w:type="dxa"/>
            <w:tcBorders>
              <w:top w:val="nil"/>
              <w:left w:val="nil"/>
              <w:bottom w:val="single" w:color="auto" w:sz="4" w:space="0"/>
              <w:right w:val="single" w:color="auto" w:sz="4" w:space="0"/>
            </w:tcBorders>
            <w:noWrap/>
            <w:vAlign w:val="center"/>
          </w:tcPr>
          <w:p w14:paraId="72E7C6A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套</w:t>
            </w:r>
          </w:p>
        </w:tc>
      </w:tr>
      <w:tr w14:paraId="0EAA133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006677D">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3651" w:type="dxa"/>
            <w:tcBorders>
              <w:top w:val="nil"/>
              <w:left w:val="nil"/>
              <w:bottom w:val="single" w:color="auto" w:sz="4" w:space="0"/>
              <w:right w:val="single" w:color="auto" w:sz="4" w:space="0"/>
            </w:tcBorders>
            <w:noWrap w:val="0"/>
            <w:vAlign w:val="center"/>
          </w:tcPr>
          <w:p w14:paraId="45B179C5">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静脉全血试管架</w:t>
            </w:r>
          </w:p>
        </w:tc>
        <w:tc>
          <w:tcPr>
            <w:tcW w:w="1675" w:type="dxa"/>
            <w:tcBorders>
              <w:top w:val="nil"/>
              <w:left w:val="nil"/>
              <w:bottom w:val="single" w:color="auto" w:sz="4" w:space="0"/>
              <w:right w:val="single" w:color="auto" w:sz="4" w:space="0"/>
            </w:tcBorders>
            <w:noWrap/>
            <w:vAlign w:val="center"/>
          </w:tcPr>
          <w:p w14:paraId="08C776F9">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10个</w:t>
            </w:r>
          </w:p>
        </w:tc>
        <w:tc>
          <w:tcPr>
            <w:tcW w:w="1325" w:type="dxa"/>
            <w:tcBorders>
              <w:top w:val="nil"/>
              <w:left w:val="nil"/>
              <w:bottom w:val="single" w:color="auto" w:sz="4" w:space="0"/>
              <w:right w:val="single" w:color="auto" w:sz="4" w:space="0"/>
            </w:tcBorders>
            <w:noWrap/>
            <w:vAlign w:val="center"/>
          </w:tcPr>
          <w:p w14:paraId="31271D4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r>
      <w:tr w14:paraId="2EA9149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8B355BB">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3651" w:type="dxa"/>
            <w:tcBorders>
              <w:top w:val="nil"/>
              <w:left w:val="nil"/>
              <w:bottom w:val="single" w:color="auto" w:sz="4" w:space="0"/>
              <w:right w:val="single" w:color="auto" w:sz="4" w:space="0"/>
            </w:tcBorders>
            <w:noWrap w:val="0"/>
            <w:vAlign w:val="center"/>
          </w:tcPr>
          <w:p w14:paraId="0F0C3709">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末梢血试管架</w:t>
            </w:r>
          </w:p>
        </w:tc>
        <w:tc>
          <w:tcPr>
            <w:tcW w:w="1675" w:type="dxa"/>
            <w:tcBorders>
              <w:top w:val="nil"/>
              <w:left w:val="nil"/>
              <w:bottom w:val="single" w:color="auto" w:sz="4" w:space="0"/>
              <w:right w:val="single" w:color="auto" w:sz="4" w:space="0"/>
            </w:tcBorders>
            <w:noWrap/>
            <w:vAlign w:val="center"/>
          </w:tcPr>
          <w:p w14:paraId="1A2622BF">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4个</w:t>
            </w:r>
          </w:p>
        </w:tc>
        <w:tc>
          <w:tcPr>
            <w:tcW w:w="1325" w:type="dxa"/>
            <w:tcBorders>
              <w:top w:val="nil"/>
              <w:left w:val="nil"/>
              <w:bottom w:val="single" w:color="auto" w:sz="4" w:space="0"/>
              <w:right w:val="single" w:color="auto" w:sz="4" w:space="0"/>
            </w:tcBorders>
            <w:noWrap/>
            <w:vAlign w:val="center"/>
          </w:tcPr>
          <w:p w14:paraId="46D46557">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r>
      <w:tr w14:paraId="0AC3F553">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67184AD8">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72118C07">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一次性使用微量采血管</w:t>
            </w:r>
          </w:p>
        </w:tc>
        <w:tc>
          <w:tcPr>
            <w:tcW w:w="1675" w:type="dxa"/>
            <w:tcBorders>
              <w:top w:val="single" w:color="auto" w:sz="4" w:space="0"/>
              <w:left w:val="single" w:color="auto" w:sz="4" w:space="0"/>
              <w:bottom w:val="single" w:color="auto" w:sz="4" w:space="0"/>
              <w:right w:val="single" w:color="auto" w:sz="4" w:space="0"/>
            </w:tcBorders>
            <w:noWrap/>
            <w:vAlign w:val="center"/>
          </w:tcPr>
          <w:p w14:paraId="5FE4BC2F">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100个</w:t>
            </w:r>
          </w:p>
        </w:tc>
        <w:tc>
          <w:tcPr>
            <w:tcW w:w="1325" w:type="dxa"/>
            <w:tcBorders>
              <w:top w:val="single" w:color="auto" w:sz="4" w:space="0"/>
              <w:left w:val="single" w:color="auto" w:sz="4" w:space="0"/>
              <w:bottom w:val="single" w:color="auto" w:sz="4" w:space="0"/>
              <w:right w:val="single" w:color="auto" w:sz="4" w:space="0"/>
            </w:tcBorders>
            <w:noWrap/>
            <w:vAlign w:val="center"/>
          </w:tcPr>
          <w:p w14:paraId="6D00665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r>
      <w:tr w14:paraId="4E6CC74B">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33DA52E">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5944F83C">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末梢血试管适配器</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20DDC033">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1个</w:t>
            </w:r>
          </w:p>
        </w:tc>
        <w:tc>
          <w:tcPr>
            <w:tcW w:w="0" w:type="auto"/>
            <w:tcBorders>
              <w:top w:val="single" w:color="auto" w:sz="4" w:space="0"/>
              <w:left w:val="single" w:color="auto" w:sz="4" w:space="0"/>
              <w:bottom w:val="single" w:color="auto" w:sz="4" w:space="0"/>
              <w:right w:val="single" w:color="auto" w:sz="4" w:space="0"/>
            </w:tcBorders>
            <w:noWrap w:val="0"/>
            <w:vAlign w:val="top"/>
          </w:tcPr>
          <w:p w14:paraId="1DA475F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个</w:t>
            </w:r>
          </w:p>
        </w:tc>
      </w:tr>
      <w:tr w14:paraId="652E6EF9">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50E6A78">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0A838823">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工作站</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7CEF93F7">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705E865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套</w:t>
            </w:r>
          </w:p>
        </w:tc>
      </w:tr>
      <w:tr w14:paraId="3CBA9061">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D1F71B6">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w:t>
            </w:r>
          </w:p>
        </w:tc>
        <w:tc>
          <w:tcPr>
            <w:tcW w:w="3651" w:type="dxa"/>
            <w:tcBorders>
              <w:top w:val="single" w:color="auto" w:sz="4" w:space="0"/>
              <w:left w:val="single" w:color="auto" w:sz="4" w:space="0"/>
              <w:bottom w:val="single" w:color="auto" w:sz="4" w:space="0"/>
              <w:right w:val="single" w:color="auto" w:sz="4" w:space="0"/>
            </w:tcBorders>
            <w:noWrap w:val="0"/>
            <w:vAlign w:val="center"/>
          </w:tcPr>
          <w:p w14:paraId="737C8A78">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UPS 稳压电源</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072FDC01">
            <w:pPr>
              <w:pStyle w:val="4"/>
              <w:numPr>
                <w:ilvl w:val="0"/>
                <w:numId w:val="0"/>
              </w:numPr>
              <w:spacing w:line="360" w:lineRule="auto"/>
              <w:ind w:left="0" w:leftChars="0" w:firstLine="0" w:firstLineChars="0"/>
              <w:jc w:val="center"/>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67B017A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套</w:t>
            </w:r>
          </w:p>
        </w:tc>
      </w:tr>
    </w:tbl>
    <w:p w14:paraId="04D12B7F">
      <w:pPr>
        <w:rPr>
          <w:rFonts w:hint="default"/>
          <w:lang w:val="en-US" w:eastAsia="zh-CN"/>
        </w:rPr>
      </w:pPr>
      <w:r>
        <w:rPr>
          <w:rFonts w:hint="default"/>
          <w:lang w:val="en-US" w:eastAsia="zh-CN"/>
        </w:rPr>
        <w:br w:type="page"/>
      </w:r>
    </w:p>
    <w:p w14:paraId="3B3EDBAD">
      <w:pPr>
        <w:pStyle w:val="2"/>
        <w:bidi w:val="0"/>
        <w:rPr>
          <w:rFonts w:hint="eastAsia"/>
          <w:lang w:val="en-US" w:eastAsia="zh-CN"/>
        </w:rPr>
      </w:pPr>
      <w:r>
        <w:rPr>
          <w:rFonts w:hint="eastAsia"/>
          <w:lang w:val="en-US" w:eastAsia="zh-CN"/>
        </w:rPr>
        <w:t>序号27 医用离心机</w:t>
      </w:r>
    </w:p>
    <w:p w14:paraId="1DDBF5BD">
      <w:pPr>
        <w:rPr>
          <w:rFonts w:hint="eastAsia"/>
          <w:color w:val="0000FF"/>
          <w:lang w:val="en-US" w:eastAsia="zh-CN"/>
        </w:rPr>
      </w:pPr>
      <w:r>
        <w:rPr>
          <w:rFonts w:hint="eastAsia"/>
          <w:color w:val="0000FF"/>
          <w:lang w:val="en-US" w:eastAsia="zh-CN"/>
        </w:rPr>
        <w:t>是否允许采购进口设备：否</w:t>
      </w:r>
    </w:p>
    <w:p w14:paraId="5525B3F7">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0D6EB55E">
      <w:pPr>
        <w:numPr>
          <w:ilvl w:val="0"/>
          <w:numId w:val="25"/>
        </w:numPr>
        <w:ind w:left="425" w:leftChars="0" w:hanging="425" w:firstLineChars="0"/>
        <w:rPr>
          <w:rFonts w:hint="default"/>
          <w:lang w:val="en-US" w:eastAsia="zh-CN"/>
        </w:rPr>
      </w:pPr>
      <w:r>
        <w:rPr>
          <w:rFonts w:hint="default"/>
          <w:lang w:val="en-US" w:eastAsia="zh-CN"/>
        </w:rPr>
        <w:t>主要用途</w:t>
      </w:r>
      <w:r>
        <w:rPr>
          <w:rFonts w:hint="eastAsia"/>
          <w:lang w:val="en-US" w:eastAsia="zh-CN"/>
        </w:rPr>
        <w:t>：</w:t>
      </w:r>
      <w:r>
        <w:rPr>
          <w:rFonts w:hint="default"/>
          <w:lang w:val="en-US" w:eastAsia="zh-CN"/>
        </w:rPr>
        <w:t>用于分离血液等样本中的不同成分，适用于临床检验、化验分析。</w:t>
      </w:r>
    </w:p>
    <w:p w14:paraId="5AB9CE77">
      <w:pPr>
        <w:numPr>
          <w:ilvl w:val="0"/>
          <w:numId w:val="25"/>
        </w:numPr>
        <w:ind w:left="425" w:leftChars="0" w:hanging="425" w:firstLineChars="0"/>
        <w:rPr>
          <w:rFonts w:hint="default"/>
          <w:lang w:val="en-US" w:eastAsia="zh-CN"/>
        </w:rPr>
      </w:pPr>
      <w:r>
        <w:rPr>
          <w:rFonts w:hint="default"/>
          <w:lang w:val="en-US" w:eastAsia="zh-CN"/>
        </w:rPr>
        <w:t>最高转速</w:t>
      </w:r>
      <w:r>
        <w:rPr>
          <w:rFonts w:hint="eastAsia"/>
          <w:lang w:val="en-US" w:eastAsia="zh-CN"/>
        </w:rPr>
        <w:t>：</w:t>
      </w:r>
      <w:r>
        <w:rPr>
          <w:rFonts w:hint="default"/>
          <w:lang w:val="en-US" w:eastAsia="zh-CN"/>
        </w:rPr>
        <w:t xml:space="preserve"> ≥ </w:t>
      </w:r>
      <w:r>
        <w:rPr>
          <w:rFonts w:hint="eastAsia"/>
          <w:lang w:val="en-US" w:eastAsia="zh-CN"/>
        </w:rPr>
        <w:t>5</w:t>
      </w:r>
      <w:r>
        <w:rPr>
          <w:rFonts w:hint="default"/>
          <w:lang w:val="en-US" w:eastAsia="zh-CN"/>
        </w:rPr>
        <w:t>000 r/min</w:t>
      </w:r>
    </w:p>
    <w:p w14:paraId="604036D4">
      <w:pPr>
        <w:numPr>
          <w:ilvl w:val="0"/>
          <w:numId w:val="25"/>
        </w:numPr>
        <w:ind w:left="425" w:leftChars="0" w:hanging="425" w:firstLineChars="0"/>
        <w:rPr>
          <w:rFonts w:hint="default"/>
          <w:lang w:val="en-US" w:eastAsia="zh-CN"/>
        </w:rPr>
      </w:pPr>
      <w:r>
        <w:rPr>
          <w:rFonts w:hint="default"/>
          <w:lang w:val="en-US" w:eastAsia="zh-CN"/>
        </w:rPr>
        <w:t>最大相对离心力</w:t>
      </w:r>
      <w:r>
        <w:rPr>
          <w:rFonts w:hint="eastAsia"/>
          <w:lang w:val="en-US" w:eastAsia="zh-CN"/>
        </w:rPr>
        <w:t>：</w:t>
      </w:r>
      <w:r>
        <w:rPr>
          <w:rFonts w:hint="default"/>
          <w:lang w:val="en-US" w:eastAsia="zh-CN"/>
        </w:rPr>
        <w:t>≥ 4000 ×g</w:t>
      </w:r>
    </w:p>
    <w:p w14:paraId="1CA066F0">
      <w:pPr>
        <w:numPr>
          <w:ilvl w:val="0"/>
          <w:numId w:val="25"/>
        </w:numPr>
        <w:ind w:left="425" w:leftChars="0" w:hanging="425" w:firstLineChars="0"/>
        <w:rPr>
          <w:rFonts w:hint="default"/>
          <w:lang w:val="en-US" w:eastAsia="zh-CN"/>
        </w:rPr>
      </w:pPr>
      <w:r>
        <w:rPr>
          <w:rFonts w:hint="default"/>
          <w:lang w:val="en-US" w:eastAsia="zh-CN"/>
        </w:rPr>
        <w:t>▲转速精度</w:t>
      </w:r>
      <w:r>
        <w:rPr>
          <w:rFonts w:hint="eastAsia"/>
          <w:lang w:val="en-US" w:eastAsia="zh-CN"/>
        </w:rPr>
        <w:t>：</w:t>
      </w:r>
      <w:r>
        <w:rPr>
          <w:rFonts w:hint="default"/>
          <w:lang w:val="en-US" w:eastAsia="zh-CN"/>
        </w:rPr>
        <w:t>≤ ±30 r/min</w:t>
      </w:r>
    </w:p>
    <w:p w14:paraId="2FA8E51D">
      <w:pPr>
        <w:numPr>
          <w:ilvl w:val="0"/>
          <w:numId w:val="25"/>
        </w:numPr>
        <w:ind w:left="425" w:leftChars="0" w:hanging="425" w:firstLineChars="0"/>
        <w:rPr>
          <w:rFonts w:hint="default"/>
          <w:lang w:val="en-US" w:eastAsia="zh-CN"/>
        </w:rPr>
      </w:pPr>
      <w:r>
        <w:rPr>
          <w:rFonts w:hint="default"/>
          <w:lang w:val="en-US" w:eastAsia="zh-CN"/>
        </w:rPr>
        <w:t>定时范围</w:t>
      </w:r>
      <w:r>
        <w:rPr>
          <w:rFonts w:hint="eastAsia"/>
          <w:lang w:val="en-US" w:eastAsia="zh-CN"/>
        </w:rPr>
        <w:t>：</w:t>
      </w:r>
      <w:r>
        <w:rPr>
          <w:rFonts w:hint="default"/>
          <w:lang w:val="en-US" w:eastAsia="zh-CN"/>
        </w:rPr>
        <w:t>1 min ~ 99 min，可连续运行</w:t>
      </w:r>
    </w:p>
    <w:p w14:paraId="64E79285">
      <w:pPr>
        <w:numPr>
          <w:ilvl w:val="0"/>
          <w:numId w:val="25"/>
        </w:numPr>
        <w:ind w:left="425" w:leftChars="0" w:hanging="425" w:firstLineChars="0"/>
        <w:rPr>
          <w:rFonts w:hint="default"/>
          <w:lang w:val="en-US" w:eastAsia="zh-CN"/>
        </w:rPr>
      </w:pPr>
      <w:r>
        <w:rPr>
          <w:rFonts w:hint="default"/>
          <w:lang w:val="en-US" w:eastAsia="zh-CN"/>
        </w:rPr>
        <w:t>整机噪声</w:t>
      </w:r>
      <w:r>
        <w:rPr>
          <w:rFonts w:hint="eastAsia"/>
          <w:lang w:val="en-US" w:eastAsia="zh-CN"/>
        </w:rPr>
        <w:t>：</w:t>
      </w:r>
      <w:r>
        <w:rPr>
          <w:rFonts w:hint="default"/>
          <w:lang w:val="en-US" w:eastAsia="zh-CN"/>
        </w:rPr>
        <w:t>≤ 65 dB(A)</w:t>
      </w:r>
    </w:p>
    <w:p w14:paraId="334D438D">
      <w:pPr>
        <w:numPr>
          <w:ilvl w:val="0"/>
          <w:numId w:val="25"/>
        </w:numPr>
        <w:ind w:left="425" w:leftChars="0" w:hanging="425" w:firstLineChars="0"/>
        <w:rPr>
          <w:rFonts w:hint="default"/>
          <w:lang w:val="en-US" w:eastAsia="zh-CN"/>
        </w:rPr>
      </w:pPr>
      <w:r>
        <w:rPr>
          <w:rFonts w:hint="default"/>
          <w:lang w:val="en-US" w:eastAsia="zh-CN"/>
        </w:rPr>
        <w:t>▲电机类型</w:t>
      </w:r>
      <w:r>
        <w:rPr>
          <w:rFonts w:hint="default"/>
          <w:lang w:val="en-US" w:eastAsia="zh-CN"/>
        </w:rPr>
        <w:tab/>
      </w:r>
      <w:r>
        <w:rPr>
          <w:rFonts w:hint="eastAsia"/>
          <w:lang w:val="en-US" w:eastAsia="zh-CN"/>
        </w:rPr>
        <w:t>：</w:t>
      </w:r>
      <w:r>
        <w:rPr>
          <w:rFonts w:hint="default"/>
          <w:lang w:val="en-US" w:eastAsia="zh-CN"/>
        </w:rPr>
        <w:t>无碳刷直流电机或变频电机</w:t>
      </w:r>
    </w:p>
    <w:p w14:paraId="5D0852C6">
      <w:pPr>
        <w:numPr>
          <w:ilvl w:val="0"/>
          <w:numId w:val="25"/>
        </w:numPr>
        <w:ind w:left="425" w:leftChars="0" w:hanging="425" w:firstLineChars="0"/>
        <w:rPr>
          <w:rFonts w:hint="default"/>
          <w:lang w:val="en-US" w:eastAsia="zh-CN"/>
        </w:rPr>
      </w:pPr>
      <w:r>
        <w:rPr>
          <w:rFonts w:hint="default"/>
          <w:lang w:val="en-US" w:eastAsia="zh-CN"/>
        </w:rPr>
        <w:t>最大容量</w:t>
      </w:r>
      <w:r>
        <w:rPr>
          <w:rFonts w:hint="eastAsia"/>
          <w:lang w:val="en-US" w:eastAsia="zh-CN"/>
        </w:rPr>
        <w:t>：</w:t>
      </w:r>
      <w:r>
        <w:rPr>
          <w:rFonts w:hint="default"/>
          <w:lang w:val="en-US" w:eastAsia="zh-CN"/>
        </w:rPr>
        <w:t>≥</w:t>
      </w:r>
      <w:r>
        <w:rPr>
          <w:rFonts w:hint="eastAsia"/>
          <w:lang w:val="en-US" w:eastAsia="zh-CN"/>
        </w:rPr>
        <w:t>80</w:t>
      </w:r>
      <w:r>
        <w:rPr>
          <w:rFonts w:hint="default"/>
          <w:lang w:val="en-US" w:eastAsia="zh-CN"/>
        </w:rPr>
        <w:t xml:space="preserve"> × 5/7 ml</w:t>
      </w:r>
    </w:p>
    <w:p w14:paraId="24E66B5B">
      <w:pPr>
        <w:numPr>
          <w:ilvl w:val="0"/>
          <w:numId w:val="25"/>
        </w:numPr>
        <w:ind w:left="425" w:leftChars="0" w:hanging="425" w:firstLineChars="0"/>
        <w:rPr>
          <w:rFonts w:hint="default"/>
          <w:lang w:val="en-US" w:eastAsia="zh-CN"/>
        </w:rPr>
      </w:pPr>
      <w:r>
        <w:rPr>
          <w:rFonts w:hint="default"/>
          <w:lang w:val="en-US" w:eastAsia="zh-CN"/>
        </w:rPr>
        <w:t>▲程序控制/功能</w:t>
      </w:r>
      <w:r>
        <w:rPr>
          <w:rFonts w:hint="eastAsia"/>
          <w:lang w:val="en-US" w:eastAsia="zh-CN"/>
        </w:rPr>
        <w:t>：</w:t>
      </w:r>
      <w:r>
        <w:rPr>
          <w:rFonts w:hint="default"/>
          <w:lang w:val="en-US" w:eastAsia="zh-CN"/>
        </w:rPr>
        <w:t>具有自动计算及设置离心力(RCF)功能、电子门锁、自动平衡功能。</w:t>
      </w:r>
    </w:p>
    <w:p w14:paraId="242C08F1">
      <w:pPr>
        <w:numPr>
          <w:ilvl w:val="0"/>
          <w:numId w:val="25"/>
        </w:numPr>
        <w:ind w:left="425" w:leftChars="0" w:hanging="425" w:firstLineChars="0"/>
        <w:rPr>
          <w:rFonts w:hint="default"/>
          <w:lang w:val="en-US" w:eastAsia="zh-CN"/>
        </w:rPr>
      </w:pPr>
      <w:r>
        <w:rPr>
          <w:rFonts w:hint="default"/>
          <w:lang w:val="en-US" w:eastAsia="zh-CN"/>
        </w:rPr>
        <w:t>转子配置</w:t>
      </w:r>
      <w:r>
        <w:rPr>
          <w:rFonts w:hint="eastAsia"/>
          <w:lang w:val="en-US" w:eastAsia="zh-CN"/>
        </w:rPr>
        <w:t>：</w:t>
      </w:r>
      <w:r>
        <w:rPr>
          <w:rFonts w:hint="default"/>
          <w:lang w:val="en-US" w:eastAsia="zh-CN"/>
        </w:rPr>
        <w:t>提供多种规格管架/适配器（如15ml/50ml尖底管、真空采血管等）。</w:t>
      </w:r>
    </w:p>
    <w:p w14:paraId="27D037A9">
      <w:pPr>
        <w:numPr>
          <w:ilvl w:val="0"/>
          <w:numId w:val="25"/>
        </w:numPr>
        <w:ind w:left="425" w:leftChars="0" w:hanging="425" w:firstLineChars="0"/>
        <w:rPr>
          <w:rFonts w:hint="default"/>
          <w:lang w:val="en-US" w:eastAsia="zh-CN"/>
        </w:rPr>
      </w:pPr>
      <w:r>
        <w:rPr>
          <w:rFonts w:hint="default"/>
          <w:lang w:val="en-US" w:eastAsia="zh-CN"/>
        </w:rPr>
        <w:t>整机功率</w:t>
      </w:r>
      <w:r>
        <w:rPr>
          <w:rFonts w:hint="eastAsia"/>
          <w:lang w:val="en-US" w:eastAsia="zh-CN"/>
        </w:rPr>
        <w:t>：</w:t>
      </w:r>
      <w:r>
        <w:rPr>
          <w:rFonts w:hint="default"/>
          <w:lang w:val="en-US" w:eastAsia="zh-CN"/>
        </w:rPr>
        <w:t>≤ 500 W</w:t>
      </w:r>
    </w:p>
    <w:p w14:paraId="7AC6D400">
      <w:pPr>
        <w:numPr>
          <w:ilvl w:val="0"/>
          <w:numId w:val="25"/>
        </w:numPr>
        <w:ind w:left="425" w:leftChars="0" w:hanging="425" w:firstLineChars="0"/>
        <w:rPr>
          <w:rFonts w:hint="default"/>
          <w:lang w:val="en-US" w:eastAsia="zh-CN"/>
        </w:rPr>
      </w:pPr>
      <w:r>
        <w:rPr>
          <w:rFonts w:hint="default"/>
          <w:lang w:val="en-US" w:eastAsia="zh-CN"/>
        </w:rPr>
        <w:t>净重</w:t>
      </w:r>
      <w:r>
        <w:rPr>
          <w:rFonts w:hint="eastAsia"/>
          <w:lang w:val="en-US" w:eastAsia="zh-CN"/>
        </w:rPr>
        <w:t>：</w:t>
      </w:r>
      <w:r>
        <w:rPr>
          <w:rFonts w:hint="default"/>
          <w:lang w:val="en-US" w:eastAsia="zh-CN"/>
        </w:rPr>
        <w:t>≤ 50 kg</w:t>
      </w:r>
    </w:p>
    <w:p w14:paraId="3C820348">
      <w:pPr>
        <w:numPr>
          <w:ilvl w:val="0"/>
          <w:numId w:val="25"/>
        </w:numPr>
        <w:ind w:left="425" w:leftChars="0" w:hanging="425" w:firstLineChars="0"/>
        <w:rPr>
          <w:rFonts w:hint="default"/>
          <w:lang w:val="en-US" w:eastAsia="zh-CN"/>
        </w:rPr>
      </w:pPr>
      <w:r>
        <w:rPr>
          <w:rFonts w:hint="default"/>
          <w:lang w:val="en-US" w:eastAsia="zh-CN"/>
        </w:rPr>
        <w:t>使用年限</w:t>
      </w:r>
      <w:r>
        <w:rPr>
          <w:rFonts w:hint="eastAsia"/>
          <w:lang w:val="en-US" w:eastAsia="zh-CN"/>
        </w:rPr>
        <w:t>：</w:t>
      </w:r>
      <w:r>
        <w:rPr>
          <w:rFonts w:hint="default"/>
          <w:lang w:val="en-US" w:eastAsia="zh-CN"/>
        </w:rPr>
        <w:t>≥ 7 年</w:t>
      </w:r>
    </w:p>
    <w:p w14:paraId="56520CEF">
      <w:pPr>
        <w:numPr>
          <w:ilvl w:val="0"/>
          <w:numId w:val="25"/>
        </w:numPr>
        <w:ind w:left="425" w:leftChars="0" w:hanging="425" w:firstLineChars="0"/>
        <w:rPr>
          <w:rFonts w:hint="default"/>
          <w:lang w:val="en-US" w:eastAsia="zh-CN"/>
        </w:rPr>
      </w:pPr>
      <w:r>
        <w:rPr>
          <w:rFonts w:hint="default"/>
          <w:lang w:val="en-US" w:eastAsia="zh-CN"/>
        </w:rPr>
        <w:t>安全要求</w:t>
      </w:r>
      <w:r>
        <w:rPr>
          <w:rFonts w:hint="eastAsia"/>
          <w:lang w:val="en-US" w:eastAsia="zh-CN"/>
        </w:rPr>
        <w:t>：</w:t>
      </w:r>
      <w:r>
        <w:rPr>
          <w:rFonts w:hint="default"/>
          <w:lang w:val="en-US" w:eastAsia="zh-CN"/>
        </w:rPr>
        <w:t>符合GB 4793.1、GB 4793.7或GB/T 42125.5等电气和机械安全标准，具备门锁联锁、不平衡保护功能。</w:t>
      </w:r>
    </w:p>
    <w:p w14:paraId="40C48121">
      <w:pPr>
        <w:bidi w:val="0"/>
        <w:rPr>
          <w:rFonts w:hint="default"/>
          <w:strike/>
          <w:dstrike w:val="0"/>
          <w:u w:val="none"/>
          <w:lang w:val="en-US" w:eastAsia="zh-CN"/>
        </w:rPr>
      </w:pPr>
      <w:r>
        <w:rPr>
          <w:rFonts w:hint="default"/>
          <w:strike/>
          <w:dstrike w:val="0"/>
          <w:u w:val="none"/>
          <w:lang w:val="en-US" w:eastAsia="zh-CN"/>
        </w:rPr>
        <w:br w:type="page"/>
      </w:r>
    </w:p>
    <w:p w14:paraId="4E2C406E">
      <w:pPr>
        <w:pStyle w:val="2"/>
        <w:bidi w:val="0"/>
        <w:rPr>
          <w:rFonts w:hint="eastAsia"/>
          <w:lang w:val="en-US" w:eastAsia="zh-CN"/>
        </w:rPr>
      </w:pPr>
      <w:r>
        <w:rPr>
          <w:rFonts w:hint="eastAsia"/>
          <w:lang w:val="en-US" w:eastAsia="zh-CN"/>
        </w:rPr>
        <w:t xml:space="preserve">序号28 </w:t>
      </w:r>
      <w:r>
        <w:rPr>
          <w:rFonts w:hint="default"/>
          <w:lang w:val="en-US" w:eastAsia="zh-CN"/>
        </w:rPr>
        <w:t>呼出一氧化氮检测仪</w:t>
      </w:r>
    </w:p>
    <w:p w14:paraId="2A137114">
      <w:pPr>
        <w:rPr>
          <w:rFonts w:hint="eastAsia"/>
          <w:color w:val="0000FF"/>
          <w:lang w:val="en-US" w:eastAsia="zh-CN"/>
        </w:rPr>
      </w:pPr>
      <w:r>
        <w:rPr>
          <w:rFonts w:hint="eastAsia"/>
          <w:color w:val="0000FF"/>
          <w:lang w:val="en-US" w:eastAsia="zh-CN"/>
        </w:rPr>
        <w:t>是否允许采购进口设备：否</w:t>
      </w:r>
    </w:p>
    <w:p w14:paraId="52FB9957">
      <w:pPr>
        <w:pStyle w:val="3"/>
        <w:numPr>
          <w:ilvl w:val="0"/>
          <w:numId w:val="26"/>
        </w:numPr>
        <w:bidi w:val="0"/>
        <w:rPr>
          <w:rFonts w:hint="eastAsia"/>
          <w:lang w:val="en-US" w:eastAsia="zh-CN"/>
        </w:rPr>
      </w:pPr>
      <w:r>
        <w:rPr>
          <w:rFonts w:hint="eastAsia"/>
          <w:lang w:val="en-US" w:eastAsia="zh-CN"/>
        </w:rPr>
        <w:t>技术参数要要求</w:t>
      </w:r>
    </w:p>
    <w:p w14:paraId="59514DFC">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sz w:val="24"/>
          <w:szCs w:val="24"/>
          <w:lang w:val="en-US" w:eastAsia="zh-CN"/>
        </w:rPr>
        <w:t>用途：适用于测定气道炎症，基于传感器（探测器）检测呼出气体中的一氧化氮浓度和一氧化碳浓度。</w:t>
      </w:r>
    </w:p>
    <w:p w14:paraId="4C1E2EEE">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▲检测范围：</w:t>
      </w:r>
      <w:r>
        <w:rPr>
          <w:rFonts w:hint="eastAsia" w:ascii="宋体" w:hAnsi="宋体" w:eastAsia="宋体" w:cs="宋体"/>
          <w:color w:val="auto"/>
          <w:sz w:val="24"/>
          <w:szCs w:val="24"/>
        </w:rPr>
        <w:t>0～4000ppb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一氧化氮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0～500ppm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一氧化碳</w:t>
      </w:r>
      <w:r>
        <w:rPr>
          <w:rFonts w:hint="eastAsia" w:ascii="宋体" w:hAnsi="宋体" w:eastAsia="宋体" w:cs="宋体"/>
          <w:color w:val="auto"/>
          <w:sz w:val="24"/>
          <w:szCs w:val="24"/>
          <w:lang w:eastAsia="zh-CN"/>
        </w:rPr>
        <w:t>）；</w:t>
      </w:r>
    </w:p>
    <w:p w14:paraId="53621BCE">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在线测量、离线测量、潮气测量、环境测量等测量模式</w:t>
      </w:r>
      <w:r>
        <w:rPr>
          <w:rFonts w:hint="eastAsia" w:ascii="宋体" w:hAnsi="宋体" w:eastAsia="宋体" w:cs="宋体"/>
          <w:color w:val="auto"/>
          <w:sz w:val="24"/>
          <w:szCs w:val="24"/>
          <w:lang w:eastAsia="zh-CN"/>
        </w:rPr>
        <w:t>；</w:t>
      </w:r>
    </w:p>
    <w:p w14:paraId="2C85D5DF">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在线采样和离线采样具有独立的进气口</w:t>
      </w:r>
      <w:r>
        <w:rPr>
          <w:rFonts w:hint="eastAsia" w:ascii="宋体" w:hAnsi="宋体" w:eastAsia="宋体" w:cs="宋体"/>
          <w:color w:val="auto"/>
          <w:sz w:val="24"/>
          <w:szCs w:val="24"/>
          <w:lang w:eastAsia="zh-CN"/>
        </w:rPr>
        <w:t>；</w:t>
      </w:r>
    </w:p>
    <w:p w14:paraId="76BDE94F">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lang w:eastAsia="zh-CN"/>
        </w:rPr>
        <w:t>呼气</w:t>
      </w:r>
      <w:r>
        <w:rPr>
          <w:rFonts w:hint="eastAsia" w:ascii="宋体" w:hAnsi="宋体" w:eastAsia="宋体" w:cs="宋体"/>
          <w:color w:val="auto"/>
          <w:sz w:val="24"/>
          <w:szCs w:val="24"/>
          <w:lang w:val="en-US" w:eastAsia="zh-CN"/>
        </w:rPr>
        <w:t>NO</w:t>
      </w:r>
      <w:r>
        <w:rPr>
          <w:rFonts w:hint="eastAsia" w:ascii="宋体" w:hAnsi="宋体" w:eastAsia="宋体" w:cs="宋体"/>
          <w:color w:val="auto"/>
          <w:sz w:val="24"/>
          <w:szCs w:val="24"/>
        </w:rPr>
        <w:t>测量</w:t>
      </w:r>
      <w:r>
        <w:rPr>
          <w:rFonts w:hint="eastAsia" w:ascii="宋体" w:hAnsi="宋体" w:eastAsia="宋体" w:cs="宋体"/>
          <w:color w:val="auto"/>
          <w:sz w:val="24"/>
          <w:szCs w:val="24"/>
          <w:lang w:eastAsia="zh-CN"/>
        </w:rPr>
        <w:t>：</w:t>
      </w:r>
    </w:p>
    <w:p w14:paraId="0F7492EA">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准确性：&lt;±2.5ppb（测量值 &lt; 50 ppb）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&lt;±5% （测量值 ≥ 50 ppb）</w:t>
      </w:r>
      <w:r>
        <w:rPr>
          <w:rFonts w:hint="eastAsia" w:ascii="宋体" w:hAnsi="宋体" w:eastAsia="宋体" w:cs="宋体"/>
          <w:color w:val="auto"/>
          <w:sz w:val="24"/>
          <w:szCs w:val="24"/>
          <w:lang w:eastAsia="zh-CN"/>
        </w:rPr>
        <w:t>；</w:t>
      </w:r>
    </w:p>
    <w:p w14:paraId="0D6F8017">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重复性：&lt; 1.5ppb （测量值 &lt; 50 ppb）; &lt; 3% （测量值 ≥ 50 ppb）</w:t>
      </w:r>
      <w:r>
        <w:rPr>
          <w:rFonts w:hint="eastAsia" w:ascii="宋体" w:hAnsi="宋体" w:eastAsia="宋体" w:cs="宋体"/>
          <w:color w:val="auto"/>
          <w:sz w:val="24"/>
          <w:szCs w:val="24"/>
          <w:lang w:eastAsia="zh-CN"/>
        </w:rPr>
        <w:t>；</w:t>
      </w:r>
    </w:p>
    <w:p w14:paraId="6FCEC4D1">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稳定性：测量间隔在 2 小时内的浓度变化率在±5%内</w:t>
      </w:r>
    </w:p>
    <w:p w14:paraId="2A2A1159">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测量分析时间：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60s</w:t>
      </w:r>
      <w:r>
        <w:rPr>
          <w:rFonts w:hint="eastAsia" w:ascii="宋体" w:hAnsi="宋体" w:eastAsia="宋体" w:cs="宋体"/>
          <w:color w:val="auto"/>
          <w:sz w:val="24"/>
          <w:szCs w:val="24"/>
          <w:lang w:eastAsia="zh-CN"/>
        </w:rPr>
        <w:t>；</w:t>
      </w:r>
    </w:p>
    <w:p w14:paraId="6D82A8BF">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lang w:eastAsia="zh-CN"/>
        </w:rPr>
        <w:t>呼气</w:t>
      </w:r>
      <w:r>
        <w:rPr>
          <w:rFonts w:hint="eastAsia" w:ascii="宋体" w:hAnsi="宋体" w:eastAsia="宋体" w:cs="宋体"/>
          <w:color w:val="auto"/>
          <w:sz w:val="24"/>
          <w:szCs w:val="24"/>
          <w:lang w:val="en-US" w:eastAsia="zh-CN"/>
        </w:rPr>
        <w:t>CO</w:t>
      </w:r>
      <w:r>
        <w:rPr>
          <w:rFonts w:hint="eastAsia" w:ascii="宋体" w:hAnsi="宋体" w:eastAsia="宋体" w:cs="宋体"/>
          <w:color w:val="auto"/>
          <w:sz w:val="24"/>
          <w:szCs w:val="24"/>
        </w:rPr>
        <w:t>测量</w:t>
      </w:r>
      <w:r>
        <w:rPr>
          <w:rFonts w:hint="eastAsia" w:ascii="宋体" w:hAnsi="宋体" w:eastAsia="宋体" w:cs="宋体"/>
          <w:color w:val="auto"/>
          <w:sz w:val="24"/>
          <w:szCs w:val="24"/>
          <w:lang w:eastAsia="zh-CN"/>
        </w:rPr>
        <w:t>：</w:t>
      </w:r>
    </w:p>
    <w:p w14:paraId="0C8BC9C9">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准确性：&lt;±1.0ppm（测量值 &lt; 20 ppm）;&lt;±5% （测量值 ≥ 20 ppm）</w:t>
      </w:r>
    </w:p>
    <w:p w14:paraId="6F49794D">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重复性：&lt; 0.6ppm （测量值 &lt; 20 ppm）; &lt; 3% （测量值 ≥ 20 ppm）</w:t>
      </w:r>
      <w:r>
        <w:rPr>
          <w:rFonts w:hint="eastAsia" w:ascii="宋体" w:hAnsi="宋体" w:eastAsia="宋体" w:cs="宋体"/>
          <w:color w:val="auto"/>
          <w:sz w:val="24"/>
          <w:szCs w:val="24"/>
          <w:lang w:eastAsia="zh-CN"/>
        </w:rPr>
        <w:t>；</w:t>
      </w:r>
    </w:p>
    <w:p w14:paraId="2E7FEEEC">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稳定性：测量间隔在 2 小时内的浓度变化率在±5%内</w:t>
      </w:r>
      <w:r>
        <w:rPr>
          <w:rFonts w:hint="eastAsia" w:ascii="宋体" w:hAnsi="宋体" w:eastAsia="宋体" w:cs="宋体"/>
          <w:color w:val="auto"/>
          <w:sz w:val="24"/>
          <w:szCs w:val="24"/>
          <w:lang w:eastAsia="zh-CN"/>
        </w:rPr>
        <w:t>；</w:t>
      </w:r>
    </w:p>
    <w:p w14:paraId="1F939312">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分辨率：0.1ppm</w:t>
      </w:r>
      <w:r>
        <w:rPr>
          <w:rFonts w:hint="eastAsia" w:ascii="宋体" w:hAnsi="宋体" w:eastAsia="宋体" w:cs="宋体"/>
          <w:color w:val="auto"/>
          <w:sz w:val="24"/>
          <w:szCs w:val="24"/>
          <w:lang w:eastAsia="zh-CN"/>
        </w:rPr>
        <w:t>；</w:t>
      </w:r>
    </w:p>
    <w:p w14:paraId="04116EB4">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）▲具备在</w:t>
      </w:r>
      <w:r>
        <w:rPr>
          <w:rFonts w:hint="eastAsia" w:ascii="宋体" w:hAnsi="宋体" w:eastAsia="宋体" w:cs="宋体"/>
          <w:color w:val="auto"/>
          <w:sz w:val="24"/>
          <w:szCs w:val="24"/>
        </w:rPr>
        <w:t>8～30cmH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O呼气压力范围内</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自动调节呼气流速，超出范围停止测量</w:t>
      </w:r>
      <w:r>
        <w:rPr>
          <w:rFonts w:hint="eastAsia" w:ascii="宋体" w:hAnsi="宋体" w:eastAsia="宋体" w:cs="宋体"/>
          <w:color w:val="auto"/>
          <w:sz w:val="24"/>
          <w:szCs w:val="24"/>
          <w:lang w:eastAsia="zh-CN"/>
        </w:rPr>
        <w:t>的功能；</w:t>
      </w:r>
    </w:p>
    <w:p w14:paraId="62EABC48">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rPr>
        <w:t>在满足呼气压力范围的条件下</w:t>
      </w:r>
      <w:r>
        <w:rPr>
          <w:rFonts w:hint="eastAsia" w:ascii="宋体" w:hAnsi="宋体" w:eastAsia="宋体" w:cs="宋体"/>
          <w:color w:val="auto"/>
          <w:sz w:val="24"/>
          <w:szCs w:val="24"/>
          <w:lang w:eastAsia="zh-CN"/>
        </w:rPr>
        <w:t>，呼气流速：</w:t>
      </w:r>
      <w:r>
        <w:rPr>
          <w:rFonts w:hint="eastAsia" w:ascii="宋体" w:hAnsi="宋体" w:eastAsia="宋体" w:cs="宋体"/>
          <w:color w:val="auto"/>
          <w:sz w:val="24"/>
          <w:szCs w:val="24"/>
        </w:rPr>
        <w:t>50 ± 5 ml/s，200 ±20ml/s</w:t>
      </w:r>
      <w:r>
        <w:rPr>
          <w:rFonts w:hint="eastAsia" w:ascii="宋体" w:hAnsi="宋体" w:eastAsia="宋体" w:cs="宋体"/>
          <w:color w:val="auto"/>
          <w:sz w:val="24"/>
          <w:szCs w:val="24"/>
          <w:lang w:eastAsia="zh-CN"/>
        </w:rPr>
        <w:t>；</w:t>
      </w:r>
    </w:p>
    <w:p w14:paraId="7CA19C09">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rPr>
        <w:t>抽气流速：鼻抽气流速为10±1 ml/s</w:t>
      </w:r>
      <w:r>
        <w:rPr>
          <w:rFonts w:hint="eastAsia" w:ascii="宋体" w:hAnsi="宋体" w:eastAsia="宋体" w:cs="宋体"/>
          <w:color w:val="auto"/>
          <w:sz w:val="24"/>
          <w:szCs w:val="24"/>
          <w:lang w:eastAsia="zh-CN"/>
        </w:rPr>
        <w:t>；</w:t>
      </w:r>
    </w:p>
    <w:p w14:paraId="22F429C8">
      <w:pPr>
        <w:numPr>
          <w:ilvl w:val="0"/>
          <w:numId w:val="27"/>
        </w:numPr>
        <w:bidi w:val="0"/>
        <w:rPr>
          <w:rFonts w:hint="eastAsia"/>
        </w:rPr>
      </w:pPr>
      <w:r>
        <w:rPr>
          <w:rFonts w:hint="eastAsia"/>
        </w:rPr>
        <w:t>数据存储大于50000条</w:t>
      </w:r>
      <w:r>
        <w:rPr>
          <w:rFonts w:hint="eastAsia"/>
          <w:lang w:eastAsia="zh-CN"/>
        </w:rPr>
        <w:t>；</w:t>
      </w:r>
    </w:p>
    <w:p w14:paraId="0A12823C">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rPr>
        <w:t>呼气时间</w:t>
      </w: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：10s模式 10±1s，6s模式 6±1s，4s模式±1s，自定义时±1s</w:t>
      </w:r>
      <w:r>
        <w:rPr>
          <w:rFonts w:hint="eastAsia" w:ascii="宋体" w:hAnsi="宋体" w:eastAsia="宋体" w:cs="宋体"/>
          <w:color w:val="auto"/>
          <w:sz w:val="24"/>
          <w:szCs w:val="24"/>
          <w:lang w:eastAsia="zh-CN"/>
        </w:rPr>
        <w:t>；</w:t>
      </w:r>
    </w:p>
    <w:p w14:paraId="15442817">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rPr>
        <w:t>呼气检测包括：FeNO50、FeNO200、CaNO、FnNO、FeCO及联合NO和CO测量</w:t>
      </w:r>
      <w:r>
        <w:rPr>
          <w:rFonts w:hint="eastAsia" w:ascii="宋体" w:hAnsi="宋体" w:eastAsia="宋体" w:cs="宋体"/>
          <w:color w:val="auto"/>
          <w:sz w:val="24"/>
          <w:szCs w:val="24"/>
          <w:lang w:eastAsia="zh-CN"/>
        </w:rPr>
        <w:t>；</w:t>
      </w:r>
    </w:p>
    <w:p w14:paraId="04C046E0">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rPr>
        <w:t>系统具备过滤外源性一氧化氮装置</w:t>
      </w:r>
      <w:r>
        <w:rPr>
          <w:rFonts w:hint="eastAsia" w:ascii="宋体" w:hAnsi="宋体" w:eastAsia="宋体" w:cs="宋体"/>
          <w:color w:val="auto"/>
          <w:sz w:val="24"/>
          <w:szCs w:val="24"/>
          <w:lang w:eastAsia="zh-CN"/>
        </w:rPr>
        <w:t>；</w:t>
      </w:r>
    </w:p>
    <w:p w14:paraId="711CCA28">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lang w:eastAsia="zh-CN"/>
        </w:rPr>
        <w:t>▲检测仪具备</w:t>
      </w:r>
      <w:r>
        <w:rPr>
          <w:rFonts w:hint="eastAsia" w:ascii="宋体" w:hAnsi="宋体" w:eastAsia="宋体" w:cs="宋体"/>
          <w:color w:val="auto"/>
          <w:sz w:val="24"/>
          <w:szCs w:val="24"/>
        </w:rPr>
        <w:t>患者信息管理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历史数据管理</w:t>
      </w:r>
      <w:r>
        <w:rPr>
          <w:rFonts w:hint="eastAsia" w:ascii="宋体" w:hAnsi="宋体" w:eastAsia="宋体" w:cs="宋体"/>
          <w:color w:val="auto"/>
          <w:sz w:val="24"/>
          <w:szCs w:val="24"/>
          <w:lang w:eastAsia="zh-CN"/>
        </w:rPr>
        <w:t>等录入编辑和存储查阅功能；</w:t>
      </w:r>
    </w:p>
    <w:p w14:paraId="6D78F84F">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具有USB 接口、以太网接口</w:t>
      </w:r>
      <w:r>
        <w:rPr>
          <w:rFonts w:hint="eastAsia" w:ascii="宋体" w:hAnsi="宋体" w:eastAsia="宋体" w:cs="宋体"/>
          <w:color w:val="auto"/>
          <w:sz w:val="24"/>
          <w:szCs w:val="24"/>
          <w:lang w:eastAsia="zh-CN"/>
        </w:rPr>
        <w:t>；</w:t>
      </w:r>
    </w:p>
    <w:p w14:paraId="7F1D3BD8">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日期、时间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声音</w:t>
      </w:r>
      <w:r>
        <w:rPr>
          <w:rFonts w:hint="eastAsia" w:ascii="宋体" w:hAnsi="宋体" w:eastAsia="宋体" w:cs="宋体"/>
          <w:color w:val="auto"/>
          <w:sz w:val="24"/>
          <w:szCs w:val="24"/>
          <w:lang w:eastAsia="zh-CN"/>
        </w:rPr>
        <w:t>设置调节功能</w:t>
      </w:r>
      <w:r>
        <w:rPr>
          <w:rFonts w:hint="eastAsia" w:ascii="宋体" w:hAnsi="宋体" w:eastAsia="宋体" w:cs="宋体"/>
          <w:color w:val="auto"/>
          <w:sz w:val="24"/>
          <w:szCs w:val="24"/>
        </w:rPr>
        <w:t>，声音关闭时</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提示</w:t>
      </w:r>
      <w:r>
        <w:rPr>
          <w:rFonts w:hint="eastAsia" w:ascii="宋体" w:hAnsi="宋体" w:eastAsia="宋体" w:cs="宋体"/>
          <w:color w:val="auto"/>
          <w:sz w:val="24"/>
          <w:szCs w:val="24"/>
          <w:lang w:eastAsia="zh-CN"/>
        </w:rPr>
        <w:t>；</w:t>
      </w:r>
    </w:p>
    <w:p w14:paraId="668142E1">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主机、检测器、手柄的规格型号、SN号、过期日期、剩余使用次数</w:t>
      </w:r>
      <w:r>
        <w:rPr>
          <w:rFonts w:hint="eastAsia" w:ascii="宋体" w:hAnsi="宋体" w:eastAsia="宋体" w:cs="宋体"/>
          <w:color w:val="auto"/>
          <w:sz w:val="24"/>
          <w:szCs w:val="24"/>
          <w:lang w:eastAsia="zh-CN"/>
        </w:rPr>
        <w:t>等查阅功能</w:t>
      </w:r>
    </w:p>
    <w:p w14:paraId="66F283E0">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过期监测、呼吸手柄过期监测、一氧化氮检测器监测、环境温湿度监测</w:t>
      </w:r>
      <w:r>
        <w:rPr>
          <w:rFonts w:hint="eastAsia" w:ascii="宋体" w:hAnsi="宋体" w:eastAsia="宋体" w:cs="宋体"/>
          <w:color w:val="auto"/>
          <w:sz w:val="24"/>
          <w:szCs w:val="24"/>
          <w:lang w:eastAsia="zh-CN"/>
        </w:rPr>
        <w:t>；</w:t>
      </w:r>
    </w:p>
    <w:p w14:paraId="718F3E00">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开机后自检，自动校准零点基线</w:t>
      </w:r>
      <w:r>
        <w:rPr>
          <w:rFonts w:hint="eastAsia" w:ascii="宋体" w:hAnsi="宋体" w:eastAsia="宋体" w:cs="宋体"/>
          <w:color w:val="auto"/>
          <w:sz w:val="24"/>
          <w:szCs w:val="24"/>
          <w:lang w:eastAsia="zh-CN"/>
        </w:rPr>
        <w:t>等质控功能</w:t>
      </w:r>
    </w:p>
    <w:p w14:paraId="6FACDF1C">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主机</w:t>
      </w:r>
      <w:r>
        <w:rPr>
          <w:rFonts w:hint="eastAsia" w:ascii="宋体" w:hAnsi="宋体" w:eastAsia="宋体" w:cs="宋体"/>
          <w:color w:val="auto"/>
          <w:sz w:val="24"/>
          <w:szCs w:val="24"/>
          <w:lang w:eastAsia="zh-CN"/>
        </w:rPr>
        <w:t>具备内置</w:t>
      </w:r>
      <w:r>
        <w:rPr>
          <w:rFonts w:hint="eastAsia" w:ascii="宋体" w:hAnsi="宋体" w:eastAsia="宋体" w:cs="宋体"/>
          <w:color w:val="auto"/>
          <w:sz w:val="24"/>
          <w:szCs w:val="24"/>
        </w:rPr>
        <w:t>打印机</w:t>
      </w:r>
      <w:r>
        <w:rPr>
          <w:rFonts w:hint="eastAsia" w:ascii="宋体" w:hAnsi="宋体" w:eastAsia="宋体" w:cs="宋体"/>
          <w:color w:val="auto"/>
          <w:sz w:val="24"/>
          <w:szCs w:val="24"/>
          <w:lang w:eastAsia="zh-CN"/>
        </w:rPr>
        <w:t>和内置电池；</w:t>
      </w:r>
    </w:p>
    <w:p w14:paraId="389974E4">
      <w:pPr>
        <w:pStyle w:val="7"/>
        <w:keepNext w:val="0"/>
        <w:keepLines w:val="0"/>
        <w:pageBreakBefore w:val="0"/>
        <w:numPr>
          <w:ilvl w:val="0"/>
          <w:numId w:val="2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▲主机≥</w:t>
      </w:r>
      <w:r>
        <w:rPr>
          <w:rFonts w:hint="eastAsia" w:ascii="宋体" w:hAnsi="宋体" w:eastAsia="宋体" w:cs="宋体"/>
          <w:color w:val="auto"/>
          <w:sz w:val="24"/>
          <w:szCs w:val="24"/>
        </w:rPr>
        <w:t>10寸彩色触摸液晶屏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具有通过HDMI接口连接外部显示器，双屏显示</w:t>
      </w:r>
      <w:r>
        <w:rPr>
          <w:rFonts w:hint="eastAsia" w:ascii="宋体" w:hAnsi="宋体" w:eastAsia="宋体" w:cs="宋体"/>
          <w:color w:val="auto"/>
          <w:sz w:val="24"/>
          <w:szCs w:val="24"/>
          <w:lang w:eastAsia="zh-CN"/>
        </w:rPr>
        <w:t>功能；</w:t>
      </w:r>
    </w:p>
    <w:p w14:paraId="341A5022">
      <w:pPr>
        <w:pStyle w:val="3"/>
        <w:bidi w:val="0"/>
        <w:rPr>
          <w:rFonts w:hint="default"/>
          <w:lang w:val="en-US"/>
        </w:rPr>
      </w:pPr>
      <w:r>
        <w:rPr>
          <w:rFonts w:hint="eastAsia"/>
          <w:lang w:val="en-US" w:eastAsia="zh-CN"/>
        </w:rPr>
        <w:t>二、</w:t>
      </w:r>
      <w:r>
        <w:rPr>
          <w:rFonts w:hint="eastAsia"/>
          <w:lang w:eastAsia="zh-CN"/>
        </w:rPr>
        <w:t>配置</w:t>
      </w:r>
      <w:r>
        <w:rPr>
          <w:rFonts w:hint="eastAsia"/>
          <w:lang w:val="en-US" w:eastAsia="zh-CN"/>
        </w:rPr>
        <w:t>清单</w:t>
      </w:r>
    </w:p>
    <w:p w14:paraId="5674F766">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）呼出气体分析仪主机</w:t>
      </w:r>
      <w:r>
        <w:rPr>
          <w:rFonts w:hint="eastAsia" w:ascii="宋体" w:hAnsi="宋体" w:eastAsia="宋体" w:cs="宋体"/>
          <w:b w:val="0"/>
          <w:bCs w:val="0"/>
          <w:color w:val="auto"/>
          <w:sz w:val="24"/>
          <w:szCs w:val="24"/>
          <w:lang w:val="en-US" w:eastAsia="zh-CN"/>
        </w:rPr>
        <w:t>1台</w:t>
      </w:r>
      <w:r>
        <w:rPr>
          <w:rFonts w:hint="eastAsia" w:ascii="宋体" w:hAnsi="宋体" w:eastAsia="宋体" w:cs="宋体"/>
          <w:b w:val="0"/>
          <w:bCs w:val="0"/>
          <w:color w:val="auto"/>
          <w:sz w:val="24"/>
          <w:szCs w:val="24"/>
          <w:lang w:eastAsia="zh-CN"/>
        </w:rPr>
        <w:t>、呼吸手柄</w:t>
      </w:r>
      <w:r>
        <w:rPr>
          <w:rFonts w:hint="eastAsia" w:ascii="宋体" w:hAnsi="宋体" w:eastAsia="宋体" w:cs="宋体"/>
          <w:b w:val="0"/>
          <w:bCs w:val="0"/>
          <w:color w:val="auto"/>
          <w:sz w:val="24"/>
          <w:szCs w:val="24"/>
          <w:lang w:val="en-US" w:eastAsia="zh-CN"/>
        </w:rPr>
        <w:t>1个</w:t>
      </w:r>
      <w:r>
        <w:rPr>
          <w:rFonts w:hint="eastAsia" w:ascii="宋体" w:hAnsi="宋体" w:eastAsia="宋体" w:cs="宋体"/>
          <w:b w:val="0"/>
          <w:bCs w:val="0"/>
          <w:color w:val="auto"/>
          <w:sz w:val="24"/>
          <w:szCs w:val="24"/>
          <w:lang w:eastAsia="zh-CN"/>
        </w:rPr>
        <w:t>、采样管等出厂标准附件一套；</w:t>
      </w:r>
    </w:p>
    <w:p w14:paraId="61F8026E">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）开机调试验收配套耗材</w:t>
      </w:r>
      <w:r>
        <w:rPr>
          <w:rFonts w:hint="eastAsia" w:ascii="宋体" w:hAnsi="宋体" w:eastAsia="宋体" w:cs="宋体"/>
          <w:b w:val="0"/>
          <w:bCs w:val="0"/>
          <w:color w:val="auto"/>
          <w:sz w:val="24"/>
          <w:szCs w:val="24"/>
          <w:lang w:val="en-US" w:eastAsia="zh-CN"/>
        </w:rPr>
        <w:t>3</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套</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配置</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个检测传感器器（一氧化氮</w:t>
      </w:r>
      <w:r>
        <w:rPr>
          <w:rFonts w:hint="eastAsia" w:ascii="宋体" w:hAnsi="宋体" w:cs="宋体"/>
          <w:b w:val="0"/>
          <w:bCs w:val="0"/>
          <w:color w:val="auto"/>
          <w:sz w:val="24"/>
          <w:szCs w:val="24"/>
          <w:lang w:val="en-US" w:eastAsia="zh-CN"/>
        </w:rPr>
        <w:t>，一氧化碳</w:t>
      </w:r>
      <w:r>
        <w:rPr>
          <w:rFonts w:hint="eastAsia" w:ascii="宋体" w:hAnsi="宋体" w:eastAsia="宋体" w:cs="宋体"/>
          <w:b w:val="0"/>
          <w:bCs w:val="0"/>
          <w:color w:val="auto"/>
          <w:sz w:val="24"/>
          <w:szCs w:val="24"/>
          <w:lang w:val="en-US" w:eastAsia="zh-CN"/>
        </w:rPr>
        <w:t>）</w:t>
      </w:r>
    </w:p>
    <w:p w14:paraId="2946ECE0">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（3）台车</w:t>
      </w:r>
      <w:r>
        <w:rPr>
          <w:rFonts w:hint="eastAsia" w:ascii="宋体" w:hAnsi="宋体" w:cs="宋体"/>
          <w:b w:val="0"/>
          <w:bCs w:val="0"/>
          <w:color w:val="auto"/>
          <w:sz w:val="24"/>
          <w:szCs w:val="24"/>
          <w:lang w:val="en-US" w:eastAsia="zh-CN"/>
        </w:rPr>
        <w:t>1台。</w:t>
      </w:r>
    </w:p>
    <w:p w14:paraId="518D68E8">
      <w:pPr>
        <w:spacing w:line="360" w:lineRule="auto"/>
        <w:rPr>
          <w:rFonts w:hint="eastAsia" w:ascii="宋体" w:hAnsi="宋体" w:eastAsia="宋体" w:cs="宋体"/>
          <w:color w:val="FFFF00"/>
          <w:sz w:val="24"/>
          <w:szCs w:val="24"/>
        </w:rPr>
      </w:pPr>
    </w:p>
    <w:p w14:paraId="469C0310">
      <w:pPr>
        <w:rPr>
          <w:rFonts w:hint="default"/>
          <w:lang w:val="en-US" w:eastAsia="zh-CN"/>
        </w:rPr>
      </w:pPr>
      <w:r>
        <w:rPr>
          <w:rFonts w:hint="default"/>
          <w:lang w:val="en-US" w:eastAsia="zh-CN"/>
        </w:rPr>
        <w:br w:type="page"/>
      </w:r>
    </w:p>
    <w:p w14:paraId="019833AC">
      <w:pPr>
        <w:pStyle w:val="2"/>
        <w:bidi w:val="0"/>
        <w:rPr>
          <w:rFonts w:hint="eastAsia"/>
          <w:lang w:val="en-US" w:eastAsia="zh-CN"/>
        </w:rPr>
      </w:pPr>
      <w:r>
        <w:rPr>
          <w:rFonts w:hint="eastAsia"/>
          <w:lang w:val="en-US" w:eastAsia="zh-CN"/>
        </w:rPr>
        <w:t xml:space="preserve">序号29 </w:t>
      </w:r>
      <w:r>
        <w:rPr>
          <w:rFonts w:hint="default"/>
          <w:lang w:val="en-US" w:eastAsia="zh-CN"/>
        </w:rPr>
        <w:t>心电监护仪</w:t>
      </w:r>
    </w:p>
    <w:p w14:paraId="17B06352">
      <w:pPr>
        <w:rPr>
          <w:rFonts w:hint="eastAsia"/>
          <w:color w:val="0000FF"/>
          <w:lang w:val="en-US" w:eastAsia="zh-CN"/>
        </w:rPr>
      </w:pPr>
      <w:r>
        <w:rPr>
          <w:rFonts w:hint="eastAsia"/>
          <w:color w:val="0000FF"/>
          <w:lang w:val="en-US" w:eastAsia="zh-CN"/>
        </w:rPr>
        <w:t>是否允许采购进口设备：否</w:t>
      </w:r>
    </w:p>
    <w:p w14:paraId="028CFF47">
      <w:pPr>
        <w:rPr>
          <w:rFonts w:hint="eastAsia"/>
          <w:lang w:val="en-US" w:eastAsia="zh-CN"/>
        </w:rPr>
      </w:pPr>
    </w:p>
    <w:p w14:paraId="650F4C24">
      <w:pPr>
        <w:pStyle w:val="3"/>
        <w:numPr>
          <w:ilvl w:val="0"/>
          <w:numId w:val="28"/>
        </w:numPr>
        <w:bidi w:val="0"/>
        <w:rPr>
          <w:rFonts w:hint="eastAsia"/>
          <w:lang w:val="en-US" w:eastAsia="zh-CN"/>
        </w:rPr>
      </w:pPr>
      <w:r>
        <w:rPr>
          <w:rFonts w:hint="eastAsia"/>
          <w:lang w:val="en-US" w:eastAsia="zh-CN"/>
        </w:rPr>
        <w:t>技术参数要求</w:t>
      </w:r>
    </w:p>
    <w:p w14:paraId="6726F9F7">
      <w:pPr>
        <w:numPr>
          <w:ilvl w:val="0"/>
          <w:numId w:val="0"/>
        </w:numPr>
        <w:rPr>
          <w:rFonts w:hint="default"/>
          <w:lang w:val="en-US" w:eastAsia="zh-CN"/>
        </w:rPr>
      </w:pPr>
      <w:r>
        <w:rPr>
          <w:rFonts w:hint="default"/>
          <w:lang w:val="en-US" w:eastAsia="zh-CN"/>
        </w:rPr>
        <w:t>1</w:t>
      </w:r>
      <w:r>
        <w:rPr>
          <w:rFonts w:hint="eastAsia"/>
          <w:lang w:val="en-US" w:eastAsia="zh-CN"/>
        </w:rPr>
        <w:t>范围：</w:t>
      </w:r>
      <w:r>
        <w:rPr>
          <w:rFonts w:hint="default"/>
          <w:lang w:val="en-US" w:eastAsia="zh-CN"/>
        </w:rPr>
        <w:t>适用于成人、小儿及新生儿的监护，具备心电、呼吸、无创血压、血氧饱和度、脉率、体温等基本监护参数。</w:t>
      </w:r>
    </w:p>
    <w:p w14:paraId="1CAD5955">
      <w:pPr>
        <w:numPr>
          <w:ilvl w:val="0"/>
          <w:numId w:val="0"/>
        </w:numPr>
        <w:rPr>
          <w:rFonts w:hint="default"/>
          <w:lang w:val="en-US" w:eastAsia="zh-CN"/>
        </w:rPr>
      </w:pPr>
      <w:r>
        <w:rPr>
          <w:rFonts w:hint="default"/>
          <w:lang w:val="en-US" w:eastAsia="zh-CN"/>
        </w:rPr>
        <w:t>1</w:t>
      </w:r>
      <w:r>
        <w:rPr>
          <w:rFonts w:hint="default"/>
          <w:lang w:val="en-US" w:eastAsia="zh-CN"/>
        </w:rPr>
        <w:tab/>
      </w:r>
      <w:r>
        <w:rPr>
          <w:rFonts w:hint="default"/>
          <w:lang w:val="en-US" w:eastAsia="zh-CN"/>
        </w:rPr>
        <w:t>▲基本要求</w:t>
      </w:r>
      <w:r>
        <w:rPr>
          <w:rFonts w:hint="eastAsia"/>
          <w:lang w:val="en-US" w:eastAsia="zh-CN"/>
        </w:rPr>
        <w:t>：</w:t>
      </w:r>
      <w:r>
        <w:rPr>
          <w:rFonts w:hint="default"/>
          <w:lang w:val="en-US" w:eastAsia="zh-CN"/>
        </w:rPr>
        <w:t>设备为便携一体式监护仪，整机无风扇设计，主机集成附件收纳槽。</w:t>
      </w:r>
    </w:p>
    <w:p w14:paraId="79A585BA">
      <w:pPr>
        <w:numPr>
          <w:ilvl w:val="0"/>
          <w:numId w:val="0"/>
        </w:numPr>
        <w:rPr>
          <w:rFonts w:hint="default"/>
          <w:lang w:val="en-US" w:eastAsia="zh-CN"/>
        </w:rPr>
      </w:pPr>
      <w:r>
        <w:rPr>
          <w:rFonts w:hint="default"/>
          <w:lang w:val="en-US" w:eastAsia="zh-CN"/>
        </w:rPr>
        <w:t>2</w:t>
      </w:r>
      <w:r>
        <w:rPr>
          <w:rFonts w:hint="default"/>
          <w:lang w:val="en-US" w:eastAsia="zh-CN"/>
        </w:rPr>
        <w:tab/>
      </w:r>
      <w:r>
        <w:rPr>
          <w:rFonts w:hint="default"/>
          <w:lang w:val="en-US" w:eastAsia="zh-CN"/>
        </w:rPr>
        <w:t>显示屏</w:t>
      </w:r>
      <w:r>
        <w:rPr>
          <w:rFonts w:hint="eastAsia"/>
          <w:lang w:val="en-US" w:eastAsia="zh-CN"/>
        </w:rPr>
        <w:t>：</w:t>
      </w:r>
      <w:r>
        <w:rPr>
          <w:rFonts w:hint="default"/>
          <w:lang w:val="en-US" w:eastAsia="zh-CN"/>
        </w:rPr>
        <w:t>≥10英寸彩色LED背光液晶屏，分辨率≥800*600。</w:t>
      </w:r>
    </w:p>
    <w:p w14:paraId="00C6992F">
      <w:pPr>
        <w:numPr>
          <w:ilvl w:val="0"/>
          <w:numId w:val="0"/>
        </w:numPr>
        <w:rPr>
          <w:rFonts w:hint="default"/>
          <w:lang w:val="en-US" w:eastAsia="zh-CN"/>
        </w:rPr>
      </w:pPr>
      <w:r>
        <w:rPr>
          <w:rFonts w:hint="default"/>
          <w:lang w:val="en-US" w:eastAsia="zh-CN"/>
        </w:rPr>
        <w:t>3</w:t>
      </w:r>
      <w:r>
        <w:rPr>
          <w:rFonts w:hint="default"/>
          <w:lang w:val="en-US" w:eastAsia="zh-CN"/>
        </w:rPr>
        <w:tab/>
      </w:r>
      <w:r>
        <w:rPr>
          <w:rFonts w:hint="default"/>
          <w:lang w:val="en-US" w:eastAsia="zh-CN"/>
        </w:rPr>
        <w:t>操作方式</w:t>
      </w:r>
      <w:r>
        <w:rPr>
          <w:rFonts w:hint="eastAsia"/>
          <w:lang w:val="en-US" w:eastAsia="zh-CN"/>
        </w:rPr>
        <w:t>：</w:t>
      </w:r>
      <w:r>
        <w:rPr>
          <w:rFonts w:hint="default"/>
          <w:lang w:val="en-US" w:eastAsia="zh-CN"/>
        </w:rPr>
        <w:t>支持飞梭旋钮操作，可选配触摸屏。</w:t>
      </w:r>
    </w:p>
    <w:p w14:paraId="78D20C7A">
      <w:pPr>
        <w:numPr>
          <w:ilvl w:val="0"/>
          <w:numId w:val="0"/>
        </w:numPr>
        <w:rPr>
          <w:rFonts w:hint="default"/>
          <w:lang w:val="en-US" w:eastAsia="zh-CN"/>
        </w:rPr>
      </w:pPr>
      <w:r>
        <w:rPr>
          <w:rFonts w:hint="default"/>
          <w:lang w:val="en-US" w:eastAsia="zh-CN"/>
        </w:rPr>
        <w:t>4</w:t>
      </w:r>
      <w:r>
        <w:rPr>
          <w:rFonts w:hint="default"/>
          <w:lang w:val="en-US" w:eastAsia="zh-CN"/>
        </w:rPr>
        <w:tab/>
      </w:r>
      <w:r>
        <w:rPr>
          <w:rFonts w:hint="default"/>
          <w:lang w:val="en-US" w:eastAsia="zh-CN"/>
        </w:rPr>
        <w:t>▲电源与续航</w:t>
      </w:r>
      <w:r>
        <w:rPr>
          <w:rFonts w:hint="eastAsia"/>
          <w:lang w:val="en-US" w:eastAsia="zh-CN"/>
        </w:rPr>
        <w:t>：</w:t>
      </w:r>
      <w:r>
        <w:rPr>
          <w:rFonts w:hint="default"/>
          <w:lang w:val="en-US" w:eastAsia="zh-CN"/>
        </w:rPr>
        <w:t>标配锂电池，工作时间≥4小时。</w:t>
      </w:r>
    </w:p>
    <w:p w14:paraId="321BDF9F">
      <w:pPr>
        <w:numPr>
          <w:ilvl w:val="0"/>
          <w:numId w:val="0"/>
        </w:numPr>
        <w:rPr>
          <w:rFonts w:hint="default"/>
          <w:lang w:val="en-US" w:eastAsia="zh-CN"/>
        </w:rPr>
      </w:pPr>
      <w:r>
        <w:rPr>
          <w:rFonts w:hint="default"/>
          <w:lang w:val="en-US" w:eastAsia="zh-CN"/>
        </w:rPr>
        <w:t>5</w:t>
      </w:r>
      <w:r>
        <w:rPr>
          <w:rFonts w:hint="default"/>
          <w:lang w:val="en-US" w:eastAsia="zh-CN"/>
        </w:rPr>
        <w:tab/>
      </w:r>
      <w:r>
        <w:rPr>
          <w:rFonts w:hint="default"/>
          <w:lang w:val="en-US" w:eastAsia="zh-CN"/>
        </w:rPr>
        <w:t>心电导联</w:t>
      </w:r>
      <w:r>
        <w:rPr>
          <w:rFonts w:hint="eastAsia"/>
          <w:lang w:val="en-US" w:eastAsia="zh-CN"/>
        </w:rPr>
        <w:t>：</w:t>
      </w:r>
      <w:r>
        <w:rPr>
          <w:rFonts w:hint="default"/>
          <w:lang w:val="en-US" w:eastAsia="zh-CN"/>
        </w:rPr>
        <w:t>标配3/5导联心电。</w:t>
      </w:r>
    </w:p>
    <w:p w14:paraId="28D91ADA">
      <w:pPr>
        <w:numPr>
          <w:ilvl w:val="0"/>
          <w:numId w:val="0"/>
        </w:numPr>
        <w:rPr>
          <w:rFonts w:hint="default"/>
          <w:lang w:val="en-US" w:eastAsia="zh-CN"/>
        </w:rPr>
      </w:pPr>
      <w:r>
        <w:rPr>
          <w:rFonts w:hint="default"/>
          <w:lang w:val="en-US" w:eastAsia="zh-CN"/>
        </w:rPr>
        <w:t>6</w:t>
      </w:r>
      <w:r>
        <w:rPr>
          <w:rFonts w:hint="default"/>
          <w:lang w:val="en-US" w:eastAsia="zh-CN"/>
        </w:rPr>
        <w:tab/>
      </w:r>
      <w:r>
        <w:rPr>
          <w:rFonts w:hint="default"/>
          <w:lang w:val="en-US" w:eastAsia="zh-CN"/>
        </w:rPr>
        <w:t>心电抗干扰</w:t>
      </w:r>
      <w:r>
        <w:rPr>
          <w:rFonts w:hint="eastAsia"/>
          <w:lang w:val="en-US" w:eastAsia="zh-CN"/>
        </w:rPr>
        <w:t>：</w:t>
      </w:r>
      <w:r>
        <w:rPr>
          <w:rFonts w:hint="default"/>
          <w:lang w:val="en-US" w:eastAsia="zh-CN"/>
        </w:rPr>
        <w:t>耐极化电压≥±800mV，共模抑制能力＞100dB。</w:t>
      </w:r>
    </w:p>
    <w:p w14:paraId="14DADFC3">
      <w:pPr>
        <w:numPr>
          <w:ilvl w:val="0"/>
          <w:numId w:val="0"/>
        </w:numPr>
        <w:rPr>
          <w:rFonts w:hint="default"/>
          <w:lang w:val="en-US" w:eastAsia="zh-CN"/>
        </w:rPr>
      </w:pPr>
      <w:r>
        <w:rPr>
          <w:rFonts w:hint="default"/>
          <w:lang w:val="en-US" w:eastAsia="zh-CN"/>
        </w:rPr>
        <w:t>7</w:t>
      </w:r>
      <w:r>
        <w:rPr>
          <w:rFonts w:hint="default"/>
          <w:lang w:val="en-US" w:eastAsia="zh-CN"/>
        </w:rPr>
        <w:tab/>
      </w:r>
      <w:r>
        <w:rPr>
          <w:rFonts w:hint="default"/>
          <w:lang w:val="en-US" w:eastAsia="zh-CN"/>
        </w:rPr>
        <w:t>心律失常分析</w:t>
      </w:r>
      <w:r>
        <w:rPr>
          <w:rFonts w:hint="eastAsia"/>
          <w:lang w:val="en-US" w:eastAsia="zh-CN"/>
        </w:rPr>
        <w:t>：</w:t>
      </w:r>
      <w:r>
        <w:rPr>
          <w:rFonts w:hint="default"/>
          <w:lang w:val="en-US" w:eastAsia="zh-CN"/>
        </w:rPr>
        <w:t>具备≥29种实时心律失常分析功能，包括房颤分析。</w:t>
      </w:r>
    </w:p>
    <w:p w14:paraId="76BE8576">
      <w:pPr>
        <w:numPr>
          <w:ilvl w:val="0"/>
          <w:numId w:val="0"/>
        </w:numPr>
        <w:rPr>
          <w:rFonts w:hint="default"/>
          <w:lang w:val="en-US" w:eastAsia="zh-CN"/>
        </w:rPr>
      </w:pPr>
      <w:r>
        <w:rPr>
          <w:rFonts w:hint="default"/>
          <w:lang w:val="en-US" w:eastAsia="zh-CN"/>
        </w:rPr>
        <w:t>8</w:t>
      </w:r>
      <w:r>
        <w:rPr>
          <w:rFonts w:hint="default"/>
          <w:lang w:val="en-US" w:eastAsia="zh-CN"/>
        </w:rPr>
        <w:tab/>
      </w:r>
      <w:r>
        <w:rPr>
          <w:rFonts w:hint="default"/>
          <w:lang w:val="en-US" w:eastAsia="zh-CN"/>
        </w:rPr>
        <w:t>ST段分析</w:t>
      </w:r>
      <w:r>
        <w:rPr>
          <w:rFonts w:hint="eastAsia"/>
          <w:lang w:val="en-US" w:eastAsia="zh-CN"/>
        </w:rPr>
        <w:t>：</w:t>
      </w:r>
      <w:r>
        <w:rPr>
          <w:rFonts w:hint="default"/>
          <w:lang w:val="en-US" w:eastAsia="zh-CN"/>
        </w:rPr>
        <w:t>具有ST段分析功能，可实时监测ST段，评估心肌缺血情况。</w:t>
      </w:r>
    </w:p>
    <w:p w14:paraId="7848FB51">
      <w:pPr>
        <w:numPr>
          <w:ilvl w:val="0"/>
          <w:numId w:val="0"/>
        </w:numPr>
        <w:rPr>
          <w:rFonts w:hint="default"/>
          <w:lang w:val="en-US" w:eastAsia="zh-CN"/>
        </w:rPr>
      </w:pPr>
      <w:r>
        <w:rPr>
          <w:rFonts w:hint="default"/>
          <w:lang w:val="en-US" w:eastAsia="zh-CN"/>
        </w:rPr>
        <w:t>9</w:t>
      </w:r>
      <w:r>
        <w:rPr>
          <w:rFonts w:hint="default"/>
          <w:lang w:val="en-US" w:eastAsia="zh-CN"/>
        </w:rPr>
        <w:tab/>
      </w:r>
      <w:r>
        <w:rPr>
          <w:rFonts w:hint="default"/>
          <w:lang w:val="en-US" w:eastAsia="zh-CN"/>
        </w:rPr>
        <w:t>▲血氧监测</w:t>
      </w:r>
      <w:r>
        <w:rPr>
          <w:rFonts w:hint="eastAsia"/>
          <w:lang w:val="en-US" w:eastAsia="zh-CN"/>
        </w:rPr>
        <w:t>：</w:t>
      </w:r>
      <w:r>
        <w:rPr>
          <w:rFonts w:hint="default"/>
          <w:lang w:val="en-US" w:eastAsia="zh-CN"/>
        </w:rPr>
        <w:t>标配PI血氧灌注指数，测量范围：0.05%-20%。</w:t>
      </w:r>
    </w:p>
    <w:p w14:paraId="4D96A99B">
      <w:pPr>
        <w:numPr>
          <w:ilvl w:val="0"/>
          <w:numId w:val="0"/>
        </w:numPr>
        <w:rPr>
          <w:rFonts w:hint="default"/>
          <w:lang w:val="en-US" w:eastAsia="zh-CN"/>
        </w:rPr>
      </w:pPr>
      <w:r>
        <w:rPr>
          <w:rFonts w:hint="default"/>
          <w:lang w:val="en-US" w:eastAsia="zh-CN"/>
        </w:rPr>
        <w:t>10</w:t>
      </w:r>
      <w:r>
        <w:rPr>
          <w:rFonts w:hint="default"/>
          <w:lang w:val="en-US" w:eastAsia="zh-CN"/>
        </w:rPr>
        <w:tab/>
      </w:r>
      <w:r>
        <w:rPr>
          <w:rFonts w:hint="default"/>
          <w:lang w:val="en-US" w:eastAsia="zh-CN"/>
        </w:rPr>
        <w:t>无创血压测量</w:t>
      </w:r>
      <w:r>
        <w:rPr>
          <w:rFonts w:hint="eastAsia"/>
          <w:lang w:val="en-US" w:eastAsia="zh-CN"/>
        </w:rPr>
        <w:t>：</w:t>
      </w:r>
      <w:r>
        <w:rPr>
          <w:rFonts w:hint="default"/>
          <w:lang w:val="en-US" w:eastAsia="zh-CN"/>
        </w:rPr>
        <w:t>成人测量范围：收缩压25-290mmHg，舒张压10-250mmHg。提供手动、自动、连续、序列等多种测量模式。</w:t>
      </w:r>
    </w:p>
    <w:p w14:paraId="2D93B561">
      <w:pPr>
        <w:numPr>
          <w:ilvl w:val="0"/>
          <w:numId w:val="0"/>
        </w:numPr>
        <w:rPr>
          <w:rFonts w:hint="default"/>
          <w:lang w:val="en-US" w:eastAsia="zh-CN"/>
        </w:rPr>
      </w:pPr>
      <w:r>
        <w:rPr>
          <w:rFonts w:hint="default"/>
          <w:lang w:val="en-US" w:eastAsia="zh-CN"/>
        </w:rPr>
        <w:t>11</w:t>
      </w:r>
      <w:r>
        <w:rPr>
          <w:rFonts w:hint="default"/>
          <w:lang w:val="en-US" w:eastAsia="zh-CN"/>
        </w:rPr>
        <w:tab/>
      </w:r>
      <w:r>
        <w:rPr>
          <w:rFonts w:hint="default"/>
          <w:lang w:val="en-US" w:eastAsia="zh-CN"/>
        </w:rPr>
        <w:t>联网功能</w:t>
      </w:r>
      <w:r>
        <w:rPr>
          <w:rFonts w:hint="eastAsia"/>
          <w:lang w:val="en-US" w:eastAsia="zh-CN"/>
        </w:rPr>
        <w:t>：</w:t>
      </w:r>
      <w:r>
        <w:rPr>
          <w:rFonts w:hint="default"/>
          <w:lang w:val="en-US" w:eastAsia="zh-CN"/>
        </w:rPr>
        <w:t>支持与中央监护系统联网，实现有线/无线数据传输。</w:t>
      </w:r>
    </w:p>
    <w:p w14:paraId="057C2BFA">
      <w:pPr>
        <w:numPr>
          <w:ilvl w:val="0"/>
          <w:numId w:val="0"/>
        </w:numPr>
        <w:rPr>
          <w:rFonts w:hint="default"/>
          <w:lang w:val="en-US" w:eastAsia="zh-CN"/>
        </w:rPr>
      </w:pPr>
      <w:r>
        <w:rPr>
          <w:rFonts w:hint="default"/>
          <w:lang w:val="en-US" w:eastAsia="zh-CN"/>
        </w:rPr>
        <w:t>12</w:t>
      </w:r>
      <w:r>
        <w:rPr>
          <w:rFonts w:hint="default"/>
          <w:lang w:val="en-US" w:eastAsia="zh-CN"/>
        </w:rPr>
        <w:tab/>
      </w:r>
      <w:r>
        <w:rPr>
          <w:rFonts w:hint="default"/>
          <w:lang w:val="en-US" w:eastAsia="zh-CN"/>
        </w:rPr>
        <w:t>数据接口</w:t>
      </w:r>
      <w:r>
        <w:rPr>
          <w:rFonts w:hint="eastAsia"/>
          <w:lang w:val="en-US" w:eastAsia="zh-CN"/>
        </w:rPr>
        <w:t>：</w:t>
      </w:r>
      <w:r>
        <w:rPr>
          <w:rFonts w:hint="default"/>
          <w:lang w:val="en-US" w:eastAsia="zh-CN"/>
        </w:rPr>
        <w:t>具备≥2个USB接口，可用于数据导出或外接设备。</w:t>
      </w:r>
    </w:p>
    <w:p w14:paraId="1F71F632">
      <w:pPr>
        <w:numPr>
          <w:ilvl w:val="0"/>
          <w:numId w:val="0"/>
        </w:numPr>
        <w:rPr>
          <w:rFonts w:hint="default"/>
          <w:lang w:val="en-US" w:eastAsia="zh-CN"/>
        </w:rPr>
      </w:pPr>
      <w:r>
        <w:rPr>
          <w:rFonts w:hint="default"/>
          <w:lang w:val="en-US" w:eastAsia="zh-CN"/>
        </w:rPr>
        <w:t>13</w:t>
      </w:r>
      <w:r>
        <w:rPr>
          <w:rFonts w:hint="default"/>
          <w:lang w:val="en-US" w:eastAsia="zh-CN"/>
        </w:rPr>
        <w:tab/>
      </w:r>
      <w:r>
        <w:rPr>
          <w:rFonts w:hint="default"/>
          <w:lang w:val="en-US" w:eastAsia="zh-CN"/>
        </w:rPr>
        <w:t>使用年限</w:t>
      </w:r>
      <w:r>
        <w:rPr>
          <w:rFonts w:hint="eastAsia"/>
          <w:lang w:val="en-US" w:eastAsia="zh-CN"/>
        </w:rPr>
        <w:t>：</w:t>
      </w:r>
      <w:r>
        <w:rPr>
          <w:rFonts w:hint="default"/>
          <w:lang w:val="en-US" w:eastAsia="zh-CN"/>
        </w:rPr>
        <w:t>主机使用年限≥8年。</w:t>
      </w:r>
    </w:p>
    <w:p w14:paraId="377E8E01">
      <w:pPr>
        <w:pStyle w:val="3"/>
        <w:bidi w:val="0"/>
        <w:rPr>
          <w:rFonts w:hint="default"/>
          <w:lang w:val="en-US"/>
        </w:rPr>
      </w:pPr>
      <w:r>
        <w:rPr>
          <w:rFonts w:hint="eastAsia"/>
          <w:lang w:val="en-US" w:eastAsia="zh-CN"/>
        </w:rPr>
        <w:t>二、</w:t>
      </w:r>
      <w:r>
        <w:rPr>
          <w:rFonts w:hint="eastAsia"/>
          <w:lang w:eastAsia="zh-CN"/>
        </w:rPr>
        <w:t>配置</w:t>
      </w:r>
      <w:r>
        <w:rPr>
          <w:rFonts w:hint="eastAsia"/>
          <w:lang w:val="en-US" w:eastAsia="zh-CN"/>
        </w:rPr>
        <w:t>清单（1套的数量）</w:t>
      </w:r>
    </w:p>
    <w:tbl>
      <w:tblPr>
        <w:tblStyle w:val="16"/>
        <w:tblW w:w="8719" w:type="dxa"/>
        <w:tblInd w:w="113" w:type="dxa"/>
        <w:tblLayout w:type="fixed"/>
        <w:tblCellMar>
          <w:top w:w="0" w:type="dxa"/>
          <w:left w:w="108" w:type="dxa"/>
          <w:bottom w:w="0" w:type="dxa"/>
          <w:right w:w="108" w:type="dxa"/>
        </w:tblCellMar>
      </w:tblPr>
      <w:tblGrid>
        <w:gridCol w:w="860"/>
        <w:gridCol w:w="4859"/>
        <w:gridCol w:w="1675"/>
        <w:gridCol w:w="1325"/>
      </w:tblGrid>
      <w:tr w14:paraId="1CA97692">
        <w:tblPrEx>
          <w:tblCellMar>
            <w:top w:w="0" w:type="dxa"/>
            <w:left w:w="108" w:type="dxa"/>
            <w:bottom w:w="0" w:type="dxa"/>
            <w:right w:w="108" w:type="dxa"/>
          </w:tblCellMar>
        </w:tblPrEx>
        <w:trPr>
          <w:trHeight w:val="57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435B1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4859" w:type="dxa"/>
            <w:tcBorders>
              <w:top w:val="single" w:color="auto" w:sz="4" w:space="0"/>
              <w:left w:val="nil"/>
              <w:bottom w:val="single" w:color="auto" w:sz="4" w:space="0"/>
              <w:right w:val="single" w:color="auto" w:sz="4" w:space="0"/>
            </w:tcBorders>
            <w:noWrap w:val="0"/>
            <w:vAlign w:val="center"/>
          </w:tcPr>
          <w:p w14:paraId="0E0956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639A50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28DA15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78F89E2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317C8E9">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06336C14">
            <w:pPr>
              <w:pStyle w:val="6"/>
              <w:keepNext w:val="0"/>
              <w:keepLines w:val="0"/>
              <w:pageBreakBefore w:val="0"/>
              <w:kinsoku/>
              <w:wordWrap/>
              <w:overflowPunct/>
              <w:topLinePunct w:val="0"/>
              <w:autoSpaceDE/>
              <w:autoSpaceDN/>
              <w:bidi w:val="0"/>
              <w:adjustRightInd/>
              <w:snapToGrid/>
              <w:spacing w:before="78" w:line="349" w:lineRule="exact"/>
              <w:ind w:left="34" w:leftChars="0"/>
              <w:jc w:val="left"/>
              <w:textAlignment w:val="auto"/>
              <w:outlineLvl w:val="2"/>
              <w:rPr>
                <w:rFonts w:hint="eastAsia" w:ascii="宋体" w:hAnsi="宋体" w:eastAsia="宋体" w:cs="宋体"/>
                <w:b w:val="0"/>
                <w:bCs w:val="0"/>
                <w:sz w:val="24"/>
                <w:szCs w:val="24"/>
              </w:rPr>
            </w:pPr>
            <w:r>
              <w:rPr>
                <w:rFonts w:hint="eastAsia" w:cs="宋体"/>
                <w:position w:val="2"/>
                <w:sz w:val="24"/>
                <w:szCs w:val="24"/>
                <w:lang w:eastAsia="zh-CN"/>
              </w:rPr>
              <w:t>监护仪主机及标准配套附件（显示屏）</w:t>
            </w:r>
            <w:r>
              <w:rPr>
                <w:rFonts w:hint="eastAsia" w:ascii="宋体" w:hAnsi="宋体" w:eastAsia="宋体" w:cs="宋体"/>
                <w:position w:val="2"/>
                <w:sz w:val="24"/>
                <w:szCs w:val="24"/>
              </w:rPr>
              <w:t xml:space="preserve">  </w:t>
            </w:r>
          </w:p>
        </w:tc>
        <w:tc>
          <w:tcPr>
            <w:tcW w:w="1675" w:type="dxa"/>
            <w:tcBorders>
              <w:top w:val="nil"/>
              <w:left w:val="nil"/>
              <w:bottom w:val="single" w:color="auto" w:sz="4" w:space="0"/>
              <w:right w:val="single" w:color="auto" w:sz="4" w:space="0"/>
            </w:tcBorders>
            <w:noWrap/>
            <w:vAlign w:val="center"/>
          </w:tcPr>
          <w:p w14:paraId="170FC01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7ACBBF9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套</w:t>
            </w:r>
          </w:p>
        </w:tc>
      </w:tr>
      <w:tr w14:paraId="05FF22A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72A0D07">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0DF9DDF7">
            <w:pPr>
              <w:pStyle w:val="6"/>
              <w:keepNext w:val="0"/>
              <w:keepLines w:val="0"/>
              <w:pageBreakBefore w:val="0"/>
              <w:kinsoku/>
              <w:wordWrap/>
              <w:overflowPunct/>
              <w:topLinePunct w:val="0"/>
              <w:autoSpaceDE/>
              <w:autoSpaceDN/>
              <w:bidi w:val="0"/>
              <w:adjustRightInd/>
              <w:snapToGrid/>
              <w:spacing w:before="118" w:line="350" w:lineRule="exact"/>
              <w:ind w:left="26"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1"/>
                <w:position w:val="2"/>
                <w:sz w:val="24"/>
                <w:szCs w:val="24"/>
                <w:lang w:eastAsia="zh-CN"/>
              </w:rPr>
              <w:t>多参数测量模块</w:t>
            </w:r>
            <w:r>
              <w:rPr>
                <w:rFonts w:hint="eastAsia" w:ascii="宋体" w:hAnsi="宋体" w:eastAsia="宋体" w:cs="宋体"/>
                <w:spacing w:val="-1"/>
                <w:position w:val="2"/>
                <w:sz w:val="24"/>
                <w:szCs w:val="24"/>
              </w:rPr>
              <w:t xml:space="preserve"> </w:t>
            </w:r>
            <w:r>
              <w:rPr>
                <w:rFonts w:hint="eastAsia" w:ascii="宋体" w:hAnsi="宋体" w:eastAsia="宋体" w:cs="宋体"/>
                <w:spacing w:val="-1"/>
                <w:position w:val="2"/>
                <w:sz w:val="24"/>
                <w:szCs w:val="24"/>
                <w:lang w:eastAsia="zh-CN"/>
              </w:rPr>
              <w:t>（集心电、呼吸、血氧、无创血压、体温等）</w:t>
            </w:r>
            <w:r>
              <w:rPr>
                <w:rFonts w:hint="eastAsia" w:ascii="宋体" w:hAnsi="宋体" w:eastAsia="宋体" w:cs="宋体"/>
                <w:spacing w:val="-1"/>
                <w:position w:val="2"/>
                <w:sz w:val="24"/>
                <w:szCs w:val="24"/>
              </w:rPr>
              <w:t xml:space="preserve"> </w:t>
            </w:r>
          </w:p>
        </w:tc>
        <w:tc>
          <w:tcPr>
            <w:tcW w:w="1675" w:type="dxa"/>
            <w:tcBorders>
              <w:top w:val="nil"/>
              <w:left w:val="nil"/>
              <w:bottom w:val="single" w:color="auto" w:sz="4" w:space="0"/>
              <w:right w:val="single" w:color="auto" w:sz="4" w:space="0"/>
            </w:tcBorders>
            <w:noWrap/>
            <w:vAlign w:val="center"/>
          </w:tcPr>
          <w:p w14:paraId="621ACFE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31577E9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eastAsia="zh-CN"/>
              </w:rPr>
              <w:t>个</w:t>
            </w:r>
          </w:p>
        </w:tc>
      </w:tr>
      <w:tr w14:paraId="18FCF4C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20E37FF">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0B06EF5B">
            <w:pPr>
              <w:pStyle w:val="6"/>
              <w:keepNext w:val="0"/>
              <w:keepLines w:val="0"/>
              <w:pageBreakBefore w:val="0"/>
              <w:kinsoku/>
              <w:wordWrap/>
              <w:overflowPunct/>
              <w:topLinePunct w:val="0"/>
              <w:autoSpaceDE/>
              <w:autoSpaceDN/>
              <w:bidi w:val="0"/>
              <w:adjustRightInd/>
              <w:snapToGrid/>
              <w:spacing w:before="118" w:line="350" w:lineRule="exact"/>
              <w:ind w:left="26" w:leftChars="0"/>
              <w:jc w:val="left"/>
              <w:textAlignment w:val="auto"/>
              <w:outlineLvl w:val="2"/>
              <w:rPr>
                <w:rFonts w:hint="eastAsia" w:ascii="宋体" w:hAnsi="宋体" w:eastAsia="宋体" w:cs="宋体"/>
                <w:b w:val="0"/>
                <w:bCs w:val="0"/>
                <w:sz w:val="24"/>
                <w:szCs w:val="24"/>
                <w:lang w:eastAsia="zh-CN"/>
              </w:rPr>
            </w:pPr>
            <w:r>
              <w:rPr>
                <w:rFonts w:hint="eastAsia" w:ascii="宋体" w:hAnsi="宋体" w:eastAsia="宋体" w:cs="宋体"/>
                <w:spacing w:val="-1"/>
                <w:position w:val="2"/>
                <w:sz w:val="24"/>
                <w:szCs w:val="24"/>
                <w:lang w:eastAsia="zh-CN"/>
              </w:rPr>
              <w:t>心电导联线（</w:t>
            </w:r>
            <w:r>
              <w:rPr>
                <w:rFonts w:hint="eastAsia" w:ascii="宋体" w:hAnsi="宋体" w:eastAsia="宋体" w:cs="宋体"/>
                <w:spacing w:val="-1"/>
                <w:position w:val="2"/>
                <w:sz w:val="24"/>
                <w:szCs w:val="24"/>
                <w:lang w:val="en-US" w:eastAsia="zh-CN"/>
              </w:rPr>
              <w:t>3导联（RA\LA\LL兼容AHA/IEC标准）</w:t>
            </w:r>
            <w:r>
              <w:rPr>
                <w:rFonts w:hint="eastAsia" w:ascii="宋体" w:hAnsi="宋体" w:eastAsia="宋体" w:cs="宋体"/>
                <w:spacing w:val="-1"/>
                <w:position w:val="2"/>
                <w:sz w:val="24"/>
                <w:szCs w:val="24"/>
                <w:lang w:eastAsia="zh-CN"/>
              </w:rPr>
              <w:t>）</w:t>
            </w:r>
          </w:p>
        </w:tc>
        <w:tc>
          <w:tcPr>
            <w:tcW w:w="1675" w:type="dxa"/>
            <w:tcBorders>
              <w:top w:val="nil"/>
              <w:left w:val="nil"/>
              <w:bottom w:val="single" w:color="auto" w:sz="4" w:space="0"/>
              <w:right w:val="single" w:color="auto" w:sz="4" w:space="0"/>
            </w:tcBorders>
            <w:noWrap/>
            <w:vAlign w:val="center"/>
          </w:tcPr>
          <w:p w14:paraId="621AF51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6D4468D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eastAsia="zh-CN"/>
              </w:rPr>
              <w:t>条</w:t>
            </w:r>
          </w:p>
        </w:tc>
      </w:tr>
      <w:tr w14:paraId="4296875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3DEE2F1">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799908E6">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7"/>
                <w:position w:val="2"/>
                <w:sz w:val="24"/>
                <w:szCs w:val="24"/>
              </w:rPr>
              <w:t>血氧探头(SpO2)</w:t>
            </w:r>
            <w:r>
              <w:rPr>
                <w:rFonts w:hint="eastAsia" w:ascii="宋体" w:hAnsi="宋体" w:eastAsia="宋体" w:cs="宋体"/>
                <w:spacing w:val="-7"/>
                <w:position w:val="2"/>
                <w:sz w:val="24"/>
                <w:szCs w:val="24"/>
              </w:rPr>
              <w:tab/>
            </w:r>
            <w:r>
              <w:rPr>
                <w:rFonts w:hint="eastAsia" w:ascii="宋体" w:hAnsi="宋体" w:eastAsia="宋体" w:cs="宋体"/>
                <w:spacing w:val="-7"/>
                <w:position w:val="2"/>
                <w:sz w:val="24"/>
                <w:szCs w:val="24"/>
              </w:rPr>
              <w:t>式</w:t>
            </w:r>
            <w:r>
              <w:rPr>
                <w:rFonts w:hint="eastAsia" w:ascii="宋体" w:hAnsi="宋体" w:eastAsia="宋体" w:cs="宋体"/>
                <w:spacing w:val="-7"/>
                <w:position w:val="2"/>
                <w:sz w:val="24"/>
                <w:szCs w:val="24"/>
                <w:lang w:eastAsia="zh-CN"/>
              </w:rPr>
              <w:t>（</w:t>
            </w:r>
            <w:r>
              <w:rPr>
                <w:rFonts w:hint="eastAsia" w:ascii="宋体" w:hAnsi="宋体" w:eastAsia="宋体" w:cs="宋体"/>
                <w:spacing w:val="-7"/>
                <w:position w:val="2"/>
                <w:sz w:val="24"/>
                <w:szCs w:val="24"/>
              </w:rPr>
              <w:t>指夹式</w:t>
            </w:r>
            <w:r>
              <w:rPr>
                <w:rFonts w:hint="eastAsia" w:ascii="宋体" w:hAnsi="宋体" w:eastAsia="宋体" w:cs="宋体"/>
                <w:spacing w:val="-7"/>
                <w:position w:val="2"/>
                <w:sz w:val="24"/>
                <w:szCs w:val="24"/>
                <w:lang w:eastAsia="zh-CN"/>
              </w:rPr>
              <w:t>大童、小童</w:t>
            </w:r>
            <w:r>
              <w:rPr>
                <w:rFonts w:hint="eastAsia" w:ascii="宋体" w:hAnsi="宋体" w:eastAsia="宋体" w:cs="宋体"/>
                <w:spacing w:val="-7"/>
                <w:position w:val="2"/>
                <w:sz w:val="24"/>
                <w:szCs w:val="24"/>
                <w:lang w:val="en-US" w:eastAsia="zh-CN"/>
              </w:rPr>
              <w:t>2个,</w:t>
            </w:r>
            <w:r>
              <w:rPr>
                <w:rFonts w:hint="eastAsia" w:ascii="宋体" w:hAnsi="宋体" w:eastAsia="宋体" w:cs="宋体"/>
                <w:spacing w:val="-7"/>
                <w:position w:val="2"/>
                <w:sz w:val="24"/>
                <w:szCs w:val="24"/>
              </w:rPr>
              <w:t>绑带</w:t>
            </w:r>
            <w:r>
              <w:rPr>
                <w:rFonts w:hint="eastAsia" w:ascii="宋体" w:hAnsi="宋体" w:eastAsia="宋体" w:cs="宋体"/>
                <w:spacing w:val="-7"/>
                <w:position w:val="2"/>
                <w:sz w:val="24"/>
                <w:szCs w:val="24"/>
                <w:lang w:val="en-US" w:eastAsia="zh-CN"/>
              </w:rPr>
              <w:t>2条小童及新生儿</w:t>
            </w:r>
            <w:r>
              <w:rPr>
                <w:rFonts w:hint="eastAsia" w:ascii="宋体" w:hAnsi="宋体" w:eastAsia="宋体" w:cs="宋体"/>
                <w:spacing w:val="-7"/>
                <w:position w:val="2"/>
                <w:sz w:val="24"/>
                <w:szCs w:val="24"/>
                <w:lang w:eastAsia="zh-CN"/>
              </w:rPr>
              <w:t>）</w:t>
            </w:r>
            <w:r>
              <w:rPr>
                <w:rFonts w:hint="eastAsia" w:ascii="宋体" w:hAnsi="宋体" w:eastAsia="宋体" w:cs="宋体"/>
                <w:spacing w:val="-7"/>
                <w:position w:val="2"/>
                <w:sz w:val="24"/>
                <w:szCs w:val="24"/>
              </w:rPr>
              <w:t>，适配儿童/新生儿</w:t>
            </w:r>
          </w:p>
        </w:tc>
        <w:tc>
          <w:tcPr>
            <w:tcW w:w="1675" w:type="dxa"/>
            <w:tcBorders>
              <w:top w:val="nil"/>
              <w:left w:val="nil"/>
              <w:bottom w:val="single" w:color="auto" w:sz="4" w:space="0"/>
              <w:right w:val="single" w:color="auto" w:sz="4" w:space="0"/>
            </w:tcBorders>
            <w:noWrap/>
            <w:vAlign w:val="center"/>
          </w:tcPr>
          <w:p w14:paraId="4FC842E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4D759AD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eastAsia="zh-CN"/>
              </w:rPr>
              <w:t>条</w:t>
            </w:r>
          </w:p>
        </w:tc>
      </w:tr>
      <w:tr w14:paraId="67C1919B">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F741275">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1E3C1871">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7"/>
                <w:position w:val="2"/>
                <w:sz w:val="24"/>
                <w:szCs w:val="24"/>
              </w:rPr>
              <w:t>血压袖带含导管，</w:t>
            </w:r>
            <w:r>
              <w:rPr>
                <w:rFonts w:hint="eastAsia" w:ascii="宋体" w:hAnsi="宋体" w:eastAsia="宋体" w:cs="宋体"/>
                <w:spacing w:val="-7"/>
                <w:position w:val="2"/>
                <w:sz w:val="24"/>
                <w:szCs w:val="24"/>
                <w:lang w:eastAsia="zh-CN"/>
              </w:rPr>
              <w:t>（大、中、小童各</w:t>
            </w:r>
            <w:r>
              <w:rPr>
                <w:rFonts w:hint="eastAsia" w:ascii="宋体" w:hAnsi="宋体" w:eastAsia="宋体" w:cs="宋体"/>
                <w:spacing w:val="-7"/>
                <w:position w:val="2"/>
                <w:sz w:val="24"/>
                <w:szCs w:val="24"/>
                <w:lang w:val="en-US" w:eastAsia="zh-CN"/>
              </w:rPr>
              <w:t>1个，</w:t>
            </w:r>
            <w:r>
              <w:rPr>
                <w:rFonts w:hint="eastAsia" w:ascii="宋体" w:hAnsi="宋体" w:eastAsia="宋体" w:cs="宋体"/>
                <w:spacing w:val="-7"/>
                <w:position w:val="2"/>
                <w:sz w:val="24"/>
                <w:szCs w:val="24"/>
              </w:rPr>
              <w:t>新生儿</w:t>
            </w:r>
            <w:r>
              <w:rPr>
                <w:rFonts w:hint="eastAsia" w:ascii="宋体" w:hAnsi="宋体" w:eastAsia="宋体" w:cs="宋体"/>
                <w:spacing w:val="-7"/>
                <w:position w:val="2"/>
                <w:sz w:val="24"/>
                <w:szCs w:val="24"/>
                <w:lang w:val="en-US" w:eastAsia="zh-CN"/>
              </w:rPr>
              <w:t>1个）</w:t>
            </w:r>
          </w:p>
        </w:tc>
        <w:tc>
          <w:tcPr>
            <w:tcW w:w="1675" w:type="dxa"/>
            <w:tcBorders>
              <w:top w:val="nil"/>
              <w:left w:val="nil"/>
              <w:bottom w:val="single" w:color="auto" w:sz="4" w:space="0"/>
              <w:right w:val="single" w:color="auto" w:sz="4" w:space="0"/>
            </w:tcBorders>
            <w:noWrap/>
            <w:vAlign w:val="center"/>
          </w:tcPr>
          <w:p w14:paraId="2F02BCB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EEA286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eastAsia="zh-CN"/>
              </w:rPr>
              <w:t>条</w:t>
            </w:r>
          </w:p>
        </w:tc>
      </w:tr>
      <w:tr w14:paraId="7EA28690">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38AB0DF">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36DA34A1">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3"/>
                <w:position w:val="2"/>
                <w:sz w:val="24"/>
                <w:szCs w:val="24"/>
              </w:rPr>
              <w:t>体温探头</w:t>
            </w:r>
            <w:r>
              <w:rPr>
                <w:rFonts w:hint="eastAsia" w:ascii="宋体" w:hAnsi="宋体" w:eastAsia="宋体" w:cs="宋体"/>
                <w:spacing w:val="-3"/>
                <w:position w:val="2"/>
                <w:sz w:val="24"/>
                <w:szCs w:val="24"/>
                <w:lang w:eastAsia="zh-CN"/>
              </w:rPr>
              <w:t>、</w:t>
            </w:r>
            <w:r>
              <w:rPr>
                <w:rFonts w:hint="eastAsia" w:ascii="宋体" w:hAnsi="宋体" w:eastAsia="宋体" w:cs="宋体"/>
                <w:spacing w:val="-3"/>
                <w:position w:val="2"/>
                <w:sz w:val="24"/>
                <w:szCs w:val="24"/>
              </w:rPr>
              <w:t>体表探头，腔内探头(直肠)</w:t>
            </w:r>
          </w:p>
        </w:tc>
        <w:tc>
          <w:tcPr>
            <w:tcW w:w="1675" w:type="dxa"/>
            <w:tcBorders>
              <w:top w:val="nil"/>
              <w:left w:val="nil"/>
              <w:bottom w:val="single" w:color="auto" w:sz="4" w:space="0"/>
              <w:right w:val="single" w:color="auto" w:sz="4" w:space="0"/>
            </w:tcBorders>
            <w:noWrap/>
            <w:vAlign w:val="center"/>
          </w:tcPr>
          <w:p w14:paraId="3BC64C1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03AA8E1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根</w:t>
            </w:r>
          </w:p>
        </w:tc>
      </w:tr>
      <w:tr w14:paraId="15DC663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7EED585">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345FAECE">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lang w:eastAsia="zh-CN"/>
              </w:rPr>
            </w:pPr>
            <w:r>
              <w:rPr>
                <w:rFonts w:hint="eastAsia" w:ascii="宋体" w:hAnsi="宋体" w:eastAsia="宋体" w:cs="宋体"/>
                <w:spacing w:val="-3"/>
                <w:position w:val="2"/>
                <w:sz w:val="24"/>
                <w:szCs w:val="24"/>
              </w:rPr>
              <w:t>电源线</w:t>
            </w:r>
            <w:r>
              <w:rPr>
                <w:rFonts w:hint="eastAsia" w:ascii="宋体" w:hAnsi="宋体" w:eastAsia="宋体" w:cs="宋体"/>
                <w:spacing w:val="-3"/>
                <w:position w:val="2"/>
                <w:sz w:val="24"/>
                <w:szCs w:val="24"/>
                <w:lang w:eastAsia="zh-CN"/>
              </w:rPr>
              <w:t>（内置电池</w:t>
            </w:r>
            <w:r>
              <w:rPr>
                <w:rFonts w:hint="eastAsia" w:ascii="宋体" w:hAnsi="宋体" w:eastAsia="宋体" w:cs="宋体"/>
                <w:spacing w:val="-3"/>
                <w:position w:val="2"/>
                <w:sz w:val="24"/>
                <w:szCs w:val="24"/>
                <w:lang w:eastAsia="zh-CN"/>
              </w:rPr>
              <w:tab/>
            </w:r>
            <w:r>
              <w:rPr>
                <w:rFonts w:hint="eastAsia" w:ascii="宋体" w:hAnsi="宋体" w:eastAsia="宋体" w:cs="宋体"/>
                <w:spacing w:val="-3"/>
                <w:position w:val="2"/>
                <w:sz w:val="24"/>
                <w:szCs w:val="24"/>
                <w:lang w:eastAsia="zh-CN"/>
              </w:rPr>
              <w:t>断电或转运时供电）有储电功能</w:t>
            </w:r>
          </w:p>
        </w:tc>
        <w:tc>
          <w:tcPr>
            <w:tcW w:w="1675" w:type="dxa"/>
            <w:tcBorders>
              <w:top w:val="nil"/>
              <w:left w:val="nil"/>
              <w:bottom w:val="single" w:color="auto" w:sz="4" w:space="0"/>
              <w:right w:val="single" w:color="auto" w:sz="4" w:space="0"/>
            </w:tcBorders>
            <w:noWrap/>
            <w:vAlign w:val="center"/>
          </w:tcPr>
          <w:p w14:paraId="5D79F98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0F63CBA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eastAsia="zh-CN"/>
              </w:rPr>
              <w:t>条</w:t>
            </w:r>
          </w:p>
        </w:tc>
      </w:tr>
      <w:tr w14:paraId="5E99A70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22885F3">
            <w:pPr>
              <w:keepNext w:val="0"/>
              <w:keepLines w:val="0"/>
              <w:pageBreakBefore w:val="0"/>
              <w:numPr>
                <w:ilvl w:val="0"/>
                <w:numId w:val="29"/>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507EAB5A">
            <w:pPr>
              <w:pStyle w:val="6"/>
              <w:keepNext w:val="0"/>
              <w:keepLines w:val="0"/>
              <w:pageBreakBefore w:val="0"/>
              <w:kinsoku/>
              <w:wordWrap/>
              <w:overflowPunct/>
              <w:topLinePunct w:val="0"/>
              <w:autoSpaceDE/>
              <w:autoSpaceDN/>
              <w:bidi w:val="0"/>
              <w:adjustRightInd/>
              <w:snapToGrid/>
              <w:spacing w:before="118" w:line="349" w:lineRule="exact"/>
              <w:ind w:left="23" w:leftChars="0"/>
              <w:jc w:val="left"/>
              <w:textAlignment w:val="auto"/>
              <w:outlineLvl w:val="2"/>
              <w:rPr>
                <w:rFonts w:hint="default" w:ascii="宋体" w:hAnsi="宋体" w:eastAsia="宋体" w:cs="宋体"/>
                <w:b w:val="0"/>
                <w:bCs w:val="0"/>
                <w:sz w:val="24"/>
                <w:szCs w:val="24"/>
                <w:lang w:val="en-US"/>
              </w:rPr>
            </w:pPr>
            <w:r>
              <w:rPr>
                <w:rFonts w:hint="eastAsia" w:ascii="宋体" w:hAnsi="宋体" w:eastAsia="宋体" w:cs="宋体"/>
                <w:spacing w:val="-6"/>
                <w:position w:val="2"/>
                <w:sz w:val="24"/>
                <w:szCs w:val="24"/>
                <w:lang w:val="en-US" w:eastAsia="zh-CN"/>
              </w:rPr>
              <w:t>台车</w:t>
            </w:r>
          </w:p>
        </w:tc>
        <w:tc>
          <w:tcPr>
            <w:tcW w:w="1675" w:type="dxa"/>
            <w:tcBorders>
              <w:top w:val="nil"/>
              <w:left w:val="nil"/>
              <w:bottom w:val="single" w:color="auto" w:sz="4" w:space="0"/>
              <w:right w:val="single" w:color="auto" w:sz="4" w:space="0"/>
            </w:tcBorders>
            <w:noWrap/>
            <w:vAlign w:val="center"/>
          </w:tcPr>
          <w:p w14:paraId="416B73C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53544B0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bl>
    <w:p w14:paraId="3C640FE2">
      <w:pPr>
        <w:rPr>
          <w:rFonts w:hint="default"/>
          <w:strike/>
          <w:dstrike w:val="0"/>
          <w:lang w:val="en-US" w:eastAsia="zh-CN"/>
        </w:rPr>
      </w:pPr>
      <w:r>
        <w:rPr>
          <w:rFonts w:hint="default"/>
          <w:strike/>
          <w:dstrike w:val="0"/>
          <w:lang w:val="en-US" w:eastAsia="zh-CN"/>
        </w:rPr>
        <w:br w:type="page"/>
      </w:r>
    </w:p>
    <w:p w14:paraId="49DA4F79">
      <w:pPr>
        <w:pStyle w:val="2"/>
        <w:bidi w:val="0"/>
        <w:rPr>
          <w:rFonts w:hint="eastAsia"/>
          <w:lang w:val="en-US" w:eastAsia="zh-CN"/>
        </w:rPr>
      </w:pPr>
      <w:r>
        <w:rPr>
          <w:rFonts w:hint="eastAsia"/>
          <w:lang w:val="en-US" w:eastAsia="zh-CN"/>
        </w:rPr>
        <w:t xml:space="preserve">序号30 </w:t>
      </w:r>
      <w:r>
        <w:rPr>
          <w:rFonts w:hint="default"/>
          <w:lang w:val="en-US" w:eastAsia="zh-CN"/>
        </w:rPr>
        <w:t>短波紫外线治疗仪</w:t>
      </w:r>
    </w:p>
    <w:p w14:paraId="37E46A30">
      <w:pPr>
        <w:rPr>
          <w:rFonts w:hint="eastAsia"/>
          <w:color w:val="0000FF"/>
          <w:lang w:val="en-US" w:eastAsia="zh-CN"/>
        </w:rPr>
      </w:pPr>
      <w:r>
        <w:rPr>
          <w:rFonts w:hint="eastAsia"/>
          <w:color w:val="0000FF"/>
          <w:lang w:val="en-US" w:eastAsia="zh-CN"/>
        </w:rPr>
        <w:t>是否允许采购进口设备：否</w:t>
      </w:r>
    </w:p>
    <w:p w14:paraId="3AE8CA44">
      <w:pPr>
        <w:pStyle w:val="3"/>
        <w:numPr>
          <w:ilvl w:val="0"/>
          <w:numId w:val="30"/>
        </w:numPr>
        <w:bidi w:val="0"/>
        <w:rPr>
          <w:rFonts w:hint="eastAsia"/>
          <w:lang w:val="en-US" w:eastAsia="zh-CN"/>
        </w:rPr>
      </w:pPr>
      <w:r>
        <w:rPr>
          <w:rFonts w:hint="eastAsia"/>
          <w:lang w:val="en-US" w:eastAsia="zh-CN"/>
        </w:rPr>
        <w:t>技术参数要求</w:t>
      </w:r>
      <w:r>
        <w:rPr>
          <w:rFonts w:hint="eastAsia" w:ascii="宋体" w:hAnsi="宋体" w:eastAsia="宋体" w:cs="宋体"/>
          <w:b w:val="0"/>
          <w:bCs w:val="0"/>
          <w:color w:val="auto"/>
          <w:sz w:val="24"/>
          <w:szCs w:val="24"/>
          <w:highlight w:val="none"/>
          <w:lang w:val="en-US" w:eastAsia="zh-CN"/>
        </w:rPr>
        <w:t>（“▲”参数须提供检测报告或厂家说明书等相关证明资料）</w:t>
      </w:r>
    </w:p>
    <w:p w14:paraId="598D1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1.▲紫外线辐射波长：辐射波峰值波长为253.7mm,误差为±3nm，保证最佳的杀菌消炎效果；</w:t>
      </w:r>
    </w:p>
    <w:p w14:paraId="3552BF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color w:val="auto"/>
          <w:sz w:val="24"/>
          <w:szCs w:val="24"/>
        </w:rPr>
        <w:t>紫外线</w:t>
      </w:r>
      <w:r>
        <w:rPr>
          <w:rFonts w:hint="eastAsia" w:ascii="宋体" w:hAnsi="宋体" w:eastAsia="宋体" w:cs="宋体"/>
          <w:color w:val="auto"/>
          <w:sz w:val="24"/>
          <w:szCs w:val="24"/>
          <w:lang w:val="en-US" w:eastAsia="zh-CN"/>
        </w:rPr>
        <w:t>最大</w:t>
      </w:r>
      <w:r>
        <w:rPr>
          <w:rFonts w:hint="eastAsia" w:ascii="宋体" w:hAnsi="宋体" w:eastAsia="宋体" w:cs="宋体"/>
          <w:color w:val="auto"/>
          <w:sz w:val="24"/>
          <w:szCs w:val="24"/>
        </w:rPr>
        <w:t>辐射剂量≤</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J/cm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p>
    <w:p w14:paraId="5B1F590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lang w:val="en-US" w:eastAsia="zh-CN"/>
        </w:rPr>
        <w:t>3.▲紫外线输出光源纯度：253.7nm的紫外线辐照强度</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90%。</w:t>
      </w:r>
    </w:p>
    <w:p w14:paraId="455F79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4.▲紫外线辐射强度：</w:t>
      </w:r>
    </w:p>
    <w:p w14:paraId="2F6216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(1)体表照射器距离照射面距离≤1cm时，开机辐射强度≥17mw/cm²；</w:t>
      </w:r>
    </w:p>
    <w:p w14:paraId="76142E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(2)直光导距离照射面距离≤1mm时，紫外线辐射强度≥15mw/cm²；</w:t>
      </w:r>
    </w:p>
    <w:p w14:paraId="27B690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(3)弯光导距离照射面距离≤1mm时，紫外线辐射强度≤4mv/cm²；</w:t>
      </w:r>
    </w:p>
    <w:p w14:paraId="615D33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(4)鼻光导距离照射面距离≤1mm时，紫外线辐射强度≤4mw/cm²；</w:t>
      </w:r>
    </w:p>
    <w:p w14:paraId="45AB48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5.紫外线有效受照区：照射器对照射面进行垂直照射时：</w:t>
      </w:r>
    </w:p>
    <w:p w14:paraId="65C130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(1)体表照射器距离照射面1cm距离时，受照面积≥2400mm</w:t>
      </w:r>
      <w:r>
        <w:rPr>
          <w:rFonts w:hint="eastAsia" w:ascii="宋体" w:hAnsi="宋体" w:eastAsia="宋体" w:cs="宋体"/>
          <w:b/>
          <w:bCs/>
          <w:color w:val="auto"/>
          <w:sz w:val="24"/>
          <w:szCs w:val="24"/>
          <w:highlight w:val="none"/>
          <w:lang w:val="en-US" w:eastAsia="zh-CN"/>
        </w:rPr>
        <w:t>²</w:t>
      </w:r>
      <w:r>
        <w:rPr>
          <w:rFonts w:hint="eastAsia" w:ascii="宋体" w:hAnsi="宋体" w:eastAsia="宋体" w:cs="宋体"/>
          <w:b w:val="0"/>
          <w:bCs w:val="0"/>
          <w:color w:val="auto"/>
          <w:sz w:val="24"/>
          <w:szCs w:val="24"/>
          <w:highlight w:val="none"/>
          <w:lang w:val="en-US" w:eastAsia="zh-CN"/>
        </w:rPr>
        <w:t>；</w:t>
      </w:r>
    </w:p>
    <w:p w14:paraId="661649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(2)体腔照射器直光导距离照射面1nm距离时，受照面积≥170mm</w:t>
      </w:r>
      <w:r>
        <w:rPr>
          <w:rFonts w:hint="eastAsia" w:ascii="宋体" w:hAnsi="宋体" w:eastAsia="宋体" w:cs="宋体"/>
          <w:b/>
          <w:bCs/>
          <w:color w:val="auto"/>
          <w:sz w:val="24"/>
          <w:szCs w:val="24"/>
          <w:highlight w:val="none"/>
          <w:lang w:val="en-US" w:eastAsia="zh-CN"/>
        </w:rPr>
        <w:t>²</w:t>
      </w:r>
      <w:r>
        <w:rPr>
          <w:rFonts w:hint="eastAsia" w:ascii="宋体" w:hAnsi="宋体" w:eastAsia="宋体" w:cs="宋体"/>
          <w:b w:val="0"/>
          <w:bCs w:val="0"/>
          <w:color w:val="auto"/>
          <w:sz w:val="24"/>
          <w:szCs w:val="24"/>
          <w:highlight w:val="none"/>
          <w:lang w:val="en-US" w:eastAsia="zh-CN"/>
        </w:rPr>
        <w:t>；</w:t>
      </w:r>
    </w:p>
    <w:p w14:paraId="3B513C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(3)体腔照射器弯光导距离照射面1mm距离时，受照面积≥180mm</w:t>
      </w:r>
      <w:r>
        <w:rPr>
          <w:rFonts w:hint="eastAsia" w:ascii="宋体" w:hAnsi="宋体" w:eastAsia="宋体" w:cs="宋体"/>
          <w:b/>
          <w:bCs/>
          <w:color w:val="C00000"/>
          <w:sz w:val="24"/>
          <w:szCs w:val="24"/>
          <w:highlight w:val="none"/>
          <w:lang w:val="en-US" w:eastAsia="zh-CN"/>
        </w:rPr>
        <w:t>²</w:t>
      </w:r>
      <w:r>
        <w:rPr>
          <w:rFonts w:hint="eastAsia" w:ascii="宋体" w:hAnsi="宋体" w:eastAsia="宋体" w:cs="宋体"/>
          <w:b w:val="0"/>
          <w:bCs w:val="0"/>
          <w:color w:val="auto"/>
          <w:sz w:val="24"/>
          <w:szCs w:val="24"/>
          <w:highlight w:val="none"/>
          <w:lang w:val="en-US" w:eastAsia="zh-CN"/>
        </w:rPr>
        <w:t>；</w:t>
      </w:r>
    </w:p>
    <w:p w14:paraId="59C379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(4)体腔照射器鼻光导距离照射面1mm距离时，受照面积≥24mm</w:t>
      </w:r>
      <w:r>
        <w:rPr>
          <w:rFonts w:hint="eastAsia" w:ascii="宋体" w:hAnsi="宋体" w:eastAsia="宋体" w:cs="宋体"/>
          <w:b/>
          <w:bCs/>
          <w:color w:val="C00000"/>
          <w:sz w:val="24"/>
          <w:szCs w:val="24"/>
          <w:highlight w:val="none"/>
          <w:lang w:val="en-US" w:eastAsia="zh-CN"/>
        </w:rPr>
        <w:t>²</w:t>
      </w:r>
      <w:r>
        <w:rPr>
          <w:rFonts w:hint="eastAsia" w:ascii="宋体" w:hAnsi="宋体" w:eastAsia="宋体" w:cs="宋体"/>
          <w:b w:val="0"/>
          <w:bCs w:val="0"/>
          <w:color w:val="auto"/>
          <w:sz w:val="24"/>
          <w:szCs w:val="24"/>
          <w:highlight w:val="none"/>
          <w:lang w:val="en-US" w:eastAsia="zh-CN"/>
        </w:rPr>
        <w:t>；</w:t>
      </w:r>
    </w:p>
    <w:p w14:paraId="639B89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6.治疗时间：0s-100s可调，步长1s,误差为±2%。预置为10s；</w:t>
      </w:r>
    </w:p>
    <w:p w14:paraId="154DA5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7.语音提示功能：治疗结束时有音响提示：</w:t>
      </w:r>
    </w:p>
    <w:p w14:paraId="4C560A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8.▲报警功能：1）具备治疗时间过量报警声提示(体腔照射超过20S或体表照射超过60S)；</w:t>
      </w:r>
    </w:p>
    <w:p w14:paraId="13315EFA">
      <w:pPr>
        <w:keepNext w:val="0"/>
        <w:keepLines w:val="0"/>
        <w:pageBreakBefore w:val="0"/>
        <w:widowControl/>
        <w:kinsoku w:val="0"/>
        <w:wordWrap/>
        <w:overflowPunct/>
        <w:topLinePunct w:val="0"/>
        <w:autoSpaceDE w:val="0"/>
        <w:autoSpaceDN w:val="0"/>
        <w:bidi w:val="0"/>
        <w:adjustRightInd w:val="0"/>
        <w:snapToGrid w:val="0"/>
        <w:spacing w:line="360" w:lineRule="auto"/>
        <w:ind w:firstLine="1680" w:firstLineChars="7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2）具备治疗结束时报警提示；</w:t>
      </w:r>
    </w:p>
    <w:p w14:paraId="441C3B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9.治疗状态下，体腔手柄(通风口处)的温度达35℃±5℃时，自动通风散热；</w:t>
      </w:r>
    </w:p>
    <w:p w14:paraId="7CF9A6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10.冷热阴极增强型照射器：具备低压和低臭氧的高效节能安全效果，具备智能温度控制；</w:t>
      </w:r>
    </w:p>
    <w:p w14:paraId="28C63D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11.▲具有专门用于口腔、肛周部位、深度创面治疗的照射光导装置；</w:t>
      </w:r>
    </w:p>
    <w:p w14:paraId="792DF404">
      <w:pPr>
        <w:pStyle w:val="3"/>
        <w:bidi w:val="0"/>
        <w:rPr>
          <w:rFonts w:hint="default"/>
          <w:lang w:val="en-US" w:eastAsia="zh-CN"/>
        </w:rPr>
      </w:pPr>
      <w:r>
        <w:rPr>
          <w:rFonts w:hint="eastAsia"/>
          <w:lang w:val="en-US" w:eastAsia="zh-CN"/>
        </w:rPr>
        <w:t>二、配置清单</w:t>
      </w:r>
    </w:p>
    <w:tbl>
      <w:tblPr>
        <w:tblStyle w:val="16"/>
        <w:tblW w:w="8719" w:type="dxa"/>
        <w:tblInd w:w="113" w:type="dxa"/>
        <w:tblLayout w:type="fixed"/>
        <w:tblCellMar>
          <w:top w:w="0" w:type="dxa"/>
          <w:left w:w="108" w:type="dxa"/>
          <w:bottom w:w="0" w:type="dxa"/>
          <w:right w:w="108" w:type="dxa"/>
        </w:tblCellMar>
      </w:tblPr>
      <w:tblGrid>
        <w:gridCol w:w="860"/>
        <w:gridCol w:w="4859"/>
        <w:gridCol w:w="1675"/>
        <w:gridCol w:w="1325"/>
      </w:tblGrid>
      <w:tr w14:paraId="04BD5A3F">
        <w:tblPrEx>
          <w:tblCellMar>
            <w:top w:w="0" w:type="dxa"/>
            <w:left w:w="108" w:type="dxa"/>
            <w:bottom w:w="0" w:type="dxa"/>
            <w:right w:w="108" w:type="dxa"/>
          </w:tblCellMar>
        </w:tblPrEx>
        <w:trPr>
          <w:trHeight w:val="57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8D9CB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4859" w:type="dxa"/>
            <w:tcBorders>
              <w:top w:val="single" w:color="auto" w:sz="4" w:space="0"/>
              <w:left w:val="nil"/>
              <w:bottom w:val="single" w:color="auto" w:sz="4" w:space="0"/>
              <w:right w:val="single" w:color="auto" w:sz="4" w:space="0"/>
            </w:tcBorders>
            <w:noWrap w:val="0"/>
            <w:vAlign w:val="center"/>
          </w:tcPr>
          <w:p w14:paraId="32D47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15B3E7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6D54C9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3ACE8EF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41CD67E">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38D025FE">
            <w:pPr>
              <w:pStyle w:val="6"/>
              <w:keepNext w:val="0"/>
              <w:keepLines w:val="0"/>
              <w:pageBreakBefore w:val="0"/>
              <w:kinsoku/>
              <w:wordWrap/>
              <w:overflowPunct/>
              <w:topLinePunct w:val="0"/>
              <w:autoSpaceDE/>
              <w:autoSpaceDN/>
              <w:bidi w:val="0"/>
              <w:adjustRightInd/>
              <w:snapToGrid/>
              <w:spacing w:before="78" w:line="349" w:lineRule="exact"/>
              <w:ind w:left="34" w:leftChars="0"/>
              <w:jc w:val="left"/>
              <w:textAlignment w:val="auto"/>
              <w:outlineLvl w:val="2"/>
              <w:rPr>
                <w:rFonts w:hint="eastAsia" w:ascii="宋体" w:hAnsi="宋体" w:eastAsia="宋体" w:cs="宋体"/>
                <w:b w:val="0"/>
                <w:bCs w:val="0"/>
                <w:sz w:val="24"/>
                <w:szCs w:val="24"/>
              </w:rPr>
            </w:pPr>
            <w:r>
              <w:rPr>
                <w:rFonts w:hint="eastAsia" w:cs="宋体"/>
                <w:position w:val="2"/>
                <w:sz w:val="24"/>
                <w:szCs w:val="24"/>
                <w:lang w:eastAsia="zh-CN"/>
              </w:rPr>
              <w:t>主机及标准配套附件</w:t>
            </w:r>
            <w:r>
              <w:rPr>
                <w:rFonts w:hint="eastAsia" w:ascii="宋体" w:hAnsi="宋体" w:eastAsia="宋体" w:cs="宋体"/>
                <w:position w:val="2"/>
                <w:sz w:val="24"/>
                <w:szCs w:val="24"/>
              </w:rPr>
              <w:t xml:space="preserve">  </w:t>
            </w:r>
          </w:p>
        </w:tc>
        <w:tc>
          <w:tcPr>
            <w:tcW w:w="1675" w:type="dxa"/>
            <w:tcBorders>
              <w:top w:val="nil"/>
              <w:left w:val="nil"/>
              <w:bottom w:val="single" w:color="auto" w:sz="4" w:space="0"/>
              <w:right w:val="single" w:color="auto" w:sz="4" w:space="0"/>
            </w:tcBorders>
            <w:noWrap/>
            <w:vAlign w:val="center"/>
          </w:tcPr>
          <w:p w14:paraId="1552900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43360D1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r w14:paraId="52B850F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E73F955">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12A1892F">
            <w:pPr>
              <w:pStyle w:val="6"/>
              <w:keepNext w:val="0"/>
              <w:keepLines w:val="0"/>
              <w:pageBreakBefore w:val="0"/>
              <w:kinsoku/>
              <w:wordWrap/>
              <w:overflowPunct/>
              <w:topLinePunct w:val="0"/>
              <w:autoSpaceDE/>
              <w:autoSpaceDN/>
              <w:bidi w:val="0"/>
              <w:adjustRightInd/>
              <w:snapToGrid/>
              <w:spacing w:before="118" w:line="350" w:lineRule="exact"/>
              <w:ind w:left="26"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1"/>
                <w:position w:val="2"/>
                <w:sz w:val="24"/>
                <w:szCs w:val="24"/>
              </w:rPr>
              <w:t xml:space="preserve">紫外线光导  </w:t>
            </w:r>
          </w:p>
        </w:tc>
        <w:tc>
          <w:tcPr>
            <w:tcW w:w="1675" w:type="dxa"/>
            <w:tcBorders>
              <w:top w:val="nil"/>
              <w:left w:val="nil"/>
              <w:bottom w:val="single" w:color="auto" w:sz="4" w:space="0"/>
              <w:right w:val="single" w:color="auto" w:sz="4" w:space="0"/>
            </w:tcBorders>
            <w:noWrap/>
            <w:vAlign w:val="center"/>
          </w:tcPr>
          <w:p w14:paraId="7C41A1B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1325" w:type="dxa"/>
            <w:tcBorders>
              <w:top w:val="nil"/>
              <w:left w:val="nil"/>
              <w:bottom w:val="single" w:color="auto" w:sz="4" w:space="0"/>
              <w:right w:val="single" w:color="auto" w:sz="4" w:space="0"/>
            </w:tcBorders>
            <w:noWrap/>
            <w:vAlign w:val="center"/>
          </w:tcPr>
          <w:p w14:paraId="1483A66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根</w:t>
            </w:r>
          </w:p>
        </w:tc>
      </w:tr>
      <w:tr w14:paraId="5AEF8CD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093AA21">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45775444">
            <w:pPr>
              <w:pStyle w:val="6"/>
              <w:keepNext w:val="0"/>
              <w:keepLines w:val="0"/>
              <w:pageBreakBefore w:val="0"/>
              <w:kinsoku/>
              <w:wordWrap/>
              <w:overflowPunct/>
              <w:topLinePunct w:val="0"/>
              <w:autoSpaceDE/>
              <w:autoSpaceDN/>
              <w:bidi w:val="0"/>
              <w:adjustRightInd/>
              <w:snapToGrid/>
              <w:spacing w:before="118" w:line="350" w:lineRule="exact"/>
              <w:ind w:left="26"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1"/>
                <w:position w:val="2"/>
                <w:sz w:val="24"/>
                <w:szCs w:val="24"/>
              </w:rPr>
              <w:t>体表照射</w:t>
            </w:r>
            <w:r>
              <w:rPr>
                <w:rFonts w:hint="eastAsia" w:ascii="宋体" w:hAnsi="宋体" w:eastAsia="宋体" w:cs="宋体"/>
                <w:spacing w:val="-2"/>
                <w:position w:val="2"/>
                <w:sz w:val="24"/>
                <w:szCs w:val="24"/>
              </w:rPr>
              <w:t>器</w:t>
            </w:r>
          </w:p>
        </w:tc>
        <w:tc>
          <w:tcPr>
            <w:tcW w:w="1675" w:type="dxa"/>
            <w:tcBorders>
              <w:top w:val="nil"/>
              <w:left w:val="nil"/>
              <w:bottom w:val="single" w:color="auto" w:sz="4" w:space="0"/>
              <w:right w:val="single" w:color="auto" w:sz="4" w:space="0"/>
            </w:tcBorders>
            <w:noWrap/>
            <w:vAlign w:val="center"/>
          </w:tcPr>
          <w:p w14:paraId="6767F66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3</w:t>
            </w:r>
          </w:p>
        </w:tc>
        <w:tc>
          <w:tcPr>
            <w:tcW w:w="1325" w:type="dxa"/>
            <w:tcBorders>
              <w:top w:val="nil"/>
              <w:left w:val="nil"/>
              <w:bottom w:val="single" w:color="auto" w:sz="4" w:space="0"/>
              <w:right w:val="single" w:color="auto" w:sz="4" w:space="0"/>
            </w:tcBorders>
            <w:noWrap/>
            <w:vAlign w:val="center"/>
          </w:tcPr>
          <w:p w14:paraId="398D9B0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1CAE61EB">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6FE5EAD">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488D5C37">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7"/>
                <w:position w:val="2"/>
                <w:sz w:val="24"/>
                <w:szCs w:val="24"/>
              </w:rPr>
              <w:t>体腔照射器</w:t>
            </w:r>
            <w:r>
              <w:rPr>
                <w:rFonts w:hint="eastAsia" w:ascii="宋体" w:hAnsi="宋体" w:eastAsia="宋体" w:cs="宋体"/>
                <w:position w:val="2"/>
                <w:sz w:val="24"/>
                <w:szCs w:val="24"/>
              </w:rPr>
              <w:t xml:space="preserve">  </w:t>
            </w:r>
          </w:p>
        </w:tc>
        <w:tc>
          <w:tcPr>
            <w:tcW w:w="1675" w:type="dxa"/>
            <w:tcBorders>
              <w:top w:val="nil"/>
              <w:left w:val="nil"/>
              <w:bottom w:val="single" w:color="auto" w:sz="4" w:space="0"/>
              <w:right w:val="single" w:color="auto" w:sz="4" w:space="0"/>
            </w:tcBorders>
            <w:noWrap/>
            <w:vAlign w:val="center"/>
          </w:tcPr>
          <w:p w14:paraId="41932B4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3</w:t>
            </w:r>
          </w:p>
        </w:tc>
        <w:tc>
          <w:tcPr>
            <w:tcW w:w="1325" w:type="dxa"/>
            <w:tcBorders>
              <w:top w:val="nil"/>
              <w:left w:val="nil"/>
              <w:bottom w:val="single" w:color="auto" w:sz="4" w:space="0"/>
              <w:right w:val="single" w:color="auto" w:sz="4" w:space="0"/>
            </w:tcBorders>
            <w:noWrap/>
            <w:vAlign w:val="center"/>
          </w:tcPr>
          <w:p w14:paraId="5CFAA2E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6594EB5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8F36652">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10D700CB">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7"/>
                <w:position w:val="2"/>
                <w:sz w:val="24"/>
                <w:szCs w:val="24"/>
              </w:rPr>
              <w:t>体表照射器连接线</w:t>
            </w:r>
          </w:p>
        </w:tc>
        <w:tc>
          <w:tcPr>
            <w:tcW w:w="1675" w:type="dxa"/>
            <w:tcBorders>
              <w:top w:val="nil"/>
              <w:left w:val="nil"/>
              <w:bottom w:val="single" w:color="auto" w:sz="4" w:space="0"/>
              <w:right w:val="single" w:color="auto" w:sz="4" w:space="0"/>
            </w:tcBorders>
            <w:noWrap/>
            <w:vAlign w:val="center"/>
          </w:tcPr>
          <w:p w14:paraId="50B6352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3</w:t>
            </w:r>
          </w:p>
        </w:tc>
        <w:tc>
          <w:tcPr>
            <w:tcW w:w="1325" w:type="dxa"/>
            <w:tcBorders>
              <w:top w:val="nil"/>
              <w:left w:val="nil"/>
              <w:bottom w:val="single" w:color="auto" w:sz="4" w:space="0"/>
              <w:right w:val="single" w:color="auto" w:sz="4" w:space="0"/>
            </w:tcBorders>
            <w:noWrap/>
            <w:vAlign w:val="center"/>
          </w:tcPr>
          <w:p w14:paraId="7D06B1A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根</w:t>
            </w:r>
          </w:p>
        </w:tc>
      </w:tr>
      <w:tr w14:paraId="17D97F6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32D6676">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7F897A54">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3"/>
                <w:position w:val="2"/>
                <w:sz w:val="24"/>
                <w:szCs w:val="24"/>
              </w:rPr>
              <w:t>体腔照射器连接线</w:t>
            </w:r>
            <w:r>
              <w:rPr>
                <w:rFonts w:hint="eastAsia" w:ascii="宋体" w:hAnsi="宋体" w:eastAsia="宋体" w:cs="宋体"/>
                <w:spacing w:val="-39"/>
                <w:position w:val="2"/>
                <w:sz w:val="24"/>
                <w:szCs w:val="24"/>
              </w:rPr>
              <w:t xml:space="preserve"> </w:t>
            </w:r>
          </w:p>
        </w:tc>
        <w:tc>
          <w:tcPr>
            <w:tcW w:w="1675" w:type="dxa"/>
            <w:tcBorders>
              <w:top w:val="nil"/>
              <w:left w:val="nil"/>
              <w:bottom w:val="single" w:color="auto" w:sz="4" w:space="0"/>
              <w:right w:val="single" w:color="auto" w:sz="4" w:space="0"/>
            </w:tcBorders>
            <w:noWrap/>
            <w:vAlign w:val="center"/>
          </w:tcPr>
          <w:p w14:paraId="00F6563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3</w:t>
            </w:r>
          </w:p>
        </w:tc>
        <w:tc>
          <w:tcPr>
            <w:tcW w:w="1325" w:type="dxa"/>
            <w:tcBorders>
              <w:top w:val="nil"/>
              <w:left w:val="nil"/>
              <w:bottom w:val="single" w:color="auto" w:sz="4" w:space="0"/>
              <w:right w:val="single" w:color="auto" w:sz="4" w:space="0"/>
            </w:tcBorders>
            <w:noWrap/>
            <w:vAlign w:val="center"/>
          </w:tcPr>
          <w:p w14:paraId="02D9BB0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根</w:t>
            </w:r>
          </w:p>
        </w:tc>
      </w:tr>
      <w:tr w14:paraId="070226E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AE72A4D">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65F48724">
            <w:pPr>
              <w:pStyle w:val="6"/>
              <w:keepNext w:val="0"/>
              <w:keepLines w:val="0"/>
              <w:pageBreakBefore w:val="0"/>
              <w:kinsoku/>
              <w:wordWrap/>
              <w:overflowPunct/>
              <w:topLinePunct w:val="0"/>
              <w:autoSpaceDE/>
              <w:autoSpaceDN/>
              <w:bidi w:val="0"/>
              <w:adjustRightInd/>
              <w:snapToGrid/>
              <w:spacing w:before="118" w:line="350" w:lineRule="exact"/>
              <w:ind w:left="25"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3"/>
                <w:position w:val="2"/>
                <w:sz w:val="24"/>
                <w:szCs w:val="24"/>
              </w:rPr>
              <w:t>紫外线防护镜（透明镜、墨镜）</w:t>
            </w:r>
          </w:p>
        </w:tc>
        <w:tc>
          <w:tcPr>
            <w:tcW w:w="1675" w:type="dxa"/>
            <w:tcBorders>
              <w:top w:val="nil"/>
              <w:left w:val="nil"/>
              <w:bottom w:val="single" w:color="auto" w:sz="4" w:space="0"/>
              <w:right w:val="single" w:color="auto" w:sz="4" w:space="0"/>
            </w:tcBorders>
            <w:noWrap/>
            <w:vAlign w:val="center"/>
          </w:tcPr>
          <w:p w14:paraId="716730A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3</w:t>
            </w:r>
          </w:p>
        </w:tc>
        <w:tc>
          <w:tcPr>
            <w:tcW w:w="1325" w:type="dxa"/>
            <w:tcBorders>
              <w:top w:val="nil"/>
              <w:left w:val="nil"/>
              <w:bottom w:val="single" w:color="auto" w:sz="4" w:space="0"/>
              <w:right w:val="single" w:color="auto" w:sz="4" w:space="0"/>
            </w:tcBorders>
            <w:noWrap/>
            <w:vAlign w:val="center"/>
          </w:tcPr>
          <w:p w14:paraId="6131BEB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副</w:t>
            </w:r>
          </w:p>
        </w:tc>
      </w:tr>
      <w:tr w14:paraId="691C486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8BCAF94">
            <w:pPr>
              <w:keepNext w:val="0"/>
              <w:keepLines w:val="0"/>
              <w:pageBreakBefore w:val="0"/>
              <w:numPr>
                <w:ilvl w:val="0"/>
                <w:numId w:val="31"/>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4859" w:type="dxa"/>
            <w:tcBorders>
              <w:top w:val="nil"/>
              <w:left w:val="nil"/>
              <w:bottom w:val="single" w:color="auto" w:sz="4" w:space="0"/>
              <w:right w:val="single" w:color="auto" w:sz="4" w:space="0"/>
            </w:tcBorders>
            <w:noWrap w:val="0"/>
            <w:vAlign w:val="center"/>
          </w:tcPr>
          <w:p w14:paraId="19647C09">
            <w:pPr>
              <w:pStyle w:val="6"/>
              <w:keepNext w:val="0"/>
              <w:keepLines w:val="0"/>
              <w:pageBreakBefore w:val="0"/>
              <w:kinsoku/>
              <w:wordWrap/>
              <w:overflowPunct/>
              <w:topLinePunct w:val="0"/>
              <w:autoSpaceDE/>
              <w:autoSpaceDN/>
              <w:bidi w:val="0"/>
              <w:adjustRightInd/>
              <w:snapToGrid/>
              <w:spacing w:before="118" w:line="349" w:lineRule="exact"/>
              <w:ind w:left="23" w:leftChars="0"/>
              <w:jc w:val="left"/>
              <w:textAlignment w:val="auto"/>
              <w:outlineLvl w:val="2"/>
              <w:rPr>
                <w:rFonts w:hint="eastAsia" w:ascii="宋体" w:hAnsi="宋体" w:eastAsia="宋体" w:cs="宋体"/>
                <w:b w:val="0"/>
                <w:bCs w:val="0"/>
                <w:sz w:val="24"/>
                <w:szCs w:val="24"/>
              </w:rPr>
            </w:pPr>
            <w:r>
              <w:rPr>
                <w:rFonts w:hint="eastAsia" w:ascii="宋体" w:hAnsi="宋体" w:eastAsia="宋体" w:cs="宋体"/>
                <w:spacing w:val="-6"/>
                <w:position w:val="2"/>
                <w:sz w:val="24"/>
                <w:szCs w:val="24"/>
              </w:rPr>
              <w:t>台车</w:t>
            </w:r>
            <w:r>
              <w:rPr>
                <w:rFonts w:hint="eastAsia" w:ascii="宋体" w:hAnsi="宋体" w:eastAsia="宋体" w:cs="宋体"/>
                <w:spacing w:val="-40"/>
                <w:position w:val="2"/>
                <w:sz w:val="24"/>
                <w:szCs w:val="24"/>
              </w:rPr>
              <w:t xml:space="preserve"> </w:t>
            </w:r>
          </w:p>
        </w:tc>
        <w:tc>
          <w:tcPr>
            <w:tcW w:w="1675" w:type="dxa"/>
            <w:tcBorders>
              <w:top w:val="nil"/>
              <w:left w:val="nil"/>
              <w:bottom w:val="single" w:color="auto" w:sz="4" w:space="0"/>
              <w:right w:val="single" w:color="auto" w:sz="4" w:space="0"/>
            </w:tcBorders>
            <w:noWrap/>
            <w:vAlign w:val="center"/>
          </w:tcPr>
          <w:p w14:paraId="2472494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E84C92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bl>
    <w:p w14:paraId="4AA70EFB">
      <w:pPr>
        <w:rPr>
          <w:rFonts w:hint="default"/>
          <w:lang w:val="en-US" w:eastAsia="zh-CN"/>
        </w:rPr>
      </w:pPr>
      <w:r>
        <w:rPr>
          <w:rFonts w:hint="default"/>
          <w:lang w:val="en-US" w:eastAsia="zh-CN"/>
        </w:rPr>
        <w:br w:type="page"/>
      </w:r>
    </w:p>
    <w:p w14:paraId="58C492DD">
      <w:pPr>
        <w:pStyle w:val="2"/>
        <w:bidi w:val="0"/>
        <w:rPr>
          <w:rFonts w:hint="eastAsia"/>
          <w:lang w:val="en-US" w:eastAsia="zh-CN"/>
        </w:rPr>
      </w:pPr>
      <w:r>
        <w:rPr>
          <w:rFonts w:hint="eastAsia"/>
          <w:lang w:val="en-US" w:eastAsia="zh-CN"/>
        </w:rPr>
        <w:t xml:space="preserve">序号31 </w:t>
      </w:r>
      <w:r>
        <w:rPr>
          <w:rFonts w:hint="default"/>
          <w:lang w:val="en-US" w:eastAsia="zh-CN"/>
        </w:rPr>
        <w:t>机械振荡排痰机</w:t>
      </w:r>
    </w:p>
    <w:p w14:paraId="5ACB2516">
      <w:pPr>
        <w:rPr>
          <w:rFonts w:hint="eastAsia"/>
          <w:color w:val="0000FF"/>
          <w:lang w:val="en-US" w:eastAsia="zh-CN"/>
        </w:rPr>
      </w:pPr>
      <w:r>
        <w:rPr>
          <w:rFonts w:hint="eastAsia"/>
          <w:color w:val="0000FF"/>
          <w:lang w:val="en-US" w:eastAsia="zh-CN"/>
        </w:rPr>
        <w:t>是否允许采购进口设备：否</w:t>
      </w:r>
    </w:p>
    <w:p w14:paraId="0D966F2A">
      <w:pPr>
        <w:pStyle w:val="3"/>
        <w:numPr>
          <w:ilvl w:val="0"/>
          <w:numId w:val="32"/>
        </w:numPr>
        <w:bidi w:val="0"/>
        <w:rPr>
          <w:rFonts w:hint="eastAsia"/>
          <w:lang w:val="en-US" w:eastAsia="zh-CN"/>
        </w:rPr>
      </w:pPr>
      <w:r>
        <w:rPr>
          <w:rFonts w:hint="eastAsia"/>
          <w:lang w:val="en-US" w:eastAsia="zh-CN"/>
        </w:rPr>
        <w:t>技术参数要求</w:t>
      </w:r>
    </w:p>
    <w:p w14:paraId="4F7C54B1">
      <w:pPr>
        <w:numPr>
          <w:ilvl w:val="0"/>
          <w:numId w:val="33"/>
        </w:numPr>
        <w:ind w:left="425" w:leftChars="0" w:hanging="425" w:firstLineChars="0"/>
        <w:rPr>
          <w:rFonts w:hint="eastAsia"/>
          <w:lang w:val="en-US" w:eastAsia="zh-CN"/>
        </w:rPr>
      </w:pPr>
      <w:r>
        <w:rPr>
          <w:rFonts w:hint="eastAsia"/>
          <w:lang w:val="en-US" w:eastAsia="zh-CN"/>
        </w:rPr>
        <w:t>适用范围/用途：产品适用于分泌物增多、排出不畅的下呼吸道疾病患者，通过机械振荡方式帮助松动痰液，促进痰液排出。</w:t>
      </w:r>
    </w:p>
    <w:p w14:paraId="784D2A10">
      <w:pPr>
        <w:numPr>
          <w:ilvl w:val="0"/>
          <w:numId w:val="33"/>
        </w:numPr>
        <w:ind w:left="425" w:leftChars="0" w:hanging="425" w:firstLineChars="0"/>
        <w:rPr>
          <w:rFonts w:hint="eastAsia"/>
          <w:lang w:val="en-US" w:eastAsia="zh-CN"/>
        </w:rPr>
      </w:pPr>
      <w:r>
        <w:rPr>
          <w:rFonts w:hint="eastAsia"/>
          <w:lang w:val="en-US" w:eastAsia="zh-CN"/>
        </w:rPr>
        <w:t>▲工作方式：采用高频胸壁振荡（HFCWO）技术，通过主机产生脉冲气流，使充气背心/胸带产生高频、反复的振荡。</w:t>
      </w:r>
    </w:p>
    <w:p w14:paraId="4A0F38EC">
      <w:pPr>
        <w:numPr>
          <w:ilvl w:val="0"/>
          <w:numId w:val="33"/>
        </w:numPr>
        <w:ind w:left="425" w:leftChars="0" w:hanging="425" w:firstLineChars="0"/>
        <w:rPr>
          <w:rFonts w:hint="eastAsia"/>
          <w:lang w:val="en-US" w:eastAsia="zh-CN"/>
        </w:rPr>
      </w:pPr>
      <w:r>
        <w:rPr>
          <w:rFonts w:hint="eastAsia"/>
          <w:lang w:val="en-US" w:eastAsia="zh-CN"/>
        </w:rPr>
        <w:t>显示方式：采用 ≥7英寸彩色触摸屏，支持中文菜单操作。</w:t>
      </w:r>
    </w:p>
    <w:p w14:paraId="2D13716C">
      <w:pPr>
        <w:numPr>
          <w:ilvl w:val="0"/>
          <w:numId w:val="33"/>
        </w:numPr>
        <w:ind w:left="425" w:leftChars="0" w:hanging="425" w:firstLineChars="0"/>
        <w:rPr>
          <w:rFonts w:hint="eastAsia"/>
          <w:lang w:val="en-US" w:eastAsia="zh-CN"/>
        </w:rPr>
      </w:pPr>
      <w:r>
        <w:rPr>
          <w:rFonts w:hint="eastAsia"/>
          <w:lang w:val="en-US" w:eastAsia="zh-CN"/>
        </w:rPr>
        <w:t>工作模式：设备应提供 ≥3种 预设工作模式，以满足成人、儿童等不同患者群体的治疗需求。</w:t>
      </w:r>
    </w:p>
    <w:p w14:paraId="2C43B4CB">
      <w:pPr>
        <w:numPr>
          <w:ilvl w:val="0"/>
          <w:numId w:val="33"/>
        </w:numPr>
        <w:ind w:left="425" w:leftChars="0" w:hanging="425" w:firstLineChars="0"/>
        <w:rPr>
          <w:rFonts w:hint="eastAsia"/>
          <w:lang w:val="en-US" w:eastAsia="zh-CN"/>
        </w:rPr>
      </w:pPr>
      <w:r>
        <w:rPr>
          <w:rFonts w:hint="eastAsia"/>
          <w:lang w:val="en-US" w:eastAsia="zh-CN"/>
        </w:rPr>
        <w:t>压力范围：3 ~ 30 mmHg，步进值 ≤1 mmHg，可在治疗过程中随时调节。</w:t>
      </w:r>
    </w:p>
    <w:p w14:paraId="3051720F">
      <w:pPr>
        <w:numPr>
          <w:ilvl w:val="0"/>
          <w:numId w:val="33"/>
        </w:numPr>
        <w:ind w:left="425" w:leftChars="0" w:hanging="425" w:firstLineChars="0"/>
        <w:rPr>
          <w:rFonts w:hint="eastAsia"/>
          <w:lang w:val="en-US" w:eastAsia="zh-CN"/>
        </w:rPr>
      </w:pPr>
      <w:r>
        <w:rPr>
          <w:rFonts w:hint="eastAsia"/>
          <w:lang w:val="en-US" w:eastAsia="zh-CN"/>
        </w:rPr>
        <w:t>频率范围：1 ~ 20 Hz，步进值 ≤1 Hz，可在治疗过程中随时调节。</w:t>
      </w:r>
    </w:p>
    <w:p w14:paraId="7D8D8036">
      <w:pPr>
        <w:numPr>
          <w:ilvl w:val="0"/>
          <w:numId w:val="33"/>
        </w:numPr>
        <w:ind w:left="425" w:leftChars="0" w:hanging="425" w:firstLineChars="0"/>
        <w:rPr>
          <w:rFonts w:hint="eastAsia"/>
          <w:lang w:val="en-US" w:eastAsia="zh-CN"/>
        </w:rPr>
      </w:pPr>
      <w:r>
        <w:rPr>
          <w:rFonts w:hint="eastAsia"/>
          <w:lang w:val="en-US" w:eastAsia="zh-CN"/>
        </w:rPr>
        <w:t>时间设置：1 ~ 99 min，步进值 ≤1 min，可在治疗过程中随时调节。</w:t>
      </w:r>
    </w:p>
    <w:p w14:paraId="6A6085A7">
      <w:pPr>
        <w:numPr>
          <w:ilvl w:val="0"/>
          <w:numId w:val="33"/>
        </w:numPr>
        <w:ind w:left="425" w:leftChars="0" w:hanging="425" w:firstLineChars="0"/>
        <w:rPr>
          <w:rFonts w:hint="eastAsia"/>
          <w:lang w:val="en-US" w:eastAsia="zh-CN"/>
        </w:rPr>
      </w:pPr>
      <w:r>
        <w:rPr>
          <w:rFonts w:hint="eastAsia"/>
          <w:lang w:val="en-US" w:eastAsia="zh-CN"/>
        </w:rPr>
        <w:t>▲安全保护功能：设备应具备紧急停止功能，可通过手柄开关或机身按键实现一键停止振动。</w:t>
      </w:r>
    </w:p>
    <w:p w14:paraId="01F37232">
      <w:pPr>
        <w:numPr>
          <w:ilvl w:val="0"/>
          <w:numId w:val="33"/>
        </w:numPr>
        <w:ind w:left="425" w:leftChars="0" w:hanging="425" w:firstLineChars="0"/>
        <w:rPr>
          <w:rFonts w:hint="eastAsia"/>
          <w:lang w:val="en-US" w:eastAsia="zh-CN"/>
        </w:rPr>
      </w:pPr>
      <w:r>
        <w:rPr>
          <w:rFonts w:hint="eastAsia"/>
          <w:lang w:val="en-US" w:eastAsia="zh-CN"/>
        </w:rPr>
        <w:t>安全保护功能：具备气压实时监测与漏气补偿功能，当气压异常时能自动报警或补偿。</w:t>
      </w:r>
    </w:p>
    <w:p w14:paraId="53B4A9B3">
      <w:pPr>
        <w:numPr>
          <w:ilvl w:val="0"/>
          <w:numId w:val="33"/>
        </w:numPr>
        <w:ind w:left="425" w:leftChars="0" w:hanging="425" w:firstLineChars="0"/>
        <w:rPr>
          <w:rFonts w:hint="eastAsia"/>
          <w:lang w:val="en-US" w:eastAsia="zh-CN"/>
        </w:rPr>
      </w:pPr>
      <w:r>
        <w:rPr>
          <w:rFonts w:hint="eastAsia"/>
          <w:lang w:val="en-US" w:eastAsia="zh-CN"/>
        </w:rPr>
        <w:t>▲配件配置：标准配置应包含至少三种不同尺寸的充气气囊/背心及配套胸带，以适应不同体型患者。</w:t>
      </w:r>
    </w:p>
    <w:p w14:paraId="1A39A0C6">
      <w:pPr>
        <w:numPr>
          <w:ilvl w:val="0"/>
          <w:numId w:val="33"/>
        </w:numPr>
        <w:ind w:left="425" w:leftChars="0" w:hanging="425" w:firstLineChars="0"/>
        <w:rPr>
          <w:rFonts w:hint="eastAsia"/>
          <w:lang w:val="en-US" w:eastAsia="zh-CN"/>
        </w:rPr>
      </w:pPr>
      <w:r>
        <w:rPr>
          <w:rFonts w:hint="eastAsia"/>
          <w:lang w:val="en-US" w:eastAsia="zh-CN"/>
        </w:rPr>
        <w:t>运行噪音：设备正常工作时，噪音水平 ≤ 65 dB(A)。</w:t>
      </w:r>
    </w:p>
    <w:p w14:paraId="319E5B7F">
      <w:pPr>
        <w:numPr>
          <w:ilvl w:val="0"/>
          <w:numId w:val="33"/>
        </w:numPr>
        <w:ind w:left="425" w:leftChars="0" w:hanging="425" w:firstLineChars="0"/>
        <w:rPr>
          <w:rFonts w:hint="eastAsia"/>
          <w:lang w:val="en-US" w:eastAsia="zh-CN"/>
        </w:rPr>
      </w:pPr>
      <w:r>
        <w:rPr>
          <w:rFonts w:hint="eastAsia"/>
          <w:lang w:val="en-US" w:eastAsia="zh-CN"/>
        </w:rPr>
        <w:t>物理特性：设备需配备移动推车，方便在病房内移动。</w:t>
      </w:r>
    </w:p>
    <w:p w14:paraId="3C38A15F">
      <w:pPr>
        <w:numPr>
          <w:ilvl w:val="0"/>
          <w:numId w:val="33"/>
        </w:numPr>
        <w:ind w:left="425" w:leftChars="0" w:hanging="425" w:firstLineChars="0"/>
        <w:rPr>
          <w:rFonts w:hint="eastAsia"/>
          <w:lang w:val="en-US" w:eastAsia="zh-CN"/>
        </w:rPr>
      </w:pPr>
      <w:r>
        <w:rPr>
          <w:rFonts w:hint="eastAsia"/>
          <w:lang w:val="en-US" w:eastAsia="zh-CN"/>
        </w:rPr>
        <w:t>输入功率：≤ 500 VA。</w:t>
      </w:r>
    </w:p>
    <w:p w14:paraId="09E44E63">
      <w:pPr>
        <w:pStyle w:val="3"/>
        <w:bidi w:val="0"/>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1132B9D7">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0A4B4C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2F0FA8D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7F88F6A5">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027706E4">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14:paraId="2AC48A4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AD2BF80">
            <w:pPr>
              <w:jc w:val="center"/>
              <w:rPr>
                <w:rFonts w:hint="eastAsia" w:ascii="宋体" w:hAnsi="宋体" w:eastAsia="宋体" w:cs="宋体"/>
                <w:sz w:val="24"/>
                <w:szCs w:val="24"/>
              </w:rPr>
            </w:pPr>
            <w:r>
              <w:rPr>
                <w:rFonts w:hint="eastAsia" w:ascii="宋体" w:hAnsi="宋体" w:eastAsia="宋体" w:cs="宋体"/>
                <w:sz w:val="24"/>
                <w:szCs w:val="24"/>
              </w:rPr>
              <w:t>1</w:t>
            </w:r>
          </w:p>
        </w:tc>
        <w:tc>
          <w:tcPr>
            <w:tcW w:w="2888" w:type="dxa"/>
            <w:tcBorders>
              <w:top w:val="nil"/>
              <w:left w:val="nil"/>
              <w:bottom w:val="single" w:color="auto" w:sz="4" w:space="0"/>
              <w:right w:val="single" w:color="auto" w:sz="4" w:space="0"/>
            </w:tcBorders>
            <w:noWrap w:val="0"/>
            <w:vAlign w:val="center"/>
          </w:tcPr>
          <w:p w14:paraId="629B5B6D">
            <w:pPr>
              <w:jc w:val="center"/>
              <w:rPr>
                <w:rFonts w:hint="default" w:ascii="宋体" w:hAnsi="宋体" w:eastAsia="宋体" w:cs="宋体"/>
                <w:sz w:val="24"/>
                <w:szCs w:val="24"/>
                <w:lang w:val="en-US" w:eastAsia="zh-CN"/>
              </w:rPr>
            </w:pPr>
            <w:r>
              <w:rPr>
                <w:rFonts w:hint="eastAsia" w:ascii="宋体" w:hAnsi="宋体" w:eastAsia="宋体" w:cs="宋体"/>
                <w:sz w:val="24"/>
                <w:szCs w:val="24"/>
              </w:rPr>
              <w:t>主机</w:t>
            </w:r>
            <w:r>
              <w:rPr>
                <w:rFonts w:hint="eastAsia" w:ascii="宋体" w:hAnsi="宋体" w:cs="宋体"/>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171C1219">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1325" w:type="dxa"/>
            <w:tcBorders>
              <w:top w:val="nil"/>
              <w:left w:val="nil"/>
              <w:bottom w:val="single" w:color="auto" w:sz="4" w:space="0"/>
              <w:right w:val="single" w:color="auto" w:sz="4" w:space="0"/>
            </w:tcBorders>
            <w:noWrap/>
            <w:vAlign w:val="center"/>
          </w:tcPr>
          <w:p w14:paraId="33CC8A41">
            <w:pPr>
              <w:jc w:val="center"/>
              <w:rPr>
                <w:rFonts w:hint="eastAsia" w:ascii="宋体" w:hAnsi="宋体" w:eastAsia="宋体" w:cs="宋体"/>
                <w:sz w:val="24"/>
                <w:szCs w:val="24"/>
              </w:rPr>
            </w:pPr>
            <w:r>
              <w:rPr>
                <w:rFonts w:hint="eastAsia" w:ascii="宋体" w:hAnsi="宋体" w:eastAsia="宋体" w:cs="宋体"/>
                <w:sz w:val="24"/>
                <w:szCs w:val="24"/>
              </w:rPr>
              <w:t>1</w:t>
            </w:r>
          </w:p>
        </w:tc>
      </w:tr>
      <w:tr w14:paraId="547F546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F7BC476">
            <w:pPr>
              <w:jc w:val="center"/>
              <w:rPr>
                <w:rFonts w:hint="eastAsia" w:ascii="宋体" w:hAnsi="宋体" w:eastAsia="宋体" w:cs="宋体"/>
                <w:sz w:val="24"/>
                <w:szCs w:val="24"/>
              </w:rPr>
            </w:pPr>
            <w:r>
              <w:rPr>
                <w:rFonts w:hint="eastAsia" w:ascii="宋体" w:hAnsi="宋体" w:eastAsia="宋体" w:cs="宋体"/>
                <w:sz w:val="24"/>
                <w:szCs w:val="24"/>
              </w:rPr>
              <w:t>2</w:t>
            </w:r>
          </w:p>
        </w:tc>
        <w:tc>
          <w:tcPr>
            <w:tcW w:w="2888" w:type="dxa"/>
            <w:tcBorders>
              <w:top w:val="nil"/>
              <w:left w:val="nil"/>
              <w:bottom w:val="single" w:color="auto" w:sz="4" w:space="0"/>
              <w:right w:val="single" w:color="auto" w:sz="4" w:space="0"/>
            </w:tcBorders>
            <w:noWrap w:val="0"/>
            <w:vAlign w:val="center"/>
          </w:tcPr>
          <w:p w14:paraId="02A05C3C">
            <w:pPr>
              <w:jc w:val="center"/>
              <w:rPr>
                <w:rFonts w:hint="eastAsia" w:ascii="宋体" w:hAnsi="宋体" w:eastAsia="宋体" w:cs="宋体"/>
                <w:sz w:val="24"/>
                <w:szCs w:val="24"/>
              </w:rPr>
            </w:pPr>
            <w:r>
              <w:rPr>
                <w:rFonts w:hint="eastAsia" w:ascii="宋体" w:hAnsi="宋体" w:eastAsia="宋体" w:cs="宋体"/>
                <w:sz w:val="24"/>
                <w:szCs w:val="24"/>
              </w:rPr>
              <w:t>充气气囊</w:t>
            </w:r>
          </w:p>
        </w:tc>
        <w:tc>
          <w:tcPr>
            <w:tcW w:w="1675" w:type="dxa"/>
            <w:tcBorders>
              <w:top w:val="nil"/>
              <w:left w:val="nil"/>
              <w:bottom w:val="single" w:color="auto" w:sz="4" w:space="0"/>
              <w:right w:val="single" w:color="auto" w:sz="4" w:space="0"/>
            </w:tcBorders>
            <w:noWrap/>
            <w:vAlign w:val="center"/>
          </w:tcPr>
          <w:p w14:paraId="2A87C51F">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1325" w:type="dxa"/>
            <w:tcBorders>
              <w:top w:val="nil"/>
              <w:left w:val="nil"/>
              <w:bottom w:val="single" w:color="auto" w:sz="4" w:space="0"/>
              <w:right w:val="single" w:color="auto" w:sz="4" w:space="0"/>
            </w:tcBorders>
            <w:noWrap/>
            <w:vAlign w:val="center"/>
          </w:tcPr>
          <w:p w14:paraId="6EA2672D">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r>
      <w:tr w14:paraId="7200311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93B8461">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65A0882C">
            <w:pPr>
              <w:jc w:val="center"/>
              <w:rPr>
                <w:rFonts w:hint="eastAsia" w:ascii="宋体" w:hAnsi="宋体" w:eastAsia="宋体" w:cs="宋体"/>
                <w:sz w:val="24"/>
                <w:szCs w:val="24"/>
                <w:lang w:eastAsia="zh-CN"/>
              </w:rPr>
            </w:pPr>
            <w:r>
              <w:rPr>
                <w:rFonts w:hint="eastAsia" w:ascii="宋体" w:hAnsi="宋体" w:eastAsia="宋体" w:cs="宋体"/>
                <w:sz w:val="24"/>
                <w:szCs w:val="24"/>
              </w:rPr>
              <w:t>充气胸</w:t>
            </w:r>
            <w:r>
              <w:rPr>
                <w:rFonts w:hint="eastAsia" w:ascii="宋体" w:hAnsi="宋体" w:cs="宋体"/>
                <w:sz w:val="24"/>
                <w:szCs w:val="24"/>
                <w:lang w:eastAsia="zh-CN"/>
              </w:rPr>
              <w:t>带</w:t>
            </w:r>
          </w:p>
        </w:tc>
        <w:tc>
          <w:tcPr>
            <w:tcW w:w="1675" w:type="dxa"/>
            <w:tcBorders>
              <w:top w:val="nil"/>
              <w:left w:val="nil"/>
              <w:bottom w:val="single" w:color="auto" w:sz="4" w:space="0"/>
              <w:right w:val="single" w:color="auto" w:sz="4" w:space="0"/>
            </w:tcBorders>
            <w:noWrap/>
            <w:vAlign w:val="center"/>
          </w:tcPr>
          <w:p w14:paraId="4068D8FF">
            <w:pPr>
              <w:jc w:val="center"/>
              <w:rPr>
                <w:rFonts w:hint="eastAsia" w:ascii="宋体" w:hAnsi="宋体" w:eastAsia="宋体" w:cs="宋体"/>
                <w:sz w:val="24"/>
                <w:szCs w:val="24"/>
              </w:rPr>
            </w:pPr>
            <w:r>
              <w:rPr>
                <w:rFonts w:hint="eastAsia" w:ascii="宋体" w:hAnsi="宋体" w:eastAsia="宋体" w:cs="宋体"/>
                <w:sz w:val="24"/>
                <w:szCs w:val="24"/>
              </w:rPr>
              <w:t>条</w:t>
            </w:r>
          </w:p>
        </w:tc>
        <w:tc>
          <w:tcPr>
            <w:tcW w:w="1325" w:type="dxa"/>
            <w:tcBorders>
              <w:top w:val="nil"/>
              <w:left w:val="nil"/>
              <w:bottom w:val="single" w:color="auto" w:sz="4" w:space="0"/>
              <w:right w:val="single" w:color="auto" w:sz="4" w:space="0"/>
            </w:tcBorders>
            <w:noWrap/>
            <w:vAlign w:val="center"/>
          </w:tcPr>
          <w:p w14:paraId="0E181F3F">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r>
      <w:tr w14:paraId="1D673EF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D41C8DD">
            <w:pPr>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2888" w:type="dxa"/>
            <w:tcBorders>
              <w:top w:val="nil"/>
              <w:left w:val="nil"/>
              <w:bottom w:val="single" w:color="auto" w:sz="4" w:space="0"/>
              <w:right w:val="single" w:color="auto" w:sz="4" w:space="0"/>
            </w:tcBorders>
            <w:noWrap w:val="0"/>
            <w:vAlign w:val="center"/>
          </w:tcPr>
          <w:p w14:paraId="0E78C1C8">
            <w:pPr>
              <w:jc w:val="center"/>
              <w:rPr>
                <w:rFonts w:hint="eastAsia" w:ascii="宋体" w:hAnsi="宋体" w:eastAsia="宋体" w:cs="宋体"/>
                <w:sz w:val="24"/>
                <w:szCs w:val="24"/>
                <w:lang w:eastAsia="zh-CN"/>
              </w:rPr>
            </w:pPr>
            <w:r>
              <w:rPr>
                <w:rFonts w:hint="eastAsia" w:ascii="宋体" w:hAnsi="宋体" w:cs="宋体"/>
                <w:sz w:val="24"/>
                <w:szCs w:val="24"/>
                <w:lang w:eastAsia="zh-CN"/>
              </w:rPr>
              <w:t>充气背心（大、中、小童</w:t>
            </w:r>
            <w:r>
              <w:rPr>
                <w:rFonts w:hint="eastAsia" w:ascii="宋体" w:hAnsi="宋体" w:cs="宋体"/>
                <w:sz w:val="24"/>
                <w:szCs w:val="24"/>
                <w:lang w:val="en-US" w:eastAsia="zh-CN"/>
              </w:rPr>
              <w:t>各两件</w:t>
            </w:r>
            <w:r>
              <w:rPr>
                <w:rFonts w:hint="eastAsia" w:ascii="宋体" w:hAnsi="宋体" w:cs="宋体"/>
                <w:sz w:val="24"/>
                <w:szCs w:val="24"/>
                <w:lang w:eastAsia="zh-CN"/>
              </w:rPr>
              <w:t>）</w:t>
            </w:r>
          </w:p>
        </w:tc>
        <w:tc>
          <w:tcPr>
            <w:tcW w:w="1675" w:type="dxa"/>
            <w:tcBorders>
              <w:top w:val="nil"/>
              <w:left w:val="nil"/>
              <w:bottom w:val="single" w:color="auto" w:sz="4" w:space="0"/>
              <w:right w:val="single" w:color="auto" w:sz="4" w:space="0"/>
            </w:tcBorders>
            <w:noWrap/>
            <w:vAlign w:val="center"/>
          </w:tcPr>
          <w:p w14:paraId="45D1077F">
            <w:pPr>
              <w:jc w:val="center"/>
              <w:rPr>
                <w:rFonts w:hint="eastAsia" w:ascii="宋体" w:hAnsi="宋体" w:eastAsia="宋体" w:cs="宋体"/>
                <w:sz w:val="24"/>
                <w:szCs w:val="24"/>
                <w:lang w:eastAsia="zh-CN"/>
              </w:rPr>
            </w:pPr>
            <w:r>
              <w:rPr>
                <w:rFonts w:hint="eastAsia" w:ascii="宋体" w:hAnsi="宋体" w:cs="宋体"/>
                <w:sz w:val="24"/>
                <w:szCs w:val="24"/>
                <w:lang w:eastAsia="zh-CN"/>
              </w:rPr>
              <w:t>件</w:t>
            </w:r>
          </w:p>
        </w:tc>
        <w:tc>
          <w:tcPr>
            <w:tcW w:w="1325" w:type="dxa"/>
            <w:tcBorders>
              <w:top w:val="nil"/>
              <w:left w:val="nil"/>
              <w:bottom w:val="single" w:color="auto" w:sz="4" w:space="0"/>
              <w:right w:val="single" w:color="auto" w:sz="4" w:space="0"/>
            </w:tcBorders>
            <w:noWrap/>
            <w:vAlign w:val="center"/>
          </w:tcPr>
          <w:p w14:paraId="459454F1">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r>
      <w:tr w14:paraId="37475F4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7F2DAFB">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2888" w:type="dxa"/>
            <w:tcBorders>
              <w:top w:val="nil"/>
              <w:left w:val="nil"/>
              <w:bottom w:val="single" w:color="auto" w:sz="4" w:space="0"/>
              <w:right w:val="single" w:color="auto" w:sz="4" w:space="0"/>
            </w:tcBorders>
            <w:noWrap w:val="0"/>
            <w:vAlign w:val="center"/>
          </w:tcPr>
          <w:p w14:paraId="40493F0E">
            <w:pPr>
              <w:jc w:val="center"/>
              <w:rPr>
                <w:rFonts w:hint="eastAsia" w:ascii="宋体" w:hAnsi="宋体" w:eastAsia="宋体" w:cs="宋体"/>
                <w:sz w:val="24"/>
                <w:szCs w:val="24"/>
              </w:rPr>
            </w:pPr>
            <w:r>
              <w:rPr>
                <w:rFonts w:hint="eastAsia" w:ascii="宋体" w:hAnsi="宋体" w:eastAsia="宋体" w:cs="宋体"/>
                <w:sz w:val="24"/>
                <w:szCs w:val="24"/>
              </w:rPr>
              <w:t>导气管</w:t>
            </w:r>
          </w:p>
        </w:tc>
        <w:tc>
          <w:tcPr>
            <w:tcW w:w="1675" w:type="dxa"/>
            <w:tcBorders>
              <w:top w:val="nil"/>
              <w:left w:val="nil"/>
              <w:bottom w:val="single" w:color="auto" w:sz="4" w:space="0"/>
              <w:right w:val="single" w:color="auto" w:sz="4" w:space="0"/>
            </w:tcBorders>
            <w:noWrap/>
            <w:vAlign w:val="center"/>
          </w:tcPr>
          <w:p w14:paraId="75DEDB0E">
            <w:pPr>
              <w:jc w:val="center"/>
              <w:rPr>
                <w:rFonts w:hint="eastAsia" w:ascii="宋体" w:hAnsi="宋体" w:eastAsia="宋体" w:cs="宋体"/>
                <w:sz w:val="24"/>
                <w:szCs w:val="24"/>
              </w:rPr>
            </w:pPr>
            <w:r>
              <w:rPr>
                <w:rFonts w:hint="eastAsia" w:ascii="宋体" w:hAnsi="宋体" w:eastAsia="宋体" w:cs="宋体"/>
                <w:sz w:val="24"/>
                <w:szCs w:val="24"/>
              </w:rPr>
              <w:t>条</w:t>
            </w:r>
          </w:p>
        </w:tc>
        <w:tc>
          <w:tcPr>
            <w:tcW w:w="1325" w:type="dxa"/>
            <w:tcBorders>
              <w:top w:val="nil"/>
              <w:left w:val="nil"/>
              <w:bottom w:val="single" w:color="auto" w:sz="4" w:space="0"/>
              <w:right w:val="single" w:color="auto" w:sz="4" w:space="0"/>
            </w:tcBorders>
            <w:noWrap/>
            <w:vAlign w:val="center"/>
          </w:tcPr>
          <w:p w14:paraId="194AB62C">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r>
      <w:tr w14:paraId="60C0F6D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DB6F86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2888" w:type="dxa"/>
            <w:tcBorders>
              <w:top w:val="nil"/>
              <w:left w:val="nil"/>
              <w:bottom w:val="single" w:color="auto" w:sz="4" w:space="0"/>
              <w:right w:val="single" w:color="auto" w:sz="4" w:space="0"/>
            </w:tcBorders>
            <w:noWrap w:val="0"/>
            <w:vAlign w:val="center"/>
          </w:tcPr>
          <w:p w14:paraId="53546E27">
            <w:pPr>
              <w:jc w:val="center"/>
              <w:rPr>
                <w:rFonts w:hint="eastAsia" w:ascii="宋体" w:hAnsi="宋体" w:eastAsia="宋体" w:cs="宋体"/>
                <w:sz w:val="24"/>
                <w:szCs w:val="24"/>
              </w:rPr>
            </w:pPr>
            <w:r>
              <w:rPr>
                <w:rFonts w:hint="eastAsia" w:ascii="宋体" w:hAnsi="宋体" w:eastAsia="宋体" w:cs="宋体"/>
                <w:sz w:val="24"/>
                <w:szCs w:val="24"/>
              </w:rPr>
              <w:t>紧急停止系统</w:t>
            </w:r>
          </w:p>
        </w:tc>
        <w:tc>
          <w:tcPr>
            <w:tcW w:w="1675" w:type="dxa"/>
            <w:tcBorders>
              <w:top w:val="nil"/>
              <w:left w:val="nil"/>
              <w:bottom w:val="single" w:color="auto" w:sz="4" w:space="0"/>
              <w:right w:val="single" w:color="auto" w:sz="4" w:space="0"/>
            </w:tcBorders>
            <w:noWrap/>
            <w:vAlign w:val="center"/>
          </w:tcPr>
          <w:p w14:paraId="78475167">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1325" w:type="dxa"/>
            <w:tcBorders>
              <w:top w:val="nil"/>
              <w:left w:val="nil"/>
              <w:bottom w:val="single" w:color="auto" w:sz="4" w:space="0"/>
              <w:right w:val="single" w:color="auto" w:sz="4" w:space="0"/>
            </w:tcBorders>
            <w:noWrap/>
            <w:vAlign w:val="center"/>
          </w:tcPr>
          <w:p w14:paraId="09EC48E9">
            <w:pPr>
              <w:jc w:val="center"/>
              <w:rPr>
                <w:rFonts w:hint="eastAsia" w:ascii="宋体" w:hAnsi="宋体" w:eastAsia="宋体" w:cs="宋体"/>
                <w:sz w:val="24"/>
                <w:szCs w:val="24"/>
              </w:rPr>
            </w:pPr>
            <w:r>
              <w:rPr>
                <w:rFonts w:hint="eastAsia" w:ascii="宋体" w:hAnsi="宋体" w:eastAsia="宋体" w:cs="宋体"/>
                <w:sz w:val="24"/>
                <w:szCs w:val="24"/>
              </w:rPr>
              <w:t>1</w:t>
            </w:r>
          </w:p>
        </w:tc>
      </w:tr>
      <w:tr w14:paraId="52F20F4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3EBA1E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2888" w:type="dxa"/>
            <w:tcBorders>
              <w:top w:val="nil"/>
              <w:left w:val="nil"/>
              <w:bottom w:val="single" w:color="auto" w:sz="4" w:space="0"/>
              <w:right w:val="single" w:color="auto" w:sz="4" w:space="0"/>
            </w:tcBorders>
            <w:noWrap w:val="0"/>
            <w:vAlign w:val="center"/>
          </w:tcPr>
          <w:p w14:paraId="749E2E43">
            <w:pPr>
              <w:jc w:val="center"/>
              <w:rPr>
                <w:rFonts w:hint="eastAsia" w:ascii="宋体" w:hAnsi="宋体" w:eastAsia="宋体" w:cs="宋体"/>
                <w:sz w:val="24"/>
                <w:szCs w:val="24"/>
              </w:rPr>
            </w:pPr>
            <w:r>
              <w:rPr>
                <w:rFonts w:hint="eastAsia" w:ascii="宋体" w:hAnsi="宋体" w:eastAsia="宋体" w:cs="宋体"/>
                <w:sz w:val="24"/>
                <w:szCs w:val="24"/>
              </w:rPr>
              <w:t>推车</w:t>
            </w:r>
          </w:p>
        </w:tc>
        <w:tc>
          <w:tcPr>
            <w:tcW w:w="1675" w:type="dxa"/>
            <w:tcBorders>
              <w:top w:val="nil"/>
              <w:left w:val="nil"/>
              <w:bottom w:val="single" w:color="auto" w:sz="4" w:space="0"/>
              <w:right w:val="single" w:color="auto" w:sz="4" w:space="0"/>
            </w:tcBorders>
            <w:noWrap/>
            <w:vAlign w:val="center"/>
          </w:tcPr>
          <w:p w14:paraId="0B29F3F7">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1325" w:type="dxa"/>
            <w:tcBorders>
              <w:top w:val="nil"/>
              <w:left w:val="nil"/>
              <w:bottom w:val="single" w:color="auto" w:sz="4" w:space="0"/>
              <w:right w:val="single" w:color="auto" w:sz="4" w:space="0"/>
            </w:tcBorders>
            <w:noWrap/>
            <w:vAlign w:val="center"/>
          </w:tcPr>
          <w:p w14:paraId="3572CF7C">
            <w:pPr>
              <w:jc w:val="center"/>
              <w:rPr>
                <w:rFonts w:hint="eastAsia" w:ascii="宋体" w:hAnsi="宋体" w:eastAsia="宋体" w:cs="宋体"/>
                <w:sz w:val="24"/>
                <w:szCs w:val="24"/>
              </w:rPr>
            </w:pPr>
            <w:r>
              <w:rPr>
                <w:rFonts w:hint="eastAsia" w:ascii="宋体" w:hAnsi="宋体" w:eastAsia="宋体" w:cs="宋体"/>
                <w:sz w:val="24"/>
                <w:szCs w:val="24"/>
              </w:rPr>
              <w:t>1</w:t>
            </w:r>
          </w:p>
        </w:tc>
      </w:tr>
      <w:tr w14:paraId="050EDA9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1BF1DA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2888" w:type="dxa"/>
            <w:tcBorders>
              <w:top w:val="nil"/>
              <w:left w:val="nil"/>
              <w:bottom w:val="single" w:color="auto" w:sz="4" w:space="0"/>
              <w:right w:val="single" w:color="auto" w:sz="4" w:space="0"/>
            </w:tcBorders>
            <w:noWrap w:val="0"/>
            <w:vAlign w:val="center"/>
          </w:tcPr>
          <w:p w14:paraId="7FC85C9A">
            <w:pPr>
              <w:jc w:val="center"/>
              <w:rPr>
                <w:rFonts w:hint="eastAsia" w:ascii="宋体" w:hAnsi="宋体" w:eastAsia="宋体" w:cs="宋体"/>
                <w:sz w:val="24"/>
                <w:szCs w:val="24"/>
              </w:rPr>
            </w:pPr>
            <w:r>
              <w:rPr>
                <w:rFonts w:hint="eastAsia" w:ascii="宋体" w:hAnsi="宋体" w:eastAsia="宋体" w:cs="宋体"/>
                <w:sz w:val="24"/>
                <w:szCs w:val="24"/>
              </w:rPr>
              <w:t>保险管</w:t>
            </w:r>
          </w:p>
        </w:tc>
        <w:tc>
          <w:tcPr>
            <w:tcW w:w="1675" w:type="dxa"/>
            <w:tcBorders>
              <w:top w:val="nil"/>
              <w:left w:val="nil"/>
              <w:bottom w:val="single" w:color="auto" w:sz="4" w:space="0"/>
              <w:right w:val="single" w:color="auto" w:sz="4" w:space="0"/>
            </w:tcBorders>
            <w:noWrap/>
            <w:vAlign w:val="center"/>
          </w:tcPr>
          <w:p w14:paraId="6149E6E2">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1325" w:type="dxa"/>
            <w:tcBorders>
              <w:top w:val="nil"/>
              <w:left w:val="nil"/>
              <w:bottom w:val="single" w:color="auto" w:sz="4" w:space="0"/>
              <w:right w:val="single" w:color="auto" w:sz="4" w:space="0"/>
            </w:tcBorders>
            <w:noWrap/>
            <w:vAlign w:val="center"/>
          </w:tcPr>
          <w:p w14:paraId="142D3B4A">
            <w:pPr>
              <w:jc w:val="center"/>
              <w:rPr>
                <w:rFonts w:hint="eastAsia" w:ascii="宋体" w:hAnsi="宋体" w:eastAsia="宋体" w:cs="宋体"/>
                <w:sz w:val="24"/>
                <w:szCs w:val="24"/>
              </w:rPr>
            </w:pPr>
            <w:r>
              <w:rPr>
                <w:rFonts w:hint="eastAsia" w:ascii="宋体" w:hAnsi="宋体" w:eastAsia="宋体" w:cs="宋体"/>
                <w:sz w:val="24"/>
                <w:szCs w:val="24"/>
              </w:rPr>
              <w:t>2</w:t>
            </w:r>
          </w:p>
        </w:tc>
      </w:tr>
    </w:tbl>
    <w:p w14:paraId="04DA06BB">
      <w:pPr>
        <w:pStyle w:val="2"/>
        <w:bidi w:val="0"/>
        <w:rPr>
          <w:rFonts w:hint="eastAsia"/>
          <w:lang w:val="en-US" w:eastAsia="zh-CN"/>
        </w:rPr>
      </w:pPr>
      <w:r>
        <w:rPr>
          <w:rFonts w:hint="default"/>
          <w:lang w:val="en-US" w:eastAsia="zh-CN"/>
        </w:rPr>
        <w:br w:type="page"/>
      </w:r>
      <w:r>
        <w:rPr>
          <w:rFonts w:hint="eastAsia"/>
          <w:lang w:val="en-US" w:eastAsia="zh-CN"/>
        </w:rPr>
        <w:t>序号32 儿童身高、体重机械秤</w:t>
      </w:r>
    </w:p>
    <w:p w14:paraId="09C57A44">
      <w:pPr>
        <w:rPr>
          <w:rFonts w:hint="default"/>
          <w:lang w:val="en-US" w:eastAsia="zh-CN"/>
        </w:rPr>
      </w:pPr>
      <w:r>
        <w:rPr>
          <w:rFonts w:hint="eastAsia"/>
          <w:color w:val="0000FF"/>
          <w:lang w:val="en-US" w:eastAsia="zh-CN"/>
        </w:rPr>
        <w:t>是否允许采购进口设备：否</w:t>
      </w:r>
    </w:p>
    <w:p w14:paraId="78F73B0B">
      <w:pPr>
        <w:pStyle w:val="3"/>
        <w:bidi w:val="0"/>
        <w:rPr>
          <w:rFonts w:hint="eastAsia"/>
        </w:rPr>
      </w:pPr>
      <w:r>
        <w:rPr>
          <w:rFonts w:hint="eastAsia"/>
          <w:lang w:val="en-US" w:eastAsia="zh-CN"/>
        </w:rPr>
        <w:t>一、</w:t>
      </w:r>
      <w:r>
        <w:rPr>
          <w:rFonts w:hint="eastAsia"/>
        </w:rPr>
        <w:t>技术参数要求</w:t>
      </w:r>
    </w:p>
    <w:p w14:paraId="74EFF6D1">
      <w:pPr>
        <w:widowControl w:val="0"/>
        <w:numPr>
          <w:ilvl w:val="0"/>
          <w:numId w:val="34"/>
        </w:numPr>
        <w:spacing w:line="360" w:lineRule="auto"/>
        <w:ind w:left="425" w:leftChars="0" w:hanging="425" w:firstLineChars="0"/>
        <w:jc w:val="both"/>
        <w:rPr>
          <w:rFonts w:hint="default"/>
          <w:lang w:val="en-US" w:eastAsia="zh-CN"/>
        </w:rPr>
      </w:pPr>
      <w:r>
        <w:rPr>
          <w:rFonts w:hint="default"/>
          <w:lang w:val="en-US" w:eastAsia="zh-CN"/>
        </w:rPr>
        <w:t>体重测量</w:t>
      </w:r>
      <w:r>
        <w:rPr>
          <w:rFonts w:hint="eastAsia"/>
          <w:lang w:val="en-US" w:eastAsia="zh-CN"/>
        </w:rPr>
        <w:t>：</w:t>
      </w:r>
      <w:r>
        <w:rPr>
          <w:rFonts w:hint="default"/>
          <w:lang w:val="en-US" w:eastAsia="zh-CN"/>
        </w:rPr>
        <w:t>最大称量：≥120kg；分度值：≤0.1kg；指针表盘式读数</w:t>
      </w:r>
    </w:p>
    <w:p w14:paraId="6E1F27E8">
      <w:pPr>
        <w:widowControl w:val="0"/>
        <w:numPr>
          <w:ilvl w:val="0"/>
          <w:numId w:val="34"/>
        </w:numPr>
        <w:spacing w:line="360" w:lineRule="auto"/>
        <w:ind w:left="425" w:leftChars="0" w:hanging="425" w:firstLineChars="0"/>
        <w:jc w:val="both"/>
        <w:rPr>
          <w:rFonts w:hint="default"/>
          <w:lang w:val="en-US" w:eastAsia="zh-CN"/>
        </w:rPr>
      </w:pPr>
      <w:r>
        <w:rPr>
          <w:rFonts w:hint="default"/>
          <w:lang w:val="en-US" w:eastAsia="zh-CN"/>
        </w:rPr>
        <w:t>身高测量</w:t>
      </w:r>
      <w:r>
        <w:rPr>
          <w:rFonts w:hint="eastAsia"/>
          <w:lang w:val="en-US" w:eastAsia="zh-CN"/>
        </w:rPr>
        <w:t>：</w:t>
      </w:r>
      <w:r>
        <w:rPr>
          <w:rFonts w:hint="default"/>
          <w:lang w:val="en-US" w:eastAsia="zh-CN"/>
        </w:rPr>
        <w:t>测量范围：70-190cm；分度值：≤0.5cm；机械滑板式</w:t>
      </w:r>
    </w:p>
    <w:p w14:paraId="50CEE986">
      <w:pPr>
        <w:widowControl w:val="0"/>
        <w:numPr>
          <w:ilvl w:val="0"/>
          <w:numId w:val="34"/>
        </w:numPr>
        <w:spacing w:line="360" w:lineRule="auto"/>
        <w:ind w:left="425" w:leftChars="0" w:hanging="425" w:firstLineChars="0"/>
        <w:jc w:val="both"/>
        <w:rPr>
          <w:rFonts w:hint="default"/>
          <w:lang w:val="en-US" w:eastAsia="zh-CN"/>
        </w:rPr>
      </w:pPr>
      <w:r>
        <w:rPr>
          <w:rFonts w:hint="default"/>
          <w:lang w:val="en-US" w:eastAsia="zh-CN"/>
        </w:rPr>
        <w:t>精度要求</w:t>
      </w:r>
      <w:r>
        <w:rPr>
          <w:rFonts w:hint="eastAsia"/>
          <w:lang w:val="en-US" w:eastAsia="zh-CN"/>
        </w:rPr>
        <w:t>：</w:t>
      </w:r>
      <w:r>
        <w:rPr>
          <w:rFonts w:hint="default"/>
          <w:lang w:val="en-US" w:eastAsia="zh-CN"/>
        </w:rPr>
        <w:t>符合国家III级准确度等级</w:t>
      </w:r>
    </w:p>
    <w:p w14:paraId="096A6A1A">
      <w:pPr>
        <w:widowControl w:val="0"/>
        <w:numPr>
          <w:ilvl w:val="0"/>
          <w:numId w:val="34"/>
        </w:numPr>
        <w:spacing w:line="360" w:lineRule="auto"/>
        <w:ind w:left="425" w:leftChars="0" w:hanging="425" w:firstLineChars="0"/>
        <w:jc w:val="both"/>
        <w:rPr>
          <w:rFonts w:hint="default"/>
          <w:lang w:val="en-US" w:eastAsia="zh-CN"/>
        </w:rPr>
      </w:pPr>
      <w:r>
        <w:rPr>
          <w:rFonts w:hint="default"/>
          <w:lang w:val="en-US" w:eastAsia="zh-CN"/>
        </w:rPr>
        <w:t>踏板材质</w:t>
      </w:r>
      <w:r>
        <w:rPr>
          <w:rFonts w:hint="eastAsia"/>
          <w:lang w:val="en-US" w:eastAsia="zh-CN"/>
        </w:rPr>
        <w:t>：</w:t>
      </w:r>
      <w:r>
        <w:rPr>
          <w:rFonts w:hint="default"/>
          <w:lang w:val="en-US" w:eastAsia="zh-CN"/>
        </w:rPr>
        <w:t>金属防滑踏板，厚度≥1.2mm</w:t>
      </w:r>
    </w:p>
    <w:p w14:paraId="7B17933A">
      <w:pPr>
        <w:widowControl w:val="0"/>
        <w:numPr>
          <w:ilvl w:val="0"/>
          <w:numId w:val="34"/>
        </w:numPr>
        <w:spacing w:line="360" w:lineRule="auto"/>
        <w:ind w:left="425" w:leftChars="0" w:hanging="425" w:firstLineChars="0"/>
        <w:jc w:val="both"/>
        <w:rPr>
          <w:rFonts w:hint="default"/>
          <w:lang w:val="en-US" w:eastAsia="zh-CN"/>
        </w:rPr>
      </w:pPr>
      <w:r>
        <w:rPr>
          <w:rFonts w:hint="default"/>
          <w:lang w:val="en-US" w:eastAsia="zh-CN"/>
        </w:rPr>
        <w:t>安全设计</w:t>
      </w:r>
      <w:r>
        <w:rPr>
          <w:rFonts w:hint="eastAsia"/>
          <w:lang w:val="en-US" w:eastAsia="zh-CN"/>
        </w:rPr>
        <w:t>：</w:t>
      </w:r>
      <w:r>
        <w:rPr>
          <w:rFonts w:hint="default"/>
          <w:lang w:val="en-US" w:eastAsia="zh-CN"/>
        </w:rPr>
        <w:t>边角圆润，底部带防滑脚垫</w:t>
      </w:r>
    </w:p>
    <w:p w14:paraId="6A577605">
      <w:pPr>
        <w:widowControl w:val="0"/>
        <w:numPr>
          <w:ilvl w:val="0"/>
          <w:numId w:val="34"/>
        </w:numPr>
        <w:spacing w:line="360" w:lineRule="auto"/>
        <w:ind w:left="425" w:leftChars="0" w:hanging="425" w:firstLineChars="0"/>
        <w:jc w:val="both"/>
        <w:rPr>
          <w:rFonts w:hint="default"/>
          <w:lang w:val="en-US" w:eastAsia="zh-CN"/>
        </w:rPr>
      </w:pPr>
      <w:r>
        <w:rPr>
          <w:rFonts w:hint="default"/>
          <w:lang w:val="en-US" w:eastAsia="zh-CN"/>
        </w:rPr>
        <w:t>资质证书</w:t>
      </w:r>
      <w:r>
        <w:rPr>
          <w:rFonts w:hint="eastAsia"/>
          <w:lang w:val="en-US" w:eastAsia="zh-CN"/>
        </w:rPr>
        <w:t>：</w:t>
      </w:r>
      <w:r>
        <w:rPr>
          <w:rFonts w:hint="default"/>
          <w:lang w:val="en-US" w:eastAsia="zh-CN"/>
        </w:rPr>
        <w:t>具备CPA计量器具型式批准证书</w:t>
      </w:r>
    </w:p>
    <w:p w14:paraId="07F9269F">
      <w:pPr>
        <w:widowControl w:val="0"/>
        <w:numPr>
          <w:ilvl w:val="0"/>
          <w:numId w:val="34"/>
        </w:numPr>
        <w:spacing w:line="360" w:lineRule="auto"/>
        <w:ind w:left="425" w:leftChars="0" w:hanging="425" w:firstLineChars="0"/>
        <w:jc w:val="both"/>
        <w:rPr>
          <w:rFonts w:hint="default"/>
          <w:lang w:val="en-US" w:eastAsia="zh-CN"/>
        </w:rPr>
      </w:pPr>
      <w:r>
        <w:rPr>
          <w:rFonts w:hint="eastAsia"/>
          <w:lang w:val="en-US" w:eastAsia="zh-CN"/>
        </w:rPr>
        <w:t>投标人或制造商负责首次计量检测</w:t>
      </w:r>
    </w:p>
    <w:p w14:paraId="6CCC090A">
      <w:pPr>
        <w:pStyle w:val="3"/>
        <w:numPr>
          <w:ilvl w:val="0"/>
          <w:numId w:val="35"/>
        </w:numPr>
        <w:bidi w:val="0"/>
        <w:rPr>
          <w:rFonts w:hint="eastAsia"/>
          <w:lang w:val="en-US" w:eastAsia="zh-CN"/>
        </w:rPr>
      </w:pPr>
      <w:r>
        <w:rPr>
          <w:rFonts w:hint="eastAsia"/>
          <w:lang w:val="en-US" w:eastAsia="zh-CN"/>
        </w:rPr>
        <w:t>配置清单</w:t>
      </w:r>
    </w:p>
    <w:p w14:paraId="4D6B28A6">
      <w:pPr>
        <w:keepNext w:val="0"/>
        <w:keepLines w:val="0"/>
        <w:widowControl/>
        <w:numPr>
          <w:ilvl w:val="0"/>
          <w:numId w:val="0"/>
        </w:numPr>
        <w:suppressLineNumbers w:val="0"/>
        <w:pBdr>
          <w:top w:val="none" w:color="auto" w:sz="0" w:space="0"/>
          <w:bottom w:val="none" w:color="auto" w:sz="0" w:space="0"/>
          <w:right w:val="none" w:color="auto" w:sz="0" w:space="0"/>
        </w:pBdr>
        <w:spacing w:before="100" w:beforeAutospacing="1" w:after="0" w:afterAutospacing="0"/>
        <w:ind w:left="-360" w:leftChars="0" w:right="0" w:rightChars="0" w:firstLine="480" w:firstLineChars="200"/>
        <w:rPr>
          <w:rFonts w:hint="default" w:ascii="var(--S1S-FONT-FAMILY)" w:hAnsi="var(--S1S-FONT-FAMILY)" w:eastAsia="var(--S1S-FONT-FAMILY)" w:cs="var(--S1S-FONT-FAMILY)"/>
        </w:rPr>
      </w:pPr>
      <w:r>
        <w:rPr>
          <w:rFonts w:hint="eastAsia"/>
          <w:color w:val="FF0000"/>
          <w:lang w:val="en-US" w:eastAsia="zh-CN"/>
        </w:rPr>
        <w:t>1.</w:t>
      </w:r>
      <w:r>
        <w:rPr>
          <w:rFonts w:hint="eastAsia"/>
          <w:color w:val="0000FF"/>
          <w:lang w:val="en-US" w:eastAsia="zh-CN"/>
        </w:rPr>
        <w:t>秤体</w:t>
      </w:r>
      <w:r>
        <w:rPr>
          <w:rFonts w:hint="eastAsia"/>
          <w:color w:val="FF0000"/>
          <w:lang w:val="en-US" w:eastAsia="zh-CN"/>
        </w:rPr>
        <w:t>，</w:t>
      </w:r>
      <w:r>
        <w:rPr>
          <w:rFonts w:hint="default" w:ascii="var(--S1S-FONT-FAMILY)" w:hAnsi="var(--S1S-FONT-FAMILY)" w:eastAsia="var(--S1S-FONT-FAMILY)" w:cs="var(--S1S-FONT-FAMILY)"/>
          <w:i w:val="0"/>
          <w:iCs w:val="0"/>
          <w:caps w:val="0"/>
          <w:spacing w:val="0"/>
          <w:sz w:val="22"/>
          <w:szCs w:val="22"/>
          <w:shd w:val="clear" w:color="auto" w:fill="FFFFFF"/>
        </w:rPr>
        <w:t>包含称重平台、杠杆系统或弹簧装置。</w:t>
      </w:r>
    </w:p>
    <w:p w14:paraId="4FC5E11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var(--S1S-FONT-FAMILY)" w:hAnsi="var(--S1S-FONT-FAMILY)" w:eastAsia="var(--S1S-FONT-FAMILY)" w:cs="var(--S1S-FONT-FAMILY)"/>
        </w:rPr>
      </w:pPr>
      <w:r>
        <w:rPr>
          <w:rFonts w:hint="eastAsia" w:ascii="var(--S1S-FONT-FAMILY)" w:hAnsi="var(--S1S-FONT-FAMILY)" w:eastAsia="宋体" w:cs="var(--S1S-FONT-FAMILY)"/>
          <w:i w:val="0"/>
          <w:iCs w:val="0"/>
          <w:caps w:val="0"/>
          <w:spacing w:val="0"/>
          <w:sz w:val="22"/>
          <w:szCs w:val="22"/>
          <w:shd w:val="clear" w:color="auto" w:fill="FFFFFF"/>
          <w:lang w:val="en-US" w:eastAsia="zh-CN"/>
        </w:rPr>
        <w:t>2.</w:t>
      </w:r>
      <w:r>
        <w:rPr>
          <w:rFonts w:hint="default" w:ascii="var(--S1S-FONT-FAMILY)" w:hAnsi="var(--S1S-FONT-FAMILY)" w:eastAsia="var(--S1S-FONT-FAMILY)" w:cs="var(--S1S-FONT-FAMILY)"/>
          <w:i w:val="0"/>
          <w:iCs w:val="0"/>
          <w:caps w:val="0"/>
          <w:spacing w:val="0"/>
          <w:sz w:val="22"/>
          <w:szCs w:val="22"/>
          <w:shd w:val="clear" w:color="auto" w:fill="FFFFFF"/>
        </w:rPr>
        <w:t>身高测量装置</w:t>
      </w:r>
    </w:p>
    <w:p w14:paraId="5FAE912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var(--S1S-FONT-FAMILY)" w:hAnsi="var(--S1S-FONT-FAMILY)" w:eastAsia="var(--S1S-FONT-FAMILY)" w:cs="var(--S1S-FONT-FAMILY)"/>
        </w:rPr>
      </w:pPr>
      <w:r>
        <w:rPr>
          <w:rFonts w:hint="eastAsia" w:ascii="var(--S1S-FONT-FAMILY)" w:hAnsi="var(--S1S-FONT-FAMILY)" w:eastAsia="宋体" w:cs="var(--S1S-FONT-FAMILY)"/>
          <w:i w:val="0"/>
          <w:iCs w:val="0"/>
          <w:caps w:val="0"/>
          <w:spacing w:val="0"/>
          <w:sz w:val="22"/>
          <w:szCs w:val="22"/>
          <w:shd w:val="clear" w:color="auto" w:fill="FFFFFF"/>
          <w:lang w:val="en-US" w:eastAsia="zh-CN"/>
        </w:rPr>
        <w:t>3.</w:t>
      </w:r>
      <w:r>
        <w:rPr>
          <w:rFonts w:hint="default" w:ascii="var(--S1S-FONT-FAMILY)" w:hAnsi="var(--S1S-FONT-FAMILY)" w:eastAsia="var(--S1S-FONT-FAMILY)" w:cs="var(--S1S-FONT-FAMILY)"/>
          <w:i w:val="0"/>
          <w:iCs w:val="0"/>
          <w:caps w:val="0"/>
          <w:spacing w:val="0"/>
          <w:sz w:val="22"/>
          <w:szCs w:val="22"/>
          <w:shd w:val="clear" w:color="auto" w:fill="FFFFFF"/>
        </w:rPr>
        <w:t>显示表盘或刻度盘</w:t>
      </w:r>
    </w:p>
    <w:p w14:paraId="4FFED4D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var(--S1S-FONT-FAMILY)" w:hAnsi="var(--S1S-FONT-FAMILY)" w:eastAsia="var(--S1S-FONT-FAMILY)" w:cs="var(--S1S-FONT-FAMILY)"/>
        </w:rPr>
      </w:pPr>
      <w:r>
        <w:rPr>
          <w:rFonts w:hint="eastAsia" w:ascii="var(--S1S-FONT-FAMILY)" w:hAnsi="var(--S1S-FONT-FAMILY)" w:eastAsia="宋体" w:cs="var(--S1S-FONT-FAMILY)"/>
          <w:i w:val="0"/>
          <w:iCs w:val="0"/>
          <w:caps w:val="0"/>
          <w:spacing w:val="0"/>
          <w:sz w:val="22"/>
          <w:szCs w:val="22"/>
          <w:shd w:val="clear" w:color="auto" w:fill="FFFFFF"/>
          <w:lang w:val="en-US" w:eastAsia="zh-CN"/>
        </w:rPr>
        <w:t>4.</w:t>
      </w:r>
      <w:r>
        <w:rPr>
          <w:rFonts w:hint="default" w:ascii="var(--S1S-FONT-FAMILY)" w:hAnsi="var(--S1S-FONT-FAMILY)" w:eastAsia="var(--S1S-FONT-FAMILY)" w:cs="var(--S1S-FONT-FAMILY)"/>
          <w:i w:val="0"/>
          <w:iCs w:val="0"/>
          <w:caps w:val="0"/>
          <w:spacing w:val="0"/>
          <w:sz w:val="22"/>
          <w:szCs w:val="22"/>
          <w:shd w:val="clear" w:color="auto" w:fill="FFFFFF"/>
        </w:rPr>
        <w:t>调节脚或支撑脚</w:t>
      </w:r>
    </w:p>
    <w:p w14:paraId="593EB0E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var(--S1S-FONT-FAMILY)" w:hAnsi="var(--S1S-FONT-FAMILY)" w:eastAsia="var(--S1S-FONT-FAMILY)" w:cs="var(--S1S-FONT-FAMILY)"/>
        </w:rPr>
      </w:pPr>
      <w:r>
        <w:rPr>
          <w:rFonts w:hint="eastAsia" w:ascii="var(--S1S-FONT-FAMILY)" w:hAnsi="var(--S1S-FONT-FAMILY)" w:eastAsia="宋体" w:cs="var(--S1S-FONT-FAMILY)"/>
          <w:i w:val="0"/>
          <w:iCs w:val="0"/>
          <w:caps w:val="0"/>
          <w:spacing w:val="0"/>
          <w:sz w:val="22"/>
          <w:szCs w:val="22"/>
          <w:shd w:val="clear" w:color="auto" w:fill="FFFFFF"/>
          <w:lang w:val="en-US" w:eastAsia="zh-CN"/>
        </w:rPr>
        <w:t>5.</w:t>
      </w:r>
      <w:r>
        <w:rPr>
          <w:rFonts w:hint="default" w:ascii="var(--S1S-FONT-FAMILY)" w:hAnsi="var(--S1S-FONT-FAMILY)" w:eastAsia="var(--S1S-FONT-FAMILY)" w:cs="var(--S1S-FONT-FAMILY)"/>
          <w:i w:val="0"/>
          <w:iCs w:val="0"/>
          <w:caps w:val="0"/>
          <w:spacing w:val="0"/>
          <w:sz w:val="22"/>
          <w:szCs w:val="22"/>
          <w:shd w:val="clear" w:color="auto" w:fill="FFFFFF"/>
        </w:rPr>
        <w:t>安装螺丝及配件</w:t>
      </w:r>
    </w:p>
    <w:p w14:paraId="03FE7EF7">
      <w:pPr>
        <w:keepNext w:val="0"/>
        <w:keepLines w:val="0"/>
        <w:widowControl/>
        <w:numPr>
          <w:ilvl w:val="0"/>
          <w:numId w:val="0"/>
        </w:numPr>
        <w:suppressLineNumbers w:val="0"/>
        <w:spacing w:before="100" w:beforeAutospacing="1" w:after="0" w:afterAutospacing="0"/>
        <w:ind w:right="0" w:rightChars="0"/>
        <w:rPr>
          <w:rFonts w:hint="default" w:ascii="var(--S1S-FONT-FAMILY)" w:hAnsi="var(--S1S-FONT-FAMILY)" w:eastAsia="var(--S1S-FONT-FAMILY)" w:cs="var(--S1S-FONT-FAMILY)"/>
        </w:rPr>
      </w:pPr>
    </w:p>
    <w:p w14:paraId="7B3136B4">
      <w:pPr>
        <w:rPr>
          <w:rFonts w:hint="default"/>
          <w:lang w:val="en-US" w:eastAsia="zh-CN"/>
        </w:rPr>
      </w:pPr>
      <w:r>
        <w:rPr>
          <w:rFonts w:hint="eastAsia"/>
          <w:color w:val="FF0000"/>
          <w:lang w:val="en-US" w:eastAsia="zh-CN"/>
        </w:rPr>
        <w:t xml:space="preserve"> </w:t>
      </w:r>
    </w:p>
    <w:p w14:paraId="0EBC8A3F">
      <w:pPr>
        <w:numPr>
          <w:ilvl w:val="0"/>
          <w:numId w:val="0"/>
        </w:numPr>
      </w:pPr>
    </w:p>
    <w:p w14:paraId="6761B036">
      <w:pPr>
        <w:pStyle w:val="2"/>
        <w:bidi w:val="0"/>
        <w:rPr>
          <w:rFonts w:hint="eastAsia"/>
          <w:lang w:val="en-US" w:eastAsia="zh-CN"/>
        </w:rPr>
      </w:pPr>
      <w:r>
        <w:rPr>
          <w:rFonts w:hint="default"/>
          <w:lang w:val="en-US" w:eastAsia="zh-CN"/>
        </w:rPr>
        <w:br w:type="page"/>
      </w:r>
      <w:r>
        <w:rPr>
          <w:rFonts w:hint="eastAsia"/>
          <w:lang w:val="en-US" w:eastAsia="zh-CN"/>
        </w:rPr>
        <w:t xml:space="preserve">序号33 </w:t>
      </w:r>
      <w:r>
        <w:rPr>
          <w:rFonts w:hint="default"/>
          <w:lang w:val="en-US" w:eastAsia="zh-CN"/>
        </w:rPr>
        <w:t>注射泵</w:t>
      </w:r>
    </w:p>
    <w:p w14:paraId="66E951D5">
      <w:pPr>
        <w:rPr>
          <w:rFonts w:hint="default"/>
          <w:lang w:val="en-US" w:eastAsia="zh-CN"/>
        </w:rPr>
      </w:pPr>
      <w:r>
        <w:rPr>
          <w:rFonts w:hint="eastAsia"/>
          <w:color w:val="0000FF"/>
          <w:lang w:val="en-US" w:eastAsia="zh-CN"/>
        </w:rPr>
        <w:t>是否允许采购进口设备：否</w:t>
      </w:r>
    </w:p>
    <w:p w14:paraId="7CC6A328">
      <w:pPr>
        <w:pStyle w:val="3"/>
        <w:bidi w:val="0"/>
        <w:rPr>
          <w:rFonts w:hint="default"/>
          <w:lang w:val="en-US" w:eastAsia="zh-CN"/>
        </w:rPr>
      </w:pPr>
      <w:r>
        <w:rPr>
          <w:rFonts w:hint="eastAsia"/>
          <w:lang w:val="en-US" w:eastAsia="zh-CN"/>
        </w:rPr>
        <w:t>一、</w:t>
      </w:r>
      <w:r>
        <w:rPr>
          <w:rFonts w:hint="default"/>
          <w:lang w:val="en-US" w:eastAsia="zh-CN"/>
        </w:rPr>
        <w:t>技术参数要求</w:t>
      </w:r>
    </w:p>
    <w:p w14:paraId="438105CF">
      <w:pPr>
        <w:numPr>
          <w:ilvl w:val="0"/>
          <w:numId w:val="36"/>
        </w:numPr>
        <w:ind w:left="425" w:leftChars="0" w:hanging="425" w:firstLineChars="0"/>
        <w:rPr>
          <w:rFonts w:hint="eastAsia"/>
        </w:rPr>
      </w:pPr>
      <w:r>
        <w:rPr>
          <w:rFonts w:hint="eastAsia"/>
        </w:rPr>
        <w:t>注射精度：≤ ±2%（可接受范围：±1.8% ～ ±2.0%）</w:t>
      </w:r>
    </w:p>
    <w:p w14:paraId="3A0F2E6A">
      <w:pPr>
        <w:numPr>
          <w:ilvl w:val="0"/>
          <w:numId w:val="36"/>
        </w:numPr>
        <w:ind w:left="425" w:leftChars="0" w:hanging="425" w:firstLineChars="0"/>
        <w:rPr>
          <w:rFonts w:hint="eastAsia"/>
        </w:rPr>
      </w:pPr>
      <w:r>
        <w:rPr>
          <w:rFonts w:hint="eastAsia"/>
        </w:rPr>
        <w:t>注射速度范围：0.01 ～ 2000 ml/h 以上（可接受范围：0.01 ～ 2200 ml/h）</w:t>
      </w:r>
    </w:p>
    <w:p w14:paraId="7C7AA739">
      <w:pPr>
        <w:numPr>
          <w:ilvl w:val="0"/>
          <w:numId w:val="36"/>
        </w:numPr>
        <w:ind w:left="425" w:leftChars="0" w:hanging="425" w:firstLineChars="0"/>
        <w:rPr>
          <w:rFonts w:hint="eastAsia"/>
        </w:rPr>
      </w:pPr>
      <w:r>
        <w:rPr>
          <w:rFonts w:hint="eastAsia"/>
        </w:rPr>
        <w:t>预置输液总量范围：≥ 0.01 ～ 9999.99 ml</w:t>
      </w:r>
    </w:p>
    <w:p w14:paraId="0A566D22">
      <w:pPr>
        <w:numPr>
          <w:ilvl w:val="0"/>
          <w:numId w:val="36"/>
        </w:numPr>
        <w:ind w:left="425" w:leftChars="0" w:hanging="425" w:firstLineChars="0"/>
        <w:rPr>
          <w:rFonts w:hint="eastAsia"/>
        </w:rPr>
      </w:pPr>
      <w:r>
        <w:rPr>
          <w:rFonts w:hint="eastAsia"/>
        </w:rPr>
        <w:t>支持注射器规格：2ml、3ml、5ml、10ml、20ml、30ml、50/60ml</w:t>
      </w:r>
    </w:p>
    <w:p w14:paraId="39D8CB28">
      <w:pPr>
        <w:numPr>
          <w:ilvl w:val="0"/>
          <w:numId w:val="36"/>
        </w:numPr>
        <w:ind w:left="425" w:leftChars="0" w:hanging="425" w:firstLineChars="0"/>
        <w:rPr>
          <w:rFonts w:hint="eastAsia"/>
        </w:rPr>
      </w:pPr>
      <w:r>
        <w:rPr>
          <w:rFonts w:hint="eastAsia"/>
        </w:rPr>
        <w:t>▲注射模式数量：≥ 8 种</w:t>
      </w:r>
    </w:p>
    <w:p w14:paraId="6F3E0BC3">
      <w:pPr>
        <w:numPr>
          <w:ilvl w:val="0"/>
          <w:numId w:val="36"/>
        </w:numPr>
        <w:ind w:left="425" w:leftChars="0" w:hanging="425" w:firstLineChars="0"/>
        <w:rPr>
          <w:rFonts w:hint="eastAsia"/>
        </w:rPr>
      </w:pPr>
      <w:r>
        <w:rPr>
          <w:rFonts w:hint="eastAsia"/>
          <w:lang w:val="en-US" w:eastAsia="zh-CN"/>
        </w:rPr>
        <w:t>单通道</w:t>
      </w:r>
    </w:p>
    <w:p w14:paraId="07A2C909">
      <w:pPr>
        <w:numPr>
          <w:ilvl w:val="0"/>
          <w:numId w:val="36"/>
        </w:numPr>
        <w:ind w:left="425" w:leftChars="0" w:hanging="425" w:firstLineChars="0"/>
        <w:rPr>
          <w:rFonts w:hint="eastAsia"/>
        </w:rPr>
      </w:pPr>
      <w:r>
        <w:rPr>
          <w:rFonts w:hint="eastAsia"/>
        </w:rPr>
        <w:t>显示屏尺寸：≥ 3.2 英寸，支持彩色显示</w:t>
      </w:r>
    </w:p>
    <w:p w14:paraId="7C604DEC">
      <w:pPr>
        <w:numPr>
          <w:ilvl w:val="0"/>
          <w:numId w:val="36"/>
        </w:numPr>
        <w:ind w:left="425" w:leftChars="0" w:hanging="425" w:firstLineChars="0"/>
        <w:rPr>
          <w:rFonts w:hint="eastAsia"/>
        </w:rPr>
      </w:pPr>
      <w:r>
        <w:rPr>
          <w:rFonts w:hint="eastAsia"/>
        </w:rPr>
        <w:t>▲阻塞压力报警档位：≥ 8 档可调</w:t>
      </w:r>
    </w:p>
    <w:p w14:paraId="55FB04DD">
      <w:pPr>
        <w:numPr>
          <w:ilvl w:val="0"/>
          <w:numId w:val="36"/>
        </w:numPr>
        <w:ind w:left="425" w:leftChars="0" w:hanging="425" w:firstLineChars="0"/>
        <w:rPr>
          <w:rFonts w:hint="eastAsia"/>
        </w:rPr>
      </w:pPr>
      <w:r>
        <w:rPr>
          <w:rFonts w:hint="eastAsia"/>
        </w:rPr>
        <w:t>阻塞后自动重启功能：支持</w:t>
      </w:r>
    </w:p>
    <w:p w14:paraId="7C01ADDD">
      <w:pPr>
        <w:numPr>
          <w:ilvl w:val="0"/>
          <w:numId w:val="36"/>
        </w:numPr>
        <w:ind w:left="425" w:leftChars="0" w:hanging="425" w:firstLineChars="0"/>
        <w:rPr>
          <w:rFonts w:hint="eastAsia"/>
        </w:rPr>
      </w:pPr>
      <w:r>
        <w:rPr>
          <w:rFonts w:hint="eastAsia"/>
        </w:rPr>
        <w:t>▲电池续航时间（5ml/h）：≥ 6 小时</w:t>
      </w:r>
    </w:p>
    <w:p w14:paraId="11E338E4">
      <w:pPr>
        <w:numPr>
          <w:ilvl w:val="0"/>
          <w:numId w:val="36"/>
        </w:numPr>
        <w:ind w:left="425" w:leftChars="0" w:hanging="425" w:firstLineChars="0"/>
        <w:rPr>
          <w:rFonts w:hint="eastAsia"/>
        </w:rPr>
      </w:pPr>
      <w:r>
        <w:rPr>
          <w:rFonts w:hint="eastAsia"/>
        </w:rPr>
        <w:t>防护等级：≥ IP33</w:t>
      </w:r>
    </w:p>
    <w:p w14:paraId="3687F4C9">
      <w:pPr>
        <w:numPr>
          <w:ilvl w:val="0"/>
          <w:numId w:val="36"/>
        </w:numPr>
        <w:ind w:left="425" w:leftChars="0" w:hanging="425" w:firstLineChars="0"/>
        <w:rPr>
          <w:rFonts w:hint="eastAsia"/>
        </w:rPr>
      </w:pPr>
      <w:r>
        <w:rPr>
          <w:rFonts w:hint="eastAsia"/>
        </w:rPr>
        <w:t>适用救护车标准：满足EN1789</w:t>
      </w:r>
    </w:p>
    <w:p w14:paraId="5165EBFF">
      <w:pPr>
        <w:numPr>
          <w:ilvl w:val="0"/>
          <w:numId w:val="36"/>
        </w:numPr>
        <w:ind w:left="425" w:leftChars="0" w:hanging="425" w:firstLineChars="0"/>
        <w:rPr>
          <w:rFonts w:hint="eastAsia"/>
        </w:rPr>
      </w:pPr>
      <w:r>
        <w:rPr>
          <w:rFonts w:hint="eastAsia"/>
        </w:rPr>
        <w:t>整机重量：≤ 3.5 kg（含电池）</w:t>
      </w:r>
    </w:p>
    <w:p w14:paraId="19A9CE68">
      <w:pPr>
        <w:numPr>
          <w:ilvl w:val="0"/>
          <w:numId w:val="36"/>
        </w:numPr>
        <w:ind w:left="425" w:leftChars="0" w:hanging="425" w:firstLineChars="0"/>
        <w:rPr>
          <w:rFonts w:hint="eastAsia"/>
        </w:rPr>
      </w:pPr>
      <w:r>
        <w:rPr>
          <w:rFonts w:hint="eastAsia"/>
        </w:rPr>
        <w:t>药物库容量：≥ 5000 种</w:t>
      </w:r>
    </w:p>
    <w:p w14:paraId="1EF92981">
      <w:pPr>
        <w:numPr>
          <w:ilvl w:val="0"/>
          <w:numId w:val="36"/>
        </w:numPr>
        <w:ind w:left="425" w:leftChars="0" w:hanging="425" w:firstLineChars="0"/>
        <w:rPr>
          <w:rFonts w:hint="eastAsia"/>
        </w:rPr>
      </w:pPr>
      <w:r>
        <w:rPr>
          <w:rFonts w:hint="eastAsia"/>
        </w:rPr>
        <w:t>累计量统计类型：≥ 4 种</w:t>
      </w:r>
    </w:p>
    <w:p w14:paraId="55DB2F7B">
      <w:pPr>
        <w:numPr>
          <w:ilvl w:val="0"/>
          <w:numId w:val="36"/>
        </w:numPr>
        <w:ind w:left="425" w:leftChars="0" w:hanging="425" w:firstLineChars="0"/>
      </w:pPr>
      <w:r>
        <w:rPr>
          <w:rFonts w:hint="eastAsia"/>
        </w:rPr>
        <w:t>历史记录存储：≥ 2000 条</w:t>
      </w:r>
    </w:p>
    <w:p w14:paraId="2442CFAF">
      <w:pPr>
        <w:pStyle w:val="3"/>
        <w:numPr>
          <w:ilvl w:val="0"/>
          <w:numId w:val="16"/>
        </w:numPr>
        <w:bidi w:val="0"/>
        <w:rPr>
          <w:rFonts w:hint="default"/>
          <w:lang w:val="en-US" w:eastAsia="zh-CN"/>
        </w:rPr>
      </w:pPr>
      <w:r>
        <w:rPr>
          <w:rFonts w:hint="eastAsia"/>
          <w:lang w:val="en-US" w:eastAsia="zh-CN"/>
        </w:rPr>
        <w:t>配置清单（1套的数量）</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0AC58626">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4AD54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22883F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46F360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1E686B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7CC959D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1714F0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3C051F85">
            <w:pPr>
              <w:spacing w:line="360" w:lineRule="auto"/>
              <w:jc w:val="center"/>
              <w:outlineLvl w:val="2"/>
              <w:rPr>
                <w:rFonts w:hint="eastAsia" w:ascii="宋体" w:hAnsi="宋体" w:eastAsia="宋体" w:cs="宋体"/>
                <w:b w:val="0"/>
                <w:bCs w:val="0"/>
                <w:sz w:val="24"/>
                <w:szCs w:val="24"/>
                <w:lang w:val="en-US" w:eastAsia="zh-CN"/>
              </w:rPr>
            </w:pPr>
            <w:r>
              <w:rPr>
                <w:rFonts w:hint="eastAsia" w:ascii="宋体" w:hAnsi="宋体" w:eastAsia="宋体" w:cs="宋体"/>
                <w:sz w:val="24"/>
                <w:szCs w:val="24"/>
              </w:rPr>
              <w:t>注射泵</w:t>
            </w:r>
            <w:r>
              <w:rPr>
                <w:rFonts w:hint="eastAsia" w:ascii="宋体" w:hAnsi="宋体" w:eastAsia="宋体" w:cs="宋体"/>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68158B81">
            <w:pPr>
              <w:spacing w:line="360" w:lineRule="auto"/>
              <w:jc w:val="center"/>
              <w:outlineLvl w:val="2"/>
              <w:rPr>
                <w:rFonts w:hint="eastAsia" w:ascii="宋体" w:hAnsi="宋体" w:eastAsia="宋体" w:cs="宋体"/>
                <w:b w:val="0"/>
                <w:bCs w:val="0"/>
                <w:sz w:val="24"/>
                <w:szCs w:val="24"/>
                <w:lang w:val="en-US" w:eastAsia="zh-CN"/>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0E5F154D">
            <w:pPr>
              <w:spacing w:line="360" w:lineRule="auto"/>
              <w:jc w:val="center"/>
              <w:outlineLvl w:val="2"/>
              <w:rPr>
                <w:rFonts w:hint="eastAsia" w:ascii="宋体" w:hAnsi="宋体" w:eastAsia="宋体" w:cs="宋体"/>
                <w:b w:val="0"/>
                <w:bCs w:val="0"/>
                <w:sz w:val="24"/>
                <w:szCs w:val="24"/>
                <w:lang w:val="en-US" w:eastAsia="zh-CN"/>
              </w:rPr>
            </w:pPr>
            <w:r>
              <w:rPr>
                <w:rFonts w:hint="eastAsia" w:ascii="宋体" w:hAnsi="宋体" w:eastAsia="宋体" w:cs="宋体"/>
                <w:sz w:val="24"/>
                <w:szCs w:val="24"/>
              </w:rPr>
              <w:t>套</w:t>
            </w:r>
          </w:p>
        </w:tc>
      </w:tr>
      <w:tr w14:paraId="4DC0AD7B">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8031C87">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4043A0C3">
            <w:pPr>
              <w:spacing w:line="360" w:lineRule="auto"/>
              <w:jc w:val="center"/>
              <w:outlineLvl w:val="2"/>
              <w:rPr>
                <w:rFonts w:hint="eastAsia" w:ascii="宋体" w:hAnsi="宋体" w:eastAsia="宋体" w:cs="宋体"/>
                <w:b w:val="0"/>
                <w:bCs w:val="0"/>
                <w:sz w:val="24"/>
                <w:szCs w:val="24"/>
                <w:lang w:val="en-US" w:eastAsia="zh-CN"/>
              </w:rPr>
            </w:pPr>
            <w:r>
              <w:rPr>
                <w:rFonts w:hint="eastAsia" w:ascii="宋体" w:hAnsi="宋体" w:eastAsia="宋体" w:cs="宋体"/>
                <w:sz w:val="24"/>
                <w:szCs w:val="24"/>
              </w:rPr>
              <w:t>紧固夹</w:t>
            </w:r>
          </w:p>
        </w:tc>
        <w:tc>
          <w:tcPr>
            <w:tcW w:w="1675" w:type="dxa"/>
            <w:tcBorders>
              <w:top w:val="nil"/>
              <w:left w:val="nil"/>
              <w:bottom w:val="single" w:color="auto" w:sz="4" w:space="0"/>
              <w:right w:val="single" w:color="auto" w:sz="4" w:space="0"/>
            </w:tcBorders>
            <w:noWrap/>
            <w:vAlign w:val="center"/>
          </w:tcPr>
          <w:p w14:paraId="41C74242">
            <w:pPr>
              <w:spacing w:line="360" w:lineRule="auto"/>
              <w:jc w:val="center"/>
              <w:outlineLvl w:val="2"/>
              <w:rPr>
                <w:rFonts w:hint="eastAsia" w:ascii="宋体" w:hAnsi="宋体" w:eastAsia="宋体" w:cs="宋体"/>
                <w:b w:val="0"/>
                <w:bCs w:val="0"/>
                <w:sz w:val="24"/>
                <w:szCs w:val="24"/>
                <w:lang w:val="en-US" w:eastAsia="zh-CN"/>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07D62CA9">
            <w:pPr>
              <w:spacing w:line="360" w:lineRule="auto"/>
              <w:jc w:val="center"/>
              <w:outlineLvl w:val="2"/>
              <w:rPr>
                <w:rFonts w:hint="eastAsia" w:ascii="宋体" w:hAnsi="宋体" w:eastAsia="宋体" w:cs="宋体"/>
                <w:b w:val="0"/>
                <w:bCs w:val="0"/>
                <w:sz w:val="24"/>
                <w:szCs w:val="24"/>
                <w:lang w:val="en-US" w:eastAsia="zh-CN"/>
              </w:rPr>
            </w:pPr>
            <w:r>
              <w:rPr>
                <w:rFonts w:hint="eastAsia" w:ascii="宋体" w:hAnsi="宋体" w:eastAsia="宋体" w:cs="宋体"/>
                <w:sz w:val="24"/>
                <w:szCs w:val="24"/>
              </w:rPr>
              <w:t>个</w:t>
            </w:r>
          </w:p>
        </w:tc>
      </w:tr>
    </w:tbl>
    <w:p w14:paraId="72320B09"/>
    <w:p w14:paraId="59AF04B8">
      <w:pPr>
        <w:pStyle w:val="2"/>
        <w:bidi w:val="0"/>
        <w:rPr>
          <w:rFonts w:hint="eastAsia"/>
          <w:lang w:val="en-US" w:eastAsia="zh-CN"/>
        </w:rPr>
      </w:pPr>
      <w:r>
        <w:rPr>
          <w:rFonts w:hint="eastAsia"/>
          <w:lang w:val="en-US" w:eastAsia="zh-CN"/>
        </w:rPr>
        <w:t xml:space="preserve">序号34 </w:t>
      </w:r>
      <w:r>
        <w:rPr>
          <w:rFonts w:hint="default"/>
          <w:lang w:val="en-US" w:eastAsia="zh-CN"/>
        </w:rPr>
        <w:t>宫腔镜</w:t>
      </w:r>
      <w:r>
        <w:rPr>
          <w:rFonts w:hint="eastAsia"/>
          <w:lang w:val="en-US" w:eastAsia="zh-CN"/>
        </w:rPr>
        <w:t>（器械）</w:t>
      </w:r>
    </w:p>
    <w:p w14:paraId="23860691">
      <w:pPr>
        <w:rPr>
          <w:rFonts w:hint="eastAsia"/>
          <w:color w:val="0000FF"/>
          <w:lang w:val="en-US" w:eastAsia="zh-CN"/>
        </w:rPr>
      </w:pPr>
      <w:r>
        <w:rPr>
          <w:rFonts w:hint="eastAsia"/>
          <w:color w:val="0000FF"/>
          <w:lang w:val="en-US" w:eastAsia="zh-CN"/>
        </w:rPr>
        <w:t>是否允许采购进口设备：否</w:t>
      </w:r>
    </w:p>
    <w:p w14:paraId="7E75C463">
      <w:pPr>
        <w:pStyle w:val="3"/>
        <w:numPr>
          <w:ilvl w:val="0"/>
          <w:numId w:val="37"/>
        </w:numPr>
        <w:bidi w:val="0"/>
        <w:rPr>
          <w:rFonts w:hint="eastAsia"/>
        </w:rPr>
      </w:pPr>
      <w:r>
        <w:rPr>
          <w:rFonts w:hint="eastAsia"/>
        </w:rPr>
        <w:t>技术参数要求</w:t>
      </w:r>
    </w:p>
    <w:p w14:paraId="7C2B35CC">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镜体一体式设计，插入部头端截面可观察到进水通道为对称独立通道，与光学镜体间无缝隙，降低院感控制风险；</w:t>
      </w:r>
    </w:p>
    <w:p w14:paraId="7BC473B6">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手术器械通道</w:t>
      </w:r>
      <w:r>
        <w:rPr>
          <w:rFonts w:hint="eastAsia" w:ascii="宋体" w:hAnsi="宋体" w:eastAsia="宋体" w:cs="宋体"/>
          <w:sz w:val="24"/>
          <w:szCs w:val="24"/>
          <w:lang w:val="en-US" w:eastAsia="zh-CN"/>
        </w:rPr>
        <w:t>≥</w:t>
      </w:r>
      <w:r>
        <w:rPr>
          <w:rFonts w:hint="eastAsia" w:ascii="宋体" w:hAnsi="宋体" w:eastAsia="宋体" w:cs="宋体"/>
          <w:sz w:val="24"/>
          <w:szCs w:val="24"/>
        </w:rPr>
        <w:t>5Fr</w:t>
      </w:r>
      <w:r>
        <w:rPr>
          <w:rFonts w:hint="eastAsia" w:ascii="宋体" w:hAnsi="宋体" w:eastAsia="宋体" w:cs="宋体"/>
          <w:sz w:val="24"/>
          <w:szCs w:val="24"/>
          <w:lang w:eastAsia="zh-CN"/>
        </w:rPr>
        <w:t>；</w:t>
      </w:r>
    </w:p>
    <w:p w14:paraId="05E68F96">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超广角镜头，</w:t>
      </w:r>
      <w:r>
        <w:rPr>
          <w:rFonts w:hint="eastAsia" w:ascii="宋体" w:hAnsi="宋体" w:eastAsia="宋体" w:cs="宋体"/>
          <w:sz w:val="24"/>
          <w:szCs w:val="24"/>
        </w:rPr>
        <w:t>视场角</w:t>
      </w:r>
      <w:r>
        <w:rPr>
          <w:rFonts w:hint="eastAsia" w:ascii="宋体" w:hAnsi="宋体" w:eastAsia="宋体" w:cs="宋体"/>
          <w:sz w:val="24"/>
          <w:szCs w:val="24"/>
          <w:lang w:val="en-US" w:eastAsia="zh-CN"/>
        </w:rPr>
        <w:t>≥90</w:t>
      </w:r>
      <w:r>
        <w:rPr>
          <w:rFonts w:hint="eastAsia" w:ascii="宋体" w:hAnsi="宋体" w:eastAsia="宋体" w:cs="宋体"/>
          <w:sz w:val="24"/>
          <w:szCs w:val="24"/>
        </w:rPr>
        <w:t>°</w:t>
      </w:r>
      <w:r>
        <w:rPr>
          <w:rFonts w:hint="eastAsia" w:ascii="宋体" w:hAnsi="宋体" w:eastAsia="宋体" w:cs="宋体"/>
          <w:sz w:val="24"/>
          <w:szCs w:val="24"/>
          <w:lang w:eastAsia="zh-CN"/>
        </w:rPr>
        <w:t>；</w:t>
      </w:r>
    </w:p>
    <w:p w14:paraId="3DEAB6D1">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 xml:space="preserve"> 视向角≤22°、景深3mm-100mm；</w:t>
      </w:r>
    </w:p>
    <w:p w14:paraId="2A19B3DC">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插入部工作长度≥20</w:t>
      </w:r>
      <w:r>
        <w:rPr>
          <w:rFonts w:hint="eastAsia" w:ascii="宋体" w:hAnsi="宋体" w:eastAsia="宋体" w:cs="宋体"/>
          <w:sz w:val="24"/>
          <w:szCs w:val="24"/>
          <w:lang w:val="en-US" w:eastAsia="zh-CN"/>
        </w:rPr>
        <w:t>0</w:t>
      </w:r>
      <w:r>
        <w:rPr>
          <w:rFonts w:hint="eastAsia" w:ascii="宋体" w:hAnsi="宋体" w:eastAsia="宋体" w:cs="宋体"/>
          <w:sz w:val="24"/>
          <w:szCs w:val="24"/>
        </w:rPr>
        <w:t>mm，插入部最大宽度</w:t>
      </w:r>
      <w:r>
        <w:rPr>
          <w:rFonts w:hint="eastAsia" w:ascii="宋体" w:hAnsi="宋体" w:eastAsia="宋体" w:cs="宋体"/>
          <w:sz w:val="24"/>
          <w:szCs w:val="24"/>
          <w:lang w:val="en-US" w:eastAsia="zh-CN"/>
        </w:rPr>
        <w:t>≤</w:t>
      </w:r>
      <w:r>
        <w:rPr>
          <w:rFonts w:hint="eastAsia" w:ascii="宋体" w:hAnsi="宋体" w:eastAsia="宋体" w:cs="宋体"/>
          <w:sz w:val="24"/>
          <w:szCs w:val="24"/>
        </w:rPr>
        <w:t>4.9mm免扩宫</w:t>
      </w:r>
      <w:r>
        <w:rPr>
          <w:rFonts w:hint="eastAsia" w:ascii="宋体" w:hAnsi="宋体" w:eastAsia="宋体" w:cs="宋体"/>
          <w:sz w:val="24"/>
          <w:szCs w:val="24"/>
          <w:lang w:eastAsia="zh-CN"/>
        </w:rPr>
        <w:t>；</w:t>
      </w:r>
    </w:p>
    <w:p w14:paraId="0771E7AF">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插入部前端为圆滑无创设计，减少对宫颈口的损伤，方便进入宫腔；</w:t>
      </w:r>
    </w:p>
    <w:p w14:paraId="544038C6">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视场中心角分辨力≥3.5C/(°)</w:t>
      </w:r>
    </w:p>
    <w:p w14:paraId="35AEAEC9">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镜鞘一体，含无创末端，与内窥镜联体设计，镜体更细，进出水更通畅</w:t>
      </w:r>
    </w:p>
    <w:p w14:paraId="19E8FAE3">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可配备多种器械，包括剪刀、</w:t>
      </w:r>
      <w:r>
        <w:rPr>
          <w:rFonts w:hint="eastAsia" w:ascii="宋体" w:hAnsi="宋体" w:eastAsia="宋体" w:cs="宋体"/>
          <w:sz w:val="24"/>
          <w:szCs w:val="24"/>
          <w:lang w:val="en-US" w:eastAsia="zh-CN"/>
        </w:rPr>
        <w:t>活检钳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异物钳等；</w:t>
      </w:r>
    </w:p>
    <w:p w14:paraId="06448BFE">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器械插入口为喇叭形，方便器械进入</w:t>
      </w:r>
      <w:r>
        <w:rPr>
          <w:rFonts w:hint="eastAsia" w:ascii="宋体" w:hAnsi="宋体" w:eastAsia="宋体" w:cs="宋体"/>
          <w:sz w:val="24"/>
          <w:szCs w:val="24"/>
          <w:lang w:eastAsia="zh-CN"/>
        </w:rPr>
        <w:t>；</w:t>
      </w:r>
    </w:p>
    <w:p w14:paraId="7FCF4DB4">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密封帽内置，双层</w:t>
      </w:r>
      <w:r>
        <w:rPr>
          <w:rFonts w:hint="eastAsia" w:ascii="宋体" w:hAnsi="宋体" w:eastAsia="宋体" w:cs="宋体"/>
          <w:sz w:val="24"/>
          <w:szCs w:val="24"/>
          <w:lang w:val="en-US" w:eastAsia="zh-CN"/>
        </w:rPr>
        <w:t>医用硅胶</w:t>
      </w:r>
      <w:r>
        <w:rPr>
          <w:rFonts w:hint="eastAsia" w:ascii="宋体" w:hAnsi="宋体" w:eastAsia="宋体" w:cs="宋体"/>
          <w:sz w:val="24"/>
          <w:szCs w:val="24"/>
        </w:rPr>
        <w:t>致密密封防漏水设计，自动闭合操作通道</w:t>
      </w:r>
      <w:r>
        <w:rPr>
          <w:rFonts w:hint="eastAsia" w:ascii="宋体" w:hAnsi="宋体" w:eastAsia="宋体" w:cs="宋体"/>
          <w:sz w:val="24"/>
          <w:szCs w:val="24"/>
          <w:lang w:eastAsia="zh-CN"/>
        </w:rPr>
        <w:t>；</w:t>
      </w:r>
    </w:p>
    <w:p w14:paraId="1AEF40B7">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操作安全性：</w:t>
      </w:r>
    </w:p>
    <w:p w14:paraId="1615045E">
      <w:pPr>
        <w:pStyle w:val="15"/>
        <w:widowControl w:val="0"/>
        <w:numPr>
          <w:ilvl w:val="1"/>
          <w:numId w:val="38"/>
        </w:numPr>
        <w:spacing w:after="120" w:afterLines="0" w:afterAutospacing="0" w:line="240" w:lineRule="auto"/>
        <w:ind w:left="567" w:leftChars="0" w:hanging="567"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rPr>
        <w:t>进出水口360°旋转</w:t>
      </w:r>
      <w:r>
        <w:rPr>
          <w:rFonts w:hint="eastAsia" w:ascii="宋体" w:hAnsi="宋体" w:eastAsia="宋体" w:cs="宋体"/>
          <w:sz w:val="24"/>
          <w:szCs w:val="24"/>
          <w:lang w:eastAsia="zh-CN"/>
        </w:rPr>
        <w:t>；</w:t>
      </w:r>
    </w:p>
    <w:p w14:paraId="15A8AD5F">
      <w:pPr>
        <w:pStyle w:val="15"/>
        <w:widowControl w:val="0"/>
        <w:numPr>
          <w:ilvl w:val="1"/>
          <w:numId w:val="38"/>
        </w:numPr>
        <w:spacing w:after="120" w:afterLines="0" w:afterAutospacing="0" w:line="240" w:lineRule="auto"/>
        <w:ind w:left="567" w:leftChars="0" w:hanging="567"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器械通道无磁片设计，避免影响</w:t>
      </w:r>
      <w:r>
        <w:rPr>
          <w:rFonts w:hint="eastAsia" w:ascii="宋体" w:hAnsi="宋体" w:eastAsia="宋体" w:cs="宋体"/>
          <w:sz w:val="24"/>
          <w:szCs w:val="24"/>
        </w:rPr>
        <w:t>输卵管疏通导丝等术中耗材</w:t>
      </w:r>
      <w:r>
        <w:rPr>
          <w:rFonts w:hint="eastAsia" w:ascii="宋体" w:hAnsi="宋体" w:eastAsia="宋体" w:cs="宋体"/>
          <w:sz w:val="24"/>
          <w:szCs w:val="24"/>
          <w:lang w:val="en-US" w:eastAsia="zh-CN"/>
        </w:rPr>
        <w:t>通过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且与手术器械紧密包裹，避免气泡进入宫腔；</w:t>
      </w:r>
    </w:p>
    <w:p w14:paraId="49F1569B">
      <w:pPr>
        <w:pStyle w:val="15"/>
        <w:widowControl w:val="0"/>
        <w:numPr>
          <w:ilvl w:val="0"/>
          <w:numId w:val="38"/>
        </w:numPr>
        <w:spacing w:after="120" w:afterLines="0" w:afterAutospacing="0" w:line="24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rPr>
        <w:t>可耐高温高压消毒，镜</w:t>
      </w:r>
      <w:r>
        <w:rPr>
          <w:rFonts w:hint="eastAsia" w:ascii="宋体" w:hAnsi="宋体" w:eastAsia="宋体" w:cs="宋体"/>
          <w:sz w:val="24"/>
          <w:szCs w:val="24"/>
          <w:lang w:eastAsia="zh-CN"/>
        </w:rPr>
        <w:t>体具有</w:t>
      </w:r>
      <w:r>
        <w:rPr>
          <w:rFonts w:hint="eastAsia" w:ascii="宋体" w:hAnsi="宋体" w:eastAsia="宋体" w:cs="宋体"/>
          <w:sz w:val="24"/>
          <w:szCs w:val="24"/>
        </w:rPr>
        <w:t>耐压力蒸汽灭菌（Autoclav</w:t>
      </w:r>
      <w:r>
        <w:rPr>
          <w:rFonts w:hint="eastAsia" w:ascii="宋体" w:hAnsi="宋体" w:eastAsia="宋体" w:cs="宋体"/>
          <w:sz w:val="24"/>
          <w:szCs w:val="24"/>
          <w:lang w:val="en-US" w:eastAsia="zh-CN"/>
        </w:rPr>
        <w:t>e</w:t>
      </w:r>
      <w:r>
        <w:rPr>
          <w:rFonts w:hint="eastAsia" w:ascii="宋体" w:hAnsi="宋体" w:eastAsia="宋体" w:cs="宋体"/>
          <w:sz w:val="24"/>
          <w:szCs w:val="24"/>
        </w:rPr>
        <w:t>）标识</w:t>
      </w:r>
    </w:p>
    <w:p w14:paraId="2DE7D194">
      <w:pPr>
        <w:pStyle w:val="3"/>
        <w:bidi w:val="0"/>
      </w:pPr>
      <w:r>
        <w:rPr>
          <w:rFonts w:hint="eastAsia"/>
          <w:lang w:val="en-US" w:eastAsia="zh-CN"/>
        </w:rPr>
        <w:t>二、配置清单（1套的数量）</w:t>
      </w:r>
    </w:p>
    <w:tbl>
      <w:tblPr>
        <w:tblStyle w:val="16"/>
        <w:tblW w:w="7635" w:type="dxa"/>
        <w:tblInd w:w="113" w:type="dxa"/>
        <w:tblLayout w:type="fixed"/>
        <w:tblCellMar>
          <w:top w:w="0" w:type="dxa"/>
          <w:left w:w="108" w:type="dxa"/>
          <w:bottom w:w="0" w:type="dxa"/>
          <w:right w:w="108" w:type="dxa"/>
        </w:tblCellMar>
      </w:tblPr>
      <w:tblGrid>
        <w:gridCol w:w="860"/>
        <w:gridCol w:w="3775"/>
        <w:gridCol w:w="1675"/>
        <w:gridCol w:w="1325"/>
      </w:tblGrid>
      <w:tr w14:paraId="456C86A6">
        <w:tblPrEx>
          <w:tblCellMar>
            <w:top w:w="0" w:type="dxa"/>
            <w:left w:w="108" w:type="dxa"/>
            <w:bottom w:w="0" w:type="dxa"/>
            <w:right w:w="108" w:type="dxa"/>
          </w:tblCellMar>
        </w:tblPrEx>
        <w:trPr>
          <w:trHeight w:val="5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C16E9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序号</w:t>
            </w:r>
          </w:p>
        </w:tc>
        <w:tc>
          <w:tcPr>
            <w:tcW w:w="3775" w:type="dxa"/>
            <w:tcBorders>
              <w:top w:val="single" w:color="auto" w:sz="4" w:space="0"/>
              <w:left w:val="nil"/>
              <w:bottom w:val="single" w:color="auto" w:sz="4" w:space="0"/>
              <w:right w:val="single" w:color="auto" w:sz="4" w:space="0"/>
            </w:tcBorders>
            <w:noWrap w:val="0"/>
            <w:vAlign w:val="center"/>
          </w:tcPr>
          <w:p w14:paraId="138C63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5CFC63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09805D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单位</w:t>
            </w:r>
          </w:p>
        </w:tc>
      </w:tr>
      <w:tr w14:paraId="0E3F80B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E73247B">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1</w:t>
            </w:r>
          </w:p>
        </w:tc>
        <w:tc>
          <w:tcPr>
            <w:tcW w:w="3775" w:type="dxa"/>
            <w:tcBorders>
              <w:top w:val="nil"/>
              <w:left w:val="nil"/>
              <w:bottom w:val="single" w:color="auto" w:sz="4" w:space="0"/>
              <w:right w:val="single" w:color="auto" w:sz="4" w:space="0"/>
            </w:tcBorders>
            <w:noWrap w:val="0"/>
            <w:vAlign w:val="center"/>
          </w:tcPr>
          <w:p w14:paraId="0BDA9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宫腔镜</w:t>
            </w:r>
          </w:p>
        </w:tc>
        <w:tc>
          <w:tcPr>
            <w:tcW w:w="1675" w:type="dxa"/>
            <w:tcBorders>
              <w:top w:val="nil"/>
              <w:left w:val="nil"/>
              <w:bottom w:val="single" w:color="auto" w:sz="4" w:space="0"/>
              <w:right w:val="single" w:color="auto" w:sz="4" w:space="0"/>
            </w:tcBorders>
            <w:noWrap/>
            <w:vAlign w:val="center"/>
          </w:tcPr>
          <w:p w14:paraId="721DE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2</w:t>
            </w:r>
          </w:p>
        </w:tc>
        <w:tc>
          <w:tcPr>
            <w:tcW w:w="1325" w:type="dxa"/>
            <w:tcBorders>
              <w:top w:val="nil"/>
              <w:left w:val="nil"/>
              <w:bottom w:val="single" w:color="auto" w:sz="4" w:space="0"/>
              <w:right w:val="single" w:color="auto" w:sz="4" w:space="0"/>
            </w:tcBorders>
            <w:noWrap/>
            <w:vAlign w:val="center"/>
          </w:tcPr>
          <w:p w14:paraId="092CC51D">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支</w:t>
            </w:r>
          </w:p>
        </w:tc>
      </w:tr>
      <w:tr w14:paraId="7690B8C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179368F">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2</w:t>
            </w:r>
          </w:p>
        </w:tc>
        <w:tc>
          <w:tcPr>
            <w:tcW w:w="3775" w:type="dxa"/>
            <w:tcBorders>
              <w:top w:val="nil"/>
              <w:left w:val="nil"/>
              <w:bottom w:val="single" w:color="auto" w:sz="4" w:space="0"/>
              <w:right w:val="single" w:color="auto" w:sz="4" w:space="0"/>
            </w:tcBorders>
            <w:noWrap w:val="0"/>
            <w:vAlign w:val="center"/>
          </w:tcPr>
          <w:p w14:paraId="45B6C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宫腔镜配套手术器械</w:t>
            </w:r>
          </w:p>
          <w:p w14:paraId="14E316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（剪刀）</w:t>
            </w:r>
          </w:p>
        </w:tc>
        <w:tc>
          <w:tcPr>
            <w:tcW w:w="1675" w:type="dxa"/>
            <w:tcBorders>
              <w:top w:val="nil"/>
              <w:left w:val="nil"/>
              <w:bottom w:val="single" w:color="auto" w:sz="4" w:space="0"/>
              <w:right w:val="single" w:color="auto" w:sz="4" w:space="0"/>
            </w:tcBorders>
            <w:noWrap/>
            <w:vAlign w:val="center"/>
          </w:tcPr>
          <w:p w14:paraId="4C1B34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2</w:t>
            </w:r>
          </w:p>
        </w:tc>
        <w:tc>
          <w:tcPr>
            <w:tcW w:w="1325" w:type="dxa"/>
            <w:tcBorders>
              <w:top w:val="nil"/>
              <w:left w:val="nil"/>
              <w:bottom w:val="single" w:color="auto" w:sz="4" w:space="0"/>
              <w:right w:val="single" w:color="auto" w:sz="4" w:space="0"/>
            </w:tcBorders>
            <w:noWrap/>
            <w:vAlign w:val="center"/>
          </w:tcPr>
          <w:p w14:paraId="14E37F15">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把</w:t>
            </w:r>
          </w:p>
        </w:tc>
      </w:tr>
      <w:tr w14:paraId="7A5EDB3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E138E21">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3</w:t>
            </w:r>
          </w:p>
        </w:tc>
        <w:tc>
          <w:tcPr>
            <w:tcW w:w="3775" w:type="dxa"/>
            <w:tcBorders>
              <w:top w:val="nil"/>
              <w:left w:val="nil"/>
              <w:bottom w:val="single" w:color="auto" w:sz="4" w:space="0"/>
              <w:right w:val="single" w:color="auto" w:sz="4" w:space="0"/>
            </w:tcBorders>
            <w:noWrap w:val="0"/>
            <w:vAlign w:val="center"/>
          </w:tcPr>
          <w:p w14:paraId="2CFDEE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宫腔镜配套手术器械</w:t>
            </w:r>
          </w:p>
          <w:p w14:paraId="1B8D0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（异物钳）</w:t>
            </w:r>
          </w:p>
        </w:tc>
        <w:tc>
          <w:tcPr>
            <w:tcW w:w="1675" w:type="dxa"/>
            <w:tcBorders>
              <w:top w:val="nil"/>
              <w:left w:val="nil"/>
              <w:bottom w:val="single" w:color="auto" w:sz="4" w:space="0"/>
              <w:right w:val="single" w:color="auto" w:sz="4" w:space="0"/>
            </w:tcBorders>
            <w:noWrap/>
            <w:vAlign w:val="center"/>
          </w:tcPr>
          <w:p w14:paraId="30E6AD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2</w:t>
            </w:r>
          </w:p>
        </w:tc>
        <w:tc>
          <w:tcPr>
            <w:tcW w:w="1325" w:type="dxa"/>
            <w:tcBorders>
              <w:top w:val="nil"/>
              <w:left w:val="nil"/>
              <w:bottom w:val="single" w:color="auto" w:sz="4" w:space="0"/>
              <w:right w:val="single" w:color="auto" w:sz="4" w:space="0"/>
            </w:tcBorders>
            <w:noWrap/>
            <w:vAlign w:val="center"/>
          </w:tcPr>
          <w:p w14:paraId="025BEBDF">
            <w:pPr>
              <w:keepNext w:val="0"/>
              <w:keepLines w:val="0"/>
              <w:pageBreakBefore w:val="0"/>
              <w:widowControl/>
              <w:suppressLineNumbers w:val="0"/>
              <w:kinsoku/>
              <w:wordWrap/>
              <w:overflowPunct/>
              <w:topLinePunct w:val="0"/>
              <w:autoSpaceDE/>
              <w:autoSpaceDN/>
              <w:bidi w:val="0"/>
              <w:adjustRightInd/>
              <w:snapToGrid/>
              <w:spacing w:line="240" w:lineRule="auto"/>
              <w:ind w:firstLine="240" w:firstLineChars="10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把　</w:t>
            </w:r>
          </w:p>
        </w:tc>
      </w:tr>
      <w:tr w14:paraId="5F0A3B7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98E379B">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4</w:t>
            </w:r>
          </w:p>
        </w:tc>
        <w:tc>
          <w:tcPr>
            <w:tcW w:w="3775" w:type="dxa"/>
            <w:tcBorders>
              <w:top w:val="nil"/>
              <w:left w:val="nil"/>
              <w:bottom w:val="single" w:color="auto" w:sz="4" w:space="0"/>
              <w:right w:val="single" w:color="auto" w:sz="4" w:space="0"/>
            </w:tcBorders>
            <w:noWrap w:val="0"/>
            <w:vAlign w:val="center"/>
          </w:tcPr>
          <w:p w14:paraId="183C6C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宫腔镜配套手术器械</w:t>
            </w:r>
          </w:p>
          <w:p w14:paraId="21B35F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（活检钳）</w:t>
            </w:r>
          </w:p>
        </w:tc>
        <w:tc>
          <w:tcPr>
            <w:tcW w:w="1675" w:type="dxa"/>
            <w:tcBorders>
              <w:top w:val="nil"/>
              <w:left w:val="nil"/>
              <w:bottom w:val="single" w:color="auto" w:sz="4" w:space="0"/>
              <w:right w:val="single" w:color="auto" w:sz="4" w:space="0"/>
            </w:tcBorders>
            <w:noWrap/>
            <w:vAlign w:val="center"/>
          </w:tcPr>
          <w:p w14:paraId="19389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w:t>
            </w:r>
            <w:r>
              <w:rPr>
                <w:rFonts w:hint="eastAsia" w:ascii="宋体" w:hAnsi="宋体" w:cs="宋体"/>
                <w:b w:val="0"/>
                <w:bCs w:val="0"/>
                <w:i w:val="0"/>
                <w:iCs w:val="0"/>
                <w:color w:val="auto"/>
                <w:kern w:val="0"/>
                <w:sz w:val="24"/>
                <w:szCs w:val="24"/>
                <w:u w:val="none"/>
                <w:lang w:val="en-US" w:eastAsia="zh-CN" w:bidi="ar"/>
              </w:rPr>
              <w:t>2</w:t>
            </w:r>
          </w:p>
        </w:tc>
        <w:tc>
          <w:tcPr>
            <w:tcW w:w="1325" w:type="dxa"/>
            <w:tcBorders>
              <w:top w:val="nil"/>
              <w:left w:val="nil"/>
              <w:bottom w:val="single" w:color="auto" w:sz="4" w:space="0"/>
              <w:right w:val="single" w:color="auto" w:sz="4" w:space="0"/>
            </w:tcBorders>
            <w:noWrap/>
            <w:vAlign w:val="center"/>
          </w:tcPr>
          <w:p w14:paraId="7B6E0AA8">
            <w:pPr>
              <w:keepNext w:val="0"/>
              <w:keepLines w:val="0"/>
              <w:pageBreakBefore w:val="0"/>
              <w:kinsoku/>
              <w:wordWrap/>
              <w:overflowPunct/>
              <w:topLinePunct w:val="0"/>
              <w:autoSpaceDE/>
              <w:autoSpaceDN/>
              <w:bidi w:val="0"/>
              <w:adjustRightInd/>
              <w:snapToGrid/>
              <w:spacing w:line="240" w:lineRule="auto"/>
              <w:ind w:firstLine="240" w:firstLineChars="100"/>
              <w:jc w:val="left"/>
              <w:textAlignment w:val="auto"/>
              <w:outlineLvl w:val="2"/>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把　</w:t>
            </w:r>
          </w:p>
        </w:tc>
      </w:tr>
      <w:tr w14:paraId="0762DBD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DE5CF0B">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5</w:t>
            </w:r>
          </w:p>
        </w:tc>
        <w:tc>
          <w:tcPr>
            <w:tcW w:w="3775" w:type="dxa"/>
            <w:tcBorders>
              <w:top w:val="nil"/>
              <w:left w:val="nil"/>
              <w:bottom w:val="single" w:color="auto" w:sz="4" w:space="0"/>
              <w:right w:val="single" w:color="auto" w:sz="4" w:space="0"/>
            </w:tcBorders>
            <w:noWrap w:val="0"/>
            <w:vAlign w:val="center"/>
          </w:tcPr>
          <w:p w14:paraId="3912B5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专用内窥镜消毒盒</w:t>
            </w:r>
          </w:p>
        </w:tc>
        <w:tc>
          <w:tcPr>
            <w:tcW w:w="1675" w:type="dxa"/>
            <w:tcBorders>
              <w:top w:val="nil"/>
              <w:left w:val="nil"/>
              <w:bottom w:val="single" w:color="auto" w:sz="4" w:space="0"/>
              <w:right w:val="single" w:color="auto" w:sz="4" w:space="0"/>
            </w:tcBorders>
            <w:noWrap/>
            <w:vAlign w:val="center"/>
          </w:tcPr>
          <w:p w14:paraId="4C710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w:t>
            </w:r>
            <w:r>
              <w:rPr>
                <w:rFonts w:hint="eastAsia" w:ascii="宋体" w:hAnsi="宋体" w:cs="宋体"/>
                <w:b w:val="0"/>
                <w:bCs w:val="0"/>
                <w:i w:val="0"/>
                <w:iCs w:val="0"/>
                <w:color w:val="auto"/>
                <w:kern w:val="0"/>
                <w:sz w:val="24"/>
                <w:szCs w:val="24"/>
                <w:u w:val="none"/>
                <w:lang w:val="en-US" w:eastAsia="zh-CN" w:bidi="ar"/>
              </w:rPr>
              <w:t>2</w:t>
            </w:r>
          </w:p>
        </w:tc>
        <w:tc>
          <w:tcPr>
            <w:tcW w:w="1325" w:type="dxa"/>
            <w:tcBorders>
              <w:top w:val="nil"/>
              <w:left w:val="nil"/>
              <w:bottom w:val="single" w:color="auto" w:sz="4" w:space="0"/>
              <w:right w:val="single" w:color="auto" w:sz="4" w:space="0"/>
            </w:tcBorders>
            <w:noWrap/>
            <w:vAlign w:val="center"/>
          </w:tcPr>
          <w:p w14:paraId="3C7D2561">
            <w:pPr>
              <w:keepNext w:val="0"/>
              <w:keepLines w:val="0"/>
              <w:pageBreakBefore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个</w:t>
            </w:r>
          </w:p>
        </w:tc>
      </w:tr>
    </w:tbl>
    <w:p w14:paraId="7715DFE1">
      <w:pPr>
        <w:rPr>
          <w:rFonts w:hint="default"/>
          <w:lang w:val="en-US" w:eastAsia="zh-CN"/>
        </w:rPr>
      </w:pPr>
      <w:r>
        <w:rPr>
          <w:rFonts w:hint="default"/>
          <w:lang w:val="en-US" w:eastAsia="zh-CN"/>
        </w:rPr>
        <w:br w:type="page"/>
      </w:r>
    </w:p>
    <w:p w14:paraId="675876DA">
      <w:pPr>
        <w:pStyle w:val="2"/>
        <w:bidi w:val="0"/>
        <w:rPr>
          <w:rFonts w:hint="eastAsia"/>
          <w:lang w:val="en-US" w:eastAsia="zh-CN"/>
        </w:rPr>
      </w:pPr>
      <w:r>
        <w:rPr>
          <w:rFonts w:hint="eastAsia"/>
          <w:lang w:val="en-US" w:eastAsia="zh-CN"/>
        </w:rPr>
        <w:t xml:space="preserve">序号35 </w:t>
      </w:r>
      <w:r>
        <w:rPr>
          <w:rFonts w:hint="default"/>
          <w:lang w:val="en-US" w:eastAsia="zh-CN"/>
        </w:rPr>
        <w:t>超声刀主机</w:t>
      </w:r>
      <w:r>
        <w:rPr>
          <w:rFonts w:hint="eastAsia"/>
          <w:lang w:val="en-US" w:eastAsia="zh-CN"/>
        </w:rPr>
        <w:t>（40万）</w:t>
      </w:r>
    </w:p>
    <w:p w14:paraId="5B69A655">
      <w:pPr>
        <w:rPr>
          <w:rFonts w:hint="eastAsia"/>
          <w:color w:val="FF0000"/>
          <w:highlight w:val="yellow"/>
          <w:lang w:val="en-US" w:eastAsia="zh-CN"/>
        </w:rPr>
      </w:pPr>
      <w:r>
        <w:rPr>
          <w:rFonts w:hint="eastAsia"/>
          <w:color w:val="FF0000"/>
          <w:highlight w:val="yellow"/>
          <w:lang w:val="en-US" w:eastAsia="zh-CN"/>
        </w:rPr>
        <w:t>是否允许采购进口设备：是</w:t>
      </w:r>
    </w:p>
    <w:p w14:paraId="7495998A">
      <w:pPr>
        <w:pStyle w:val="14"/>
        <w:spacing w:line="360" w:lineRule="auto"/>
        <w:rPr>
          <w:rFonts w:hint="eastAsia" w:ascii="宋体" w:hAnsi="宋体" w:eastAsia="宋体" w:cs="宋体"/>
          <w:sz w:val="24"/>
          <w:szCs w:val="24"/>
          <w:lang w:val="en-US" w:eastAsia="zh-CN"/>
        </w:rPr>
      </w:pPr>
    </w:p>
    <w:p w14:paraId="1BCB955D">
      <w:pPr>
        <w:pStyle w:val="3"/>
        <w:bidi w:val="0"/>
        <w:rPr>
          <w:rFonts w:hint="eastAsia"/>
          <w:lang w:val="en-US" w:eastAsia="zh-CN"/>
        </w:rPr>
      </w:pPr>
      <w:r>
        <w:rPr>
          <w:rFonts w:hint="eastAsia"/>
          <w:lang w:val="en-US" w:eastAsia="zh-CN"/>
        </w:rPr>
        <w:t>技术参数要求</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8158"/>
      </w:tblGrid>
      <w:tr w14:paraId="2F9A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2657749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8158" w:type="dxa"/>
            <w:noWrap w:val="0"/>
            <w:vAlign w:val="center"/>
          </w:tcPr>
          <w:p w14:paraId="611EBAB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技术要求</w:t>
            </w:r>
          </w:p>
        </w:tc>
      </w:tr>
      <w:tr w14:paraId="318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3BEC9E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p>
        </w:tc>
        <w:tc>
          <w:tcPr>
            <w:tcW w:w="8158" w:type="dxa"/>
            <w:noWrap w:val="0"/>
            <w:vAlign w:val="center"/>
          </w:tcPr>
          <w:p w14:paraId="05E30035">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适用性要求</w:t>
            </w:r>
          </w:p>
        </w:tc>
      </w:tr>
      <w:tr w14:paraId="01F6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0426BF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158" w:type="dxa"/>
            <w:noWrap w:val="0"/>
            <w:vAlign w:val="center"/>
          </w:tcPr>
          <w:p w14:paraId="0F6F121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2"/>
                <w:sz w:val="24"/>
                <w:szCs w:val="24"/>
                <w:u w:val="none"/>
                <w:lang w:val="zh-CN" w:eastAsia="zh-CN" w:bidi="ar-SA"/>
              </w:rPr>
            </w:pPr>
            <w:r>
              <w:rPr>
                <w:rFonts w:hint="eastAsia" w:ascii="宋体" w:hAnsi="宋体" w:eastAsia="宋体" w:cs="宋体"/>
                <w:i w:val="0"/>
                <w:iCs w:val="0"/>
                <w:color w:val="auto"/>
                <w:kern w:val="0"/>
                <w:sz w:val="24"/>
                <w:szCs w:val="24"/>
                <w:u w:val="none"/>
                <w:lang w:val="zh-CN" w:eastAsia="zh-CN" w:bidi="ar"/>
              </w:rPr>
              <w:t>与手术器械配合用于血管和组织束闭合和机械分离，适用于普外科、胸外科、泌尿外科、妇科等开放式及腔镜手术。</w:t>
            </w:r>
          </w:p>
        </w:tc>
      </w:tr>
      <w:tr w14:paraId="745C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0BA4B7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158" w:type="dxa"/>
            <w:noWrap w:val="0"/>
            <w:vAlign w:val="center"/>
          </w:tcPr>
          <w:p w14:paraId="745348E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zh-CN" w:eastAsia="zh-CN" w:bidi="ar"/>
              </w:rPr>
            </w:pPr>
            <w:r>
              <w:rPr>
                <w:rFonts w:hint="eastAsia" w:ascii="宋体" w:hAnsi="宋体" w:eastAsia="宋体" w:cs="宋体"/>
                <w:i w:val="0"/>
                <w:iCs w:val="0"/>
                <w:color w:val="auto"/>
                <w:kern w:val="0"/>
                <w:sz w:val="24"/>
                <w:szCs w:val="24"/>
                <w:u w:val="none"/>
                <w:lang w:val="zh-CN" w:eastAsia="zh-CN" w:bidi="ar"/>
              </w:rPr>
              <w:t>用于术中人体软组织的切割和凝血。</w:t>
            </w:r>
          </w:p>
        </w:tc>
      </w:tr>
      <w:tr w14:paraId="4622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466A44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w:t>
            </w:r>
          </w:p>
        </w:tc>
        <w:tc>
          <w:tcPr>
            <w:tcW w:w="8158" w:type="dxa"/>
            <w:noWrap w:val="0"/>
            <w:vAlign w:val="center"/>
          </w:tcPr>
          <w:p w14:paraId="77256D8C">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主要技术参数</w:t>
            </w:r>
          </w:p>
        </w:tc>
      </w:tr>
      <w:tr w14:paraId="5F74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164D29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w:t>
            </w:r>
          </w:p>
        </w:tc>
        <w:tc>
          <w:tcPr>
            <w:tcW w:w="8158" w:type="dxa"/>
            <w:noWrap w:val="0"/>
            <w:vAlign w:val="center"/>
          </w:tcPr>
          <w:p w14:paraId="34CA3A5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主机具备超声刀和大血管闭合功能。</w:t>
            </w:r>
          </w:p>
        </w:tc>
      </w:tr>
      <w:tr w14:paraId="228B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176FA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2.1.1</w:t>
            </w:r>
          </w:p>
        </w:tc>
        <w:tc>
          <w:tcPr>
            <w:tcW w:w="8158" w:type="dxa"/>
            <w:noWrap w:val="0"/>
            <w:vAlign w:val="center"/>
          </w:tcPr>
          <w:p w14:paraId="7902AC6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可单独输出超声机械能和电能两种能量，兼容超声刀和高级智能双极，并在注册证中注明。</w:t>
            </w:r>
          </w:p>
        </w:tc>
      </w:tr>
      <w:tr w14:paraId="5CBF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3C7727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i w:val="0"/>
                <w:iCs w:val="0"/>
                <w:color w:val="auto"/>
                <w:kern w:val="0"/>
                <w:sz w:val="24"/>
                <w:szCs w:val="24"/>
                <w:u w:val="none"/>
                <w:lang w:val="en-US" w:eastAsia="zh-CN" w:bidi="ar"/>
              </w:rPr>
              <w:t>2.2</w:t>
            </w:r>
          </w:p>
        </w:tc>
        <w:tc>
          <w:tcPr>
            <w:tcW w:w="8158" w:type="dxa"/>
            <w:noWrap w:val="0"/>
            <w:vAlign w:val="center"/>
          </w:tcPr>
          <w:p w14:paraId="0000119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主要耗材：该机能匹配≥5家不同品牌的耗材。</w:t>
            </w:r>
          </w:p>
        </w:tc>
      </w:tr>
      <w:tr w14:paraId="1CA2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724A9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2.3</w:t>
            </w:r>
          </w:p>
        </w:tc>
        <w:tc>
          <w:tcPr>
            <w:tcW w:w="8158" w:type="dxa"/>
            <w:noWrap w:val="0"/>
            <w:vAlign w:val="center"/>
          </w:tcPr>
          <w:p w14:paraId="703529C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操作平面：具有触摸式独立显示屏，触屏进行设置，具备图形故障提示。</w:t>
            </w:r>
          </w:p>
        </w:tc>
      </w:tr>
      <w:tr w14:paraId="7643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96" w:type="dxa"/>
            <w:noWrap w:val="0"/>
            <w:vAlign w:val="center"/>
          </w:tcPr>
          <w:p w14:paraId="51CCC6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2.4</w:t>
            </w:r>
          </w:p>
        </w:tc>
        <w:tc>
          <w:tcPr>
            <w:tcW w:w="8158" w:type="dxa"/>
            <w:noWrap w:val="0"/>
            <w:vAlign w:val="center"/>
          </w:tcPr>
          <w:p w14:paraId="7DE7338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主机系统须能够兼容适配超声模式和高级电外科模式两种模式刀头。</w:t>
            </w:r>
          </w:p>
        </w:tc>
      </w:tr>
      <w:tr w14:paraId="5455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2957AB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i w:val="0"/>
                <w:iCs w:val="0"/>
                <w:color w:val="auto"/>
                <w:kern w:val="0"/>
                <w:sz w:val="24"/>
                <w:szCs w:val="24"/>
                <w:u w:val="none"/>
                <w:lang w:val="en-US" w:eastAsia="zh-CN" w:bidi="ar"/>
              </w:rPr>
              <w:t>2.4.1</w:t>
            </w:r>
          </w:p>
        </w:tc>
        <w:tc>
          <w:tcPr>
            <w:tcW w:w="8158" w:type="dxa"/>
            <w:noWrap w:val="0"/>
            <w:vAlign w:val="center"/>
          </w:tcPr>
          <w:p w14:paraId="011253B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i w:val="0"/>
                <w:iCs w:val="0"/>
                <w:color w:val="auto"/>
                <w:kern w:val="0"/>
                <w:sz w:val="24"/>
                <w:szCs w:val="24"/>
                <w:u w:val="none"/>
                <w:lang w:val="zh-CN" w:eastAsia="zh-CN" w:bidi="ar"/>
              </w:rPr>
            </w:pPr>
            <w:r>
              <w:rPr>
                <w:rFonts w:hint="eastAsia" w:ascii="宋体" w:hAnsi="宋体" w:eastAsia="宋体" w:cs="宋体"/>
                <w:b/>
                <w:bCs/>
                <w:i w:val="0"/>
                <w:iCs w:val="0"/>
                <w:color w:val="auto"/>
                <w:kern w:val="0"/>
                <w:sz w:val="24"/>
                <w:szCs w:val="24"/>
                <w:u w:val="none"/>
                <w:lang w:val="en-US" w:eastAsia="zh-CN" w:bidi="ar"/>
              </w:rPr>
              <w:t>匹配的注册刀头种类≥25种型号、超声刀头≥15种型号。</w:t>
            </w:r>
          </w:p>
        </w:tc>
      </w:tr>
      <w:tr w14:paraId="1E7E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1EEEF0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2.5</w:t>
            </w:r>
          </w:p>
        </w:tc>
        <w:tc>
          <w:tcPr>
            <w:tcW w:w="8158" w:type="dxa"/>
            <w:noWrap w:val="0"/>
            <w:vAlign w:val="center"/>
          </w:tcPr>
          <w:p w14:paraId="192E77A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超声模式：超声刀模块有两种声音反馈超声刀头具有组织感应技术。</w:t>
            </w:r>
          </w:p>
        </w:tc>
      </w:tr>
      <w:tr w14:paraId="3CF4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339302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2.5.1</w:t>
            </w:r>
          </w:p>
        </w:tc>
        <w:tc>
          <w:tcPr>
            <w:tcW w:w="8158" w:type="dxa"/>
            <w:noWrap w:val="0"/>
            <w:vAlign w:val="center"/>
          </w:tcPr>
          <w:p w14:paraId="01040D8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超声模式：应用超声外科技术，连接超声刀刀头，刀头振动频率≥50kHz。</w:t>
            </w:r>
          </w:p>
        </w:tc>
      </w:tr>
      <w:tr w14:paraId="5BDE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283ADF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2.6</w:t>
            </w:r>
          </w:p>
        </w:tc>
        <w:tc>
          <w:tcPr>
            <w:tcW w:w="8158" w:type="dxa"/>
            <w:noWrap w:val="0"/>
            <w:vAlign w:val="center"/>
          </w:tcPr>
          <w:p w14:paraId="05D0633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zh-CN" w:eastAsia="zh-CN" w:bidi="ar"/>
              </w:rPr>
            </w:pP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电外科模式：具备高级智能双极技术，连接智能双极刀头，电外科模块刀头具有温敏材料设计。</w:t>
            </w:r>
          </w:p>
        </w:tc>
      </w:tr>
      <w:tr w14:paraId="4102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9FC1B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2.7</w:t>
            </w:r>
          </w:p>
        </w:tc>
        <w:tc>
          <w:tcPr>
            <w:tcW w:w="8158" w:type="dxa"/>
            <w:noWrap w:val="0"/>
            <w:vAlign w:val="center"/>
          </w:tcPr>
          <w:p w14:paraId="5A4861D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zh-CN" w:eastAsia="zh-CN" w:bidi="ar"/>
              </w:rPr>
            </w:pPr>
            <w:r>
              <w:rPr>
                <w:rFonts w:hint="eastAsia" w:ascii="宋体" w:hAnsi="宋体" w:eastAsia="宋体" w:cs="宋体"/>
                <w:i w:val="0"/>
                <w:iCs w:val="0"/>
                <w:color w:val="auto"/>
                <w:kern w:val="0"/>
                <w:sz w:val="24"/>
                <w:szCs w:val="24"/>
                <w:u w:val="none"/>
                <w:lang w:val="en-US" w:eastAsia="zh-CN" w:bidi="ar"/>
              </w:rPr>
              <w:t>超声刀头产品须为国家注册登记的第III类医疗器械。</w:t>
            </w:r>
          </w:p>
        </w:tc>
      </w:tr>
      <w:tr w14:paraId="58BC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96" w:type="dxa"/>
            <w:noWrap w:val="0"/>
            <w:vAlign w:val="center"/>
          </w:tcPr>
          <w:p w14:paraId="6A9B1A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2.8</w:t>
            </w:r>
          </w:p>
        </w:tc>
        <w:tc>
          <w:tcPr>
            <w:tcW w:w="8158" w:type="dxa"/>
            <w:noWrap w:val="0"/>
            <w:vAlign w:val="center"/>
          </w:tcPr>
          <w:p w14:paraId="6F1F752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zh-CN" w:eastAsia="zh-CN" w:bidi="ar"/>
              </w:rPr>
            </w:pP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超声刀头和能量刀头防粘连涂层材料设计,减少手术烟雾和并发症及热损伤。</w:t>
            </w:r>
          </w:p>
        </w:tc>
      </w:tr>
      <w:tr w14:paraId="5DE8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4640C9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2.9</w:t>
            </w:r>
          </w:p>
        </w:tc>
        <w:tc>
          <w:tcPr>
            <w:tcW w:w="8158" w:type="dxa"/>
            <w:noWrap w:val="0"/>
            <w:vAlign w:val="center"/>
          </w:tcPr>
          <w:p w14:paraId="14B8CE6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单独输出超声机械能模式中相应产品具备NM</w:t>
            </w:r>
            <w:r>
              <w:rPr>
                <w:rFonts w:hint="eastAsia" w:ascii="宋体" w:hAnsi="宋体" w:eastAsia="宋体" w:cs="宋体"/>
                <w:i w:val="0"/>
                <w:iCs w:val="0"/>
                <w:color w:val="auto"/>
                <w:kern w:val="0"/>
                <w:sz w:val="24"/>
                <w:szCs w:val="24"/>
                <w:highlight w:val="none"/>
                <w:u w:val="none"/>
                <w:lang w:val="en-US" w:eastAsia="zh-CN" w:bidi="ar"/>
              </w:rPr>
              <w:t>PA认证最大可以凝闭7mm直径的血管能力。</w:t>
            </w:r>
          </w:p>
        </w:tc>
      </w:tr>
      <w:tr w14:paraId="09DD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E8F7E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2.10</w:t>
            </w:r>
          </w:p>
        </w:tc>
        <w:tc>
          <w:tcPr>
            <w:tcW w:w="8158" w:type="dxa"/>
            <w:noWrap w:val="0"/>
            <w:vAlign w:val="center"/>
          </w:tcPr>
          <w:p w14:paraId="4CD2C82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具有国家注册登记的3类一体式手柄设计的超声刀刀头。</w:t>
            </w:r>
          </w:p>
        </w:tc>
      </w:tr>
      <w:tr w14:paraId="3A1E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57B6A3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2.11</w:t>
            </w:r>
          </w:p>
        </w:tc>
        <w:tc>
          <w:tcPr>
            <w:tcW w:w="8158" w:type="dxa"/>
            <w:noWrap w:val="0"/>
            <w:vAlign w:val="center"/>
          </w:tcPr>
          <w:p w14:paraId="6D5A68C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一体式手柄超声刀刀头规格≥4种。</w:t>
            </w:r>
          </w:p>
        </w:tc>
      </w:tr>
      <w:tr w14:paraId="33D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62736C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2.12</w:t>
            </w:r>
          </w:p>
        </w:tc>
        <w:tc>
          <w:tcPr>
            <w:tcW w:w="8158" w:type="dxa"/>
            <w:noWrap w:val="0"/>
            <w:vAlign w:val="center"/>
          </w:tcPr>
          <w:p w14:paraId="29C14A9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超声模式中超刀头具备手控功能,钳口可以360°旋转。</w:t>
            </w:r>
          </w:p>
        </w:tc>
      </w:tr>
      <w:tr w14:paraId="74D8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50C1F3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2.13</w:t>
            </w:r>
          </w:p>
        </w:tc>
        <w:tc>
          <w:tcPr>
            <w:tcW w:w="8158" w:type="dxa"/>
            <w:noWrap w:val="0"/>
            <w:vAlign w:val="center"/>
          </w:tcPr>
          <w:p w14:paraId="7DE8B79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超声模式中刀头具备≥3种5mm血管凝闭能力的剪刀式刀头。</w:t>
            </w:r>
          </w:p>
        </w:tc>
      </w:tr>
      <w:tr w14:paraId="5543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15FADD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2.14</w:t>
            </w:r>
          </w:p>
        </w:tc>
        <w:tc>
          <w:tcPr>
            <w:tcW w:w="8158" w:type="dxa"/>
            <w:noWrap w:val="0"/>
            <w:vAlign w:val="center"/>
          </w:tcPr>
          <w:p w14:paraId="1D69C4C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超声模式中刀头有不同的刀面：锐面、钝面、平面。</w:t>
            </w:r>
          </w:p>
        </w:tc>
      </w:tr>
      <w:tr w14:paraId="321F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64A54F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2.15</w:t>
            </w:r>
          </w:p>
        </w:tc>
        <w:tc>
          <w:tcPr>
            <w:tcW w:w="8158" w:type="dxa"/>
            <w:noWrap w:val="0"/>
            <w:vAlign w:val="center"/>
          </w:tcPr>
          <w:p w14:paraId="33C1ACE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高级智能双极模式中刀头可以凝闭7mm血管及淋巴管。</w:t>
            </w:r>
          </w:p>
        </w:tc>
      </w:tr>
      <w:tr w14:paraId="60BE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CB2EE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2.16</w:t>
            </w:r>
          </w:p>
        </w:tc>
        <w:tc>
          <w:tcPr>
            <w:tcW w:w="8158" w:type="dxa"/>
            <w:noWrap w:val="0"/>
            <w:vAlign w:val="center"/>
          </w:tcPr>
          <w:p w14:paraId="2BABD91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高级智能双极模式中切割和凝闭可以同时进行，钳口集切割、凝闭、抓持、分离于一体。</w:t>
            </w:r>
          </w:p>
        </w:tc>
      </w:tr>
      <w:tr w14:paraId="6930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6598BA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2.17</w:t>
            </w:r>
          </w:p>
        </w:tc>
        <w:tc>
          <w:tcPr>
            <w:tcW w:w="8158" w:type="dxa"/>
            <w:noWrap w:val="0"/>
            <w:vAlign w:val="center"/>
          </w:tcPr>
          <w:p w14:paraId="1B533BC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高级双极模式中刀头内组织温度维持在100℃之内。</w:t>
            </w:r>
          </w:p>
        </w:tc>
      </w:tr>
      <w:tr w14:paraId="5CDF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54754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2.18</w:t>
            </w:r>
          </w:p>
        </w:tc>
        <w:tc>
          <w:tcPr>
            <w:tcW w:w="8158" w:type="dxa"/>
            <w:noWrap w:val="0"/>
            <w:vAlign w:val="center"/>
          </w:tcPr>
          <w:p w14:paraId="03315C7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具备广角高分辨率显示器。</w:t>
            </w:r>
          </w:p>
        </w:tc>
      </w:tr>
      <w:tr w14:paraId="520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1A97BC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2.19</w:t>
            </w:r>
          </w:p>
        </w:tc>
        <w:tc>
          <w:tcPr>
            <w:tcW w:w="8158" w:type="dxa"/>
            <w:noWrap w:val="0"/>
            <w:vAlign w:val="center"/>
          </w:tcPr>
          <w:p w14:paraId="12F2F5D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设备能够链接单级电刀耗材，用于简单手术中切割止血。</w:t>
            </w:r>
          </w:p>
        </w:tc>
      </w:tr>
      <w:tr w14:paraId="156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41A62A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2.20</w:t>
            </w:r>
          </w:p>
        </w:tc>
        <w:tc>
          <w:tcPr>
            <w:tcW w:w="8158" w:type="dxa"/>
            <w:noWrap w:val="0"/>
            <w:vAlign w:val="center"/>
          </w:tcPr>
          <w:p w14:paraId="71B237B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主机防电击类型：I 类，防电击程度：CF型</w:t>
            </w:r>
          </w:p>
        </w:tc>
      </w:tr>
      <w:tr w14:paraId="535B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0EFAEB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w:t>
            </w:r>
          </w:p>
        </w:tc>
        <w:tc>
          <w:tcPr>
            <w:tcW w:w="8158" w:type="dxa"/>
            <w:noWrap w:val="0"/>
            <w:vAlign w:val="center"/>
          </w:tcPr>
          <w:p w14:paraId="1CA7EAFD">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auto"/>
                <w:kern w:val="0"/>
                <w:sz w:val="24"/>
                <w:szCs w:val="24"/>
                <w:lang w:val="en-US"/>
              </w:rPr>
            </w:pPr>
            <w:r>
              <w:rPr>
                <w:rFonts w:hint="eastAsia" w:ascii="宋体" w:hAnsi="宋体" w:eastAsia="宋体" w:cs="宋体"/>
                <w:b/>
                <w:bCs/>
                <w:color w:val="auto"/>
                <w:sz w:val="24"/>
                <w:szCs w:val="24"/>
              </w:rPr>
              <w:t>配置要求</w:t>
            </w:r>
          </w:p>
        </w:tc>
      </w:tr>
      <w:tr w14:paraId="0FFA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5E4E09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3.1</w:t>
            </w:r>
          </w:p>
        </w:tc>
        <w:tc>
          <w:tcPr>
            <w:tcW w:w="8158" w:type="dxa"/>
            <w:noWrap w:val="0"/>
            <w:vAlign w:val="center"/>
          </w:tcPr>
          <w:p w14:paraId="2EC35BF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主机1台，脚踏1个；</w:t>
            </w:r>
          </w:p>
        </w:tc>
      </w:tr>
      <w:tr w14:paraId="252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240B04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3.2</w:t>
            </w:r>
          </w:p>
        </w:tc>
        <w:tc>
          <w:tcPr>
            <w:tcW w:w="8158" w:type="dxa"/>
            <w:noWrap w:val="0"/>
            <w:vAlign w:val="center"/>
          </w:tcPr>
          <w:p w14:paraId="6CA683B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车架1台</w:t>
            </w:r>
          </w:p>
        </w:tc>
      </w:tr>
      <w:tr w14:paraId="4A79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1FBB71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3.3</w:t>
            </w:r>
          </w:p>
        </w:tc>
        <w:tc>
          <w:tcPr>
            <w:tcW w:w="8158" w:type="dxa"/>
            <w:noWrap w:val="0"/>
            <w:vAlign w:val="center"/>
          </w:tcPr>
          <w:p w14:paraId="69F9F69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转接头1个</w:t>
            </w:r>
          </w:p>
        </w:tc>
      </w:tr>
      <w:tr w14:paraId="475C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151DB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3.4</w:t>
            </w:r>
          </w:p>
        </w:tc>
        <w:tc>
          <w:tcPr>
            <w:tcW w:w="8158" w:type="dxa"/>
            <w:noWrap w:val="0"/>
            <w:vAlign w:val="center"/>
          </w:tcPr>
          <w:p w14:paraId="4D0FF5E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任选超声刀头6把</w:t>
            </w:r>
          </w:p>
        </w:tc>
      </w:tr>
      <w:tr w14:paraId="7B2C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40584F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四</w:t>
            </w:r>
          </w:p>
        </w:tc>
        <w:tc>
          <w:tcPr>
            <w:tcW w:w="8158" w:type="dxa"/>
            <w:noWrap w:val="0"/>
            <w:vAlign w:val="center"/>
          </w:tcPr>
          <w:p w14:paraId="61D5E203">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其他要求</w:t>
            </w:r>
          </w:p>
        </w:tc>
      </w:tr>
      <w:tr w14:paraId="599E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AAE417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1</w:t>
            </w:r>
          </w:p>
        </w:tc>
        <w:tc>
          <w:tcPr>
            <w:tcW w:w="8158" w:type="dxa"/>
            <w:noWrap w:val="0"/>
            <w:vAlign w:val="top"/>
          </w:tcPr>
          <w:p w14:paraId="2EA1B4E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4"/>
                <w:szCs w:val="24"/>
                <w:highlight w:val="none"/>
              </w:rPr>
              <w:t>列出详细的设备配置清单（包括必备的附件）和选配件（硬件、软件）及消耗品价格清单（包括规格型号及选配件价格并提供价格的折扣率），</w:t>
            </w:r>
            <w:r>
              <w:rPr>
                <w:rFonts w:hint="eastAsia" w:ascii="宋体" w:hAnsi="宋体" w:eastAsia="宋体" w:cs="宋体"/>
                <w:b/>
                <w:bCs/>
                <w:color w:val="auto"/>
                <w:sz w:val="24"/>
                <w:szCs w:val="24"/>
                <w:highlight w:val="none"/>
                <w:lang w:val="zh-CN"/>
              </w:rPr>
              <w:t>未列出的选项即表示已包含在投标总价中</w:t>
            </w:r>
            <w:r>
              <w:rPr>
                <w:rFonts w:hint="eastAsia" w:ascii="宋体" w:hAnsi="宋体" w:eastAsia="宋体" w:cs="宋体"/>
                <w:b/>
                <w:bCs/>
                <w:color w:val="auto"/>
                <w:sz w:val="24"/>
                <w:szCs w:val="24"/>
                <w:highlight w:val="none"/>
              </w:rPr>
              <w:t>。</w:t>
            </w:r>
          </w:p>
        </w:tc>
      </w:tr>
      <w:tr w14:paraId="4776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775B543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p>
        </w:tc>
        <w:tc>
          <w:tcPr>
            <w:tcW w:w="8158" w:type="dxa"/>
            <w:noWrap w:val="0"/>
            <w:vAlign w:val="top"/>
          </w:tcPr>
          <w:p w14:paraId="701AB8B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装机时提供操作手册、维修手册（包括详细的维修技术资料、维修线路图、软件、永久有效的维修密码）各两套，其中中文一套。并提供标准操作规程电子版。</w:t>
            </w:r>
          </w:p>
        </w:tc>
      </w:tr>
      <w:tr w14:paraId="5015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dxa"/>
            <w:noWrap w:val="0"/>
            <w:vAlign w:val="center"/>
          </w:tcPr>
          <w:p w14:paraId="1768C06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3</w:t>
            </w:r>
          </w:p>
        </w:tc>
        <w:tc>
          <w:tcPr>
            <w:tcW w:w="8158" w:type="dxa"/>
            <w:noWrap w:val="0"/>
            <w:vAlign w:val="center"/>
          </w:tcPr>
          <w:p w14:paraId="49A377F5">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对保修期外维修付款必须做到先维修后付款</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且免收所有人工费（含差旅费）</w:t>
            </w:r>
            <w:r>
              <w:rPr>
                <w:rFonts w:hint="eastAsia" w:ascii="宋体" w:hAnsi="宋体" w:eastAsia="宋体" w:cs="宋体"/>
                <w:b/>
                <w:bCs/>
                <w:color w:val="auto"/>
                <w:sz w:val="24"/>
                <w:szCs w:val="24"/>
              </w:rPr>
              <w:t>。</w:t>
            </w:r>
          </w:p>
        </w:tc>
      </w:tr>
    </w:tbl>
    <w:p w14:paraId="5CFB4658">
      <w:pPr>
        <w:rPr>
          <w:rFonts w:hint="eastAsia"/>
        </w:rPr>
      </w:pPr>
      <w:r>
        <w:rPr>
          <w:rFonts w:hint="eastAsia"/>
          <w:color w:val="auto"/>
        </w:rPr>
        <w:br w:type="page"/>
      </w:r>
    </w:p>
    <w:p w14:paraId="56029132">
      <w:pPr>
        <w:pStyle w:val="2"/>
        <w:bidi w:val="0"/>
        <w:rPr>
          <w:rFonts w:hint="eastAsia"/>
          <w:lang w:val="en-US" w:eastAsia="zh-CN"/>
        </w:rPr>
      </w:pPr>
      <w:r>
        <w:rPr>
          <w:rFonts w:hint="eastAsia"/>
          <w:lang w:val="en-US" w:eastAsia="zh-CN"/>
        </w:rPr>
        <w:t xml:space="preserve">序号37 </w:t>
      </w:r>
      <w:r>
        <w:rPr>
          <w:rFonts w:hint="default"/>
          <w:lang w:val="en-US" w:eastAsia="zh-CN"/>
        </w:rPr>
        <w:t>恒温箱</w:t>
      </w:r>
    </w:p>
    <w:p w14:paraId="2637074D">
      <w:pPr>
        <w:rPr>
          <w:rFonts w:hint="default"/>
          <w:lang w:val="en-US" w:eastAsia="zh-CN"/>
        </w:rPr>
      </w:pPr>
      <w:r>
        <w:rPr>
          <w:rFonts w:hint="eastAsia"/>
          <w:color w:val="0000FF"/>
          <w:lang w:val="en-US" w:eastAsia="zh-CN"/>
        </w:rPr>
        <w:t>是否允许采购进口设备：否</w:t>
      </w:r>
    </w:p>
    <w:p w14:paraId="76352A0D">
      <w:pPr>
        <w:pStyle w:val="3"/>
        <w:bidi w:val="0"/>
        <w:rPr>
          <w:rFonts w:hint="default" w:eastAsia="黑体"/>
          <w:lang w:val="en-US" w:eastAsia="zh-CN"/>
        </w:rPr>
      </w:pPr>
      <w:r>
        <w:t xml:space="preserve">一、 </w:t>
      </w:r>
      <w:r>
        <w:rPr>
          <w:rFonts w:hint="eastAsia"/>
          <w:lang w:val="en-US" w:eastAsia="zh-CN"/>
        </w:rPr>
        <w:t>技术参数要求</w:t>
      </w:r>
    </w:p>
    <w:p w14:paraId="72C6187B">
      <w:pPr>
        <w:numPr>
          <w:ilvl w:val="0"/>
          <w:numId w:val="39"/>
        </w:numPr>
        <w:ind w:left="425" w:leftChars="0" w:hanging="425" w:firstLineChars="0"/>
        <w:rPr>
          <w:rFonts w:hint="default"/>
          <w:lang w:val="en-US" w:eastAsia="zh-CN"/>
        </w:rPr>
      </w:pPr>
      <w:r>
        <w:rPr>
          <w:rFonts w:hint="default"/>
          <w:lang w:val="en-US" w:eastAsia="zh-CN"/>
        </w:rPr>
        <w:t>有效容积≥280L。</w:t>
      </w:r>
    </w:p>
    <w:p w14:paraId="43D22CA4">
      <w:pPr>
        <w:numPr>
          <w:ilvl w:val="0"/>
          <w:numId w:val="39"/>
        </w:numPr>
        <w:ind w:left="425" w:leftChars="0" w:hanging="425" w:firstLineChars="0"/>
        <w:rPr>
          <w:rFonts w:hint="default"/>
          <w:lang w:val="en-US" w:eastAsia="zh-CN"/>
        </w:rPr>
      </w:pPr>
      <w:r>
        <w:rPr>
          <w:rFonts w:hint="default"/>
          <w:lang w:val="en-US" w:eastAsia="zh-CN"/>
        </w:rPr>
        <w:t>温度范围 0℃ ~ 100℃，可调可控。</w:t>
      </w:r>
    </w:p>
    <w:p w14:paraId="1867770E">
      <w:pPr>
        <w:numPr>
          <w:ilvl w:val="0"/>
          <w:numId w:val="39"/>
        </w:numPr>
        <w:ind w:left="425" w:leftChars="0" w:hanging="425" w:firstLineChars="0"/>
        <w:rPr>
          <w:rFonts w:hint="default"/>
          <w:lang w:val="en-US" w:eastAsia="zh-CN"/>
        </w:rPr>
      </w:pPr>
      <w:r>
        <w:rPr>
          <w:rFonts w:hint="default"/>
          <w:lang w:val="en-US" w:eastAsia="zh-CN"/>
        </w:rPr>
        <w:t>控温精度≤ ±1℃。</w:t>
      </w:r>
    </w:p>
    <w:p w14:paraId="50AF683E">
      <w:pPr>
        <w:numPr>
          <w:ilvl w:val="0"/>
          <w:numId w:val="39"/>
        </w:numPr>
        <w:ind w:left="425" w:leftChars="0" w:hanging="425" w:firstLineChars="0"/>
        <w:rPr>
          <w:rFonts w:hint="default"/>
          <w:lang w:val="en-US" w:eastAsia="zh-CN"/>
        </w:rPr>
      </w:pPr>
      <w:r>
        <w:rPr>
          <w:rFonts w:hint="default"/>
          <w:lang w:val="en-US" w:eastAsia="zh-CN"/>
        </w:rPr>
        <w:t>温度均匀度</w:t>
      </w:r>
      <w:r>
        <w:rPr>
          <w:rFonts w:hint="eastAsia"/>
          <w:lang w:val="en-US" w:eastAsia="zh-CN"/>
        </w:rPr>
        <w:t>：</w:t>
      </w:r>
      <w:r>
        <w:rPr>
          <w:rFonts w:hint="default"/>
          <w:lang w:val="en-US" w:eastAsia="zh-CN"/>
        </w:rPr>
        <w:t>箱内温差 ≤ ±2℃。</w:t>
      </w:r>
    </w:p>
    <w:p w14:paraId="0695F931">
      <w:pPr>
        <w:numPr>
          <w:ilvl w:val="0"/>
          <w:numId w:val="39"/>
        </w:numPr>
        <w:ind w:left="425" w:leftChars="0" w:hanging="425" w:firstLineChars="0"/>
        <w:rPr>
          <w:rFonts w:hint="default"/>
          <w:lang w:val="en-US" w:eastAsia="zh-CN"/>
        </w:rPr>
      </w:pPr>
      <w:r>
        <w:rPr>
          <w:rFonts w:hint="default"/>
          <w:lang w:val="en-US" w:eastAsia="zh-CN"/>
        </w:rPr>
        <w:t>内胆材质</w:t>
      </w:r>
      <w:r>
        <w:rPr>
          <w:rFonts w:hint="eastAsia"/>
          <w:lang w:val="en-US" w:eastAsia="zh-CN"/>
        </w:rPr>
        <w:t>：</w:t>
      </w:r>
      <w:r>
        <w:rPr>
          <w:rFonts w:hint="default"/>
          <w:lang w:val="en-US" w:eastAsia="zh-CN"/>
        </w:rPr>
        <w:t>304不锈钢内胆。</w:t>
      </w:r>
    </w:p>
    <w:p w14:paraId="54EE1169">
      <w:pPr>
        <w:numPr>
          <w:ilvl w:val="0"/>
          <w:numId w:val="39"/>
        </w:numPr>
        <w:ind w:left="425" w:leftChars="0" w:hanging="425" w:firstLineChars="0"/>
        <w:rPr>
          <w:rFonts w:hint="default"/>
          <w:lang w:val="en-US" w:eastAsia="zh-CN"/>
        </w:rPr>
      </w:pPr>
      <w:r>
        <w:rPr>
          <w:rFonts w:hint="default"/>
          <w:lang w:val="en-US" w:eastAsia="zh-CN"/>
        </w:rPr>
        <w:t>加热/循环方式</w:t>
      </w:r>
      <w:r>
        <w:rPr>
          <w:rFonts w:hint="eastAsia"/>
          <w:lang w:val="en-US" w:eastAsia="zh-CN"/>
        </w:rPr>
        <w:t>：</w:t>
      </w:r>
      <w:r>
        <w:rPr>
          <w:rFonts w:hint="default"/>
          <w:lang w:val="en-US" w:eastAsia="zh-CN"/>
        </w:rPr>
        <w:t>强制风循环 + PTC陶瓷加热。</w:t>
      </w:r>
    </w:p>
    <w:p w14:paraId="47C3E941">
      <w:pPr>
        <w:numPr>
          <w:ilvl w:val="0"/>
          <w:numId w:val="39"/>
        </w:numPr>
        <w:ind w:left="425" w:leftChars="0" w:hanging="425" w:firstLineChars="0"/>
        <w:rPr>
          <w:rFonts w:hint="default"/>
          <w:lang w:val="en-US" w:eastAsia="zh-CN"/>
        </w:rPr>
      </w:pPr>
      <w:r>
        <w:rPr>
          <w:rFonts w:hint="default"/>
          <w:lang w:val="en-US" w:eastAsia="zh-CN"/>
        </w:rPr>
        <w:t>控制系统</w:t>
      </w:r>
      <w:r>
        <w:rPr>
          <w:rFonts w:hint="eastAsia"/>
          <w:lang w:val="en-US" w:eastAsia="zh-CN"/>
        </w:rPr>
        <w:t>：</w:t>
      </w:r>
      <w:r>
        <w:rPr>
          <w:rFonts w:hint="default"/>
          <w:lang w:val="en-US" w:eastAsia="zh-CN"/>
        </w:rPr>
        <w:t>微电脑控制，LCD/LED数码显示，具有超温报警、传感器故障报警功能。</w:t>
      </w:r>
    </w:p>
    <w:p w14:paraId="0D22FB03">
      <w:pPr>
        <w:numPr>
          <w:ilvl w:val="0"/>
          <w:numId w:val="39"/>
        </w:numPr>
        <w:ind w:left="425" w:leftChars="0" w:hanging="425" w:firstLineChars="0"/>
        <w:rPr>
          <w:rFonts w:hint="default"/>
          <w:lang w:val="en-US" w:eastAsia="zh-CN"/>
        </w:rPr>
      </w:pPr>
      <w:r>
        <w:rPr>
          <w:rFonts w:hint="default"/>
          <w:lang w:val="en-US" w:eastAsia="zh-CN"/>
        </w:rPr>
        <w:t>搁架配置  ≥4个可调节搁架。</w:t>
      </w:r>
    </w:p>
    <w:p w14:paraId="0B08BA2C">
      <w:pPr>
        <w:numPr>
          <w:ilvl w:val="0"/>
          <w:numId w:val="39"/>
        </w:numPr>
        <w:ind w:left="425" w:leftChars="0" w:hanging="425" w:firstLineChars="0"/>
        <w:rPr>
          <w:rFonts w:hint="default"/>
          <w:strike w:val="0"/>
          <w:dstrike w:val="0"/>
          <w:lang w:val="en-US" w:eastAsia="zh-CN"/>
        </w:rPr>
      </w:pPr>
      <w:r>
        <w:rPr>
          <w:rFonts w:hint="default"/>
          <w:strike w:val="0"/>
          <w:dstrike w:val="0"/>
          <w:lang w:val="en-US" w:eastAsia="zh-CN"/>
        </w:rPr>
        <w:t>外部尺寸  宽度 ≤ 600mm 可确保设备顺利通过房门并节约放置空间。</w:t>
      </w:r>
    </w:p>
    <w:p w14:paraId="53B62073">
      <w:pPr>
        <w:numPr>
          <w:ilvl w:val="0"/>
          <w:numId w:val="39"/>
        </w:numPr>
        <w:ind w:left="425" w:leftChars="0" w:hanging="425" w:firstLineChars="0"/>
        <w:rPr>
          <w:rFonts w:hint="default"/>
          <w:lang w:val="en-US" w:eastAsia="zh-CN"/>
        </w:rPr>
      </w:pPr>
      <w:r>
        <w:rPr>
          <w:rFonts w:hint="default"/>
          <w:lang w:val="en-US" w:eastAsia="zh-CN"/>
        </w:rPr>
        <w:t>安全锁</w:t>
      </w:r>
      <w:r>
        <w:rPr>
          <w:rFonts w:hint="eastAsia"/>
          <w:lang w:val="en-US" w:eastAsia="zh-CN"/>
        </w:rPr>
        <w:t>：</w:t>
      </w:r>
      <w:r>
        <w:rPr>
          <w:rFonts w:hint="default"/>
          <w:lang w:val="en-US" w:eastAsia="zh-CN"/>
        </w:rPr>
        <w:t>内嵌式双锁设计。</w:t>
      </w:r>
    </w:p>
    <w:p w14:paraId="408D2E0F">
      <w:pPr>
        <w:numPr>
          <w:ilvl w:val="0"/>
          <w:numId w:val="39"/>
        </w:numPr>
        <w:ind w:left="425" w:leftChars="0" w:hanging="425" w:firstLineChars="0"/>
        <w:rPr>
          <w:rFonts w:hint="default"/>
          <w:lang w:val="en-US" w:eastAsia="zh-CN"/>
        </w:rPr>
      </w:pPr>
      <w:r>
        <w:rPr>
          <w:rFonts w:hint="default"/>
          <w:lang w:val="en-US" w:eastAsia="zh-CN"/>
        </w:rPr>
        <w:t>移动性</w:t>
      </w:r>
      <w:r>
        <w:rPr>
          <w:rFonts w:hint="eastAsia"/>
          <w:lang w:val="en-US" w:eastAsia="zh-CN"/>
        </w:rPr>
        <w:t>：</w:t>
      </w:r>
      <w:r>
        <w:rPr>
          <w:rFonts w:hint="default"/>
          <w:lang w:val="en-US" w:eastAsia="zh-CN"/>
        </w:rPr>
        <w:t>配备万向脚轮（带刹车功能）。</w:t>
      </w:r>
    </w:p>
    <w:p w14:paraId="5902A1B1">
      <w:pPr>
        <w:bidi w:val="0"/>
        <w:rPr>
          <w:rFonts w:hint="eastAsia"/>
          <w:lang w:val="en-US" w:eastAsia="zh-CN"/>
        </w:rPr>
      </w:pPr>
    </w:p>
    <w:p w14:paraId="1CFAF655">
      <w:pPr>
        <w:bidi w:val="0"/>
        <w:rPr>
          <w:rFonts w:hint="eastAsia"/>
          <w:lang w:val="en-US" w:eastAsia="zh-CN"/>
        </w:rPr>
      </w:pPr>
    </w:p>
    <w:p w14:paraId="15DD4851">
      <w:pPr>
        <w:bidi w:val="0"/>
        <w:rPr>
          <w:rFonts w:hint="eastAsia"/>
          <w:lang w:val="en-US" w:eastAsia="zh-CN"/>
        </w:rPr>
      </w:pPr>
    </w:p>
    <w:p w14:paraId="34A50135">
      <w:pPr>
        <w:bidi w:val="0"/>
        <w:rPr>
          <w:rFonts w:hint="eastAsia"/>
          <w:lang w:val="en-US" w:eastAsia="zh-CN"/>
        </w:rPr>
      </w:pPr>
    </w:p>
    <w:p w14:paraId="444B51E0">
      <w:pPr>
        <w:rPr>
          <w:rFonts w:hint="eastAsia"/>
          <w:lang w:val="en-US" w:eastAsia="zh-CN"/>
        </w:rPr>
      </w:pPr>
      <w:r>
        <w:rPr>
          <w:rFonts w:hint="eastAsia"/>
          <w:lang w:val="en-US" w:eastAsia="zh-CN"/>
        </w:rPr>
        <w:br w:type="page"/>
      </w:r>
    </w:p>
    <w:p w14:paraId="2C4EA445">
      <w:pPr>
        <w:pStyle w:val="2"/>
        <w:bidi w:val="0"/>
        <w:rPr>
          <w:rFonts w:hint="eastAsia"/>
          <w:lang w:val="en-US" w:eastAsia="zh-CN"/>
        </w:rPr>
      </w:pPr>
      <w:r>
        <w:rPr>
          <w:rFonts w:hint="eastAsia"/>
          <w:lang w:val="en-US" w:eastAsia="zh-CN"/>
        </w:rPr>
        <w:t xml:space="preserve">序号38 </w:t>
      </w:r>
      <w:r>
        <w:rPr>
          <w:rFonts w:hint="eastAsia"/>
          <w:color w:val="0000FF"/>
          <w:lang w:val="en-US" w:eastAsia="zh-CN"/>
        </w:rPr>
        <w:t xml:space="preserve">  </w:t>
      </w:r>
      <w:r>
        <w:rPr>
          <w:rFonts w:hint="eastAsia"/>
        </w:rPr>
        <w:t>无线母胎监护仪</w:t>
      </w:r>
    </w:p>
    <w:p w14:paraId="2777059D">
      <w:pPr>
        <w:rPr>
          <w:rFonts w:hint="eastAsia"/>
          <w:color w:val="0000FF"/>
          <w:lang w:val="en-US" w:eastAsia="zh-CN"/>
        </w:rPr>
      </w:pPr>
      <w:r>
        <w:rPr>
          <w:rFonts w:hint="eastAsia"/>
          <w:color w:val="0000FF"/>
          <w:lang w:val="en-US" w:eastAsia="zh-CN"/>
        </w:rPr>
        <w:t>是否允许采购进口设备：否</w:t>
      </w:r>
    </w:p>
    <w:p w14:paraId="319A993D">
      <w:pPr>
        <w:pStyle w:val="3"/>
        <w:numPr>
          <w:ilvl w:val="0"/>
          <w:numId w:val="40"/>
        </w:numPr>
        <w:bidi w:val="0"/>
        <w:rPr>
          <w:rFonts w:hint="eastAsia"/>
          <w:lang w:val="en-US" w:eastAsia="zh-CN"/>
        </w:rPr>
      </w:pPr>
      <w:r>
        <w:rPr>
          <w:rFonts w:hint="eastAsia"/>
          <w:lang w:val="en-US" w:eastAsia="zh-CN"/>
        </w:rPr>
        <w:t>技术参数要求</w:t>
      </w:r>
    </w:p>
    <w:p w14:paraId="2A81A7BA">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监护参数：一体化母胎监护，胎儿参数至少包括：胎心率（FHR）、宫缩压力（TOCO）、胎动（FM）；母亲参数至少包括：无创血压（NIBP）、血氧饱和度（SpO2）、脉率（PR）、心电（ECG）、呼吸（Resp）。</w:t>
      </w:r>
    </w:p>
    <w:p w14:paraId="2F120BE8">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 便携式手提结构，主机与打印机一体化内置设计。</w:t>
      </w:r>
    </w:p>
    <w:p w14:paraId="1F56AD1E">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显示屏幕：≥12.1英寸彩色TFT/LCD显示屏，分辨率≥1280×1024，屏幕支持0～70度角度翻转。</w:t>
      </w:r>
    </w:p>
    <w:p w14:paraId="179DDEAE">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操作界面：支持中英文等多语言界面，具备≥3种显示风格（如单独胎监、单独母体、母胎同屏）。</w:t>
      </w:r>
    </w:p>
    <w:p w14:paraId="4DD95429">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 胎心探头：采用宽波束多晶片探头，超声发射频率≥2.0MHz，声输出功率≤20mW/cm²。</w:t>
      </w:r>
    </w:p>
    <w:p w14:paraId="5E9ED3F9">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胎心率测量范围：30～240bpm（或更宽），测量准确度：±1bpm。</w:t>
      </w:r>
    </w:p>
    <w:p w14:paraId="710C7992">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宫缩压力探头：测量范围0～100单位，具备多档增益调节（至少包括50%、100%、200%）和多档宫压基线可选（至少包括0、5、10、15、20）。</w:t>
      </w:r>
    </w:p>
    <w:p w14:paraId="1563A618">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 胎心率探头、宫缩压力探头：防尘防水等级≥IP68。</w:t>
      </w:r>
    </w:p>
    <w:p w14:paraId="0D2786B0">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实时分析功能：内置≥4种CTG分析算法（如Fischer、Krebs、NST、CST等），可自动计算FHR基线、加速/减速次数、短变异、胎动次数等，并实时显示分析结果。</w:t>
      </w:r>
    </w:p>
    <w:p w14:paraId="5EFD3093">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数据存储：可自动存储≥500个档案；每个档案可存储≥24小时CTG图、≥24小时母亲参数趋势图、≥200组血压测量结果、≥5000条报警记录；总存储时长≥500小时。关机后数据不丢失。</w:t>
      </w:r>
    </w:p>
    <w:p w14:paraId="6A01235D">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 报警系统：机顶报警灯柱，声光报警；报警范围、音量、延时（0～30秒可调）；具备探头离位报警、监护异常报警及文字提示；支持报警记录回顾。</w:t>
      </w:r>
    </w:p>
    <w:p w14:paraId="104BF438">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内置热敏打印机：打印宽度≥150mm，走纸速度可调（至少包括1、2、3cm/min），支持实时打印、选段打印、定时打印。</w:t>
      </w:r>
    </w:p>
    <w:p w14:paraId="3E90E07A">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 支持≥50mm/s高速回放打印：在3cm/min走纸速度下，约12秒可打印完20分钟档案。</w:t>
      </w:r>
    </w:p>
    <w:p w14:paraId="4CACB80F">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多胎监护：支持升级为双胞胎/三胞胎监护，并具备多胎心率重合报警（SOV）功能。</w:t>
      </w:r>
    </w:p>
    <w:p w14:paraId="1F9F5403">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单机双床位监护：支持单机同时监护两个孕妇的胎儿监护信息（需配置两套探头）。</w:t>
      </w:r>
    </w:p>
    <w:p w14:paraId="208FEE99">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 联网方式：支持RS485有线网络、以太网、医用绿色无线网络（专用频段），可与科室现有产科中央监护系统无缝互联，支持≥60台设备同时联网。</w:t>
      </w:r>
    </w:p>
    <w:p w14:paraId="5AAC7B2E">
      <w:pPr>
        <w:widowControl w:val="0"/>
        <w:numPr>
          <w:ilvl w:val="0"/>
          <w:numId w:val="41"/>
        </w:numPr>
        <w:spacing w:line="360" w:lineRule="auto"/>
        <w:ind w:left="425" w:leftChars="0" w:hanging="425" w:firstLineChars="0"/>
        <w:jc w:val="both"/>
        <w:rPr>
          <w:rFonts w:hint="default"/>
          <w:lang w:val="en-US" w:eastAsia="zh-CN"/>
        </w:rPr>
      </w:pPr>
      <w:r>
        <w:rPr>
          <w:rFonts w:hint="default"/>
          <w:lang w:val="en-US" w:eastAsia="zh-CN"/>
        </w:rPr>
        <w:t>母亲参数详细要求</w:t>
      </w:r>
      <w:r>
        <w:rPr>
          <w:rFonts w:hint="eastAsia"/>
          <w:lang w:val="en-US" w:eastAsia="zh-CN"/>
        </w:rPr>
        <w:t>：</w:t>
      </w:r>
    </w:p>
    <w:p w14:paraId="1DF5CCE2">
      <w:pPr>
        <w:widowControl w:val="0"/>
        <w:numPr>
          <w:ilvl w:val="-1"/>
          <w:numId w:val="0"/>
        </w:numPr>
        <w:spacing w:line="360" w:lineRule="auto"/>
        <w:ind w:left="480" w:leftChars="200" w:firstLine="0" w:firstLineChars="0"/>
        <w:jc w:val="both"/>
        <w:rPr>
          <w:rFonts w:hint="default"/>
          <w:lang w:val="en-US" w:eastAsia="zh-CN"/>
        </w:rPr>
      </w:pPr>
      <w:r>
        <w:rPr>
          <w:rFonts w:hint="default"/>
          <w:lang w:val="en-US" w:eastAsia="zh-CN"/>
        </w:rPr>
        <w:t xml:space="preserve">心电(ECG)：5导联，心率15~300bpm，误差±1%或±2bpm </w:t>
      </w:r>
    </w:p>
    <w:p w14:paraId="26CD8433">
      <w:pPr>
        <w:widowControl w:val="0"/>
        <w:numPr>
          <w:ilvl w:val="-1"/>
          <w:numId w:val="0"/>
        </w:numPr>
        <w:spacing w:line="360" w:lineRule="auto"/>
        <w:ind w:left="480" w:leftChars="200" w:firstLine="0" w:firstLineChars="0"/>
        <w:jc w:val="both"/>
        <w:rPr>
          <w:rFonts w:hint="default"/>
          <w:lang w:val="en-US" w:eastAsia="zh-CN"/>
        </w:rPr>
      </w:pPr>
      <w:r>
        <w:rPr>
          <w:rFonts w:hint="default"/>
          <w:lang w:val="en-US" w:eastAsia="zh-CN"/>
        </w:rPr>
        <w:t xml:space="preserve">无创血压(NIBP)：收缩压40~270mmHg，舒张压10~210mmHg，平均压20~230mmHg，误差±8mmHg  </w:t>
      </w:r>
    </w:p>
    <w:p w14:paraId="6C1FAD33">
      <w:pPr>
        <w:widowControl w:val="0"/>
        <w:numPr>
          <w:ilvl w:val="-1"/>
          <w:numId w:val="0"/>
        </w:numPr>
        <w:spacing w:line="360" w:lineRule="auto"/>
        <w:ind w:left="480" w:leftChars="200" w:firstLine="0" w:firstLineChars="0"/>
        <w:jc w:val="both"/>
        <w:rPr>
          <w:rFonts w:hint="default"/>
          <w:lang w:val="en-US" w:eastAsia="zh-CN"/>
        </w:rPr>
      </w:pPr>
      <w:r>
        <w:rPr>
          <w:rFonts w:hint="default"/>
          <w:lang w:val="en-US" w:eastAsia="zh-CN"/>
        </w:rPr>
        <w:t>血氧(SpO2)：有效测量范围0%~100%，测量误差70%~100%时误差±2% -</w:t>
      </w:r>
    </w:p>
    <w:p w14:paraId="47B91032">
      <w:pPr>
        <w:widowControl w:val="0"/>
        <w:numPr>
          <w:ilvl w:val="-1"/>
          <w:numId w:val="0"/>
        </w:numPr>
        <w:spacing w:line="360" w:lineRule="auto"/>
        <w:ind w:left="480" w:leftChars="200" w:firstLine="0" w:firstLineChars="0"/>
        <w:jc w:val="both"/>
        <w:rPr>
          <w:rFonts w:hint="default"/>
          <w:lang w:val="en-US" w:eastAsia="zh-CN"/>
        </w:rPr>
      </w:pPr>
      <w:r>
        <w:rPr>
          <w:rFonts w:hint="default"/>
          <w:lang w:val="en-US" w:eastAsia="zh-CN"/>
        </w:rPr>
        <w:t xml:space="preserve">呼吸(Resp)：0、15rpm~150rpm，误差±2rpm </w:t>
      </w:r>
    </w:p>
    <w:p w14:paraId="62D7652E">
      <w:pPr>
        <w:widowControl w:val="0"/>
        <w:numPr>
          <w:ilvl w:val="-1"/>
          <w:numId w:val="0"/>
        </w:numPr>
        <w:spacing w:line="360" w:lineRule="auto"/>
        <w:ind w:left="0" w:leftChars="0" w:firstLine="480" w:firstLineChars="200"/>
        <w:jc w:val="both"/>
        <w:rPr>
          <w:rFonts w:hint="default"/>
          <w:lang w:val="en-US" w:eastAsia="zh-CN"/>
        </w:rPr>
      </w:pPr>
      <w:r>
        <w:rPr>
          <w:rFonts w:hint="default"/>
          <w:lang w:val="en-US" w:eastAsia="zh-CN"/>
        </w:rPr>
        <w:t>体温(Temp)：体表+体内双通道，测量范围0℃~50℃，误差±0.2℃（25～45℃）</w:t>
      </w:r>
    </w:p>
    <w:p w14:paraId="171C64BE">
      <w:pPr>
        <w:numPr>
          <w:ilvl w:val="0"/>
          <w:numId w:val="0"/>
        </w:numPr>
        <w:bidi w:val="0"/>
        <w:spacing w:line="360" w:lineRule="auto"/>
        <w:ind w:left="240" w:leftChars="100" w:firstLine="240" w:firstLineChars="100"/>
        <w:rPr>
          <w:rFonts w:hint="eastAsia"/>
          <w:lang w:val="en-US" w:eastAsia="zh-CN"/>
        </w:rPr>
      </w:pPr>
    </w:p>
    <w:p w14:paraId="32ECD868">
      <w:pPr>
        <w:numPr>
          <w:ilvl w:val="0"/>
          <w:numId w:val="0"/>
        </w:numPr>
        <w:bidi w:val="0"/>
        <w:spacing w:line="360" w:lineRule="auto"/>
        <w:ind w:left="240" w:leftChars="100" w:firstLine="241" w:firstLineChars="100"/>
      </w:pPr>
      <w:r>
        <w:rPr>
          <w:rStyle w:val="28"/>
          <w:rFonts w:hint="eastAsia"/>
          <w:lang w:val="en-US" w:eastAsia="zh-CN"/>
        </w:rPr>
        <w:t>二、配置清单</w:t>
      </w:r>
    </w:p>
    <w:tbl>
      <w:tblPr>
        <w:tblStyle w:val="17"/>
        <w:tblW w:w="8160" w:type="dxa"/>
        <w:tblInd w:w="12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
      <w:tblGrid>
        <w:gridCol w:w="1050"/>
        <w:gridCol w:w="3030"/>
        <w:gridCol w:w="2040"/>
        <w:gridCol w:w="2040"/>
      </w:tblGrid>
      <w:tr w14:paraId="480958B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0F3FB6BE">
            <w:pPr>
              <w:jc w:val="center"/>
              <w:rPr>
                <w:color w:val="auto"/>
              </w:rPr>
            </w:pPr>
            <w:r>
              <w:rPr>
                <w:b/>
                <w:bCs/>
                <w:color w:val="auto"/>
              </w:rPr>
              <w:t>序号</w:t>
            </w:r>
          </w:p>
        </w:tc>
        <w:tc>
          <w:tcPr>
            <w:tcW w:w="3030" w:type="dxa"/>
            <w:vAlign w:val="top"/>
          </w:tcPr>
          <w:p w14:paraId="33685E09">
            <w:pPr>
              <w:jc w:val="left"/>
              <w:rPr>
                <w:color w:val="auto"/>
              </w:rPr>
            </w:pPr>
            <w:r>
              <w:rPr>
                <w:b/>
                <w:bCs/>
                <w:color w:val="auto"/>
              </w:rPr>
              <w:t>配置名称</w:t>
            </w:r>
          </w:p>
        </w:tc>
        <w:tc>
          <w:tcPr>
            <w:tcW w:w="2040" w:type="dxa"/>
            <w:vAlign w:val="top"/>
          </w:tcPr>
          <w:p w14:paraId="2742EC97">
            <w:pPr>
              <w:jc w:val="center"/>
              <w:rPr>
                <w:color w:val="auto"/>
              </w:rPr>
            </w:pPr>
            <w:r>
              <w:rPr>
                <w:b/>
                <w:bCs/>
                <w:color w:val="auto"/>
              </w:rPr>
              <w:t>数量</w:t>
            </w:r>
          </w:p>
        </w:tc>
        <w:tc>
          <w:tcPr>
            <w:tcW w:w="2040" w:type="dxa"/>
            <w:vAlign w:val="top"/>
          </w:tcPr>
          <w:p w14:paraId="1FD7BE5F">
            <w:pPr>
              <w:jc w:val="center"/>
              <w:rPr>
                <w:color w:val="auto"/>
              </w:rPr>
            </w:pPr>
            <w:r>
              <w:rPr>
                <w:b/>
                <w:bCs/>
                <w:color w:val="auto"/>
              </w:rPr>
              <w:t>单位</w:t>
            </w:r>
          </w:p>
        </w:tc>
      </w:tr>
      <w:tr w14:paraId="083D11A1">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65E8C96C">
            <w:pPr>
              <w:jc w:val="center"/>
              <w:rPr>
                <w:color w:val="auto"/>
              </w:rPr>
            </w:pPr>
            <w:r>
              <w:rPr>
                <w:color w:val="auto"/>
              </w:rPr>
              <w:t>1</w:t>
            </w:r>
          </w:p>
        </w:tc>
        <w:tc>
          <w:tcPr>
            <w:tcW w:w="3030" w:type="dxa"/>
            <w:vAlign w:val="top"/>
          </w:tcPr>
          <w:p w14:paraId="1A8B1AB9">
            <w:pPr>
              <w:jc w:val="left"/>
              <w:rPr>
                <w:color w:val="auto"/>
              </w:rPr>
            </w:pPr>
            <w:r>
              <w:rPr>
                <w:color w:val="auto"/>
              </w:rPr>
              <w:t>主机</w:t>
            </w:r>
            <w:r>
              <w:rPr>
                <w:rFonts w:hint="eastAsia"/>
                <w:color w:val="auto"/>
                <w:lang w:val="en-US" w:eastAsia="zh-CN"/>
              </w:rPr>
              <w:t>及附件</w:t>
            </w:r>
            <w:r>
              <w:rPr>
                <w:color w:val="auto"/>
              </w:rPr>
              <w:t>（内置热敏打印机）</w:t>
            </w:r>
          </w:p>
        </w:tc>
        <w:tc>
          <w:tcPr>
            <w:tcW w:w="2040" w:type="dxa"/>
            <w:vAlign w:val="top"/>
          </w:tcPr>
          <w:p w14:paraId="1CB6AFED">
            <w:pPr>
              <w:jc w:val="center"/>
              <w:rPr>
                <w:color w:val="auto"/>
              </w:rPr>
            </w:pPr>
            <w:r>
              <w:rPr>
                <w:color w:val="auto"/>
              </w:rPr>
              <w:t>1</w:t>
            </w:r>
          </w:p>
        </w:tc>
        <w:tc>
          <w:tcPr>
            <w:tcW w:w="2040" w:type="dxa"/>
            <w:vAlign w:val="top"/>
          </w:tcPr>
          <w:p w14:paraId="2FC9140C">
            <w:pPr>
              <w:jc w:val="center"/>
              <w:rPr>
                <w:rFonts w:hint="eastAsia" w:eastAsia="微软雅黑"/>
                <w:color w:val="auto"/>
                <w:lang w:eastAsia="zh-CN"/>
              </w:rPr>
            </w:pPr>
            <w:r>
              <w:rPr>
                <w:rFonts w:hint="eastAsia"/>
                <w:color w:val="auto"/>
                <w:lang w:val="en-US" w:eastAsia="zh-CN"/>
              </w:rPr>
              <w:t>套</w:t>
            </w:r>
          </w:p>
        </w:tc>
      </w:tr>
      <w:tr w14:paraId="3EB8273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2B9A7E50">
            <w:pPr>
              <w:jc w:val="center"/>
              <w:rPr>
                <w:color w:val="auto"/>
              </w:rPr>
            </w:pPr>
            <w:r>
              <w:rPr>
                <w:color w:val="auto"/>
              </w:rPr>
              <w:t>2</w:t>
            </w:r>
          </w:p>
        </w:tc>
        <w:tc>
          <w:tcPr>
            <w:tcW w:w="3030" w:type="dxa"/>
            <w:vAlign w:val="top"/>
          </w:tcPr>
          <w:p w14:paraId="4F6E9B5B">
            <w:pPr>
              <w:jc w:val="left"/>
              <w:rPr>
                <w:color w:val="auto"/>
              </w:rPr>
            </w:pPr>
            <w:r>
              <w:rPr>
                <w:color w:val="auto"/>
              </w:rPr>
              <w:t>无线胎心探头</w:t>
            </w:r>
          </w:p>
        </w:tc>
        <w:tc>
          <w:tcPr>
            <w:tcW w:w="2040" w:type="dxa"/>
            <w:vAlign w:val="top"/>
          </w:tcPr>
          <w:p w14:paraId="01D2FCF1">
            <w:pPr>
              <w:jc w:val="center"/>
              <w:rPr>
                <w:rFonts w:hint="eastAsia" w:eastAsia="宋体"/>
                <w:color w:val="auto"/>
                <w:lang w:eastAsia="zh-CN"/>
              </w:rPr>
            </w:pPr>
            <w:r>
              <w:rPr>
                <w:rFonts w:hint="eastAsia"/>
                <w:color w:val="auto"/>
                <w:lang w:val="en-US" w:eastAsia="zh-CN"/>
              </w:rPr>
              <w:t>2</w:t>
            </w:r>
          </w:p>
        </w:tc>
        <w:tc>
          <w:tcPr>
            <w:tcW w:w="2040" w:type="dxa"/>
            <w:vAlign w:val="top"/>
          </w:tcPr>
          <w:p w14:paraId="6D029CF6">
            <w:pPr>
              <w:jc w:val="center"/>
              <w:rPr>
                <w:color w:val="auto"/>
              </w:rPr>
            </w:pPr>
            <w:r>
              <w:rPr>
                <w:color w:val="auto"/>
              </w:rPr>
              <w:t>个</w:t>
            </w:r>
          </w:p>
        </w:tc>
      </w:tr>
      <w:tr w14:paraId="311F8BD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33405FAE">
            <w:pPr>
              <w:jc w:val="center"/>
              <w:rPr>
                <w:color w:val="auto"/>
              </w:rPr>
            </w:pPr>
            <w:r>
              <w:rPr>
                <w:color w:val="auto"/>
              </w:rPr>
              <w:t>3</w:t>
            </w:r>
          </w:p>
        </w:tc>
        <w:tc>
          <w:tcPr>
            <w:tcW w:w="3030" w:type="dxa"/>
            <w:vAlign w:val="top"/>
          </w:tcPr>
          <w:p w14:paraId="2DE7DCEC">
            <w:pPr>
              <w:jc w:val="left"/>
              <w:rPr>
                <w:color w:val="auto"/>
              </w:rPr>
            </w:pPr>
            <w:r>
              <w:rPr>
                <w:color w:val="auto"/>
              </w:rPr>
              <w:t>无线宫压探头</w:t>
            </w:r>
          </w:p>
        </w:tc>
        <w:tc>
          <w:tcPr>
            <w:tcW w:w="2040" w:type="dxa"/>
            <w:vAlign w:val="top"/>
          </w:tcPr>
          <w:p w14:paraId="04D6E291">
            <w:pPr>
              <w:jc w:val="center"/>
              <w:rPr>
                <w:rFonts w:hint="eastAsia" w:eastAsia="宋体"/>
                <w:color w:val="auto"/>
                <w:lang w:eastAsia="zh-CN"/>
              </w:rPr>
            </w:pPr>
            <w:r>
              <w:rPr>
                <w:rFonts w:hint="eastAsia"/>
                <w:color w:val="auto"/>
                <w:lang w:val="en-US" w:eastAsia="zh-CN"/>
              </w:rPr>
              <w:t>2</w:t>
            </w:r>
          </w:p>
        </w:tc>
        <w:tc>
          <w:tcPr>
            <w:tcW w:w="2040" w:type="dxa"/>
            <w:vAlign w:val="top"/>
          </w:tcPr>
          <w:p w14:paraId="4E98DA3D">
            <w:pPr>
              <w:jc w:val="center"/>
              <w:rPr>
                <w:color w:val="auto"/>
              </w:rPr>
            </w:pPr>
            <w:r>
              <w:rPr>
                <w:color w:val="auto"/>
              </w:rPr>
              <w:t>个</w:t>
            </w:r>
          </w:p>
        </w:tc>
      </w:tr>
      <w:tr w14:paraId="573502F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76645E96">
            <w:pPr>
              <w:jc w:val="center"/>
              <w:rPr>
                <w:color w:val="auto"/>
              </w:rPr>
            </w:pPr>
            <w:r>
              <w:rPr>
                <w:color w:val="auto"/>
              </w:rPr>
              <w:t>4</w:t>
            </w:r>
          </w:p>
        </w:tc>
        <w:tc>
          <w:tcPr>
            <w:tcW w:w="3030" w:type="dxa"/>
            <w:vAlign w:val="top"/>
          </w:tcPr>
          <w:p w14:paraId="202EC535">
            <w:pPr>
              <w:jc w:val="left"/>
              <w:rPr>
                <w:color w:val="auto"/>
              </w:rPr>
            </w:pPr>
            <w:r>
              <w:rPr>
                <w:color w:val="auto"/>
              </w:rPr>
              <w:t>无线胎动按钮</w:t>
            </w:r>
          </w:p>
        </w:tc>
        <w:tc>
          <w:tcPr>
            <w:tcW w:w="2040" w:type="dxa"/>
            <w:vAlign w:val="top"/>
          </w:tcPr>
          <w:p w14:paraId="1C8F5D91">
            <w:pPr>
              <w:jc w:val="center"/>
              <w:rPr>
                <w:rFonts w:hint="eastAsia" w:eastAsia="宋体"/>
                <w:color w:val="auto"/>
                <w:lang w:eastAsia="zh-CN"/>
              </w:rPr>
            </w:pPr>
            <w:r>
              <w:rPr>
                <w:rFonts w:hint="eastAsia"/>
                <w:color w:val="auto"/>
                <w:lang w:val="en-US" w:eastAsia="zh-CN"/>
              </w:rPr>
              <w:t>2</w:t>
            </w:r>
          </w:p>
        </w:tc>
        <w:tc>
          <w:tcPr>
            <w:tcW w:w="2040" w:type="dxa"/>
            <w:vAlign w:val="top"/>
          </w:tcPr>
          <w:p w14:paraId="7EF5A174">
            <w:pPr>
              <w:jc w:val="center"/>
              <w:rPr>
                <w:color w:val="auto"/>
              </w:rPr>
            </w:pPr>
            <w:r>
              <w:rPr>
                <w:color w:val="auto"/>
              </w:rPr>
              <w:t>个</w:t>
            </w:r>
          </w:p>
        </w:tc>
      </w:tr>
      <w:tr w14:paraId="0B62C47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61C0EBD1">
            <w:pPr>
              <w:jc w:val="center"/>
              <w:rPr>
                <w:color w:val="auto"/>
              </w:rPr>
            </w:pPr>
            <w:r>
              <w:rPr>
                <w:color w:val="auto"/>
              </w:rPr>
              <w:t>5</w:t>
            </w:r>
          </w:p>
        </w:tc>
        <w:tc>
          <w:tcPr>
            <w:tcW w:w="3030" w:type="dxa"/>
            <w:vAlign w:val="top"/>
          </w:tcPr>
          <w:p w14:paraId="2CCB8635">
            <w:pPr>
              <w:jc w:val="left"/>
              <w:rPr>
                <w:color w:val="auto"/>
              </w:rPr>
            </w:pPr>
            <w:r>
              <w:rPr>
                <w:color w:val="auto"/>
              </w:rPr>
              <w:t>探头绑带</w:t>
            </w:r>
          </w:p>
        </w:tc>
        <w:tc>
          <w:tcPr>
            <w:tcW w:w="2040" w:type="dxa"/>
            <w:vAlign w:val="top"/>
          </w:tcPr>
          <w:p w14:paraId="032EE28B">
            <w:pPr>
              <w:jc w:val="center"/>
              <w:rPr>
                <w:color w:val="auto"/>
              </w:rPr>
            </w:pPr>
            <w:r>
              <w:rPr>
                <w:color w:val="auto"/>
              </w:rPr>
              <w:t>2</w:t>
            </w:r>
          </w:p>
        </w:tc>
        <w:tc>
          <w:tcPr>
            <w:tcW w:w="2040" w:type="dxa"/>
            <w:vAlign w:val="top"/>
          </w:tcPr>
          <w:p w14:paraId="5DC92863">
            <w:pPr>
              <w:jc w:val="center"/>
              <w:rPr>
                <w:color w:val="auto"/>
              </w:rPr>
            </w:pPr>
            <w:r>
              <w:rPr>
                <w:color w:val="auto"/>
              </w:rPr>
              <w:t>条</w:t>
            </w:r>
          </w:p>
        </w:tc>
      </w:tr>
      <w:tr w14:paraId="19D1264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30BD9F9E">
            <w:pPr>
              <w:jc w:val="center"/>
              <w:rPr>
                <w:color w:val="auto"/>
              </w:rPr>
            </w:pPr>
            <w:r>
              <w:rPr>
                <w:color w:val="auto"/>
              </w:rPr>
              <w:t>6</w:t>
            </w:r>
          </w:p>
        </w:tc>
        <w:tc>
          <w:tcPr>
            <w:tcW w:w="3030" w:type="dxa"/>
            <w:vAlign w:val="top"/>
          </w:tcPr>
          <w:p w14:paraId="37C2E07A">
            <w:pPr>
              <w:jc w:val="left"/>
              <w:rPr>
                <w:color w:val="auto"/>
              </w:rPr>
            </w:pPr>
            <w:r>
              <w:rPr>
                <w:color w:val="auto"/>
              </w:rPr>
              <w:t>超声耦合剂</w:t>
            </w:r>
          </w:p>
        </w:tc>
        <w:tc>
          <w:tcPr>
            <w:tcW w:w="2040" w:type="dxa"/>
            <w:vAlign w:val="top"/>
          </w:tcPr>
          <w:p w14:paraId="3BD3358D">
            <w:pPr>
              <w:jc w:val="center"/>
              <w:rPr>
                <w:color w:val="auto"/>
              </w:rPr>
            </w:pPr>
            <w:r>
              <w:rPr>
                <w:color w:val="auto"/>
              </w:rPr>
              <w:t>1</w:t>
            </w:r>
          </w:p>
        </w:tc>
        <w:tc>
          <w:tcPr>
            <w:tcW w:w="2040" w:type="dxa"/>
            <w:vAlign w:val="top"/>
          </w:tcPr>
          <w:p w14:paraId="46B3C2BE">
            <w:pPr>
              <w:jc w:val="center"/>
              <w:rPr>
                <w:color w:val="auto"/>
              </w:rPr>
            </w:pPr>
            <w:r>
              <w:rPr>
                <w:color w:val="auto"/>
              </w:rPr>
              <w:t>支</w:t>
            </w:r>
          </w:p>
        </w:tc>
      </w:tr>
      <w:tr w14:paraId="224F5634">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1E9373DE">
            <w:pPr>
              <w:jc w:val="center"/>
              <w:rPr>
                <w:color w:val="auto"/>
              </w:rPr>
            </w:pPr>
            <w:r>
              <w:rPr>
                <w:color w:val="auto"/>
              </w:rPr>
              <w:t>7</w:t>
            </w:r>
          </w:p>
        </w:tc>
        <w:tc>
          <w:tcPr>
            <w:tcW w:w="3030" w:type="dxa"/>
            <w:vAlign w:val="top"/>
          </w:tcPr>
          <w:p w14:paraId="6581E826">
            <w:pPr>
              <w:jc w:val="left"/>
              <w:rPr>
                <w:color w:val="auto"/>
              </w:rPr>
            </w:pPr>
            <w:r>
              <w:rPr>
                <w:color w:val="auto"/>
              </w:rPr>
              <w:t>心电导联线（5芯）</w:t>
            </w:r>
          </w:p>
        </w:tc>
        <w:tc>
          <w:tcPr>
            <w:tcW w:w="2040" w:type="dxa"/>
            <w:vAlign w:val="top"/>
          </w:tcPr>
          <w:p w14:paraId="4A6EC560">
            <w:pPr>
              <w:jc w:val="center"/>
              <w:rPr>
                <w:color w:val="auto"/>
              </w:rPr>
            </w:pPr>
            <w:r>
              <w:rPr>
                <w:color w:val="auto"/>
              </w:rPr>
              <w:t>1</w:t>
            </w:r>
          </w:p>
        </w:tc>
        <w:tc>
          <w:tcPr>
            <w:tcW w:w="2040" w:type="dxa"/>
            <w:vAlign w:val="top"/>
          </w:tcPr>
          <w:p w14:paraId="1793954B">
            <w:pPr>
              <w:jc w:val="center"/>
              <w:rPr>
                <w:color w:val="auto"/>
              </w:rPr>
            </w:pPr>
            <w:r>
              <w:rPr>
                <w:color w:val="auto"/>
              </w:rPr>
              <w:t>套</w:t>
            </w:r>
          </w:p>
        </w:tc>
      </w:tr>
      <w:tr w14:paraId="024245B8">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586C1908">
            <w:pPr>
              <w:jc w:val="center"/>
              <w:rPr>
                <w:color w:val="auto"/>
              </w:rPr>
            </w:pPr>
            <w:r>
              <w:rPr>
                <w:color w:val="auto"/>
              </w:rPr>
              <w:t>8</w:t>
            </w:r>
          </w:p>
        </w:tc>
        <w:tc>
          <w:tcPr>
            <w:tcW w:w="3030" w:type="dxa"/>
            <w:vAlign w:val="top"/>
          </w:tcPr>
          <w:p w14:paraId="09CF117A">
            <w:pPr>
              <w:jc w:val="left"/>
              <w:rPr>
                <w:color w:val="auto"/>
              </w:rPr>
            </w:pPr>
            <w:r>
              <w:rPr>
                <w:color w:val="auto"/>
              </w:rPr>
              <w:t>心电电极片</w:t>
            </w:r>
          </w:p>
        </w:tc>
        <w:tc>
          <w:tcPr>
            <w:tcW w:w="2040" w:type="dxa"/>
            <w:vAlign w:val="top"/>
          </w:tcPr>
          <w:p w14:paraId="7E2EB09D">
            <w:pPr>
              <w:jc w:val="center"/>
              <w:rPr>
                <w:color w:val="auto"/>
              </w:rPr>
            </w:pPr>
            <w:r>
              <w:rPr>
                <w:color w:val="auto"/>
              </w:rPr>
              <w:t>1</w:t>
            </w:r>
          </w:p>
        </w:tc>
        <w:tc>
          <w:tcPr>
            <w:tcW w:w="2040" w:type="dxa"/>
            <w:vAlign w:val="top"/>
          </w:tcPr>
          <w:p w14:paraId="00C5EEC1">
            <w:pPr>
              <w:jc w:val="center"/>
              <w:rPr>
                <w:color w:val="auto"/>
              </w:rPr>
            </w:pPr>
            <w:r>
              <w:rPr>
                <w:color w:val="auto"/>
              </w:rPr>
              <w:t>包</w:t>
            </w:r>
          </w:p>
        </w:tc>
      </w:tr>
      <w:tr w14:paraId="4CAF3DD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7591E330">
            <w:pPr>
              <w:jc w:val="center"/>
              <w:rPr>
                <w:color w:val="auto"/>
              </w:rPr>
            </w:pPr>
            <w:r>
              <w:rPr>
                <w:color w:val="auto"/>
              </w:rPr>
              <w:t>9</w:t>
            </w:r>
          </w:p>
        </w:tc>
        <w:tc>
          <w:tcPr>
            <w:tcW w:w="3030" w:type="dxa"/>
            <w:vAlign w:val="top"/>
          </w:tcPr>
          <w:p w14:paraId="7D2A9C82">
            <w:pPr>
              <w:jc w:val="left"/>
              <w:rPr>
                <w:color w:val="auto"/>
              </w:rPr>
            </w:pPr>
            <w:r>
              <w:rPr>
                <w:color w:val="auto"/>
              </w:rPr>
              <w:t>成人血压袖带（中号）</w:t>
            </w:r>
          </w:p>
        </w:tc>
        <w:tc>
          <w:tcPr>
            <w:tcW w:w="2040" w:type="dxa"/>
            <w:vAlign w:val="top"/>
          </w:tcPr>
          <w:p w14:paraId="2079AF0C">
            <w:pPr>
              <w:jc w:val="center"/>
              <w:rPr>
                <w:color w:val="auto"/>
              </w:rPr>
            </w:pPr>
            <w:r>
              <w:rPr>
                <w:color w:val="auto"/>
              </w:rPr>
              <w:t>1</w:t>
            </w:r>
          </w:p>
        </w:tc>
        <w:tc>
          <w:tcPr>
            <w:tcW w:w="2040" w:type="dxa"/>
            <w:vAlign w:val="top"/>
          </w:tcPr>
          <w:p w14:paraId="3241D7DB">
            <w:pPr>
              <w:jc w:val="center"/>
              <w:rPr>
                <w:color w:val="auto"/>
              </w:rPr>
            </w:pPr>
            <w:r>
              <w:rPr>
                <w:color w:val="auto"/>
              </w:rPr>
              <w:t>套</w:t>
            </w:r>
          </w:p>
        </w:tc>
      </w:tr>
      <w:tr w14:paraId="4085F0D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2A9D8355">
            <w:pPr>
              <w:jc w:val="center"/>
              <w:rPr>
                <w:color w:val="auto"/>
              </w:rPr>
            </w:pPr>
            <w:r>
              <w:rPr>
                <w:color w:val="auto"/>
              </w:rPr>
              <w:t>10</w:t>
            </w:r>
          </w:p>
        </w:tc>
        <w:tc>
          <w:tcPr>
            <w:tcW w:w="3030" w:type="dxa"/>
            <w:vAlign w:val="top"/>
          </w:tcPr>
          <w:p w14:paraId="23E67293">
            <w:pPr>
              <w:jc w:val="left"/>
              <w:rPr>
                <w:color w:val="auto"/>
              </w:rPr>
            </w:pPr>
            <w:r>
              <w:rPr>
                <w:color w:val="auto"/>
              </w:rPr>
              <w:t>成人血氧手指探头</w:t>
            </w:r>
          </w:p>
        </w:tc>
        <w:tc>
          <w:tcPr>
            <w:tcW w:w="2040" w:type="dxa"/>
            <w:vAlign w:val="top"/>
          </w:tcPr>
          <w:p w14:paraId="0520CF46">
            <w:pPr>
              <w:jc w:val="center"/>
              <w:rPr>
                <w:color w:val="auto"/>
              </w:rPr>
            </w:pPr>
            <w:r>
              <w:rPr>
                <w:color w:val="auto"/>
              </w:rPr>
              <w:t>1</w:t>
            </w:r>
          </w:p>
        </w:tc>
        <w:tc>
          <w:tcPr>
            <w:tcW w:w="2040" w:type="dxa"/>
            <w:vAlign w:val="top"/>
          </w:tcPr>
          <w:p w14:paraId="10807C5B">
            <w:pPr>
              <w:jc w:val="center"/>
              <w:rPr>
                <w:color w:val="auto"/>
              </w:rPr>
            </w:pPr>
            <w:r>
              <w:rPr>
                <w:color w:val="auto"/>
              </w:rPr>
              <w:t>个</w:t>
            </w:r>
          </w:p>
        </w:tc>
      </w:tr>
      <w:tr w14:paraId="2D33B9B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712BEEE9">
            <w:pPr>
              <w:jc w:val="center"/>
              <w:rPr>
                <w:color w:val="auto"/>
              </w:rPr>
            </w:pPr>
            <w:r>
              <w:rPr>
                <w:color w:val="auto"/>
              </w:rPr>
              <w:t>11</w:t>
            </w:r>
          </w:p>
        </w:tc>
        <w:tc>
          <w:tcPr>
            <w:tcW w:w="3030" w:type="dxa"/>
            <w:vAlign w:val="top"/>
          </w:tcPr>
          <w:p w14:paraId="5DC85CF0">
            <w:pPr>
              <w:jc w:val="left"/>
              <w:rPr>
                <w:color w:val="auto"/>
              </w:rPr>
            </w:pPr>
            <w:r>
              <w:rPr>
                <w:color w:val="auto"/>
              </w:rPr>
              <w:t>体表体温探头</w:t>
            </w:r>
          </w:p>
        </w:tc>
        <w:tc>
          <w:tcPr>
            <w:tcW w:w="2040" w:type="dxa"/>
            <w:vAlign w:val="top"/>
          </w:tcPr>
          <w:p w14:paraId="602ADFA2">
            <w:pPr>
              <w:jc w:val="center"/>
              <w:rPr>
                <w:color w:val="auto"/>
              </w:rPr>
            </w:pPr>
            <w:r>
              <w:rPr>
                <w:color w:val="auto"/>
              </w:rPr>
              <w:t>1</w:t>
            </w:r>
          </w:p>
        </w:tc>
        <w:tc>
          <w:tcPr>
            <w:tcW w:w="2040" w:type="dxa"/>
            <w:vAlign w:val="top"/>
          </w:tcPr>
          <w:p w14:paraId="672D3F64">
            <w:pPr>
              <w:jc w:val="center"/>
              <w:rPr>
                <w:color w:val="auto"/>
              </w:rPr>
            </w:pPr>
            <w:r>
              <w:rPr>
                <w:color w:val="auto"/>
              </w:rPr>
              <w:t>条</w:t>
            </w:r>
          </w:p>
        </w:tc>
      </w:tr>
      <w:tr w14:paraId="799C890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1D2B5BA3">
            <w:pPr>
              <w:jc w:val="center"/>
              <w:rPr>
                <w:color w:val="auto"/>
              </w:rPr>
            </w:pPr>
            <w:r>
              <w:rPr>
                <w:color w:val="auto"/>
              </w:rPr>
              <w:t>12</w:t>
            </w:r>
          </w:p>
        </w:tc>
        <w:tc>
          <w:tcPr>
            <w:tcW w:w="3030" w:type="dxa"/>
            <w:vAlign w:val="top"/>
          </w:tcPr>
          <w:p w14:paraId="618A16E2">
            <w:pPr>
              <w:jc w:val="left"/>
              <w:rPr>
                <w:color w:val="auto"/>
              </w:rPr>
            </w:pPr>
            <w:r>
              <w:rPr>
                <w:color w:val="auto"/>
              </w:rPr>
              <w:t>体内体温探头</w:t>
            </w:r>
          </w:p>
        </w:tc>
        <w:tc>
          <w:tcPr>
            <w:tcW w:w="2040" w:type="dxa"/>
            <w:vAlign w:val="top"/>
          </w:tcPr>
          <w:p w14:paraId="7DB1D11D">
            <w:pPr>
              <w:jc w:val="center"/>
              <w:rPr>
                <w:color w:val="auto"/>
              </w:rPr>
            </w:pPr>
            <w:r>
              <w:rPr>
                <w:color w:val="auto"/>
              </w:rPr>
              <w:t>1</w:t>
            </w:r>
          </w:p>
        </w:tc>
        <w:tc>
          <w:tcPr>
            <w:tcW w:w="2040" w:type="dxa"/>
            <w:vAlign w:val="top"/>
          </w:tcPr>
          <w:p w14:paraId="279F3A23">
            <w:pPr>
              <w:jc w:val="center"/>
              <w:rPr>
                <w:color w:val="auto"/>
              </w:rPr>
            </w:pPr>
            <w:r>
              <w:rPr>
                <w:color w:val="auto"/>
              </w:rPr>
              <w:t>条</w:t>
            </w:r>
          </w:p>
        </w:tc>
      </w:tr>
      <w:tr w14:paraId="7670F98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050" w:type="dxa"/>
            <w:vAlign w:val="top"/>
          </w:tcPr>
          <w:p w14:paraId="1DA4D8A4">
            <w:pPr>
              <w:jc w:val="center"/>
              <w:rPr>
                <w:color w:val="auto"/>
              </w:rPr>
            </w:pPr>
            <w:r>
              <w:rPr>
                <w:color w:val="auto"/>
              </w:rPr>
              <w:t>13</w:t>
            </w:r>
          </w:p>
        </w:tc>
        <w:tc>
          <w:tcPr>
            <w:tcW w:w="3030" w:type="dxa"/>
            <w:vAlign w:val="top"/>
          </w:tcPr>
          <w:p w14:paraId="5DD10C18">
            <w:pPr>
              <w:jc w:val="left"/>
              <w:rPr>
                <w:color w:val="auto"/>
              </w:rPr>
            </w:pPr>
            <w:r>
              <w:rPr>
                <w:color w:val="auto"/>
              </w:rPr>
              <w:t>热敏打印纸</w:t>
            </w:r>
          </w:p>
        </w:tc>
        <w:tc>
          <w:tcPr>
            <w:tcW w:w="2040" w:type="dxa"/>
            <w:vAlign w:val="top"/>
          </w:tcPr>
          <w:p w14:paraId="4739194E">
            <w:pPr>
              <w:jc w:val="center"/>
              <w:rPr>
                <w:color w:val="auto"/>
              </w:rPr>
            </w:pPr>
            <w:r>
              <w:rPr>
                <w:color w:val="auto"/>
              </w:rPr>
              <w:t>2</w:t>
            </w:r>
          </w:p>
        </w:tc>
        <w:tc>
          <w:tcPr>
            <w:tcW w:w="2040" w:type="dxa"/>
            <w:vAlign w:val="top"/>
          </w:tcPr>
          <w:p w14:paraId="521B432C">
            <w:pPr>
              <w:jc w:val="center"/>
              <w:rPr>
                <w:color w:val="auto"/>
              </w:rPr>
            </w:pPr>
            <w:r>
              <w:rPr>
                <w:color w:val="auto"/>
              </w:rPr>
              <w:t>本</w:t>
            </w:r>
          </w:p>
        </w:tc>
      </w:tr>
    </w:tbl>
    <w:p w14:paraId="36442BC4">
      <w:pPr>
        <w:widowControl w:val="0"/>
        <w:numPr>
          <w:ilvl w:val="0"/>
          <w:numId w:val="0"/>
        </w:numPr>
        <w:spacing w:line="360" w:lineRule="auto"/>
        <w:ind w:leftChars="0"/>
        <w:jc w:val="both"/>
        <w:rPr>
          <w:rFonts w:hint="default"/>
          <w:color w:val="0000FF"/>
          <w:lang w:val="en-US" w:eastAsia="zh-CN"/>
        </w:rPr>
      </w:pPr>
    </w:p>
    <w:p w14:paraId="4D186E4F">
      <w:pPr>
        <w:widowControl/>
        <w:numPr>
          <w:ilvl w:val="-1"/>
          <w:numId w:val="0"/>
        </w:numPr>
        <w:spacing w:line="240" w:lineRule="auto"/>
        <w:ind w:leftChars="0"/>
        <w:jc w:val="left"/>
        <w:rPr>
          <w:rFonts w:hint="default"/>
          <w:color w:val="0000FF"/>
          <w:lang w:val="en-US" w:eastAsia="zh-CN"/>
        </w:rPr>
      </w:pPr>
      <w:r>
        <w:rPr>
          <w:rFonts w:hint="default"/>
          <w:color w:val="0000FF"/>
          <w:lang w:val="en-US" w:eastAsia="zh-CN"/>
        </w:rPr>
        <w:br w:type="page"/>
      </w:r>
    </w:p>
    <w:p w14:paraId="676E1513">
      <w:pPr>
        <w:widowControl w:val="0"/>
        <w:numPr>
          <w:ilvl w:val="0"/>
          <w:numId w:val="0"/>
        </w:numPr>
        <w:spacing w:line="360" w:lineRule="auto"/>
        <w:ind w:leftChars="0"/>
        <w:jc w:val="both"/>
        <w:rPr>
          <w:rFonts w:hint="default"/>
          <w:color w:val="0000FF"/>
          <w:lang w:val="en-US" w:eastAsia="zh-CN"/>
        </w:rPr>
      </w:pPr>
    </w:p>
    <w:p w14:paraId="39D96812">
      <w:pPr>
        <w:pStyle w:val="2"/>
        <w:bidi w:val="0"/>
        <w:rPr>
          <w:rFonts w:hint="eastAsia"/>
          <w:lang w:val="en-US" w:eastAsia="zh-CN"/>
        </w:rPr>
      </w:pPr>
      <w:r>
        <w:rPr>
          <w:rFonts w:hint="eastAsia"/>
          <w:lang w:val="en-US" w:eastAsia="zh-CN"/>
        </w:rPr>
        <w:t xml:space="preserve">序号39 </w:t>
      </w:r>
      <w:r>
        <w:rPr>
          <w:rFonts w:hint="default"/>
          <w:lang w:val="en-US" w:eastAsia="zh-CN"/>
        </w:rPr>
        <w:t>LED手术无影灯</w:t>
      </w:r>
    </w:p>
    <w:p w14:paraId="2EBAB586">
      <w:pPr>
        <w:rPr>
          <w:rFonts w:hint="eastAsia"/>
          <w:color w:val="0000FF"/>
          <w:lang w:val="en-US" w:eastAsia="zh-CN"/>
        </w:rPr>
      </w:pPr>
      <w:r>
        <w:rPr>
          <w:rFonts w:hint="eastAsia"/>
          <w:color w:val="0000FF"/>
          <w:lang w:val="en-US" w:eastAsia="zh-CN"/>
        </w:rPr>
        <w:t>是否允许采购进口设备：否</w:t>
      </w:r>
    </w:p>
    <w:p w14:paraId="421E52DF">
      <w:pPr>
        <w:pStyle w:val="3"/>
        <w:numPr>
          <w:ilvl w:val="0"/>
          <w:numId w:val="0"/>
        </w:numPr>
        <w:bidi w:val="0"/>
        <w:rPr>
          <w:rFonts w:hint="eastAsia"/>
        </w:rPr>
      </w:pPr>
      <w:r>
        <w:rPr>
          <w:rFonts w:hint="eastAsia" w:ascii="Arial" w:hAnsi="Arial" w:eastAsia="黑体" w:cs="Times New Roman"/>
          <w:b/>
          <w:kern w:val="2"/>
          <w:sz w:val="24"/>
          <w:szCs w:val="24"/>
          <w:lang w:val="en-US" w:eastAsia="zh-CN" w:bidi="ar-SA"/>
        </w:rPr>
        <w:t>一、</w:t>
      </w:r>
      <w:r>
        <w:rPr>
          <w:rFonts w:hint="eastAsia"/>
        </w:rPr>
        <w:t>技术参数要求</w:t>
      </w:r>
    </w:p>
    <w:p w14:paraId="4ADF530C">
      <w:pPr>
        <w:bidi w:val="0"/>
        <w:rPr>
          <w:rFonts w:hint="eastAsia"/>
          <w:lang w:val="en-US" w:eastAsia="zh-CN"/>
        </w:rPr>
      </w:pPr>
      <w:r>
        <w:rPr>
          <w:rFonts w:hint="eastAsia"/>
          <w:lang w:val="en-US" w:eastAsia="zh-CN"/>
        </w:rPr>
        <w:t>1. 灯头结构：采用符合空气动力学设计，具备良好的层流穿透效果。</w:t>
      </w:r>
    </w:p>
    <w:p w14:paraId="7C55E301">
      <w:pPr>
        <w:bidi w:val="0"/>
        <w:rPr>
          <w:rFonts w:hint="eastAsia"/>
          <w:lang w:val="en-US" w:eastAsia="zh-CN"/>
        </w:rPr>
      </w:pPr>
      <w:r>
        <w:rPr>
          <w:rFonts w:hint="eastAsia"/>
          <w:lang w:val="en-US" w:eastAsia="zh-CN"/>
        </w:rPr>
        <w:t>2. 最大照度≥160,000Lux</w:t>
      </w:r>
    </w:p>
    <w:p w14:paraId="59D00035">
      <w:pPr>
        <w:bidi w:val="0"/>
        <w:rPr>
          <w:rFonts w:hint="eastAsia"/>
          <w:lang w:val="en-US" w:eastAsia="zh-CN"/>
        </w:rPr>
      </w:pPr>
      <w:r>
        <w:rPr>
          <w:rFonts w:hint="eastAsia"/>
          <w:lang w:val="en-US" w:eastAsia="zh-CN"/>
        </w:rPr>
        <w:t>3. 单遮挡无影率：≥70% 单遮挡深腔无影率：≥70%</w:t>
      </w:r>
    </w:p>
    <w:p w14:paraId="6244A380">
      <w:pPr>
        <w:bidi w:val="0"/>
        <w:rPr>
          <w:rFonts w:hint="eastAsia"/>
          <w:lang w:val="en-US" w:eastAsia="zh-CN"/>
        </w:rPr>
      </w:pPr>
      <w:r>
        <w:rPr>
          <w:rFonts w:hint="eastAsia"/>
          <w:lang w:val="en-US" w:eastAsia="zh-CN"/>
        </w:rPr>
        <w:t>4. 显色指数：Ra ≥ 95， R9 ≥ 90</w:t>
      </w:r>
    </w:p>
    <w:p w14:paraId="355E2DCC">
      <w:pPr>
        <w:bidi w:val="0"/>
        <w:rPr>
          <w:rFonts w:hint="eastAsia"/>
          <w:lang w:val="en-US" w:eastAsia="zh-CN"/>
        </w:rPr>
      </w:pPr>
      <w:r>
        <w:rPr>
          <w:rFonts w:hint="eastAsia"/>
          <w:lang w:val="en-US" w:eastAsia="zh-CN"/>
        </w:rPr>
        <w:t>5. 光斑直径：最小光斑直径≤180 mm，最大光斑直径≥280 mm</w:t>
      </w:r>
    </w:p>
    <w:p w14:paraId="292B1F58">
      <w:pPr>
        <w:bidi w:val="0"/>
        <w:rPr>
          <w:rFonts w:hint="eastAsia"/>
          <w:lang w:val="en-US" w:eastAsia="zh-CN"/>
        </w:rPr>
      </w:pPr>
      <w:r>
        <w:rPr>
          <w:rFonts w:hint="eastAsia"/>
          <w:lang w:val="en-US" w:eastAsia="zh-CN"/>
        </w:rPr>
        <w:t>6. ▲调光技术：采用无频闪的DC调光技术。</w:t>
      </w:r>
    </w:p>
    <w:p w14:paraId="45A1303C">
      <w:pPr>
        <w:bidi w:val="0"/>
        <w:rPr>
          <w:rFonts w:hint="eastAsia"/>
          <w:lang w:val="en-US" w:eastAsia="zh-CN"/>
        </w:rPr>
      </w:pPr>
      <w:r>
        <w:rPr>
          <w:rFonts w:hint="eastAsia"/>
          <w:lang w:val="en-US" w:eastAsia="zh-CN"/>
        </w:rPr>
        <w:t>7. ▲照明深度</w:t>
      </w:r>
      <w:r>
        <w:rPr>
          <w:rFonts w:hint="eastAsia"/>
          <w:lang w:val="en-US" w:eastAsia="zh-CN"/>
        </w:rPr>
        <w:tab/>
      </w:r>
      <w:r>
        <w:rPr>
          <w:rFonts w:hint="eastAsia"/>
          <w:lang w:val="en-US" w:eastAsia="zh-CN"/>
        </w:rPr>
        <w:t>照明深度 ≥ 1100 mm</w:t>
      </w:r>
    </w:p>
    <w:p w14:paraId="3ACA0859">
      <w:pPr>
        <w:bidi w:val="0"/>
        <w:rPr>
          <w:rFonts w:hint="eastAsia"/>
          <w:lang w:val="en-US" w:eastAsia="zh-CN"/>
        </w:rPr>
      </w:pPr>
      <w:r>
        <w:rPr>
          <w:rFonts w:hint="eastAsia"/>
          <w:lang w:val="en-US" w:eastAsia="zh-CN"/>
        </w:rPr>
        <w:t>8. ▲移动轻便性</w:t>
      </w:r>
      <w:r>
        <w:rPr>
          <w:rFonts w:hint="eastAsia"/>
          <w:lang w:val="en-US" w:eastAsia="zh-CN"/>
        </w:rPr>
        <w:tab/>
      </w:r>
      <w:r>
        <w:rPr>
          <w:rFonts w:hint="eastAsia"/>
          <w:lang w:val="en-US" w:eastAsia="zh-CN"/>
        </w:rPr>
        <w:t>上下（Z轴）移动作用力 ≤ 50 N 水平（X，Y轴）移动作用力 ≤ 30 N</w:t>
      </w:r>
    </w:p>
    <w:p w14:paraId="6FF8DA19">
      <w:pPr>
        <w:bidi w:val="0"/>
        <w:rPr>
          <w:rFonts w:hint="eastAsia"/>
          <w:lang w:val="en-US" w:eastAsia="zh-CN"/>
        </w:rPr>
      </w:pPr>
      <w:r>
        <w:rPr>
          <w:rFonts w:hint="eastAsia"/>
          <w:lang w:val="en-US" w:eastAsia="zh-CN"/>
        </w:rPr>
        <w:t>9. ▲特殊照明模式</w:t>
      </w:r>
      <w:r>
        <w:rPr>
          <w:rFonts w:hint="eastAsia"/>
          <w:lang w:val="en-US" w:eastAsia="zh-CN"/>
        </w:rPr>
        <w:tab/>
      </w:r>
      <w:r>
        <w:rPr>
          <w:rFonts w:hint="eastAsia"/>
          <w:lang w:val="en-US" w:eastAsia="zh-CN"/>
        </w:rPr>
        <w:t>具备一键腔镜模式或可配置的绿色护眼腔镜照明。</w:t>
      </w:r>
    </w:p>
    <w:p w14:paraId="497B37BC">
      <w:pPr>
        <w:bidi w:val="0"/>
        <w:rPr>
          <w:rFonts w:hint="eastAsia"/>
          <w:lang w:val="en-US" w:eastAsia="zh-CN"/>
        </w:rPr>
      </w:pPr>
      <w:r>
        <w:rPr>
          <w:rFonts w:hint="eastAsia"/>
          <w:lang w:val="en-US" w:eastAsia="zh-CN"/>
        </w:rPr>
        <w:t>10. ▲光斑稳定性</w:t>
      </w:r>
      <w:r>
        <w:rPr>
          <w:rFonts w:hint="eastAsia"/>
          <w:lang w:val="en-US" w:eastAsia="zh-CN"/>
        </w:rPr>
        <w:tab/>
      </w:r>
      <w:r>
        <w:rPr>
          <w:rFonts w:hint="eastAsia"/>
          <w:lang w:val="en-US" w:eastAsia="zh-CN"/>
        </w:rPr>
        <w:t>调节光斑大小时，照度变化不超过10000 Lux。</w:t>
      </w:r>
    </w:p>
    <w:p w14:paraId="01A9BE6A">
      <w:pPr>
        <w:bidi w:val="0"/>
        <w:rPr>
          <w:rFonts w:hint="eastAsia"/>
          <w:lang w:val="en-US" w:eastAsia="zh-CN"/>
        </w:rPr>
      </w:pPr>
      <w:r>
        <w:rPr>
          <w:rFonts w:hint="eastAsia"/>
          <w:lang w:val="en-US" w:eastAsia="zh-CN"/>
        </w:rPr>
        <w:t>11. 灯头防水防尘等级IP54 或以上</w:t>
      </w:r>
    </w:p>
    <w:p w14:paraId="2CFA05F4">
      <w:pPr>
        <w:bidi w:val="0"/>
        <w:rPr>
          <w:rFonts w:hint="eastAsia"/>
          <w:lang w:val="en-US" w:eastAsia="zh-CN"/>
        </w:rPr>
      </w:pPr>
      <w:r>
        <w:rPr>
          <w:rFonts w:hint="eastAsia"/>
          <w:lang w:val="en-US" w:eastAsia="zh-CN"/>
        </w:rPr>
        <w:t>12. 辐射热</w:t>
      </w:r>
      <w:r>
        <w:rPr>
          <w:rFonts w:hint="eastAsia"/>
          <w:lang w:val="en-US" w:eastAsia="zh-CN"/>
        </w:rPr>
        <w:tab/>
      </w:r>
      <w:r>
        <w:rPr>
          <w:rFonts w:hint="eastAsia"/>
          <w:lang w:val="en-US" w:eastAsia="zh-CN"/>
        </w:rPr>
        <w:t>辐照度/照度比值≤ 4.0 mW/(m²·lux)</w:t>
      </w:r>
    </w:p>
    <w:p w14:paraId="1B981AE4">
      <w:pPr>
        <w:bidi w:val="0"/>
        <w:rPr>
          <w:rFonts w:hint="eastAsia"/>
          <w:lang w:val="en-US" w:eastAsia="zh-CN"/>
        </w:rPr>
      </w:pPr>
      <w:r>
        <w:rPr>
          <w:rFonts w:hint="eastAsia"/>
          <w:lang w:val="en-US" w:eastAsia="zh-CN"/>
        </w:rPr>
        <w:t>13. 灯泡寿命≥ 50,000 小时</w:t>
      </w:r>
    </w:p>
    <w:p w14:paraId="24C16362">
      <w:pPr>
        <w:bidi w:val="0"/>
        <w:rPr>
          <w:rFonts w:hint="eastAsia"/>
          <w:lang w:val="en-US" w:eastAsia="zh-CN"/>
        </w:rPr>
      </w:pPr>
      <w:r>
        <w:rPr>
          <w:rFonts w:hint="eastAsia"/>
          <w:lang w:val="en-US" w:eastAsia="zh-CN"/>
        </w:rPr>
        <w:t>14. 智能功能，具备自动对焦或距离感应功能。</w:t>
      </w:r>
    </w:p>
    <w:p w14:paraId="56AD6548">
      <w:pPr>
        <w:bidi w:val="0"/>
        <w:rPr>
          <w:rFonts w:hint="eastAsia"/>
          <w:lang w:val="en-US" w:eastAsia="zh-CN"/>
        </w:rPr>
      </w:pPr>
      <w:r>
        <w:rPr>
          <w:rFonts w:hint="eastAsia"/>
          <w:lang w:val="en-US" w:eastAsia="zh-CN"/>
        </w:rPr>
        <w:t>15. 机械稳定性：基础架负载10000N·m作用力持续10min，法兰盘水平倾斜角小于0.6°。</w:t>
      </w:r>
    </w:p>
    <w:p w14:paraId="1C73EB25">
      <w:pPr>
        <w:bidi w:val="0"/>
        <w:rPr>
          <w:rFonts w:hint="eastAsia"/>
          <w:lang w:val="en-US" w:eastAsia="zh-CN"/>
        </w:rPr>
      </w:pPr>
    </w:p>
    <w:p w14:paraId="0E54883D">
      <w:pPr>
        <w:bidi w:val="0"/>
        <w:rPr>
          <w:rFonts w:hint="eastAsia"/>
          <w:lang w:val="en-US" w:eastAsia="zh-CN"/>
        </w:rPr>
      </w:pPr>
    </w:p>
    <w:p w14:paraId="7CEE6426">
      <w:pPr>
        <w:pStyle w:val="3"/>
        <w:bidi w:val="0"/>
      </w:pPr>
      <w:r>
        <w:rPr>
          <w:rFonts w:hint="eastAsia"/>
          <w:lang w:val="en-US" w:eastAsia="zh-CN"/>
        </w:rPr>
        <w:t>二、配置清单（1套的数量）</w:t>
      </w:r>
    </w:p>
    <w:tbl>
      <w:tblPr>
        <w:tblStyle w:val="16"/>
        <w:tblW w:w="8534" w:type="dxa"/>
        <w:tblInd w:w="-658" w:type="dxa"/>
        <w:tblLayout w:type="fixed"/>
        <w:tblCellMar>
          <w:top w:w="0" w:type="dxa"/>
          <w:left w:w="108" w:type="dxa"/>
          <w:bottom w:w="0" w:type="dxa"/>
          <w:right w:w="108" w:type="dxa"/>
        </w:tblCellMar>
      </w:tblPr>
      <w:tblGrid>
        <w:gridCol w:w="717"/>
        <w:gridCol w:w="6283"/>
        <w:gridCol w:w="667"/>
        <w:gridCol w:w="867"/>
      </w:tblGrid>
      <w:tr w14:paraId="2329FB6E">
        <w:tblPrEx>
          <w:tblCellMar>
            <w:top w:w="0" w:type="dxa"/>
            <w:left w:w="108" w:type="dxa"/>
            <w:bottom w:w="0" w:type="dxa"/>
            <w:right w:w="108" w:type="dxa"/>
          </w:tblCellMar>
        </w:tblPrEx>
        <w:trPr>
          <w:trHeight w:val="885"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4A635D10">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6283" w:type="dxa"/>
            <w:tcBorders>
              <w:top w:val="single" w:color="auto" w:sz="4" w:space="0"/>
              <w:left w:val="nil"/>
              <w:bottom w:val="single" w:color="auto" w:sz="4" w:space="0"/>
              <w:right w:val="single" w:color="auto" w:sz="4" w:space="0"/>
            </w:tcBorders>
            <w:noWrap w:val="0"/>
            <w:vAlign w:val="center"/>
          </w:tcPr>
          <w:p w14:paraId="66273D6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配置名称</w:t>
            </w:r>
          </w:p>
        </w:tc>
        <w:tc>
          <w:tcPr>
            <w:tcW w:w="667" w:type="dxa"/>
            <w:tcBorders>
              <w:top w:val="single" w:color="auto" w:sz="4" w:space="0"/>
              <w:left w:val="nil"/>
              <w:bottom w:val="single" w:color="auto" w:sz="4" w:space="0"/>
              <w:right w:val="single" w:color="auto" w:sz="4" w:space="0"/>
            </w:tcBorders>
            <w:noWrap w:val="0"/>
            <w:vAlign w:val="center"/>
          </w:tcPr>
          <w:p w14:paraId="3A06FC6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867" w:type="dxa"/>
            <w:tcBorders>
              <w:top w:val="single" w:color="auto" w:sz="4" w:space="0"/>
              <w:left w:val="nil"/>
              <w:bottom w:val="single" w:color="auto" w:sz="4" w:space="0"/>
              <w:right w:val="single" w:color="auto" w:sz="4" w:space="0"/>
            </w:tcBorders>
            <w:noWrap w:val="0"/>
            <w:vAlign w:val="center"/>
          </w:tcPr>
          <w:p w14:paraId="0E2357C3">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14:paraId="09E324A1">
        <w:tblPrEx>
          <w:tblCellMar>
            <w:top w:w="0" w:type="dxa"/>
            <w:left w:w="108" w:type="dxa"/>
            <w:bottom w:w="0" w:type="dxa"/>
            <w:right w:w="108" w:type="dxa"/>
          </w:tblCellMar>
        </w:tblPrEx>
        <w:trPr>
          <w:trHeight w:val="711" w:hRule="atLeast"/>
        </w:trPr>
        <w:tc>
          <w:tcPr>
            <w:tcW w:w="717" w:type="dxa"/>
            <w:tcBorders>
              <w:top w:val="nil"/>
              <w:left w:val="single" w:color="auto" w:sz="4" w:space="0"/>
              <w:bottom w:val="single" w:color="auto" w:sz="4" w:space="0"/>
              <w:right w:val="single" w:color="auto" w:sz="4" w:space="0"/>
            </w:tcBorders>
            <w:noWrap w:val="0"/>
            <w:vAlign w:val="center"/>
          </w:tcPr>
          <w:p w14:paraId="6FA1CEB8">
            <w:pPr>
              <w:numPr>
                <w:ilvl w:val="0"/>
                <w:numId w:val="42"/>
              </w:numPr>
              <w:spacing w:line="360" w:lineRule="auto"/>
              <w:ind w:left="635" w:leftChars="0" w:hanging="425" w:firstLineChars="0"/>
              <w:jc w:val="left"/>
              <w:outlineLvl w:val="2"/>
              <w:rPr>
                <w:rFonts w:hint="eastAsia" w:ascii="宋体" w:hAnsi="宋体" w:eastAsia="宋体" w:cs="宋体"/>
                <w:sz w:val="24"/>
                <w:szCs w:val="24"/>
              </w:rPr>
            </w:pPr>
            <w:r>
              <w:rPr>
                <w:rFonts w:hint="eastAsia" w:ascii="宋体" w:hAnsi="宋体" w:eastAsia="宋体" w:cs="宋体"/>
                <w:sz w:val="24"/>
                <w:szCs w:val="24"/>
              </w:rPr>
              <w:t>　</w:t>
            </w:r>
          </w:p>
        </w:tc>
        <w:tc>
          <w:tcPr>
            <w:tcW w:w="6283" w:type="dxa"/>
            <w:tcBorders>
              <w:top w:val="nil"/>
              <w:left w:val="nil"/>
              <w:bottom w:val="single" w:color="auto" w:sz="4" w:space="0"/>
              <w:right w:val="single" w:color="auto" w:sz="4" w:space="0"/>
            </w:tcBorders>
            <w:noWrap w:val="0"/>
            <w:vAlign w:val="center"/>
          </w:tcPr>
          <w:p w14:paraId="45C14467">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吊装组件（天花预埋件法兰盘）</w:t>
            </w:r>
          </w:p>
        </w:tc>
        <w:tc>
          <w:tcPr>
            <w:tcW w:w="667" w:type="dxa"/>
            <w:tcBorders>
              <w:top w:val="nil"/>
              <w:left w:val="nil"/>
              <w:bottom w:val="single" w:color="auto" w:sz="4" w:space="0"/>
              <w:right w:val="single" w:color="auto" w:sz="4" w:space="0"/>
            </w:tcBorders>
            <w:noWrap/>
            <w:vAlign w:val="center"/>
          </w:tcPr>
          <w:p w14:paraId="5FA677CB">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867" w:type="dxa"/>
            <w:tcBorders>
              <w:top w:val="nil"/>
              <w:left w:val="nil"/>
              <w:bottom w:val="single" w:color="auto" w:sz="4" w:space="0"/>
              <w:right w:val="single" w:color="auto" w:sz="4" w:space="0"/>
            </w:tcBorders>
            <w:noWrap/>
            <w:vAlign w:val="center"/>
          </w:tcPr>
          <w:p w14:paraId="5B606050">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套</w:t>
            </w:r>
          </w:p>
        </w:tc>
      </w:tr>
      <w:tr w14:paraId="44B414D4">
        <w:tblPrEx>
          <w:tblCellMar>
            <w:top w:w="0" w:type="dxa"/>
            <w:left w:w="108" w:type="dxa"/>
            <w:bottom w:w="0" w:type="dxa"/>
            <w:right w:w="108" w:type="dxa"/>
          </w:tblCellMar>
        </w:tblPrEx>
        <w:trPr>
          <w:trHeight w:val="462" w:hRule="atLeast"/>
        </w:trPr>
        <w:tc>
          <w:tcPr>
            <w:tcW w:w="717" w:type="dxa"/>
            <w:tcBorders>
              <w:top w:val="nil"/>
              <w:left w:val="single" w:color="auto" w:sz="4" w:space="0"/>
              <w:bottom w:val="single" w:color="auto" w:sz="4" w:space="0"/>
              <w:right w:val="single" w:color="auto" w:sz="4" w:space="0"/>
            </w:tcBorders>
            <w:noWrap w:val="0"/>
            <w:vAlign w:val="center"/>
          </w:tcPr>
          <w:p w14:paraId="60DD262B">
            <w:pPr>
              <w:numPr>
                <w:ilvl w:val="0"/>
                <w:numId w:val="42"/>
              </w:numPr>
              <w:spacing w:line="360" w:lineRule="auto"/>
              <w:ind w:left="635" w:leftChars="0" w:hanging="425" w:firstLineChars="0"/>
              <w:jc w:val="left"/>
              <w:outlineLvl w:val="2"/>
              <w:rPr>
                <w:rFonts w:hint="eastAsia" w:ascii="宋体" w:hAnsi="宋体" w:eastAsia="宋体" w:cs="宋体"/>
                <w:sz w:val="24"/>
                <w:szCs w:val="24"/>
              </w:rPr>
            </w:pPr>
            <w:r>
              <w:rPr>
                <w:rFonts w:hint="eastAsia" w:ascii="宋体" w:hAnsi="宋体" w:eastAsia="宋体" w:cs="宋体"/>
                <w:sz w:val="24"/>
                <w:szCs w:val="24"/>
              </w:rPr>
              <w:t>　</w:t>
            </w:r>
          </w:p>
        </w:tc>
        <w:tc>
          <w:tcPr>
            <w:tcW w:w="6283" w:type="dxa"/>
            <w:tcBorders>
              <w:top w:val="nil"/>
              <w:left w:val="nil"/>
              <w:bottom w:val="single" w:color="auto" w:sz="4" w:space="0"/>
              <w:right w:val="single" w:color="auto" w:sz="4" w:space="0"/>
            </w:tcBorders>
            <w:noWrap w:val="0"/>
            <w:vAlign w:val="center"/>
          </w:tcPr>
          <w:p w14:paraId="310428CC">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悬臂组件</w:t>
            </w:r>
          </w:p>
        </w:tc>
        <w:tc>
          <w:tcPr>
            <w:tcW w:w="667" w:type="dxa"/>
            <w:tcBorders>
              <w:top w:val="nil"/>
              <w:left w:val="nil"/>
              <w:bottom w:val="single" w:color="auto" w:sz="4" w:space="0"/>
              <w:right w:val="single" w:color="auto" w:sz="4" w:space="0"/>
            </w:tcBorders>
            <w:noWrap/>
            <w:vAlign w:val="center"/>
          </w:tcPr>
          <w:p w14:paraId="10DE4254">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867" w:type="dxa"/>
            <w:tcBorders>
              <w:top w:val="nil"/>
              <w:left w:val="nil"/>
              <w:bottom w:val="single" w:color="auto" w:sz="4" w:space="0"/>
              <w:right w:val="single" w:color="auto" w:sz="4" w:space="0"/>
            </w:tcBorders>
            <w:noWrap/>
            <w:vAlign w:val="center"/>
          </w:tcPr>
          <w:p w14:paraId="5B3E8343">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套</w:t>
            </w:r>
          </w:p>
        </w:tc>
      </w:tr>
      <w:tr w14:paraId="2B862298">
        <w:tblPrEx>
          <w:tblCellMar>
            <w:top w:w="0" w:type="dxa"/>
            <w:left w:w="108" w:type="dxa"/>
            <w:bottom w:w="0" w:type="dxa"/>
            <w:right w:w="108" w:type="dxa"/>
          </w:tblCellMar>
        </w:tblPrEx>
        <w:trPr>
          <w:trHeight w:val="462" w:hRule="atLeast"/>
        </w:trPr>
        <w:tc>
          <w:tcPr>
            <w:tcW w:w="717" w:type="dxa"/>
            <w:tcBorders>
              <w:top w:val="nil"/>
              <w:left w:val="single" w:color="auto" w:sz="4" w:space="0"/>
              <w:bottom w:val="single" w:color="auto" w:sz="4" w:space="0"/>
              <w:right w:val="single" w:color="auto" w:sz="4" w:space="0"/>
            </w:tcBorders>
            <w:noWrap w:val="0"/>
            <w:vAlign w:val="center"/>
          </w:tcPr>
          <w:p w14:paraId="5EC08CF3">
            <w:pPr>
              <w:numPr>
                <w:ilvl w:val="0"/>
                <w:numId w:val="42"/>
              </w:numPr>
              <w:spacing w:line="360" w:lineRule="auto"/>
              <w:ind w:left="635" w:leftChars="0" w:hanging="425" w:firstLineChars="0"/>
              <w:jc w:val="left"/>
              <w:outlineLvl w:val="2"/>
              <w:rPr>
                <w:rFonts w:hint="eastAsia" w:ascii="宋体" w:hAnsi="宋体" w:eastAsia="宋体" w:cs="宋体"/>
                <w:sz w:val="24"/>
                <w:szCs w:val="24"/>
              </w:rPr>
            </w:pPr>
            <w:r>
              <w:rPr>
                <w:rFonts w:hint="eastAsia" w:ascii="宋体" w:hAnsi="宋体" w:eastAsia="宋体" w:cs="宋体"/>
                <w:sz w:val="24"/>
                <w:szCs w:val="24"/>
              </w:rPr>
              <w:t>　</w:t>
            </w:r>
          </w:p>
        </w:tc>
        <w:tc>
          <w:tcPr>
            <w:tcW w:w="6283" w:type="dxa"/>
            <w:tcBorders>
              <w:top w:val="nil"/>
              <w:left w:val="nil"/>
              <w:bottom w:val="single" w:color="auto" w:sz="4" w:space="0"/>
              <w:right w:val="single" w:color="auto" w:sz="4" w:space="0"/>
            </w:tcBorders>
            <w:noWrap w:val="0"/>
            <w:vAlign w:val="center"/>
          </w:tcPr>
          <w:p w14:paraId="7A49533C">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弹簧臂</w:t>
            </w:r>
          </w:p>
        </w:tc>
        <w:tc>
          <w:tcPr>
            <w:tcW w:w="667" w:type="dxa"/>
            <w:tcBorders>
              <w:top w:val="nil"/>
              <w:left w:val="nil"/>
              <w:bottom w:val="single" w:color="auto" w:sz="4" w:space="0"/>
              <w:right w:val="single" w:color="auto" w:sz="4" w:space="0"/>
            </w:tcBorders>
            <w:noWrap/>
            <w:vAlign w:val="center"/>
          </w:tcPr>
          <w:p w14:paraId="4C6DB263">
            <w:pPr>
              <w:spacing w:line="360" w:lineRule="auto"/>
              <w:jc w:val="center"/>
              <w:outlineLvl w:val="2"/>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867" w:type="dxa"/>
            <w:tcBorders>
              <w:top w:val="nil"/>
              <w:left w:val="nil"/>
              <w:bottom w:val="single" w:color="auto" w:sz="4" w:space="0"/>
              <w:right w:val="single" w:color="auto" w:sz="4" w:space="0"/>
            </w:tcBorders>
            <w:noWrap/>
            <w:vAlign w:val="center"/>
          </w:tcPr>
          <w:p w14:paraId="3476438E">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套</w:t>
            </w:r>
          </w:p>
        </w:tc>
      </w:tr>
      <w:tr w14:paraId="234B4B3E">
        <w:tblPrEx>
          <w:tblCellMar>
            <w:top w:w="0" w:type="dxa"/>
            <w:left w:w="108" w:type="dxa"/>
            <w:bottom w:w="0" w:type="dxa"/>
            <w:right w:w="108" w:type="dxa"/>
          </w:tblCellMar>
        </w:tblPrEx>
        <w:trPr>
          <w:trHeight w:val="462" w:hRule="atLeast"/>
        </w:trPr>
        <w:tc>
          <w:tcPr>
            <w:tcW w:w="717" w:type="dxa"/>
            <w:tcBorders>
              <w:top w:val="nil"/>
              <w:left w:val="single" w:color="auto" w:sz="4" w:space="0"/>
              <w:bottom w:val="single" w:color="auto" w:sz="4" w:space="0"/>
              <w:right w:val="single" w:color="auto" w:sz="4" w:space="0"/>
            </w:tcBorders>
            <w:noWrap w:val="0"/>
            <w:vAlign w:val="center"/>
          </w:tcPr>
          <w:p w14:paraId="26E0870A">
            <w:pPr>
              <w:numPr>
                <w:ilvl w:val="0"/>
                <w:numId w:val="42"/>
              </w:numPr>
              <w:spacing w:line="360" w:lineRule="auto"/>
              <w:ind w:left="635" w:leftChars="0" w:hanging="425" w:firstLineChars="0"/>
              <w:jc w:val="left"/>
              <w:outlineLvl w:val="2"/>
              <w:rPr>
                <w:rFonts w:hint="eastAsia" w:ascii="宋体" w:hAnsi="宋体" w:eastAsia="宋体" w:cs="宋体"/>
                <w:sz w:val="24"/>
                <w:szCs w:val="24"/>
              </w:rPr>
            </w:pPr>
            <w:r>
              <w:rPr>
                <w:rFonts w:hint="eastAsia" w:ascii="宋体" w:hAnsi="宋体" w:eastAsia="宋体" w:cs="宋体"/>
                <w:sz w:val="24"/>
                <w:szCs w:val="24"/>
              </w:rPr>
              <w:t>　</w:t>
            </w:r>
          </w:p>
        </w:tc>
        <w:tc>
          <w:tcPr>
            <w:tcW w:w="6283" w:type="dxa"/>
            <w:tcBorders>
              <w:top w:val="nil"/>
              <w:left w:val="nil"/>
              <w:bottom w:val="single" w:color="auto" w:sz="4" w:space="0"/>
              <w:right w:val="single" w:color="auto" w:sz="4" w:space="0"/>
            </w:tcBorders>
            <w:noWrap w:val="0"/>
            <w:vAlign w:val="center"/>
          </w:tcPr>
          <w:p w14:paraId="41A6E4E5">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灯头组件（含上弯管、下弯管、控制面板及灯盘）</w:t>
            </w:r>
          </w:p>
        </w:tc>
        <w:tc>
          <w:tcPr>
            <w:tcW w:w="667" w:type="dxa"/>
            <w:tcBorders>
              <w:top w:val="nil"/>
              <w:left w:val="nil"/>
              <w:bottom w:val="single" w:color="auto" w:sz="4" w:space="0"/>
              <w:right w:val="single" w:color="auto" w:sz="4" w:space="0"/>
            </w:tcBorders>
            <w:noWrap/>
            <w:vAlign w:val="center"/>
          </w:tcPr>
          <w:p w14:paraId="79E7BDB1">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867" w:type="dxa"/>
            <w:tcBorders>
              <w:top w:val="nil"/>
              <w:left w:val="nil"/>
              <w:bottom w:val="single" w:color="auto" w:sz="4" w:space="0"/>
              <w:right w:val="single" w:color="auto" w:sz="4" w:space="0"/>
            </w:tcBorders>
            <w:noWrap/>
            <w:vAlign w:val="center"/>
          </w:tcPr>
          <w:p w14:paraId="2013DBB0">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套</w:t>
            </w:r>
          </w:p>
        </w:tc>
      </w:tr>
      <w:tr w14:paraId="3303000F">
        <w:tblPrEx>
          <w:tblCellMar>
            <w:top w:w="0" w:type="dxa"/>
            <w:left w:w="108" w:type="dxa"/>
            <w:bottom w:w="0" w:type="dxa"/>
            <w:right w:w="108" w:type="dxa"/>
          </w:tblCellMar>
        </w:tblPrEx>
        <w:trPr>
          <w:trHeight w:val="462" w:hRule="atLeast"/>
        </w:trPr>
        <w:tc>
          <w:tcPr>
            <w:tcW w:w="717" w:type="dxa"/>
            <w:tcBorders>
              <w:top w:val="nil"/>
              <w:left w:val="single" w:color="auto" w:sz="4" w:space="0"/>
              <w:bottom w:val="single" w:color="auto" w:sz="4" w:space="0"/>
              <w:right w:val="single" w:color="auto" w:sz="4" w:space="0"/>
            </w:tcBorders>
            <w:noWrap w:val="0"/>
            <w:vAlign w:val="center"/>
          </w:tcPr>
          <w:p w14:paraId="5EFEA674">
            <w:pPr>
              <w:numPr>
                <w:ilvl w:val="0"/>
                <w:numId w:val="42"/>
              </w:numPr>
              <w:spacing w:line="360" w:lineRule="auto"/>
              <w:ind w:left="635" w:leftChars="0" w:hanging="425" w:firstLineChars="0"/>
              <w:jc w:val="left"/>
              <w:outlineLvl w:val="2"/>
              <w:rPr>
                <w:rFonts w:hint="eastAsia" w:ascii="宋体" w:hAnsi="宋体" w:eastAsia="宋体" w:cs="宋体"/>
                <w:sz w:val="24"/>
                <w:szCs w:val="24"/>
              </w:rPr>
            </w:pPr>
            <w:r>
              <w:rPr>
                <w:rFonts w:hint="eastAsia" w:ascii="宋体" w:hAnsi="宋体" w:eastAsia="宋体" w:cs="宋体"/>
                <w:sz w:val="24"/>
                <w:szCs w:val="24"/>
              </w:rPr>
              <w:t>　</w:t>
            </w:r>
          </w:p>
        </w:tc>
        <w:tc>
          <w:tcPr>
            <w:tcW w:w="6283" w:type="dxa"/>
            <w:tcBorders>
              <w:top w:val="nil"/>
              <w:left w:val="nil"/>
              <w:bottom w:val="single" w:color="auto" w:sz="4" w:space="0"/>
              <w:right w:val="single" w:color="auto" w:sz="4" w:space="0"/>
            </w:tcBorders>
            <w:noWrap w:val="0"/>
            <w:vAlign w:val="center"/>
          </w:tcPr>
          <w:p w14:paraId="372CBCA9">
            <w:pPr>
              <w:spacing w:line="360" w:lineRule="auto"/>
              <w:jc w:val="left"/>
              <w:outlineLvl w:val="2"/>
              <w:rPr>
                <w:rFonts w:hint="default" w:ascii="宋体" w:hAnsi="宋体" w:eastAsia="宋体" w:cs="宋体"/>
                <w:sz w:val="24"/>
                <w:szCs w:val="24"/>
                <w:lang w:val="en-US" w:eastAsia="zh-CN"/>
              </w:rPr>
            </w:pPr>
            <w:r>
              <w:rPr>
                <w:rFonts w:hint="eastAsia" w:ascii="宋体" w:hAnsi="宋体" w:eastAsia="宋体" w:cs="宋体"/>
                <w:sz w:val="24"/>
                <w:szCs w:val="24"/>
              </w:rPr>
              <w:t>　手柄组件</w:t>
            </w:r>
          </w:p>
        </w:tc>
        <w:tc>
          <w:tcPr>
            <w:tcW w:w="667" w:type="dxa"/>
            <w:tcBorders>
              <w:top w:val="nil"/>
              <w:left w:val="nil"/>
              <w:bottom w:val="single" w:color="auto" w:sz="4" w:space="0"/>
              <w:right w:val="single" w:color="auto" w:sz="4" w:space="0"/>
            </w:tcBorders>
            <w:noWrap/>
            <w:vAlign w:val="center"/>
          </w:tcPr>
          <w:p w14:paraId="6EBB0C5D">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867" w:type="dxa"/>
            <w:tcBorders>
              <w:top w:val="nil"/>
              <w:left w:val="nil"/>
              <w:bottom w:val="single" w:color="auto" w:sz="4" w:space="0"/>
              <w:right w:val="single" w:color="auto" w:sz="4" w:space="0"/>
            </w:tcBorders>
            <w:noWrap/>
            <w:vAlign w:val="center"/>
          </w:tcPr>
          <w:p w14:paraId="168D124C">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套</w:t>
            </w:r>
          </w:p>
        </w:tc>
      </w:tr>
      <w:tr w14:paraId="71E7DB90">
        <w:tblPrEx>
          <w:tblCellMar>
            <w:top w:w="0" w:type="dxa"/>
            <w:left w:w="108" w:type="dxa"/>
            <w:bottom w:w="0" w:type="dxa"/>
            <w:right w:w="108" w:type="dxa"/>
          </w:tblCellMar>
        </w:tblPrEx>
        <w:trPr>
          <w:trHeight w:val="462" w:hRule="atLeast"/>
        </w:trPr>
        <w:tc>
          <w:tcPr>
            <w:tcW w:w="717" w:type="dxa"/>
            <w:tcBorders>
              <w:top w:val="nil"/>
              <w:left w:val="single" w:color="auto" w:sz="4" w:space="0"/>
              <w:bottom w:val="single" w:color="auto" w:sz="4" w:space="0"/>
              <w:right w:val="single" w:color="auto" w:sz="4" w:space="0"/>
            </w:tcBorders>
            <w:noWrap w:val="0"/>
            <w:vAlign w:val="center"/>
          </w:tcPr>
          <w:p w14:paraId="724A79B2">
            <w:pPr>
              <w:numPr>
                <w:ilvl w:val="0"/>
                <w:numId w:val="42"/>
              </w:numPr>
              <w:spacing w:line="360" w:lineRule="auto"/>
              <w:ind w:left="635" w:leftChars="0" w:hanging="425" w:firstLineChars="0"/>
              <w:jc w:val="left"/>
              <w:outlineLvl w:val="2"/>
              <w:rPr>
                <w:rFonts w:hint="eastAsia" w:ascii="宋体" w:hAnsi="宋体" w:eastAsia="宋体" w:cs="宋体"/>
                <w:sz w:val="24"/>
                <w:szCs w:val="24"/>
              </w:rPr>
            </w:pPr>
            <w:r>
              <w:rPr>
                <w:rFonts w:hint="eastAsia" w:ascii="宋体" w:hAnsi="宋体" w:eastAsia="宋体" w:cs="宋体"/>
                <w:sz w:val="24"/>
                <w:szCs w:val="24"/>
              </w:rPr>
              <w:t>　</w:t>
            </w:r>
          </w:p>
        </w:tc>
        <w:tc>
          <w:tcPr>
            <w:tcW w:w="6283" w:type="dxa"/>
            <w:tcBorders>
              <w:top w:val="nil"/>
              <w:left w:val="nil"/>
              <w:bottom w:val="single" w:color="auto" w:sz="4" w:space="0"/>
              <w:right w:val="single" w:color="auto" w:sz="4" w:space="0"/>
            </w:tcBorders>
            <w:noWrap w:val="0"/>
            <w:vAlign w:val="center"/>
          </w:tcPr>
          <w:p w14:paraId="4E95E07A">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安装螺丝</w:t>
            </w:r>
          </w:p>
        </w:tc>
        <w:tc>
          <w:tcPr>
            <w:tcW w:w="667" w:type="dxa"/>
            <w:tcBorders>
              <w:top w:val="nil"/>
              <w:left w:val="nil"/>
              <w:bottom w:val="single" w:color="auto" w:sz="4" w:space="0"/>
              <w:right w:val="single" w:color="auto" w:sz="4" w:space="0"/>
            </w:tcBorders>
            <w:noWrap/>
            <w:vAlign w:val="center"/>
          </w:tcPr>
          <w:p w14:paraId="590C30C6">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867" w:type="dxa"/>
            <w:tcBorders>
              <w:top w:val="nil"/>
              <w:left w:val="nil"/>
              <w:bottom w:val="single" w:color="auto" w:sz="4" w:space="0"/>
              <w:right w:val="single" w:color="auto" w:sz="4" w:space="0"/>
            </w:tcBorders>
            <w:noWrap/>
            <w:vAlign w:val="center"/>
          </w:tcPr>
          <w:p w14:paraId="791A44C5">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包</w:t>
            </w:r>
          </w:p>
        </w:tc>
      </w:tr>
    </w:tbl>
    <w:p w14:paraId="341FB1CA">
      <w:pPr>
        <w:rPr>
          <w:rFonts w:hint="default"/>
          <w:sz w:val="28"/>
          <w:szCs w:val="28"/>
          <w:lang w:val="en-US" w:eastAsia="zh-CN"/>
        </w:rPr>
      </w:pPr>
      <w:r>
        <w:rPr>
          <w:rFonts w:hint="default"/>
          <w:sz w:val="28"/>
          <w:szCs w:val="28"/>
          <w:lang w:val="en-US" w:eastAsia="zh-CN"/>
        </w:rPr>
        <w:br w:type="page"/>
      </w:r>
    </w:p>
    <w:p w14:paraId="2AC4F8B2">
      <w:pPr>
        <w:pStyle w:val="2"/>
        <w:bidi w:val="0"/>
        <w:rPr>
          <w:rFonts w:hint="eastAsia"/>
          <w:lang w:val="en-US" w:eastAsia="zh-CN"/>
        </w:rPr>
      </w:pPr>
      <w:r>
        <w:rPr>
          <w:rFonts w:hint="eastAsia"/>
          <w:lang w:val="en-US" w:eastAsia="zh-CN"/>
        </w:rPr>
        <w:t xml:space="preserve">序号40 输血加温器 </w:t>
      </w:r>
    </w:p>
    <w:p w14:paraId="62BD326D">
      <w:pPr>
        <w:rPr>
          <w:rFonts w:hint="eastAsia"/>
          <w:color w:val="0000FF"/>
          <w:lang w:val="en-US" w:eastAsia="zh-CN"/>
        </w:rPr>
      </w:pPr>
      <w:r>
        <w:rPr>
          <w:rFonts w:hint="eastAsia"/>
          <w:color w:val="0000FF"/>
          <w:lang w:val="en-US" w:eastAsia="zh-CN"/>
        </w:rPr>
        <w:t>是否允许采购进口设备：否</w:t>
      </w:r>
    </w:p>
    <w:p w14:paraId="7F14B52E">
      <w:pPr>
        <w:pStyle w:val="3"/>
        <w:numPr>
          <w:ilvl w:val="0"/>
          <w:numId w:val="43"/>
        </w:numPr>
        <w:bidi w:val="0"/>
        <w:rPr>
          <w:rFonts w:hint="eastAsia"/>
        </w:rPr>
      </w:pPr>
      <w:r>
        <w:rPr>
          <w:rFonts w:hint="eastAsia"/>
        </w:rPr>
        <w:t>技术参数要求</w:t>
      </w:r>
    </w:p>
    <w:p w14:paraId="1DCE5190">
      <w:pPr>
        <w:widowControl w:val="0"/>
        <w:numPr>
          <w:ilvl w:val="0"/>
          <w:numId w:val="44"/>
        </w:numPr>
        <w:spacing w:line="360" w:lineRule="auto"/>
        <w:ind w:left="425" w:leftChars="0" w:hanging="425" w:firstLineChars="0"/>
        <w:jc w:val="both"/>
        <w:rPr>
          <w:rFonts w:hint="eastAsia"/>
        </w:rPr>
      </w:pPr>
      <w:r>
        <w:rPr>
          <w:rFonts w:hint="eastAsia"/>
        </w:rPr>
        <w:t>适用范围：产品适用于输血、输液过程中对输液（输血）管路内的液体进行即时加温。</w:t>
      </w:r>
    </w:p>
    <w:p w14:paraId="4283DC8B">
      <w:pPr>
        <w:widowControl w:val="0"/>
        <w:numPr>
          <w:ilvl w:val="0"/>
          <w:numId w:val="44"/>
        </w:numPr>
        <w:spacing w:line="360" w:lineRule="auto"/>
        <w:ind w:left="425" w:leftChars="0" w:hanging="425" w:firstLineChars="0"/>
        <w:jc w:val="both"/>
        <w:rPr>
          <w:rFonts w:hint="eastAsia"/>
        </w:rPr>
      </w:pPr>
      <w:r>
        <w:rPr>
          <w:rFonts w:hint="eastAsia"/>
        </w:rPr>
        <w:t>工作用途：具备对血液、无菌液体等多种临床常见输液介质进行加温的能力。</w:t>
      </w:r>
    </w:p>
    <w:p w14:paraId="22A89E08">
      <w:pPr>
        <w:widowControl w:val="0"/>
        <w:numPr>
          <w:ilvl w:val="0"/>
          <w:numId w:val="44"/>
        </w:numPr>
        <w:spacing w:line="360" w:lineRule="auto"/>
        <w:ind w:left="425" w:leftChars="0" w:hanging="425" w:firstLineChars="0"/>
        <w:jc w:val="both"/>
        <w:rPr>
          <w:rFonts w:hint="eastAsia"/>
        </w:rPr>
      </w:pPr>
      <w:r>
        <w:rPr>
          <w:rFonts w:hint="eastAsia"/>
        </w:rPr>
        <w:t>预热时间：从20℃升温至38℃的时间应≤3分钟。</w:t>
      </w:r>
    </w:p>
    <w:p w14:paraId="763C9EE0">
      <w:pPr>
        <w:widowControl w:val="0"/>
        <w:numPr>
          <w:ilvl w:val="0"/>
          <w:numId w:val="44"/>
        </w:numPr>
        <w:spacing w:line="360" w:lineRule="auto"/>
        <w:ind w:left="425" w:leftChars="0" w:hanging="425" w:firstLineChars="0"/>
        <w:jc w:val="both"/>
        <w:rPr>
          <w:rFonts w:hint="eastAsia"/>
        </w:rPr>
      </w:pPr>
      <w:r>
        <w:rPr>
          <w:rFonts w:hint="eastAsia"/>
        </w:rPr>
        <w:t>温度调节范围：33℃ ~ 43℃，连续可调，且调节步长≤1.0℃。</w:t>
      </w:r>
    </w:p>
    <w:p w14:paraId="20329CBD">
      <w:pPr>
        <w:widowControl w:val="0"/>
        <w:numPr>
          <w:ilvl w:val="0"/>
          <w:numId w:val="44"/>
        </w:numPr>
        <w:spacing w:line="360" w:lineRule="auto"/>
        <w:ind w:left="425" w:leftChars="0" w:hanging="425" w:firstLineChars="0"/>
        <w:jc w:val="both"/>
        <w:rPr>
          <w:rFonts w:hint="eastAsia"/>
        </w:rPr>
      </w:pPr>
      <w:r>
        <w:rPr>
          <w:rFonts w:hint="eastAsia"/>
        </w:rPr>
        <w:t>控温精度：设定温度与实际温度的误差应≤±1.0℃。</w:t>
      </w:r>
    </w:p>
    <w:p w14:paraId="69474EB0">
      <w:pPr>
        <w:widowControl w:val="0"/>
        <w:numPr>
          <w:ilvl w:val="0"/>
          <w:numId w:val="44"/>
        </w:numPr>
        <w:spacing w:line="360" w:lineRule="auto"/>
        <w:ind w:left="425" w:leftChars="0" w:hanging="425" w:firstLineChars="0"/>
        <w:jc w:val="both"/>
        <w:rPr>
          <w:rFonts w:hint="eastAsia"/>
        </w:rPr>
      </w:pPr>
      <w:r>
        <w:rPr>
          <w:rFonts w:hint="eastAsia"/>
        </w:rPr>
        <w:t>▲报警功能：至少应具备高温报警、传感器故障报警、加温器件故障报警功能。</w:t>
      </w:r>
    </w:p>
    <w:p w14:paraId="696F3384">
      <w:pPr>
        <w:widowControl w:val="0"/>
        <w:numPr>
          <w:ilvl w:val="0"/>
          <w:numId w:val="44"/>
        </w:numPr>
        <w:spacing w:line="360" w:lineRule="auto"/>
        <w:ind w:left="425" w:leftChars="0" w:hanging="425" w:firstLineChars="0"/>
        <w:jc w:val="both"/>
        <w:rPr>
          <w:rFonts w:hint="eastAsia"/>
        </w:rPr>
      </w:pPr>
      <w:r>
        <w:rPr>
          <w:rFonts w:hint="eastAsia"/>
        </w:rPr>
        <w:t>超温报警与保护：当加温温度超过44℃时，系统应能发出声光报警并自动停止加热。</w:t>
      </w:r>
    </w:p>
    <w:p w14:paraId="579BA888">
      <w:pPr>
        <w:widowControl w:val="0"/>
        <w:numPr>
          <w:ilvl w:val="0"/>
          <w:numId w:val="44"/>
        </w:numPr>
        <w:spacing w:line="360" w:lineRule="auto"/>
        <w:ind w:left="425" w:leftChars="0" w:hanging="425" w:firstLineChars="0"/>
        <w:jc w:val="both"/>
        <w:rPr>
          <w:rFonts w:hint="eastAsia"/>
        </w:rPr>
      </w:pPr>
      <w:r>
        <w:rPr>
          <w:rFonts w:hint="eastAsia"/>
        </w:rPr>
        <w:t>低温提示：开始加温后设定时间内（如5分钟）温度低于设定阈值（如32℃），应能发出提示。</w:t>
      </w:r>
    </w:p>
    <w:p w14:paraId="233B09FD">
      <w:pPr>
        <w:widowControl w:val="0"/>
        <w:numPr>
          <w:ilvl w:val="0"/>
          <w:numId w:val="44"/>
        </w:numPr>
        <w:spacing w:line="360" w:lineRule="auto"/>
        <w:ind w:left="425" w:leftChars="0" w:hanging="425" w:firstLineChars="0"/>
        <w:jc w:val="both"/>
        <w:rPr>
          <w:rFonts w:hint="eastAsia"/>
        </w:rPr>
      </w:pPr>
      <w:r>
        <w:rPr>
          <w:rFonts w:hint="eastAsia"/>
        </w:rPr>
        <w:t>独立工作模式：设备应具备至少两个独立的加温通道，且两个通道可独立或协同工作。</w:t>
      </w:r>
    </w:p>
    <w:p w14:paraId="396BD705">
      <w:pPr>
        <w:widowControl w:val="0"/>
        <w:numPr>
          <w:ilvl w:val="0"/>
          <w:numId w:val="44"/>
        </w:numPr>
        <w:spacing w:line="360" w:lineRule="auto"/>
        <w:ind w:left="425" w:leftChars="0" w:hanging="425" w:firstLineChars="0"/>
        <w:jc w:val="both"/>
        <w:rPr>
          <w:rFonts w:hint="eastAsia"/>
        </w:rPr>
      </w:pPr>
      <w:r>
        <w:rPr>
          <w:rFonts w:hint="eastAsia"/>
        </w:rPr>
        <w:t>显示内容：应能同时显示每个通道的设定温度、实时温度及加温时间。</w:t>
      </w:r>
    </w:p>
    <w:p w14:paraId="73D8D252">
      <w:pPr>
        <w:widowControl w:val="0"/>
        <w:numPr>
          <w:ilvl w:val="0"/>
          <w:numId w:val="44"/>
        </w:numPr>
        <w:spacing w:line="360" w:lineRule="auto"/>
        <w:ind w:left="425" w:leftChars="0" w:hanging="425" w:firstLineChars="0"/>
        <w:jc w:val="both"/>
        <w:rPr>
          <w:rFonts w:hint="eastAsia"/>
        </w:rPr>
      </w:pPr>
      <w:r>
        <w:rPr>
          <w:rFonts w:hint="eastAsia"/>
        </w:rPr>
        <w:t>加温条规格：应提供两种或以上长度的加温条，以适应不同场景，如600mm和1200mm。同时，加温条内径应兼容临床常用输液管径（3.0-6.0mm）。</w:t>
      </w:r>
    </w:p>
    <w:p w14:paraId="1C114E98">
      <w:pPr>
        <w:widowControl w:val="0"/>
        <w:numPr>
          <w:ilvl w:val="0"/>
          <w:numId w:val="44"/>
        </w:numPr>
        <w:spacing w:line="360" w:lineRule="auto"/>
        <w:ind w:left="425" w:leftChars="0" w:hanging="425" w:firstLineChars="0"/>
        <w:jc w:val="both"/>
        <w:rPr>
          <w:rFonts w:hint="eastAsia"/>
        </w:rPr>
      </w:pPr>
      <w:r>
        <w:rPr>
          <w:rFonts w:hint="eastAsia"/>
        </w:rPr>
        <w:t>▲加温条维护：加温条应为可拆卸式设计，支持热插拔，便于安装、清洁和维护。</w:t>
      </w:r>
    </w:p>
    <w:p w14:paraId="09FEF297">
      <w:pPr>
        <w:widowControl w:val="0"/>
        <w:numPr>
          <w:ilvl w:val="0"/>
          <w:numId w:val="0"/>
        </w:numPr>
        <w:spacing w:line="360" w:lineRule="auto"/>
        <w:jc w:val="both"/>
        <w:rPr>
          <w:rFonts w:hint="eastAsia"/>
        </w:rPr>
      </w:pPr>
    </w:p>
    <w:p w14:paraId="73E77F65">
      <w:pPr>
        <w:widowControl w:val="0"/>
        <w:numPr>
          <w:ilvl w:val="0"/>
          <w:numId w:val="0"/>
        </w:numPr>
        <w:spacing w:line="360" w:lineRule="auto"/>
        <w:jc w:val="both"/>
        <w:rPr>
          <w:rFonts w:hint="eastAsia"/>
        </w:rPr>
      </w:pPr>
    </w:p>
    <w:p w14:paraId="1A7912FD">
      <w:pPr>
        <w:pStyle w:val="3"/>
        <w:numPr>
          <w:ilvl w:val="0"/>
          <w:numId w:val="43"/>
        </w:numPr>
        <w:bidi w:val="0"/>
        <w:ind w:left="0" w:leftChars="0" w:firstLine="0" w:firstLineChars="0"/>
        <w:rPr>
          <w:rFonts w:hint="eastAsia"/>
          <w:lang w:val="en-US" w:eastAsia="zh-CN"/>
        </w:rPr>
      </w:pPr>
      <w:r>
        <w:rPr>
          <w:rFonts w:hint="eastAsia"/>
          <w:lang w:val="en-US" w:eastAsia="zh-CN"/>
        </w:rPr>
        <w:t>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4E30E5B8">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C142140">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0FAF7EAB">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0DD33E44">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146552A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14:paraId="16666F5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DDF39EC">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2888" w:type="dxa"/>
            <w:tcBorders>
              <w:top w:val="nil"/>
              <w:left w:val="nil"/>
              <w:bottom w:val="single" w:color="auto" w:sz="4" w:space="0"/>
              <w:right w:val="single" w:color="auto" w:sz="4" w:space="0"/>
            </w:tcBorders>
            <w:noWrap w:val="0"/>
            <w:vAlign w:val="center"/>
          </w:tcPr>
          <w:p w14:paraId="0617DF7D">
            <w:pPr>
              <w:spacing w:line="360" w:lineRule="auto"/>
              <w:jc w:val="center"/>
              <w:outlineLvl w:val="2"/>
              <w:rPr>
                <w:rFonts w:hint="eastAsia" w:ascii="宋体" w:hAnsi="宋体" w:eastAsia="宋体" w:cs="宋体"/>
                <w:sz w:val="24"/>
                <w:szCs w:val="24"/>
                <w:lang w:val="en-US" w:eastAsia="zh-CN"/>
              </w:rPr>
            </w:pPr>
            <w:r>
              <w:rPr>
                <w:rFonts w:hint="eastAsia" w:ascii="宋体" w:hAnsi="宋体" w:eastAsia="宋体" w:cs="宋体"/>
                <w:sz w:val="24"/>
                <w:szCs w:val="24"/>
              </w:rPr>
              <w:t>主机</w:t>
            </w:r>
            <w:r>
              <w:rPr>
                <w:rFonts w:hint="eastAsia" w:ascii="宋体" w:hAnsi="宋体" w:cs="宋体"/>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5DF9C9CD">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54FBB38F">
            <w:pPr>
              <w:spacing w:line="360" w:lineRule="auto"/>
              <w:jc w:val="center"/>
              <w:outlineLvl w:val="2"/>
              <w:rPr>
                <w:rFonts w:hint="eastAsia" w:ascii="宋体" w:hAnsi="宋体" w:eastAsia="宋体" w:cs="宋体"/>
                <w:sz w:val="24"/>
                <w:szCs w:val="24"/>
              </w:rPr>
            </w:pPr>
            <w:r>
              <w:rPr>
                <w:rFonts w:hint="eastAsia" w:ascii="宋体" w:hAnsi="宋体" w:cs="宋体"/>
                <w:sz w:val="24"/>
                <w:szCs w:val="24"/>
                <w:lang w:val="en-US" w:eastAsia="zh-CN"/>
              </w:rPr>
              <w:t>套</w:t>
            </w:r>
          </w:p>
        </w:tc>
      </w:tr>
      <w:tr w14:paraId="498A289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E7B4FFA">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2</w:t>
            </w:r>
          </w:p>
        </w:tc>
        <w:tc>
          <w:tcPr>
            <w:tcW w:w="2888" w:type="dxa"/>
            <w:tcBorders>
              <w:top w:val="nil"/>
              <w:left w:val="nil"/>
              <w:bottom w:val="single" w:color="auto" w:sz="4" w:space="0"/>
              <w:right w:val="single" w:color="auto" w:sz="4" w:space="0"/>
            </w:tcBorders>
            <w:noWrap w:val="0"/>
            <w:vAlign w:val="center"/>
          </w:tcPr>
          <w:p w14:paraId="2E721C75">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加温条</w:t>
            </w:r>
          </w:p>
        </w:tc>
        <w:tc>
          <w:tcPr>
            <w:tcW w:w="1675" w:type="dxa"/>
            <w:tcBorders>
              <w:top w:val="nil"/>
              <w:left w:val="nil"/>
              <w:bottom w:val="single" w:color="auto" w:sz="4" w:space="0"/>
              <w:right w:val="single" w:color="auto" w:sz="4" w:space="0"/>
            </w:tcBorders>
            <w:noWrap/>
            <w:vAlign w:val="center"/>
          </w:tcPr>
          <w:p w14:paraId="5D9C3BF9">
            <w:pPr>
              <w:spacing w:line="360" w:lineRule="auto"/>
              <w:jc w:val="center"/>
              <w:outlineLvl w:val="2"/>
              <w:rPr>
                <w:rFonts w:hint="eastAsia" w:ascii="宋体" w:hAnsi="宋体" w:eastAsia="宋体" w:cs="宋体"/>
                <w:sz w:val="24"/>
                <w:szCs w:val="24"/>
              </w:rPr>
            </w:pPr>
            <w:r>
              <w:rPr>
                <w:rFonts w:hint="eastAsia" w:ascii="宋体" w:hAnsi="宋体" w:cs="宋体"/>
                <w:sz w:val="24"/>
                <w:szCs w:val="24"/>
                <w:lang w:val="en-US" w:eastAsia="zh-CN"/>
              </w:rPr>
              <w:t>2</w:t>
            </w:r>
          </w:p>
        </w:tc>
        <w:tc>
          <w:tcPr>
            <w:tcW w:w="1325" w:type="dxa"/>
            <w:tcBorders>
              <w:top w:val="nil"/>
              <w:left w:val="nil"/>
              <w:bottom w:val="single" w:color="auto" w:sz="4" w:space="0"/>
              <w:right w:val="single" w:color="auto" w:sz="4" w:space="0"/>
            </w:tcBorders>
            <w:noWrap/>
            <w:vAlign w:val="center"/>
          </w:tcPr>
          <w:p w14:paraId="3F539758">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根</w:t>
            </w:r>
          </w:p>
        </w:tc>
      </w:tr>
    </w:tbl>
    <w:p w14:paraId="5811D07E">
      <w:pPr>
        <w:rPr>
          <w:rFonts w:hint="default"/>
          <w:lang w:val="en-US" w:eastAsia="zh-CN"/>
        </w:rPr>
      </w:pPr>
      <w:r>
        <w:rPr>
          <w:rFonts w:hint="default"/>
          <w:lang w:val="en-US" w:eastAsia="zh-CN"/>
        </w:rPr>
        <w:br w:type="page"/>
      </w:r>
    </w:p>
    <w:p w14:paraId="6C3F71B2">
      <w:pPr>
        <w:bidi w:val="0"/>
        <w:rPr>
          <w:rFonts w:hint="default"/>
          <w:lang w:val="en-US" w:eastAsia="zh-CN"/>
        </w:rPr>
      </w:pPr>
    </w:p>
    <w:p w14:paraId="32C04B7F">
      <w:pPr>
        <w:pStyle w:val="2"/>
        <w:bidi w:val="0"/>
        <w:rPr>
          <w:rFonts w:hint="eastAsia"/>
          <w:lang w:val="en-US" w:eastAsia="zh-CN"/>
        </w:rPr>
      </w:pPr>
      <w:r>
        <w:rPr>
          <w:rFonts w:hint="eastAsia"/>
          <w:lang w:val="en-US" w:eastAsia="zh-CN"/>
        </w:rPr>
        <w:t xml:space="preserve">序号41 </w:t>
      </w:r>
      <w:r>
        <w:rPr>
          <w:rFonts w:hint="default"/>
          <w:lang w:val="en-US" w:eastAsia="zh-CN"/>
        </w:rPr>
        <w:t>新生儿脉搏血氧饱和度监测仪</w:t>
      </w:r>
      <w:r>
        <w:rPr>
          <w:rFonts w:hint="eastAsia"/>
          <w:lang w:val="en-US" w:eastAsia="zh-CN"/>
        </w:rPr>
        <w:t>（手持式）</w:t>
      </w:r>
    </w:p>
    <w:p w14:paraId="58494FC9">
      <w:pPr>
        <w:rPr>
          <w:rFonts w:hint="default"/>
          <w:lang w:val="en-US" w:eastAsia="zh-CN"/>
        </w:rPr>
      </w:pPr>
      <w:r>
        <w:rPr>
          <w:rFonts w:hint="eastAsia"/>
          <w:color w:val="0000FF"/>
          <w:lang w:val="en-US" w:eastAsia="zh-CN"/>
        </w:rPr>
        <w:t>是否允许采购进口设备：否</w:t>
      </w:r>
    </w:p>
    <w:p w14:paraId="31AD2160">
      <w:pPr>
        <w:pStyle w:val="3"/>
        <w:numPr>
          <w:ilvl w:val="0"/>
          <w:numId w:val="45"/>
        </w:numPr>
        <w:bidi w:val="0"/>
        <w:rPr>
          <w:rFonts w:hint="eastAsia"/>
          <w:lang w:val="en-US" w:eastAsia="zh-CN"/>
        </w:rPr>
      </w:pPr>
      <w:r>
        <w:rPr>
          <w:rFonts w:hint="eastAsia"/>
          <w:lang w:val="en-US" w:eastAsia="zh-CN"/>
        </w:rPr>
        <w:t>技术参数要求</w:t>
      </w:r>
    </w:p>
    <w:p w14:paraId="1BE13F5F">
      <w:pPr>
        <w:numPr>
          <w:ilvl w:val="0"/>
          <w:numId w:val="46"/>
        </w:numPr>
        <w:ind w:left="425" w:hanging="425"/>
        <w:rPr>
          <w:rFonts w:hint="default"/>
          <w:lang w:val="en-US" w:eastAsia="zh-CN"/>
        </w:rPr>
      </w:pPr>
      <w:r>
        <w:rPr>
          <w:rFonts w:hint="default"/>
          <w:lang w:val="en-US" w:eastAsia="zh-CN"/>
        </w:rPr>
        <w:t>标配监测参数：血氧饱和度（SpO2）、脉率（PR）。</w:t>
      </w:r>
    </w:p>
    <w:p w14:paraId="5E3FC73B">
      <w:pPr>
        <w:numPr>
          <w:ilvl w:val="0"/>
          <w:numId w:val="46"/>
        </w:numPr>
        <w:ind w:left="425" w:hanging="425"/>
        <w:rPr>
          <w:rFonts w:hint="default"/>
          <w:lang w:val="en-US" w:eastAsia="zh-CN"/>
        </w:rPr>
      </w:pPr>
      <w:r>
        <w:rPr>
          <w:rFonts w:hint="default"/>
          <w:lang w:val="en-US" w:eastAsia="zh-CN"/>
        </w:rPr>
        <w:t>适用于成人、小儿及新生儿。</w:t>
      </w:r>
    </w:p>
    <w:p w14:paraId="0705A272">
      <w:pPr>
        <w:numPr>
          <w:ilvl w:val="0"/>
          <w:numId w:val="46"/>
        </w:numPr>
        <w:ind w:left="425" w:hanging="425"/>
        <w:rPr>
          <w:rFonts w:hint="default"/>
          <w:lang w:val="en-US" w:eastAsia="zh-CN"/>
        </w:rPr>
      </w:pPr>
      <w:r>
        <w:rPr>
          <w:rFonts w:hint="default"/>
          <w:lang w:val="en-US" w:eastAsia="zh-CN"/>
        </w:rPr>
        <w:t>彩色/背光液晶屏幕，可实时显示血氧波形、数值及脉搏强度柱状图。</w:t>
      </w:r>
    </w:p>
    <w:p w14:paraId="51EEF606">
      <w:pPr>
        <w:numPr>
          <w:ilvl w:val="0"/>
          <w:numId w:val="46"/>
        </w:numPr>
        <w:ind w:left="425" w:hanging="425"/>
        <w:rPr>
          <w:rFonts w:hint="default"/>
          <w:lang w:val="en-US" w:eastAsia="zh-CN"/>
        </w:rPr>
      </w:pPr>
      <w:r>
        <w:rPr>
          <w:rFonts w:hint="default"/>
          <w:lang w:val="en-US" w:eastAsia="zh-CN"/>
        </w:rPr>
        <w:t>支持趋势图/趋势表回顾功能，回顾时长≥10分钟。</w:t>
      </w:r>
    </w:p>
    <w:p w14:paraId="3738A45A">
      <w:pPr>
        <w:numPr>
          <w:ilvl w:val="0"/>
          <w:numId w:val="46"/>
        </w:numPr>
        <w:ind w:left="425" w:hanging="425"/>
        <w:rPr>
          <w:rFonts w:hint="default"/>
          <w:lang w:val="en-US" w:eastAsia="zh-CN"/>
        </w:rPr>
      </w:pPr>
      <w:r>
        <w:rPr>
          <w:rFonts w:hint="default"/>
          <w:lang w:val="en-US" w:eastAsia="zh-CN"/>
        </w:rPr>
        <w:t xml:space="preserve">供电方式：支持干电池供电或充电电池供电。单次供电续航时间≥24小时。 </w:t>
      </w:r>
    </w:p>
    <w:p w14:paraId="68C7A9AD">
      <w:pPr>
        <w:numPr>
          <w:ilvl w:val="0"/>
          <w:numId w:val="46"/>
        </w:numPr>
        <w:ind w:left="425" w:hanging="425"/>
        <w:rPr>
          <w:rFonts w:hint="default"/>
          <w:lang w:val="en-US" w:eastAsia="zh-CN"/>
        </w:rPr>
      </w:pPr>
      <w:r>
        <w:rPr>
          <w:rFonts w:hint="default"/>
          <w:lang w:val="en-US" w:eastAsia="zh-CN"/>
        </w:rPr>
        <w:t>具备三级声光报警功能，报警上下限可调。</w:t>
      </w:r>
    </w:p>
    <w:p w14:paraId="0AEF8B35">
      <w:pPr>
        <w:numPr>
          <w:ilvl w:val="0"/>
          <w:numId w:val="46"/>
        </w:numPr>
        <w:ind w:left="425" w:hanging="425"/>
        <w:rPr>
          <w:rFonts w:hint="default"/>
          <w:lang w:val="en-US" w:eastAsia="zh-CN"/>
        </w:rPr>
      </w:pPr>
      <w:r>
        <w:rPr>
          <w:rFonts w:hint="default"/>
          <w:lang w:val="en-US" w:eastAsia="zh-CN"/>
        </w:rPr>
        <w:t>具备掉电数据存储功能，存储时间≥300小时。</w:t>
      </w:r>
    </w:p>
    <w:p w14:paraId="6C62D8B5">
      <w:pPr>
        <w:numPr>
          <w:ilvl w:val="0"/>
          <w:numId w:val="46"/>
        </w:numPr>
        <w:ind w:left="425" w:hanging="425"/>
        <w:rPr>
          <w:rFonts w:hint="default"/>
          <w:lang w:val="en-US" w:eastAsia="zh-CN"/>
        </w:rPr>
      </w:pPr>
      <w:r>
        <w:rPr>
          <w:rFonts w:hint="default"/>
          <w:lang w:val="en-US" w:eastAsia="zh-CN"/>
        </w:rPr>
        <w:t>具有脉搏调制音功能（Pulse Beep），音调随血氧饱和度变化。</w:t>
      </w:r>
    </w:p>
    <w:p w14:paraId="7182802E">
      <w:pPr>
        <w:numPr>
          <w:ilvl w:val="0"/>
          <w:numId w:val="46"/>
        </w:numPr>
        <w:ind w:left="425" w:hanging="425"/>
        <w:rPr>
          <w:rFonts w:hint="default"/>
          <w:lang w:val="en-US" w:eastAsia="zh-CN"/>
        </w:rPr>
      </w:pPr>
      <w:r>
        <w:rPr>
          <w:rFonts w:hint="default"/>
          <w:lang w:val="en-US" w:eastAsia="zh-CN"/>
        </w:rPr>
        <w:t>具备抗运动干扰及低灌注性能。</w:t>
      </w:r>
    </w:p>
    <w:p w14:paraId="5369875C">
      <w:pPr>
        <w:numPr>
          <w:ilvl w:val="0"/>
          <w:numId w:val="46"/>
        </w:numPr>
        <w:ind w:left="425" w:hanging="425"/>
        <w:rPr>
          <w:rFonts w:hint="default"/>
          <w:lang w:val="en-US" w:eastAsia="zh-CN"/>
        </w:rPr>
      </w:pPr>
      <w:r>
        <w:rPr>
          <w:rFonts w:hint="default"/>
          <w:lang w:val="en-US" w:eastAsia="zh-CN"/>
        </w:rPr>
        <w:t>血氧饱和度测量精度：70%-100%范围内，误差≤±2%；脉率精度：±2次/分或±1%。</w:t>
      </w:r>
    </w:p>
    <w:p w14:paraId="52D00023">
      <w:pPr>
        <w:numPr>
          <w:ilvl w:val="0"/>
          <w:numId w:val="46"/>
        </w:numPr>
        <w:ind w:left="425" w:hanging="425"/>
        <w:rPr>
          <w:rFonts w:hint="default"/>
          <w:lang w:val="en-US" w:eastAsia="zh-CN"/>
        </w:rPr>
      </w:pPr>
      <w:r>
        <w:rPr>
          <w:rFonts w:hint="default"/>
          <w:lang w:val="en-US" w:eastAsia="zh-CN"/>
        </w:rPr>
        <w:t>探头采用医用级柔性硅胶/无创胶贴，适用于新生儿娇嫩皮肤。</w:t>
      </w:r>
    </w:p>
    <w:p w14:paraId="2EA7A363">
      <w:pPr>
        <w:numPr>
          <w:ilvl w:val="0"/>
          <w:numId w:val="0"/>
        </w:numPr>
        <w:rPr>
          <w:rFonts w:hint="default"/>
          <w:lang w:val="en-US" w:eastAsia="zh-CN"/>
        </w:rPr>
      </w:pPr>
    </w:p>
    <w:p w14:paraId="7C90BCD9">
      <w:pPr>
        <w:pStyle w:val="3"/>
        <w:numPr>
          <w:ilvl w:val="0"/>
          <w:numId w:val="45"/>
        </w:numPr>
        <w:bidi w:val="0"/>
        <w:ind w:left="0" w:leftChars="0" w:firstLine="0" w:firstLineChars="0"/>
        <w:rPr>
          <w:rFonts w:hint="eastAsia"/>
          <w:lang w:val="en-US" w:eastAsia="zh-CN"/>
        </w:rPr>
      </w:pPr>
      <w:r>
        <w:rPr>
          <w:rFonts w:hint="eastAsia"/>
          <w:lang w:val="en-US" w:eastAsia="zh-CN"/>
        </w:rPr>
        <w:t>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1851440C">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98BFB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序号</w:t>
            </w:r>
          </w:p>
        </w:tc>
        <w:tc>
          <w:tcPr>
            <w:tcW w:w="2888" w:type="dxa"/>
            <w:tcBorders>
              <w:top w:val="single" w:color="auto" w:sz="4" w:space="0"/>
              <w:left w:val="nil"/>
              <w:bottom w:val="single" w:color="auto" w:sz="4" w:space="0"/>
              <w:right w:val="single" w:color="auto" w:sz="4" w:space="0"/>
            </w:tcBorders>
            <w:noWrap w:val="0"/>
            <w:vAlign w:val="center"/>
          </w:tcPr>
          <w:p w14:paraId="49F3F6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配置名称</w:t>
            </w:r>
          </w:p>
        </w:tc>
        <w:tc>
          <w:tcPr>
            <w:tcW w:w="1675" w:type="dxa"/>
            <w:tcBorders>
              <w:top w:val="single" w:color="auto" w:sz="4" w:space="0"/>
              <w:left w:val="nil"/>
              <w:bottom w:val="single" w:color="auto" w:sz="4" w:space="0"/>
              <w:right w:val="single" w:color="auto" w:sz="4" w:space="0"/>
            </w:tcBorders>
            <w:noWrap w:val="0"/>
            <w:vAlign w:val="center"/>
          </w:tcPr>
          <w:p w14:paraId="130DE9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数量</w:t>
            </w:r>
          </w:p>
        </w:tc>
        <w:tc>
          <w:tcPr>
            <w:tcW w:w="1325" w:type="dxa"/>
            <w:tcBorders>
              <w:top w:val="single" w:color="auto" w:sz="4" w:space="0"/>
              <w:left w:val="nil"/>
              <w:bottom w:val="single" w:color="auto" w:sz="4" w:space="0"/>
              <w:right w:val="single" w:color="auto" w:sz="4" w:space="0"/>
            </w:tcBorders>
            <w:noWrap w:val="0"/>
            <w:vAlign w:val="center"/>
          </w:tcPr>
          <w:p w14:paraId="097A13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单位</w:t>
            </w:r>
          </w:p>
        </w:tc>
      </w:tr>
      <w:tr w14:paraId="3F43289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8A51C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04BEFC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主机</w:t>
            </w:r>
            <w:r>
              <w:rPr>
                <w:rFonts w:hint="eastAsia" w:ascii="宋体" w:hAnsi="宋体" w:cs="宋体"/>
                <w:b w:val="0"/>
                <w:bCs w:val="0"/>
                <w:kern w:val="0"/>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0D250C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4B0684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套</w:t>
            </w:r>
          </w:p>
        </w:tc>
      </w:tr>
      <w:tr w14:paraId="52407B0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EA6A2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071FBE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新生儿</w:t>
            </w:r>
            <w:r>
              <w:rPr>
                <w:rFonts w:hint="eastAsia" w:ascii="宋体" w:hAnsi="宋体" w:eastAsia="宋体" w:cs="宋体"/>
                <w:b w:val="0"/>
                <w:bCs w:val="0"/>
                <w:kern w:val="0"/>
                <w:sz w:val="24"/>
                <w:szCs w:val="24"/>
                <w:lang w:val="en-US" w:eastAsia="zh-CN"/>
              </w:rPr>
              <w:t>血氧传感器</w:t>
            </w:r>
          </w:p>
        </w:tc>
        <w:tc>
          <w:tcPr>
            <w:tcW w:w="1675" w:type="dxa"/>
            <w:tcBorders>
              <w:top w:val="nil"/>
              <w:left w:val="nil"/>
              <w:bottom w:val="single" w:color="auto" w:sz="4" w:space="0"/>
              <w:right w:val="single" w:color="auto" w:sz="4" w:space="0"/>
            </w:tcBorders>
            <w:noWrap/>
            <w:vAlign w:val="center"/>
          </w:tcPr>
          <w:p w14:paraId="262764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8D44A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个</w:t>
            </w:r>
          </w:p>
        </w:tc>
      </w:tr>
    </w:tbl>
    <w:p w14:paraId="6FFFA3DF">
      <w:pPr>
        <w:rPr>
          <w:rFonts w:hint="default"/>
          <w:lang w:val="en-US" w:eastAsia="zh-CN"/>
        </w:rPr>
      </w:pPr>
      <w:r>
        <w:rPr>
          <w:rFonts w:hint="default"/>
          <w:lang w:val="en-US" w:eastAsia="zh-CN"/>
        </w:rPr>
        <w:br w:type="page"/>
      </w:r>
    </w:p>
    <w:p w14:paraId="584A010F">
      <w:pPr>
        <w:pStyle w:val="2"/>
        <w:bidi w:val="0"/>
        <w:rPr>
          <w:rFonts w:hint="eastAsia"/>
          <w:lang w:val="en-US" w:eastAsia="zh-CN"/>
        </w:rPr>
      </w:pPr>
      <w:r>
        <w:rPr>
          <w:rFonts w:hint="eastAsia"/>
          <w:lang w:val="en-US" w:eastAsia="zh-CN"/>
        </w:rPr>
        <w:t xml:space="preserve">序号43 </w:t>
      </w:r>
      <w:r>
        <w:rPr>
          <w:rFonts w:hint="default"/>
          <w:lang w:val="en-US" w:eastAsia="zh-CN"/>
        </w:rPr>
        <w:t>电动人流吸引器</w:t>
      </w:r>
    </w:p>
    <w:p w14:paraId="5D14C94F">
      <w:pPr>
        <w:rPr>
          <w:rFonts w:hint="eastAsia"/>
          <w:lang w:val="en-US" w:eastAsia="zh-CN"/>
        </w:rPr>
      </w:pPr>
      <w:r>
        <w:rPr>
          <w:rFonts w:hint="eastAsia"/>
          <w:color w:val="0000FF"/>
          <w:lang w:val="en-US" w:eastAsia="zh-CN"/>
        </w:rPr>
        <w:t>是否允许采购进口设备：否</w:t>
      </w:r>
    </w:p>
    <w:p w14:paraId="367126D8">
      <w:pPr>
        <w:pStyle w:val="3"/>
        <w:numPr>
          <w:ilvl w:val="0"/>
          <w:numId w:val="47"/>
        </w:numPr>
        <w:bidi w:val="0"/>
        <w:rPr>
          <w:rFonts w:hint="eastAsia"/>
          <w:lang w:val="en-US" w:eastAsia="zh-CN"/>
        </w:rPr>
      </w:pPr>
      <w:r>
        <w:rPr>
          <w:rFonts w:hint="eastAsia"/>
          <w:lang w:val="en-US" w:eastAsia="zh-CN"/>
        </w:rPr>
        <w:t>技术参数要求</w:t>
      </w:r>
    </w:p>
    <w:p w14:paraId="1E2B640B">
      <w:pPr>
        <w:numPr>
          <w:ilvl w:val="0"/>
          <w:numId w:val="48"/>
        </w:numPr>
        <w:ind w:left="425" w:leftChars="0" w:hanging="425" w:firstLineChars="0"/>
        <w:rPr>
          <w:rFonts w:hint="default"/>
          <w:lang w:val="en-US" w:eastAsia="zh-CN"/>
        </w:rPr>
      </w:pPr>
      <w:r>
        <w:rPr>
          <w:rFonts w:hint="default"/>
          <w:lang w:val="en-US" w:eastAsia="zh-CN"/>
        </w:rPr>
        <w:t>极限负压值</w:t>
      </w:r>
      <w:r>
        <w:rPr>
          <w:rFonts w:hint="default"/>
          <w:lang w:val="en-US" w:eastAsia="zh-CN"/>
        </w:rPr>
        <w:tab/>
      </w:r>
      <w:r>
        <w:rPr>
          <w:rFonts w:hint="default"/>
          <w:lang w:val="en-US" w:eastAsia="zh-CN"/>
        </w:rPr>
        <w:t>≥0.</w:t>
      </w:r>
      <w:r>
        <w:rPr>
          <w:rFonts w:hint="eastAsia"/>
          <w:lang w:val="en-US" w:eastAsia="zh-CN"/>
        </w:rPr>
        <w:t>1</w:t>
      </w:r>
      <w:r>
        <w:rPr>
          <w:rFonts w:hint="default"/>
          <w:lang w:val="en-US" w:eastAsia="zh-CN"/>
        </w:rPr>
        <w:t xml:space="preserve"> MPa (680 mmHg)。</w:t>
      </w:r>
    </w:p>
    <w:p w14:paraId="632104DB">
      <w:pPr>
        <w:numPr>
          <w:ilvl w:val="0"/>
          <w:numId w:val="48"/>
        </w:numPr>
        <w:ind w:left="425" w:leftChars="0" w:hanging="425" w:firstLineChars="0"/>
        <w:rPr>
          <w:rFonts w:hint="default"/>
          <w:lang w:val="en-US" w:eastAsia="zh-CN"/>
        </w:rPr>
      </w:pPr>
      <w:r>
        <w:rPr>
          <w:rFonts w:hint="default"/>
          <w:lang w:val="en-US" w:eastAsia="zh-CN"/>
        </w:rPr>
        <w:t>负压调节范围</w:t>
      </w:r>
      <w:r>
        <w:rPr>
          <w:rFonts w:hint="default"/>
          <w:lang w:val="en-US" w:eastAsia="zh-CN"/>
        </w:rPr>
        <w:tab/>
      </w:r>
      <w:r>
        <w:rPr>
          <w:rFonts w:hint="default"/>
          <w:lang w:val="en-US" w:eastAsia="zh-CN"/>
        </w:rPr>
        <w:t>0.02 MPa ～ 极限负压值（无级可调）。</w:t>
      </w:r>
    </w:p>
    <w:p w14:paraId="0A8B316B">
      <w:pPr>
        <w:numPr>
          <w:ilvl w:val="0"/>
          <w:numId w:val="48"/>
        </w:numPr>
        <w:ind w:left="425" w:leftChars="0" w:hanging="425" w:firstLineChars="0"/>
        <w:rPr>
          <w:rFonts w:hint="default"/>
          <w:lang w:val="en-US" w:eastAsia="zh-CN"/>
        </w:rPr>
      </w:pPr>
      <w:r>
        <w:rPr>
          <w:rFonts w:hint="default"/>
          <w:lang w:val="en-US" w:eastAsia="zh-CN"/>
        </w:rPr>
        <w:t>抽气速率</w:t>
      </w:r>
      <w:r>
        <w:rPr>
          <w:rFonts w:hint="default"/>
          <w:lang w:val="en-US" w:eastAsia="zh-CN"/>
        </w:rPr>
        <w:tab/>
      </w:r>
      <w:r>
        <w:rPr>
          <w:rFonts w:hint="default"/>
          <w:lang w:val="en-US" w:eastAsia="zh-CN"/>
        </w:rPr>
        <w:t>≥20 L/min  。</w:t>
      </w:r>
    </w:p>
    <w:p w14:paraId="1FF66F03">
      <w:pPr>
        <w:numPr>
          <w:ilvl w:val="0"/>
          <w:numId w:val="48"/>
        </w:numPr>
        <w:ind w:left="425" w:leftChars="0" w:hanging="425" w:firstLineChars="0"/>
        <w:rPr>
          <w:rFonts w:hint="default"/>
          <w:lang w:val="en-US" w:eastAsia="zh-CN"/>
        </w:rPr>
      </w:pPr>
      <w:r>
        <w:rPr>
          <w:rFonts w:hint="default"/>
          <w:lang w:val="en-US" w:eastAsia="zh-CN"/>
        </w:rPr>
        <w:t>贮液瓶与贮气瓶配置</w:t>
      </w:r>
      <w:r>
        <w:rPr>
          <w:rFonts w:hint="eastAsia"/>
          <w:lang w:val="en-US" w:eastAsia="zh-CN"/>
        </w:rPr>
        <w:t>，</w:t>
      </w:r>
      <w:r>
        <w:rPr>
          <w:rFonts w:hint="default"/>
          <w:lang w:val="en-US" w:eastAsia="zh-CN"/>
        </w:rPr>
        <w:t>贮液瓶：500ml×2；贮气瓶：≥2500ml 。</w:t>
      </w:r>
    </w:p>
    <w:p w14:paraId="54AA7DA0">
      <w:pPr>
        <w:numPr>
          <w:ilvl w:val="0"/>
          <w:numId w:val="48"/>
        </w:numPr>
        <w:ind w:left="425" w:leftChars="0" w:hanging="425" w:firstLineChars="0"/>
        <w:rPr>
          <w:rFonts w:hint="default"/>
          <w:lang w:val="en-US" w:eastAsia="zh-CN"/>
        </w:rPr>
      </w:pPr>
      <w:r>
        <w:rPr>
          <w:rFonts w:hint="default"/>
          <w:lang w:val="en-US" w:eastAsia="zh-CN"/>
        </w:rPr>
        <w:t>防溢流装置</w:t>
      </w:r>
      <w:r>
        <w:rPr>
          <w:rFonts w:hint="default"/>
          <w:lang w:val="en-US" w:eastAsia="zh-CN"/>
        </w:rPr>
        <w:tab/>
      </w:r>
      <w:r>
        <w:rPr>
          <w:rFonts w:hint="default"/>
          <w:lang w:val="en-US" w:eastAsia="zh-CN"/>
        </w:rPr>
        <w:t>具有一级/二级防溢流保护（浮子开关或电磁阀）。</w:t>
      </w:r>
    </w:p>
    <w:p w14:paraId="5F08990C">
      <w:pPr>
        <w:numPr>
          <w:ilvl w:val="0"/>
          <w:numId w:val="48"/>
        </w:numPr>
        <w:ind w:left="425" w:leftChars="0" w:hanging="425" w:firstLineChars="0"/>
        <w:rPr>
          <w:rFonts w:hint="default"/>
          <w:lang w:val="en-US" w:eastAsia="zh-CN"/>
        </w:rPr>
      </w:pPr>
      <w:r>
        <w:rPr>
          <w:rFonts w:hint="default"/>
          <w:lang w:val="en-US" w:eastAsia="zh-CN"/>
        </w:rPr>
        <w:t>无采用无油润滑负压泵。</w:t>
      </w:r>
    </w:p>
    <w:p w14:paraId="397E39CB">
      <w:pPr>
        <w:numPr>
          <w:ilvl w:val="0"/>
          <w:numId w:val="48"/>
        </w:numPr>
        <w:ind w:left="425" w:leftChars="0" w:hanging="425" w:firstLineChars="0"/>
        <w:rPr>
          <w:rFonts w:hint="default"/>
          <w:lang w:val="en-US" w:eastAsia="zh-CN"/>
        </w:rPr>
      </w:pPr>
      <w:r>
        <w:rPr>
          <w:rFonts w:hint="default"/>
          <w:lang w:val="en-US" w:eastAsia="zh-CN"/>
        </w:rPr>
        <w:t>噪声≤65 dB (A) 。</w:t>
      </w:r>
    </w:p>
    <w:p w14:paraId="355BF1BC">
      <w:pPr>
        <w:numPr>
          <w:ilvl w:val="0"/>
          <w:numId w:val="48"/>
        </w:numPr>
        <w:ind w:left="425" w:leftChars="0" w:hanging="425" w:firstLineChars="0"/>
        <w:rPr>
          <w:rFonts w:hint="default"/>
          <w:lang w:val="en-US" w:eastAsia="zh-CN"/>
        </w:rPr>
      </w:pPr>
      <w:r>
        <w:rPr>
          <w:rFonts w:hint="default"/>
          <w:lang w:val="en-US" w:eastAsia="zh-CN"/>
        </w:rPr>
        <w:t>工作制</w:t>
      </w:r>
      <w:r>
        <w:rPr>
          <w:rFonts w:hint="eastAsia"/>
          <w:lang w:val="en-US" w:eastAsia="zh-CN"/>
        </w:rPr>
        <w:t>，</w:t>
      </w:r>
      <w:r>
        <w:rPr>
          <w:rFonts w:hint="default"/>
          <w:lang w:val="en-US" w:eastAsia="zh-CN"/>
        </w:rPr>
        <w:t>间歇加载连续运行。</w:t>
      </w:r>
    </w:p>
    <w:p w14:paraId="3B21E4AE">
      <w:pPr>
        <w:numPr>
          <w:ilvl w:val="0"/>
          <w:numId w:val="48"/>
        </w:numPr>
        <w:ind w:left="425" w:leftChars="0" w:hanging="425" w:firstLineChars="0"/>
        <w:rPr>
          <w:rFonts w:hint="default"/>
          <w:lang w:val="en-US" w:eastAsia="zh-CN"/>
        </w:rPr>
      </w:pPr>
      <w:r>
        <w:rPr>
          <w:rFonts w:hint="default"/>
          <w:lang w:val="en-US" w:eastAsia="zh-CN"/>
        </w:rPr>
        <w:t>控制方式</w:t>
      </w:r>
      <w:r>
        <w:rPr>
          <w:rFonts w:hint="eastAsia"/>
          <w:lang w:val="en-US" w:eastAsia="zh-CN"/>
        </w:rPr>
        <w:t>：</w:t>
      </w:r>
      <w:r>
        <w:rPr>
          <w:rFonts w:hint="default"/>
          <w:lang w:val="en-US" w:eastAsia="zh-CN"/>
        </w:rPr>
        <w:t>手动+脚踏开关并联控制。</w:t>
      </w:r>
    </w:p>
    <w:p w14:paraId="2C0B037B">
      <w:pPr>
        <w:numPr>
          <w:ilvl w:val="0"/>
          <w:numId w:val="48"/>
        </w:numPr>
        <w:ind w:left="425" w:leftChars="0" w:hanging="425" w:firstLineChars="0"/>
        <w:rPr>
          <w:rFonts w:hint="default"/>
          <w:lang w:val="en-US" w:eastAsia="zh-CN"/>
        </w:rPr>
      </w:pPr>
      <w:r>
        <w:rPr>
          <w:rFonts w:hint="default"/>
          <w:lang w:val="en-US" w:eastAsia="zh-CN"/>
        </w:rPr>
        <w:t>二级负压控制</w:t>
      </w:r>
      <w:r>
        <w:rPr>
          <w:rFonts w:hint="eastAsia"/>
          <w:lang w:val="en-US" w:eastAsia="zh-CN"/>
        </w:rPr>
        <w:t>：</w:t>
      </w:r>
      <w:r>
        <w:rPr>
          <w:rFonts w:hint="default"/>
          <w:lang w:val="en-US" w:eastAsia="zh-CN"/>
        </w:rPr>
        <w:t>具备Ⅰ级（高负压）与Ⅱ级（低负压）切换或控制功能。</w:t>
      </w:r>
    </w:p>
    <w:p w14:paraId="54F5D352">
      <w:pPr>
        <w:rPr>
          <w:rFonts w:hint="default"/>
          <w:lang w:val="en-US" w:eastAsia="zh-CN"/>
        </w:rPr>
      </w:pPr>
      <w:r>
        <w:rPr>
          <w:rFonts w:hint="default"/>
          <w:lang w:val="en-US" w:eastAsia="zh-CN"/>
        </w:rPr>
        <w:br w:type="page"/>
      </w:r>
    </w:p>
    <w:p w14:paraId="3C1CFC41">
      <w:pPr>
        <w:pStyle w:val="2"/>
        <w:bidi w:val="0"/>
        <w:rPr>
          <w:rFonts w:hint="eastAsia"/>
          <w:lang w:val="en-US" w:eastAsia="zh-CN"/>
        </w:rPr>
      </w:pPr>
      <w:r>
        <w:rPr>
          <w:rFonts w:hint="eastAsia"/>
          <w:lang w:val="en-US" w:eastAsia="zh-CN"/>
        </w:rPr>
        <w:t>序号44 低压吸引器</w:t>
      </w:r>
    </w:p>
    <w:p w14:paraId="33833E51">
      <w:pPr>
        <w:rPr>
          <w:rFonts w:hint="eastAsia"/>
          <w:lang w:val="en-US" w:eastAsia="zh-CN"/>
        </w:rPr>
      </w:pPr>
      <w:r>
        <w:rPr>
          <w:rFonts w:hint="eastAsia"/>
          <w:color w:val="0000FF"/>
          <w:lang w:val="en-US" w:eastAsia="zh-CN"/>
        </w:rPr>
        <w:t>是否允许采购进口设备：否</w:t>
      </w:r>
    </w:p>
    <w:p w14:paraId="2B919FF8">
      <w:pPr>
        <w:pStyle w:val="3"/>
        <w:numPr>
          <w:ilvl w:val="0"/>
          <w:numId w:val="49"/>
        </w:numPr>
        <w:bidi w:val="0"/>
        <w:rPr>
          <w:rFonts w:hint="eastAsia"/>
          <w:lang w:val="en-US" w:eastAsia="zh-CN"/>
        </w:rPr>
      </w:pPr>
      <w:r>
        <w:rPr>
          <w:rFonts w:hint="eastAsia"/>
          <w:lang w:val="en-US" w:eastAsia="zh-CN"/>
        </w:rPr>
        <w:t>技术参数要求</w:t>
      </w:r>
    </w:p>
    <w:p w14:paraId="5276695A">
      <w:pPr>
        <w:numPr>
          <w:ilvl w:val="0"/>
          <w:numId w:val="50"/>
        </w:numPr>
        <w:ind w:left="425" w:leftChars="0" w:hanging="425" w:firstLineChars="0"/>
        <w:rPr>
          <w:rFonts w:hint="default"/>
          <w:lang w:val="en-US" w:eastAsia="zh-CN"/>
        </w:rPr>
      </w:pPr>
      <w:r>
        <w:rPr>
          <w:rFonts w:hint="default"/>
          <w:lang w:val="en-US" w:eastAsia="zh-CN"/>
        </w:rPr>
        <w:t>极限负压值：≥18kPa 且 ≤2</w:t>
      </w:r>
      <w:r>
        <w:rPr>
          <w:rFonts w:hint="eastAsia"/>
          <w:lang w:val="en-US" w:eastAsia="zh-CN"/>
        </w:rPr>
        <w:t>0</w:t>
      </w:r>
      <w:r>
        <w:rPr>
          <w:rFonts w:hint="default"/>
          <w:lang w:val="en-US" w:eastAsia="zh-CN"/>
        </w:rPr>
        <w:t>kPa</w:t>
      </w:r>
    </w:p>
    <w:p w14:paraId="0FC8B653">
      <w:pPr>
        <w:numPr>
          <w:ilvl w:val="0"/>
          <w:numId w:val="50"/>
        </w:numPr>
        <w:ind w:left="425" w:leftChars="0" w:hanging="425" w:firstLineChars="0"/>
        <w:rPr>
          <w:rFonts w:hint="default"/>
          <w:lang w:val="en-US" w:eastAsia="zh-CN"/>
        </w:rPr>
      </w:pPr>
      <w:r>
        <w:rPr>
          <w:rFonts w:hint="default"/>
          <w:lang w:val="en-US" w:eastAsia="zh-CN"/>
        </w:rPr>
        <w:t>抽气速率（流量）：≥10 L/min</w:t>
      </w:r>
    </w:p>
    <w:p w14:paraId="3A6F8478">
      <w:pPr>
        <w:numPr>
          <w:ilvl w:val="0"/>
          <w:numId w:val="50"/>
        </w:numPr>
        <w:ind w:left="425" w:leftChars="0" w:hanging="425" w:firstLineChars="0"/>
        <w:rPr>
          <w:rFonts w:hint="default"/>
          <w:lang w:val="en-US" w:eastAsia="zh-CN"/>
        </w:rPr>
      </w:pPr>
      <w:r>
        <w:rPr>
          <w:rFonts w:hint="default"/>
          <w:lang w:val="en-US" w:eastAsia="zh-CN"/>
        </w:rPr>
        <w:t>储液瓶容量：1000mL ±10%</w:t>
      </w:r>
    </w:p>
    <w:p w14:paraId="40337E23">
      <w:pPr>
        <w:numPr>
          <w:ilvl w:val="0"/>
          <w:numId w:val="50"/>
        </w:numPr>
        <w:ind w:left="425" w:leftChars="0" w:hanging="425" w:firstLineChars="0"/>
        <w:rPr>
          <w:rFonts w:hint="default"/>
          <w:lang w:val="en-US" w:eastAsia="zh-CN"/>
        </w:rPr>
      </w:pPr>
      <w:r>
        <w:rPr>
          <w:rFonts w:hint="default"/>
          <w:lang w:val="en-US" w:eastAsia="zh-CN"/>
        </w:rPr>
        <w:t>防溢流装置：具备液满自动防溢流功能（浮子阀/止溢滤芯）</w:t>
      </w:r>
    </w:p>
    <w:p w14:paraId="2908DB8E">
      <w:pPr>
        <w:numPr>
          <w:ilvl w:val="0"/>
          <w:numId w:val="50"/>
        </w:numPr>
        <w:ind w:left="425" w:leftChars="0" w:hanging="425" w:firstLineChars="0"/>
        <w:rPr>
          <w:rFonts w:hint="default"/>
          <w:lang w:val="en-US" w:eastAsia="zh-CN"/>
        </w:rPr>
      </w:pPr>
      <w:r>
        <w:rPr>
          <w:rFonts w:hint="default"/>
          <w:lang w:val="en-US" w:eastAsia="zh-CN"/>
        </w:rPr>
        <w:t>噪声：≤55 dB (A)</w:t>
      </w:r>
    </w:p>
    <w:p w14:paraId="05E6BC6A">
      <w:pPr>
        <w:numPr>
          <w:ilvl w:val="0"/>
          <w:numId w:val="50"/>
        </w:numPr>
        <w:ind w:left="425" w:leftChars="0" w:hanging="425" w:firstLineChars="0"/>
        <w:rPr>
          <w:rFonts w:hint="default"/>
          <w:lang w:val="en-US" w:eastAsia="zh-CN"/>
        </w:rPr>
      </w:pPr>
      <w:r>
        <w:rPr>
          <w:rFonts w:hint="default"/>
          <w:lang w:val="en-US" w:eastAsia="zh-CN"/>
        </w:rPr>
        <w:t>负压调节方式：无级/机械旋钮调节</w:t>
      </w:r>
    </w:p>
    <w:p w14:paraId="17606A2E">
      <w:pPr>
        <w:numPr>
          <w:ilvl w:val="0"/>
          <w:numId w:val="50"/>
        </w:numPr>
        <w:ind w:left="425" w:leftChars="0" w:hanging="425" w:firstLineChars="0"/>
        <w:rPr>
          <w:rFonts w:hint="default"/>
          <w:lang w:val="en-US" w:eastAsia="zh-CN"/>
        </w:rPr>
      </w:pPr>
      <w:r>
        <w:rPr>
          <w:rFonts w:hint="default"/>
          <w:lang w:val="en-US" w:eastAsia="zh-CN"/>
        </w:rPr>
        <w:t>移动性：配有万向脚轮或便携式提手</w:t>
      </w:r>
    </w:p>
    <w:p w14:paraId="03BD5642">
      <w:pPr>
        <w:rPr>
          <w:rFonts w:hint="eastAsia"/>
          <w:lang w:val="en-US" w:eastAsia="zh-CN"/>
        </w:rPr>
      </w:pPr>
      <w:r>
        <w:rPr>
          <w:rFonts w:hint="eastAsia"/>
          <w:lang w:val="en-US" w:eastAsia="zh-CN"/>
        </w:rPr>
        <w:br w:type="page"/>
      </w:r>
    </w:p>
    <w:p w14:paraId="5482E1A5">
      <w:pPr>
        <w:pStyle w:val="2"/>
        <w:bidi w:val="0"/>
      </w:pPr>
      <w:r>
        <w:t>序号45 耳声发射测试仪</w:t>
      </w:r>
    </w:p>
    <w:p w14:paraId="71341A00">
      <w:pPr>
        <w:rPr>
          <w:rFonts w:hint="default" w:eastAsia="宋体"/>
          <w:lang w:val="en-US" w:eastAsia="zh-CN"/>
        </w:rPr>
      </w:pPr>
      <w:r>
        <w:rPr>
          <w:rFonts w:hint="eastAsia"/>
          <w:color w:val="0000FF"/>
          <w:lang w:val="en-US" w:eastAsia="zh-CN"/>
        </w:rPr>
        <w:t>是否允许采购进口设备：否</w:t>
      </w:r>
    </w:p>
    <w:p w14:paraId="1D0407CF">
      <w:pPr>
        <w:pStyle w:val="3"/>
        <w:bidi w:val="0"/>
        <w:rPr>
          <w:rFonts w:hint="default"/>
          <w:lang w:val="en-US" w:eastAsia="zh-CN"/>
        </w:rPr>
      </w:pPr>
      <w:r>
        <w:rPr>
          <w:rFonts w:hint="eastAsia"/>
          <w:lang w:val="en-US" w:eastAsia="zh-CN"/>
        </w:rPr>
        <w:t>一、技术参数要求</w:t>
      </w:r>
    </w:p>
    <w:p w14:paraId="01F6DCBE">
      <w:pPr>
        <w:rPr>
          <w:rFonts w:hint="eastAsia"/>
        </w:rPr>
      </w:pPr>
      <w:r>
        <w:rPr>
          <w:rFonts w:hint="eastAsia"/>
        </w:rPr>
        <w:t>1</w:t>
      </w:r>
      <w:r>
        <w:rPr>
          <w:rFonts w:hint="eastAsia"/>
        </w:rPr>
        <w:tab/>
      </w:r>
      <w:r>
        <w:rPr>
          <w:rFonts w:hint="eastAsia"/>
        </w:rPr>
        <w:t>同时具备TEOAE和DPOAE两种测试功能。</w:t>
      </w:r>
    </w:p>
    <w:p w14:paraId="002CDA5E">
      <w:pPr>
        <w:rPr>
          <w:rFonts w:hint="eastAsia"/>
        </w:rPr>
      </w:pPr>
      <w:r>
        <w:rPr>
          <w:rFonts w:hint="eastAsia"/>
        </w:rPr>
        <w:t>2</w:t>
      </w:r>
      <w:r>
        <w:rPr>
          <w:rFonts w:hint="eastAsia"/>
        </w:rPr>
        <w:tab/>
      </w:r>
      <w:r>
        <w:rPr>
          <w:rFonts w:hint="eastAsia"/>
        </w:rPr>
        <w:t>TEOAE刺激声强度：60~80 dB SPL范围内可调。</w:t>
      </w:r>
    </w:p>
    <w:p w14:paraId="5E060CEB">
      <w:pPr>
        <w:rPr>
          <w:rFonts w:hint="eastAsia"/>
        </w:rPr>
      </w:pPr>
      <w:r>
        <w:rPr>
          <w:rFonts w:hint="eastAsia"/>
        </w:rPr>
        <w:t>3</w:t>
      </w:r>
      <w:r>
        <w:rPr>
          <w:rFonts w:hint="eastAsia"/>
        </w:rPr>
        <w:tab/>
      </w:r>
      <w:r>
        <w:rPr>
          <w:rFonts w:hint="eastAsia"/>
        </w:rPr>
        <w:t>DPOAE刺激声强度：50~65 dB SPL范围内可调。</w:t>
      </w:r>
    </w:p>
    <w:p w14:paraId="5CDC7CE3">
      <w:pPr>
        <w:rPr>
          <w:rFonts w:hint="eastAsia"/>
        </w:rPr>
      </w:pPr>
      <w:r>
        <w:rPr>
          <w:rFonts w:hint="eastAsia"/>
        </w:rPr>
        <w:t>4</w:t>
      </w:r>
      <w:r>
        <w:rPr>
          <w:rFonts w:hint="eastAsia"/>
        </w:rPr>
        <w:tab/>
      </w:r>
      <w:r>
        <w:rPr>
          <w:rFonts w:hint="eastAsia"/>
        </w:rPr>
        <w:t>TEOAE测试频率：覆盖1.5kHz、2kHz、2.5kHz、3kHz、3.5kHz、4kHz中的至少4个频点。</w:t>
      </w:r>
    </w:p>
    <w:p w14:paraId="789699EA">
      <w:pPr>
        <w:rPr>
          <w:rFonts w:hint="eastAsia"/>
        </w:rPr>
      </w:pPr>
      <w:r>
        <w:rPr>
          <w:rFonts w:hint="eastAsia"/>
        </w:rPr>
        <w:t>5</w:t>
      </w:r>
      <w:r>
        <w:rPr>
          <w:rFonts w:hint="eastAsia"/>
        </w:rPr>
        <w:tab/>
      </w:r>
      <w:r>
        <w:rPr>
          <w:rFonts w:hint="eastAsia"/>
        </w:rPr>
        <w:t>DPOAE测试频率：覆盖2kHz、3kHz、4kHz、5kHz中的至少3个频点。</w:t>
      </w:r>
    </w:p>
    <w:p w14:paraId="6CA63B5C">
      <w:pPr>
        <w:rPr>
          <w:rFonts w:hint="eastAsia"/>
        </w:rPr>
      </w:pPr>
      <w:r>
        <w:rPr>
          <w:rFonts w:hint="eastAsia"/>
        </w:rPr>
        <w:t>6</w:t>
      </w:r>
      <w:r>
        <w:rPr>
          <w:rFonts w:hint="eastAsia"/>
        </w:rPr>
        <w:tab/>
      </w:r>
      <w:r>
        <w:rPr>
          <w:rFonts w:hint="eastAsia"/>
        </w:rPr>
        <w:t>过半数测试频率点信噪比达标即为通过（TEOAE信噪比≥4dB，DPOAE信噪比≥6dB）。</w:t>
      </w:r>
    </w:p>
    <w:p w14:paraId="4A82F6E3">
      <w:pPr>
        <w:rPr>
          <w:rFonts w:hint="eastAsia"/>
        </w:rPr>
      </w:pPr>
      <w:r>
        <w:rPr>
          <w:rFonts w:hint="eastAsia"/>
        </w:rPr>
        <w:t>7</w:t>
      </w:r>
      <w:r>
        <w:rPr>
          <w:rFonts w:hint="eastAsia"/>
        </w:rPr>
        <w:tab/>
      </w:r>
      <w:r>
        <w:rPr>
          <w:rFonts w:hint="eastAsia"/>
        </w:rPr>
        <w:t>具备自动探头检查/启动功能：插入探头后自动检查密封性和稳定性，确认后自动开始测试。</w:t>
      </w:r>
    </w:p>
    <w:p w14:paraId="1CCFEB23">
      <w:pPr>
        <w:rPr>
          <w:rFonts w:hint="eastAsia"/>
        </w:rPr>
      </w:pPr>
      <w:r>
        <w:rPr>
          <w:rFonts w:hint="eastAsia"/>
        </w:rPr>
        <w:t>8</w:t>
      </w:r>
      <w:r>
        <w:rPr>
          <w:rFonts w:hint="eastAsia"/>
        </w:rPr>
        <w:tab/>
      </w:r>
      <w:r>
        <w:rPr>
          <w:rFonts w:hint="eastAsia"/>
        </w:rPr>
        <w:t>配备彩色显示器，全中文操作界面，测量时显示测试进程、噪声水平、耳道容积和信噪比强度。</w:t>
      </w:r>
    </w:p>
    <w:p w14:paraId="78B20FB1">
      <w:pPr>
        <w:rPr>
          <w:rFonts w:hint="eastAsia"/>
        </w:rPr>
      </w:pPr>
      <w:r>
        <w:rPr>
          <w:rFonts w:hint="eastAsia"/>
        </w:rPr>
        <w:t>9</w:t>
      </w:r>
      <w:r>
        <w:rPr>
          <w:rFonts w:hint="eastAsia"/>
        </w:rPr>
        <w:tab/>
      </w:r>
      <w:r>
        <w:rPr>
          <w:rFonts w:hint="eastAsia"/>
        </w:rPr>
        <w:t>金属材质探头，可更换探管，内置发声及接收传感器。</w:t>
      </w:r>
    </w:p>
    <w:p w14:paraId="0E753F85">
      <w:pPr>
        <w:rPr>
          <w:rFonts w:hint="eastAsia"/>
        </w:rPr>
      </w:pPr>
      <w:r>
        <w:rPr>
          <w:rFonts w:hint="eastAsia"/>
        </w:rPr>
        <w:t>10</w:t>
      </w:r>
      <w:r>
        <w:rPr>
          <w:rFonts w:hint="eastAsia"/>
        </w:rPr>
        <w:tab/>
      </w:r>
      <w:r>
        <w:rPr>
          <w:rFonts w:hint="eastAsia"/>
        </w:rPr>
        <w:t>探头重量（含探头线）≤100克。</w:t>
      </w:r>
    </w:p>
    <w:p w14:paraId="1F43C8BB">
      <w:pPr>
        <w:rPr>
          <w:rFonts w:hint="eastAsia"/>
        </w:rPr>
      </w:pPr>
      <w:r>
        <w:rPr>
          <w:rFonts w:hint="eastAsia"/>
        </w:rPr>
        <w:t>11</w:t>
      </w:r>
      <w:r>
        <w:rPr>
          <w:rFonts w:hint="eastAsia"/>
        </w:rPr>
        <w:tab/>
      </w:r>
      <w:r>
        <w:rPr>
          <w:rFonts w:hint="eastAsia"/>
        </w:rPr>
        <w:t>具备拒噪/抗干扰设计，无需专用隔音室。</w:t>
      </w:r>
    </w:p>
    <w:p w14:paraId="5DEAFF09">
      <w:pPr>
        <w:rPr>
          <w:rFonts w:hint="eastAsia"/>
        </w:rPr>
      </w:pPr>
      <w:r>
        <w:rPr>
          <w:rFonts w:hint="eastAsia"/>
        </w:rPr>
        <w:t>12</w:t>
      </w:r>
      <w:r>
        <w:rPr>
          <w:rFonts w:hint="eastAsia"/>
        </w:rPr>
        <w:tab/>
      </w:r>
      <w:r>
        <w:rPr>
          <w:rFonts w:hint="eastAsia"/>
        </w:rPr>
        <w:t>单次充电后连续工作时间≥8小时。</w:t>
      </w:r>
    </w:p>
    <w:p w14:paraId="23E97610">
      <w:pPr>
        <w:rPr>
          <w:rFonts w:hint="eastAsia"/>
        </w:rPr>
      </w:pPr>
      <w:r>
        <w:rPr>
          <w:rFonts w:hint="eastAsia"/>
        </w:rPr>
        <w:t>13</w:t>
      </w:r>
      <w:r>
        <w:rPr>
          <w:rFonts w:hint="eastAsia"/>
        </w:rPr>
        <w:tab/>
      </w:r>
      <w:r>
        <w:rPr>
          <w:rFonts w:hint="eastAsia"/>
        </w:rPr>
        <w:t>具备数据导出功能：USB接口或SD卡槽，支持导出PDF、CSV或图片格式。</w:t>
      </w:r>
    </w:p>
    <w:p w14:paraId="302D1C03">
      <w:pPr>
        <w:rPr>
          <w:rFonts w:hint="eastAsia"/>
        </w:rPr>
      </w:pPr>
      <w:r>
        <w:rPr>
          <w:rFonts w:hint="eastAsia"/>
        </w:rPr>
        <w:t>14</w:t>
      </w:r>
      <w:r>
        <w:rPr>
          <w:rFonts w:hint="eastAsia"/>
        </w:rPr>
        <w:tab/>
      </w:r>
      <w:r>
        <w:rPr>
          <w:rFonts w:hint="eastAsia"/>
        </w:rPr>
        <w:t>TEOAE单耳检测时间≤15秒。</w:t>
      </w:r>
    </w:p>
    <w:p w14:paraId="6E341EAD">
      <w:pPr>
        <w:rPr>
          <w:rFonts w:hint="eastAsia"/>
        </w:rPr>
      </w:pPr>
      <w:r>
        <w:rPr>
          <w:rFonts w:hint="eastAsia"/>
        </w:rPr>
        <w:t>15</w:t>
      </w:r>
      <w:r>
        <w:rPr>
          <w:rFonts w:hint="eastAsia"/>
        </w:rPr>
        <w:tab/>
      </w:r>
      <w:r>
        <w:rPr>
          <w:rFonts w:hint="eastAsia"/>
        </w:rPr>
        <w:t>操作按键：物理按键不少于4个，支持盲操作；触摸屏不作为唯一操作方式。</w:t>
      </w:r>
    </w:p>
    <w:p w14:paraId="15F9CD3E">
      <w:pPr>
        <w:rPr>
          <w:rFonts w:hint="eastAsia"/>
        </w:rPr>
      </w:pPr>
      <w:r>
        <w:rPr>
          <w:rFonts w:hint="eastAsia"/>
        </w:rPr>
        <w:t>16</w:t>
      </w:r>
      <w:r>
        <w:rPr>
          <w:rFonts w:hint="eastAsia"/>
        </w:rPr>
        <w:tab/>
      </w:r>
      <w:r>
        <w:rPr>
          <w:rFonts w:hint="eastAsia"/>
        </w:rPr>
        <w:t>探头接口为HDMI或同等稳定连接方式。</w:t>
      </w:r>
    </w:p>
    <w:p w14:paraId="4BB498DA">
      <w:pPr>
        <w:rPr>
          <w:rFonts w:hint="eastAsia"/>
        </w:rPr>
      </w:pPr>
      <w:r>
        <w:rPr>
          <w:rFonts w:hint="eastAsia"/>
        </w:rPr>
        <w:t>17</w:t>
      </w:r>
      <w:r>
        <w:rPr>
          <w:rFonts w:hint="eastAsia"/>
        </w:rPr>
        <w:tab/>
      </w:r>
      <w:r>
        <w:rPr>
          <w:rFonts w:hint="eastAsia"/>
        </w:rPr>
        <w:t>主机可存储≥200个受试者的测试结果（含波形图）。</w:t>
      </w:r>
    </w:p>
    <w:p w14:paraId="6AD3D54D">
      <w:pPr>
        <w:rPr>
          <w:rFonts w:hint="eastAsia"/>
        </w:rPr>
      </w:pPr>
      <w:r>
        <w:rPr>
          <w:rFonts w:hint="eastAsia"/>
        </w:rPr>
        <w:t>18</w:t>
      </w:r>
      <w:r>
        <w:rPr>
          <w:rFonts w:hint="eastAsia"/>
        </w:rPr>
        <w:tab/>
      </w:r>
      <w:r>
        <w:rPr>
          <w:rFonts w:hint="eastAsia"/>
        </w:rPr>
        <w:t>具备无线蓝牙打印功能，可打印测试结果和波形图。</w:t>
      </w:r>
    </w:p>
    <w:p w14:paraId="579BAC4D">
      <w:pPr>
        <w:rPr>
          <w:rFonts w:hint="eastAsia"/>
        </w:rPr>
      </w:pPr>
      <w:r>
        <w:rPr>
          <w:rFonts w:hint="eastAsia"/>
        </w:rPr>
        <w:t>19</w:t>
      </w:r>
      <w:r>
        <w:rPr>
          <w:rFonts w:hint="eastAsia"/>
        </w:rPr>
        <w:tab/>
      </w:r>
      <w:r>
        <w:rPr>
          <w:rFonts w:hint="eastAsia"/>
        </w:rPr>
        <w:t>测试结果以“通过/转诊”等明确方式显示。</w:t>
      </w:r>
    </w:p>
    <w:p w14:paraId="18510880">
      <w:pPr>
        <w:rPr>
          <w:rFonts w:hint="eastAsia"/>
        </w:rPr>
      </w:pPr>
    </w:p>
    <w:p w14:paraId="3C4E8399">
      <w:pPr>
        <w:pStyle w:val="3"/>
        <w:jc w:val="left"/>
      </w:pPr>
      <w:r>
        <w:rPr>
          <w:rFonts w:hint="eastAsia"/>
          <w:lang w:val="en-US" w:eastAsia="zh-CN"/>
        </w:rPr>
        <w:t>二、</w:t>
      </w:r>
      <w:r>
        <w:t>配置清单</w:t>
      </w:r>
    </w:p>
    <w:tbl>
      <w:tblPr>
        <w:tblStyle w:val="17"/>
        <w:tblW w:w="0" w:type="auto"/>
        <w:tblInd w:w="12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842"/>
        <w:gridCol w:w="3960"/>
        <w:gridCol w:w="842"/>
        <w:gridCol w:w="842"/>
      </w:tblGrid>
      <w:tr w14:paraId="3547ED6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0" w:type="auto"/>
            <w:vAlign w:val="top"/>
          </w:tcPr>
          <w:p w14:paraId="6072893D">
            <w:pPr>
              <w:jc w:val="center"/>
            </w:pPr>
            <w:r>
              <w:rPr>
                <w:b/>
                <w:bCs/>
              </w:rPr>
              <w:t>序号</w:t>
            </w:r>
          </w:p>
        </w:tc>
        <w:tc>
          <w:tcPr>
            <w:tcW w:w="0" w:type="auto"/>
            <w:vAlign w:val="top"/>
          </w:tcPr>
          <w:p w14:paraId="51C731D1">
            <w:pPr>
              <w:jc w:val="left"/>
            </w:pPr>
            <w:r>
              <w:rPr>
                <w:b/>
                <w:bCs/>
              </w:rPr>
              <w:t>配置名称</w:t>
            </w:r>
          </w:p>
        </w:tc>
        <w:tc>
          <w:tcPr>
            <w:tcW w:w="0" w:type="auto"/>
            <w:vAlign w:val="top"/>
          </w:tcPr>
          <w:p w14:paraId="3B7FA424">
            <w:pPr>
              <w:jc w:val="center"/>
            </w:pPr>
            <w:r>
              <w:rPr>
                <w:b/>
                <w:bCs/>
              </w:rPr>
              <w:t>数量</w:t>
            </w:r>
          </w:p>
        </w:tc>
        <w:tc>
          <w:tcPr>
            <w:tcW w:w="0" w:type="auto"/>
            <w:vAlign w:val="top"/>
          </w:tcPr>
          <w:p w14:paraId="76301D24">
            <w:pPr>
              <w:jc w:val="center"/>
            </w:pPr>
            <w:r>
              <w:rPr>
                <w:b/>
                <w:bCs/>
              </w:rPr>
              <w:t>单位</w:t>
            </w:r>
          </w:p>
        </w:tc>
      </w:tr>
      <w:tr w14:paraId="57CB2C6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0" w:type="auto"/>
            <w:vAlign w:val="top"/>
          </w:tcPr>
          <w:p w14:paraId="7E93B810">
            <w:pPr>
              <w:jc w:val="center"/>
            </w:pPr>
            <w:r>
              <w:t>1</w:t>
            </w:r>
          </w:p>
        </w:tc>
        <w:tc>
          <w:tcPr>
            <w:tcW w:w="0" w:type="auto"/>
            <w:vAlign w:val="top"/>
          </w:tcPr>
          <w:p w14:paraId="04450110">
            <w:pPr>
              <w:jc w:val="left"/>
              <w:rPr>
                <w:rFonts w:hint="eastAsia" w:eastAsia="宋体"/>
                <w:lang w:val="en-US" w:eastAsia="zh-CN"/>
              </w:rPr>
            </w:pPr>
            <w:r>
              <w:t>手持主机</w:t>
            </w:r>
            <w:r>
              <w:rPr>
                <w:rFonts w:hint="eastAsia"/>
                <w:lang w:val="en-US" w:eastAsia="zh-CN"/>
              </w:rPr>
              <w:t>及附件</w:t>
            </w:r>
          </w:p>
        </w:tc>
        <w:tc>
          <w:tcPr>
            <w:tcW w:w="0" w:type="auto"/>
            <w:vAlign w:val="top"/>
          </w:tcPr>
          <w:p w14:paraId="7EB5CC3C">
            <w:pPr>
              <w:jc w:val="center"/>
            </w:pPr>
            <w:r>
              <w:t>1</w:t>
            </w:r>
          </w:p>
        </w:tc>
        <w:tc>
          <w:tcPr>
            <w:tcW w:w="0" w:type="auto"/>
            <w:vAlign w:val="top"/>
          </w:tcPr>
          <w:p w14:paraId="6D786B83">
            <w:pPr>
              <w:jc w:val="center"/>
            </w:pPr>
            <w:r>
              <w:t>台</w:t>
            </w:r>
          </w:p>
        </w:tc>
      </w:tr>
      <w:tr w14:paraId="1207CCE1">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0" w:type="auto"/>
            <w:vAlign w:val="top"/>
          </w:tcPr>
          <w:p w14:paraId="21F5073E">
            <w:pPr>
              <w:jc w:val="center"/>
            </w:pPr>
            <w:r>
              <w:t>2</w:t>
            </w:r>
          </w:p>
        </w:tc>
        <w:tc>
          <w:tcPr>
            <w:tcW w:w="0" w:type="auto"/>
            <w:vAlign w:val="top"/>
          </w:tcPr>
          <w:p w14:paraId="03AF3EDA">
            <w:pPr>
              <w:jc w:val="left"/>
            </w:pPr>
            <w:r>
              <w:t>探头（金属，可更换探管）</w:t>
            </w:r>
          </w:p>
        </w:tc>
        <w:tc>
          <w:tcPr>
            <w:tcW w:w="0" w:type="auto"/>
            <w:vAlign w:val="top"/>
          </w:tcPr>
          <w:p w14:paraId="4DADA0FC">
            <w:pPr>
              <w:jc w:val="center"/>
            </w:pPr>
            <w:r>
              <w:t>1</w:t>
            </w:r>
          </w:p>
        </w:tc>
        <w:tc>
          <w:tcPr>
            <w:tcW w:w="0" w:type="auto"/>
            <w:vAlign w:val="top"/>
          </w:tcPr>
          <w:p w14:paraId="7B2C2039">
            <w:pPr>
              <w:jc w:val="center"/>
            </w:pPr>
            <w:r>
              <w:t>个</w:t>
            </w:r>
          </w:p>
        </w:tc>
      </w:tr>
      <w:tr w14:paraId="5A419FB8">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0" w:type="auto"/>
            <w:vAlign w:val="top"/>
          </w:tcPr>
          <w:p w14:paraId="62E6B54E">
            <w:pPr>
              <w:jc w:val="center"/>
            </w:pPr>
            <w:r>
              <w:t>3</w:t>
            </w:r>
          </w:p>
        </w:tc>
        <w:tc>
          <w:tcPr>
            <w:tcW w:w="0" w:type="auto"/>
            <w:vAlign w:val="top"/>
          </w:tcPr>
          <w:p w14:paraId="02147800">
            <w:pPr>
              <w:jc w:val="left"/>
            </w:pPr>
            <w:r>
              <w:t>耳塞套装（大、中、小号，硅胶）</w:t>
            </w:r>
          </w:p>
        </w:tc>
        <w:tc>
          <w:tcPr>
            <w:tcW w:w="0" w:type="auto"/>
            <w:vAlign w:val="top"/>
          </w:tcPr>
          <w:p w14:paraId="27A26709">
            <w:pPr>
              <w:jc w:val="center"/>
            </w:pPr>
            <w:r>
              <w:t>1</w:t>
            </w:r>
          </w:p>
        </w:tc>
        <w:tc>
          <w:tcPr>
            <w:tcW w:w="0" w:type="auto"/>
            <w:vAlign w:val="top"/>
          </w:tcPr>
          <w:p w14:paraId="3FAF4858">
            <w:pPr>
              <w:jc w:val="center"/>
            </w:pPr>
            <w:r>
              <w:t>套</w:t>
            </w:r>
          </w:p>
        </w:tc>
      </w:tr>
      <w:tr w14:paraId="7BEA999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0" w:type="auto"/>
            <w:vAlign w:val="top"/>
          </w:tcPr>
          <w:p w14:paraId="2B83D82C">
            <w:pPr>
              <w:jc w:val="center"/>
            </w:pPr>
            <w:r>
              <w:t>4</w:t>
            </w:r>
          </w:p>
        </w:tc>
        <w:tc>
          <w:tcPr>
            <w:tcW w:w="0" w:type="auto"/>
            <w:vAlign w:val="top"/>
          </w:tcPr>
          <w:p w14:paraId="527DA844">
            <w:pPr>
              <w:jc w:val="left"/>
            </w:pPr>
            <w:r>
              <w:t>可更换探管</w:t>
            </w:r>
          </w:p>
        </w:tc>
        <w:tc>
          <w:tcPr>
            <w:tcW w:w="0" w:type="auto"/>
            <w:vAlign w:val="top"/>
          </w:tcPr>
          <w:p w14:paraId="6A954240">
            <w:pPr>
              <w:jc w:val="center"/>
            </w:pPr>
            <w:r>
              <w:t>5</w:t>
            </w:r>
          </w:p>
        </w:tc>
        <w:tc>
          <w:tcPr>
            <w:tcW w:w="0" w:type="auto"/>
            <w:vAlign w:val="top"/>
          </w:tcPr>
          <w:p w14:paraId="465878ED">
            <w:pPr>
              <w:jc w:val="center"/>
            </w:pPr>
            <w:r>
              <w:t>支</w:t>
            </w:r>
          </w:p>
        </w:tc>
      </w:tr>
      <w:tr w14:paraId="1BB610F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0" w:type="auto"/>
            <w:vAlign w:val="top"/>
          </w:tcPr>
          <w:p w14:paraId="72DADC3C">
            <w:pPr>
              <w:jc w:val="center"/>
            </w:pPr>
            <w:r>
              <w:rPr>
                <w:rFonts w:hint="eastAsia"/>
                <w:lang w:val="en-US" w:eastAsia="zh-CN"/>
              </w:rPr>
              <w:t>5</w:t>
            </w:r>
          </w:p>
        </w:tc>
        <w:tc>
          <w:tcPr>
            <w:tcW w:w="0" w:type="auto"/>
            <w:vAlign w:val="top"/>
          </w:tcPr>
          <w:p w14:paraId="01644889">
            <w:pPr>
              <w:jc w:val="left"/>
            </w:pPr>
            <w:r>
              <w:t>热敏打印纸</w:t>
            </w:r>
          </w:p>
        </w:tc>
        <w:tc>
          <w:tcPr>
            <w:tcW w:w="0" w:type="auto"/>
            <w:vAlign w:val="top"/>
          </w:tcPr>
          <w:p w14:paraId="635313A5">
            <w:pPr>
              <w:jc w:val="center"/>
            </w:pPr>
            <w:r>
              <w:t>5</w:t>
            </w:r>
          </w:p>
        </w:tc>
        <w:tc>
          <w:tcPr>
            <w:tcW w:w="0" w:type="auto"/>
            <w:vAlign w:val="top"/>
          </w:tcPr>
          <w:p w14:paraId="24C663D5">
            <w:pPr>
              <w:jc w:val="center"/>
            </w:pPr>
            <w:r>
              <w:t>卷</w:t>
            </w:r>
          </w:p>
        </w:tc>
      </w:tr>
    </w:tbl>
    <w:p w14:paraId="02528921">
      <w:pPr>
        <w:rPr>
          <w:rFonts w:hint="eastAsia"/>
        </w:rPr>
      </w:pPr>
    </w:p>
    <w:p w14:paraId="7CDCF1E5">
      <w:pPr>
        <w:rPr>
          <w:rFonts w:hint="eastAsia"/>
        </w:rPr>
      </w:pPr>
    </w:p>
    <w:p w14:paraId="74D1C117">
      <w:pPr>
        <w:bidi w:val="0"/>
        <w:rPr>
          <w:rFonts w:hint="default"/>
          <w:lang w:val="en-US" w:eastAsia="zh-CN"/>
        </w:rPr>
      </w:pPr>
      <w:r>
        <w:rPr>
          <w:rFonts w:hint="default"/>
          <w:lang w:val="en-US" w:eastAsia="zh-CN"/>
        </w:rPr>
        <w:br w:type="page"/>
      </w:r>
    </w:p>
    <w:p w14:paraId="38AFD3C2">
      <w:pPr>
        <w:bidi w:val="0"/>
        <w:rPr>
          <w:rFonts w:hint="default"/>
          <w:lang w:val="en-US" w:eastAsia="zh-CN"/>
        </w:rPr>
      </w:pPr>
    </w:p>
    <w:p w14:paraId="144C1955">
      <w:pPr>
        <w:pStyle w:val="2"/>
        <w:bidi w:val="0"/>
        <w:rPr>
          <w:rFonts w:hint="eastAsia"/>
          <w:lang w:val="en-US" w:eastAsia="zh-CN"/>
        </w:rPr>
      </w:pPr>
      <w:r>
        <w:rPr>
          <w:rFonts w:hint="eastAsia"/>
          <w:lang w:val="en-US" w:eastAsia="zh-CN"/>
        </w:rPr>
        <w:t>序号46 脉冲加压抗栓系统</w:t>
      </w:r>
    </w:p>
    <w:p w14:paraId="3CA77D83">
      <w:pPr>
        <w:rPr>
          <w:rFonts w:hint="eastAsia"/>
          <w:color w:val="0000FF"/>
          <w:lang w:val="en-US" w:eastAsia="zh-CN"/>
        </w:rPr>
      </w:pPr>
      <w:r>
        <w:rPr>
          <w:rFonts w:hint="eastAsia"/>
          <w:color w:val="0000FF"/>
          <w:lang w:val="en-US" w:eastAsia="zh-CN"/>
        </w:rPr>
        <w:t>是否允许采购进口设备：否</w:t>
      </w:r>
    </w:p>
    <w:p w14:paraId="27ED3136">
      <w:pPr>
        <w:pStyle w:val="3"/>
        <w:numPr>
          <w:ilvl w:val="0"/>
          <w:numId w:val="51"/>
        </w:numPr>
        <w:bidi w:val="0"/>
        <w:rPr>
          <w:rFonts w:hint="eastAsia"/>
          <w:lang w:val="en-US" w:eastAsia="zh-CN"/>
        </w:rPr>
      </w:pPr>
      <w:r>
        <w:rPr>
          <w:rFonts w:hint="eastAsia"/>
          <w:lang w:val="en-US" w:eastAsia="zh-CN"/>
        </w:rPr>
        <w:t>技术参数要求</w:t>
      </w:r>
    </w:p>
    <w:p w14:paraId="31DB5C84">
      <w:pPr>
        <w:numPr>
          <w:ilvl w:val="0"/>
          <w:numId w:val="52"/>
        </w:numPr>
        <w:ind w:left="425" w:leftChars="0" w:hanging="425" w:firstLineChars="0"/>
        <w:rPr>
          <w:rFonts w:hint="default"/>
          <w:lang w:val="en-US" w:eastAsia="zh-CN"/>
        </w:rPr>
      </w:pPr>
      <w:r>
        <w:rPr>
          <w:rFonts w:hint="default"/>
          <w:lang w:val="en-US" w:eastAsia="zh-CN"/>
        </w:rPr>
        <w:t>治疗压力范围：0~280 mmHg，调节步长≤1 mmHg，误差≤±5 mmHg。</w:t>
      </w:r>
    </w:p>
    <w:p w14:paraId="3D28E650">
      <w:pPr>
        <w:numPr>
          <w:ilvl w:val="0"/>
          <w:numId w:val="52"/>
        </w:numPr>
        <w:ind w:left="425" w:leftChars="0" w:hanging="425" w:firstLineChars="0"/>
        <w:rPr>
          <w:rFonts w:hint="default"/>
          <w:lang w:val="en-US" w:eastAsia="zh-CN"/>
        </w:rPr>
      </w:pPr>
      <w:r>
        <w:rPr>
          <w:rFonts w:hint="default"/>
          <w:lang w:val="en-US" w:eastAsia="zh-CN"/>
        </w:rPr>
        <w:t>治疗模式：具备≥10种治疗模式（含梯度治疗、标准治疗、组合治疗），可自定义治疗方案。</w:t>
      </w:r>
    </w:p>
    <w:p w14:paraId="05E5EC11">
      <w:pPr>
        <w:numPr>
          <w:ilvl w:val="0"/>
          <w:numId w:val="52"/>
        </w:numPr>
        <w:ind w:left="425" w:leftChars="0" w:hanging="425" w:firstLineChars="0"/>
        <w:rPr>
          <w:rFonts w:hint="default"/>
          <w:lang w:val="en-US" w:eastAsia="zh-CN"/>
        </w:rPr>
      </w:pPr>
      <w:r>
        <w:rPr>
          <w:rFonts w:hint="default"/>
          <w:lang w:val="en-US" w:eastAsia="zh-CN"/>
        </w:rPr>
        <w:t>气囊结构与通道数：双通道输出，支持下肢6腔及以上气囊，气囊采用无缝/层叠式设计，避免压力死角。</w:t>
      </w:r>
    </w:p>
    <w:p w14:paraId="7BE16149">
      <w:pPr>
        <w:numPr>
          <w:ilvl w:val="0"/>
          <w:numId w:val="52"/>
        </w:numPr>
        <w:ind w:left="425" w:leftChars="0" w:hanging="425" w:firstLineChars="0"/>
        <w:rPr>
          <w:rFonts w:hint="default"/>
          <w:lang w:val="en-US" w:eastAsia="zh-CN"/>
        </w:rPr>
      </w:pPr>
      <w:r>
        <w:rPr>
          <w:rFonts w:hint="default"/>
          <w:lang w:val="en-US" w:eastAsia="zh-CN"/>
        </w:rPr>
        <w:t>充气速度：1~6级可调，能够适应不同耐受度患者。</w:t>
      </w:r>
    </w:p>
    <w:p w14:paraId="0C1D7B2C">
      <w:pPr>
        <w:numPr>
          <w:ilvl w:val="0"/>
          <w:numId w:val="52"/>
        </w:numPr>
        <w:ind w:left="425" w:leftChars="0" w:hanging="425" w:firstLineChars="0"/>
        <w:rPr>
          <w:rFonts w:hint="default"/>
          <w:lang w:val="en-US" w:eastAsia="zh-CN"/>
        </w:rPr>
      </w:pPr>
      <w:r>
        <w:rPr>
          <w:rFonts w:hint="default"/>
          <w:lang w:val="en-US" w:eastAsia="zh-CN"/>
        </w:rPr>
        <w:t>静脉再充盈时间：手动可调，范围20~70秒。</w:t>
      </w:r>
    </w:p>
    <w:p w14:paraId="25FB80F1">
      <w:pPr>
        <w:numPr>
          <w:ilvl w:val="0"/>
          <w:numId w:val="52"/>
        </w:numPr>
        <w:ind w:left="425" w:leftChars="0" w:hanging="425" w:firstLineChars="0"/>
        <w:rPr>
          <w:rFonts w:hint="default"/>
          <w:lang w:val="en-US" w:eastAsia="zh-CN"/>
        </w:rPr>
      </w:pPr>
      <w:r>
        <w:rPr>
          <w:rFonts w:hint="default"/>
          <w:lang w:val="en-US" w:eastAsia="zh-CN"/>
        </w:rPr>
        <w:t>安全保护：具备软件过压保护和硬件过压双重保护，具备独立泄压功能（断电/故障时自动泄压）。</w:t>
      </w:r>
    </w:p>
    <w:p w14:paraId="0150CD02">
      <w:pPr>
        <w:numPr>
          <w:ilvl w:val="0"/>
          <w:numId w:val="52"/>
        </w:numPr>
        <w:ind w:left="425" w:leftChars="0" w:hanging="425" w:firstLineChars="0"/>
        <w:rPr>
          <w:rFonts w:hint="default"/>
          <w:lang w:val="en-US" w:eastAsia="zh-CN"/>
        </w:rPr>
      </w:pPr>
      <w:r>
        <w:rPr>
          <w:rFonts w:hint="default"/>
          <w:lang w:val="en-US" w:eastAsia="zh-CN"/>
        </w:rPr>
        <w:t>主机重量：≤2.5kg，具备彩色触摸屏（≥4.3英寸）。</w:t>
      </w:r>
    </w:p>
    <w:p w14:paraId="7ABE0799">
      <w:pPr>
        <w:numPr>
          <w:ilvl w:val="0"/>
          <w:numId w:val="52"/>
        </w:numPr>
        <w:ind w:left="425" w:leftChars="0" w:hanging="425" w:firstLineChars="0"/>
        <w:rPr>
          <w:rFonts w:hint="default"/>
          <w:lang w:val="en-US" w:eastAsia="zh-CN"/>
        </w:rPr>
      </w:pPr>
      <w:r>
        <w:rPr>
          <w:rFonts w:hint="default"/>
          <w:lang w:val="en-US" w:eastAsia="zh-CN"/>
        </w:rPr>
        <w:t>电池续航：内置锂电池，断电后可持续工作≥4小时。</w:t>
      </w:r>
    </w:p>
    <w:p w14:paraId="10BFCA2C">
      <w:pPr>
        <w:numPr>
          <w:ilvl w:val="0"/>
          <w:numId w:val="52"/>
        </w:numPr>
        <w:ind w:left="425" w:leftChars="0" w:hanging="425" w:firstLineChars="0"/>
        <w:rPr>
          <w:rFonts w:hint="default"/>
          <w:lang w:val="en-US" w:eastAsia="zh-CN"/>
        </w:rPr>
      </w:pPr>
      <w:r>
        <w:rPr>
          <w:rFonts w:hint="default"/>
          <w:lang w:val="en-US" w:eastAsia="zh-CN"/>
        </w:rPr>
        <w:t>设备维护：具备压力检验、漏气检测、气密性检测等自检功能。</w:t>
      </w:r>
    </w:p>
    <w:p w14:paraId="1DFA5765">
      <w:pPr>
        <w:numPr>
          <w:ilvl w:val="0"/>
          <w:numId w:val="52"/>
        </w:numPr>
        <w:ind w:left="425" w:leftChars="0" w:hanging="425" w:firstLineChars="0"/>
        <w:rPr>
          <w:rFonts w:hint="default"/>
          <w:color w:val="auto"/>
          <w:lang w:val="en-US" w:eastAsia="zh-CN"/>
        </w:rPr>
      </w:pPr>
      <w:r>
        <w:rPr>
          <w:rFonts w:hint="default"/>
          <w:color w:val="auto"/>
          <w:lang w:val="en-US" w:eastAsia="zh-CN"/>
        </w:rPr>
        <w:t>附件配置：标配腿部加压套（重复性使用），</w:t>
      </w:r>
      <w:r>
        <w:rPr>
          <w:rFonts w:hint="eastAsia"/>
          <w:color w:val="auto"/>
          <w:lang w:val="en-US" w:eastAsia="zh-CN"/>
        </w:rPr>
        <w:t>增加</w:t>
      </w:r>
      <w:r>
        <w:rPr>
          <w:rFonts w:hint="default"/>
          <w:color w:val="auto"/>
          <w:lang w:val="en-US" w:eastAsia="zh-CN"/>
        </w:rPr>
        <w:t>配</w:t>
      </w:r>
      <w:r>
        <w:rPr>
          <w:rFonts w:hint="eastAsia"/>
          <w:color w:val="auto"/>
          <w:lang w:val="en-US" w:eastAsia="zh-CN"/>
        </w:rPr>
        <w:t>置</w:t>
      </w:r>
      <w:r>
        <w:rPr>
          <w:rFonts w:hint="default"/>
          <w:color w:val="auto"/>
          <w:lang w:val="en-US" w:eastAsia="zh-CN"/>
        </w:rPr>
        <w:t>单人型一次性附件，支持手足同时治疗。</w:t>
      </w:r>
    </w:p>
    <w:p w14:paraId="0EB38A3F">
      <w:pPr>
        <w:numPr>
          <w:ilvl w:val="0"/>
          <w:numId w:val="52"/>
        </w:numPr>
        <w:ind w:left="425" w:leftChars="0" w:hanging="425" w:firstLineChars="0"/>
        <w:rPr>
          <w:rFonts w:hint="default"/>
          <w:lang w:val="en-US" w:eastAsia="zh-CN"/>
        </w:rPr>
      </w:pPr>
      <w:r>
        <w:rPr>
          <w:rFonts w:hint="default"/>
          <w:lang w:val="en-US" w:eastAsia="zh-CN"/>
        </w:rPr>
        <w:t>噪音控制：设备运行噪音≤60dB(A)。</w:t>
      </w:r>
    </w:p>
    <w:p w14:paraId="3B7DEB71">
      <w:pPr>
        <w:numPr>
          <w:ilvl w:val="0"/>
          <w:numId w:val="52"/>
        </w:numPr>
        <w:ind w:left="425" w:leftChars="0" w:hanging="425" w:firstLineChars="0"/>
        <w:rPr>
          <w:rFonts w:hint="default"/>
          <w:lang w:val="en-US" w:eastAsia="zh-CN"/>
        </w:rPr>
      </w:pPr>
      <w:r>
        <w:rPr>
          <w:rFonts w:hint="default"/>
          <w:lang w:val="en-US" w:eastAsia="zh-CN"/>
        </w:rPr>
        <w:t>工作模式：连续工作治疗时间可调范围0~600分钟（或更宽）。</w:t>
      </w:r>
    </w:p>
    <w:p w14:paraId="30BA67EE">
      <w:pPr>
        <w:rPr>
          <w:rFonts w:hint="default"/>
          <w:lang w:val="en-US" w:eastAsia="zh-CN"/>
        </w:rPr>
      </w:pPr>
      <w:r>
        <w:rPr>
          <w:rFonts w:hint="default"/>
          <w:lang w:val="en-US" w:eastAsia="zh-CN"/>
        </w:rPr>
        <w:br w:type="page"/>
      </w:r>
    </w:p>
    <w:p w14:paraId="77F63241">
      <w:pPr>
        <w:pStyle w:val="2"/>
        <w:bidi w:val="0"/>
        <w:rPr>
          <w:rFonts w:hint="eastAsia"/>
          <w:lang w:val="en-US" w:eastAsia="zh-CN"/>
        </w:rPr>
      </w:pPr>
      <w:r>
        <w:rPr>
          <w:rFonts w:hint="eastAsia"/>
          <w:lang w:val="en-US" w:eastAsia="zh-CN"/>
        </w:rPr>
        <w:t xml:space="preserve">序号47  </w:t>
      </w:r>
      <w:r>
        <w:rPr>
          <w:rFonts w:hint="default"/>
          <w:lang w:val="en-US" w:eastAsia="zh-CN"/>
        </w:rPr>
        <w:t>特定电磁波治疗器台式</w:t>
      </w:r>
    </w:p>
    <w:p w14:paraId="11911A76">
      <w:pPr>
        <w:rPr>
          <w:rFonts w:hint="eastAsia"/>
          <w:color w:val="0000FF"/>
          <w:lang w:val="en-US" w:eastAsia="zh-CN"/>
        </w:rPr>
      </w:pPr>
      <w:r>
        <w:rPr>
          <w:rFonts w:hint="eastAsia"/>
          <w:color w:val="0000FF"/>
          <w:lang w:val="en-US" w:eastAsia="zh-CN"/>
        </w:rPr>
        <w:t>是否允许采购进口设备：否</w:t>
      </w:r>
    </w:p>
    <w:p w14:paraId="58DE6DD6">
      <w:pPr>
        <w:numPr>
          <w:ilvl w:val="0"/>
          <w:numId w:val="53"/>
        </w:numPr>
        <w:ind w:left="425" w:leftChars="0" w:hanging="425" w:firstLineChars="0"/>
        <w:rPr>
          <w:rFonts w:hint="default"/>
          <w:lang w:val="en-US" w:eastAsia="zh-CN"/>
        </w:rPr>
      </w:pPr>
      <w:r>
        <w:rPr>
          <w:rFonts w:hint="default"/>
          <w:lang w:val="en-US" w:eastAsia="zh-CN"/>
        </w:rPr>
        <w:t>设备用途</w:t>
      </w:r>
      <w:r>
        <w:rPr>
          <w:rFonts w:hint="eastAsia"/>
          <w:lang w:val="en-US" w:eastAsia="zh-CN"/>
        </w:rPr>
        <w:t>：</w:t>
      </w:r>
      <w:r>
        <w:rPr>
          <w:rFonts w:hint="default"/>
          <w:lang w:val="en-US" w:eastAsia="zh-CN"/>
        </w:rPr>
        <w:t>通过特定电磁波（或微波）照射，促进局部血液循环，缓解炎症与疼痛。</w:t>
      </w:r>
    </w:p>
    <w:p w14:paraId="0E4D2250">
      <w:pPr>
        <w:numPr>
          <w:ilvl w:val="0"/>
          <w:numId w:val="53"/>
        </w:numPr>
        <w:ind w:left="425" w:leftChars="0" w:hanging="425" w:firstLineChars="0"/>
        <w:rPr>
          <w:rFonts w:hint="default"/>
          <w:lang w:val="en-US" w:eastAsia="zh-CN"/>
        </w:rPr>
      </w:pPr>
      <w:r>
        <w:rPr>
          <w:rFonts w:hint="default"/>
          <w:lang w:val="en-US" w:eastAsia="zh-CN"/>
        </w:rPr>
        <w:t>工作原理</w:t>
      </w:r>
      <w:r>
        <w:rPr>
          <w:rFonts w:hint="eastAsia"/>
          <w:lang w:val="en-US" w:eastAsia="zh-CN"/>
        </w:rPr>
        <w:t>：</w:t>
      </w:r>
      <w:r>
        <w:rPr>
          <w:rFonts w:hint="default"/>
          <w:lang w:val="en-US" w:eastAsia="zh-CN"/>
        </w:rPr>
        <w:t>通过电磁波（或微波）的热效应和非热效应作用于人体。</w:t>
      </w:r>
    </w:p>
    <w:p w14:paraId="468B3EF8">
      <w:pPr>
        <w:numPr>
          <w:ilvl w:val="0"/>
          <w:numId w:val="53"/>
        </w:numPr>
        <w:ind w:left="425" w:leftChars="0" w:hanging="425" w:firstLineChars="0"/>
        <w:rPr>
          <w:rFonts w:hint="default"/>
          <w:lang w:val="en-US" w:eastAsia="zh-CN"/>
        </w:rPr>
      </w:pPr>
      <w:r>
        <w:rPr>
          <w:rFonts w:hint="default"/>
          <w:lang w:val="en-US" w:eastAsia="zh-CN"/>
        </w:rPr>
        <w:t>工作频率/波长范围</w:t>
      </w:r>
      <w:r>
        <w:rPr>
          <w:rFonts w:hint="eastAsia"/>
          <w:lang w:val="en-US" w:eastAsia="zh-CN"/>
        </w:rPr>
        <w:t>，</w:t>
      </w:r>
      <w:r>
        <w:rPr>
          <w:rFonts w:hint="default"/>
          <w:lang w:val="en-US" w:eastAsia="zh-CN"/>
        </w:rPr>
        <w:t>工作频率或波长范围应满足以下之一： ① 电磁波波长范围：2μm ~ 25μm； ② 微波工作频率：433.92MHz(±10%)。</w:t>
      </w:r>
    </w:p>
    <w:p w14:paraId="05F31836">
      <w:pPr>
        <w:numPr>
          <w:ilvl w:val="0"/>
          <w:numId w:val="53"/>
        </w:numPr>
        <w:ind w:left="425" w:leftChars="0" w:hanging="425" w:firstLineChars="0"/>
        <w:rPr>
          <w:rFonts w:hint="default"/>
          <w:lang w:val="en-US" w:eastAsia="zh-CN"/>
        </w:rPr>
      </w:pPr>
      <w:r>
        <w:rPr>
          <w:rFonts w:hint="default"/>
          <w:lang w:val="en-US" w:eastAsia="zh-CN"/>
        </w:rPr>
        <w:t>设备最大输出功率或额定功率范围应为：100W ~ 450W。</w:t>
      </w:r>
    </w:p>
    <w:p w14:paraId="3B1DCF5F">
      <w:pPr>
        <w:numPr>
          <w:ilvl w:val="0"/>
          <w:numId w:val="53"/>
        </w:numPr>
        <w:ind w:left="425" w:leftChars="0" w:hanging="425" w:firstLineChars="0"/>
        <w:rPr>
          <w:rFonts w:hint="default"/>
          <w:lang w:val="en-US" w:eastAsia="zh-CN"/>
        </w:rPr>
      </w:pPr>
      <w:r>
        <w:rPr>
          <w:rFonts w:hint="default"/>
          <w:lang w:val="en-US" w:eastAsia="zh-CN"/>
        </w:rPr>
        <w:t>应至少配置一个体表治疗头/辐射器，且治疗头直径范围应为 120mm ~ 160mm。</w:t>
      </w:r>
    </w:p>
    <w:p w14:paraId="27612EEA">
      <w:pPr>
        <w:numPr>
          <w:ilvl w:val="0"/>
          <w:numId w:val="53"/>
        </w:numPr>
        <w:ind w:left="425" w:leftChars="0" w:hanging="425" w:firstLineChars="0"/>
        <w:rPr>
          <w:rFonts w:hint="default"/>
          <w:lang w:val="en-US" w:eastAsia="zh-CN"/>
        </w:rPr>
      </w:pPr>
      <w:r>
        <w:rPr>
          <w:rFonts w:hint="default"/>
          <w:lang w:val="en-US" w:eastAsia="zh-CN"/>
        </w:rPr>
        <w:t>应至少配备以下规格之一： ① 直径≥120mm 的圆形治疗头/辐射器； ② 矩形面积≥306mm×126mm的辐射器。</w:t>
      </w:r>
    </w:p>
    <w:p w14:paraId="07C92441">
      <w:pPr>
        <w:numPr>
          <w:ilvl w:val="0"/>
          <w:numId w:val="53"/>
        </w:numPr>
        <w:ind w:left="425" w:leftChars="0" w:hanging="425" w:firstLineChars="0"/>
        <w:rPr>
          <w:rFonts w:hint="default"/>
          <w:lang w:val="en-US" w:eastAsia="zh-CN"/>
        </w:rPr>
      </w:pPr>
      <w:r>
        <w:rPr>
          <w:rFonts w:hint="default"/>
          <w:lang w:val="en-US" w:eastAsia="zh-CN"/>
        </w:rPr>
        <w:t>定时器范围应不低于 0 ~ 30min，且连续可调。</w:t>
      </w:r>
    </w:p>
    <w:p w14:paraId="017D63B5">
      <w:pPr>
        <w:numPr>
          <w:ilvl w:val="0"/>
          <w:numId w:val="53"/>
        </w:numPr>
        <w:ind w:left="425" w:leftChars="0" w:hanging="425" w:firstLineChars="0"/>
        <w:rPr>
          <w:rFonts w:hint="default"/>
          <w:lang w:val="en-US" w:eastAsia="zh-CN"/>
        </w:rPr>
      </w:pPr>
      <w:r>
        <w:rPr>
          <w:rFonts w:hint="default"/>
          <w:lang w:val="en-US" w:eastAsia="zh-CN"/>
        </w:rPr>
        <w:t>应配备可多方向调节的支臂或机械臂，其伸展范围应满足： ① 水平伸展距离 ≥ 800mm； ② 垂直调节范围 ≥ 300mm ~ 1500mm。</w:t>
      </w:r>
    </w:p>
    <w:p w14:paraId="171C3568">
      <w:pPr>
        <w:numPr>
          <w:ilvl w:val="0"/>
          <w:numId w:val="53"/>
        </w:numPr>
        <w:ind w:left="425" w:leftChars="0" w:hanging="425" w:firstLineChars="0"/>
        <w:rPr>
          <w:rFonts w:hint="default"/>
          <w:lang w:val="en-US" w:eastAsia="zh-CN"/>
        </w:rPr>
      </w:pPr>
      <w:r>
        <w:rPr>
          <w:rFonts w:hint="default"/>
          <w:lang w:val="en-US" w:eastAsia="zh-CN"/>
        </w:rPr>
        <w:t>治疗头应具备万向旋转功能，旋转范围 ≥ 180°。</w:t>
      </w:r>
    </w:p>
    <w:p w14:paraId="0158F3C1">
      <w:pPr>
        <w:numPr>
          <w:ilvl w:val="0"/>
          <w:numId w:val="53"/>
        </w:numPr>
        <w:ind w:left="425" w:leftChars="0" w:hanging="425" w:firstLineChars="0"/>
        <w:rPr>
          <w:rFonts w:hint="default"/>
          <w:lang w:val="en-US" w:eastAsia="zh-CN"/>
        </w:rPr>
      </w:pPr>
      <w:r>
        <w:rPr>
          <w:rFonts w:hint="default"/>
          <w:lang w:val="en-US" w:eastAsia="zh-CN"/>
        </w:rPr>
        <w:t>控制方式应包含以下至少一种： ① 机械式旋钮/按键控制； ② 触摸屏控制，且屏幕尺寸≥ 7英寸。</w:t>
      </w:r>
    </w:p>
    <w:p w14:paraId="7CED5DBE">
      <w:pPr>
        <w:numPr>
          <w:ilvl w:val="0"/>
          <w:numId w:val="53"/>
        </w:numPr>
        <w:ind w:left="425" w:leftChars="0" w:hanging="425" w:firstLineChars="0"/>
        <w:rPr>
          <w:rFonts w:hint="default"/>
          <w:lang w:val="en-US" w:eastAsia="zh-CN"/>
        </w:rPr>
      </w:pPr>
      <w:r>
        <w:rPr>
          <w:rFonts w:hint="default"/>
          <w:lang w:val="en-US" w:eastAsia="zh-CN"/>
        </w:rPr>
        <w:t>设备应具备过热保护、过流保护等自动保护功能，在异常情况（如治疗头温度过高、电流过载）下能自动切断输出。</w:t>
      </w:r>
    </w:p>
    <w:p w14:paraId="08583F07">
      <w:pPr>
        <w:rPr>
          <w:rFonts w:hint="default"/>
          <w:strike/>
          <w:dstrike w:val="0"/>
          <w:lang w:val="en-US" w:eastAsia="zh-CN"/>
        </w:rPr>
      </w:pPr>
      <w:r>
        <w:rPr>
          <w:rFonts w:hint="default"/>
          <w:strike/>
          <w:dstrike w:val="0"/>
          <w:lang w:val="en-US" w:eastAsia="zh-CN"/>
        </w:rPr>
        <w:br w:type="page"/>
      </w:r>
    </w:p>
    <w:p w14:paraId="2292EF52">
      <w:pPr>
        <w:pStyle w:val="2"/>
        <w:bidi w:val="0"/>
        <w:rPr>
          <w:rFonts w:hint="eastAsia"/>
          <w:lang w:val="en-US" w:eastAsia="zh-CN"/>
        </w:rPr>
      </w:pPr>
      <w:r>
        <w:rPr>
          <w:rFonts w:hint="eastAsia"/>
          <w:lang w:val="en-US" w:eastAsia="zh-CN"/>
        </w:rPr>
        <w:t xml:space="preserve">序号48 </w:t>
      </w:r>
      <w:r>
        <w:rPr>
          <w:rFonts w:hint="default"/>
          <w:lang w:val="en-US" w:eastAsia="zh-CN"/>
        </w:rPr>
        <w:t>成人喉镜</w:t>
      </w:r>
      <w:r>
        <w:rPr>
          <w:rFonts w:hint="eastAsia"/>
          <w:lang w:val="en-US" w:eastAsia="zh-CN"/>
        </w:rPr>
        <w:t xml:space="preserve"> </w:t>
      </w:r>
    </w:p>
    <w:p w14:paraId="3B5C3C1E">
      <w:pPr>
        <w:rPr>
          <w:rFonts w:hint="eastAsia"/>
          <w:color w:val="0000FF"/>
          <w:lang w:val="en-US" w:eastAsia="zh-CN"/>
        </w:rPr>
      </w:pPr>
      <w:r>
        <w:rPr>
          <w:rFonts w:hint="eastAsia"/>
          <w:color w:val="0000FF"/>
          <w:lang w:val="en-US" w:eastAsia="zh-CN"/>
        </w:rPr>
        <w:t>是否允许采购进口设备：否</w:t>
      </w:r>
    </w:p>
    <w:p w14:paraId="1536971A">
      <w:pPr>
        <w:pStyle w:val="3"/>
        <w:bidi w:val="0"/>
        <w:rPr>
          <w:rFonts w:hint="eastAsia"/>
          <w:lang w:val="en-US" w:eastAsia="zh-CN"/>
        </w:rPr>
      </w:pPr>
      <w:r>
        <w:rPr>
          <w:rFonts w:hint="eastAsia"/>
          <w:lang w:val="en-US" w:eastAsia="zh-CN"/>
        </w:rPr>
        <w:t>一、技术参数要求</w:t>
      </w:r>
    </w:p>
    <w:p w14:paraId="369C6355">
      <w:pPr>
        <w:numPr>
          <w:ilvl w:val="0"/>
          <w:numId w:val="54"/>
        </w:numPr>
        <w:ind w:left="425" w:leftChars="0" w:hanging="425" w:firstLineChars="0"/>
        <w:rPr>
          <w:rFonts w:hint="default"/>
          <w:strike w:val="0"/>
          <w:dstrike w:val="0"/>
          <w:lang w:val="en-US" w:eastAsia="zh-CN"/>
        </w:rPr>
      </w:pPr>
      <w:r>
        <w:rPr>
          <w:rFonts w:hint="default"/>
          <w:strike w:val="0"/>
          <w:dstrike w:val="0"/>
          <w:lang w:val="en-US" w:eastAsia="zh-CN"/>
        </w:rPr>
        <w:t>屏幕尺寸：≥3.5英寸</w:t>
      </w:r>
    </w:p>
    <w:p w14:paraId="594D9800">
      <w:pPr>
        <w:numPr>
          <w:ilvl w:val="0"/>
          <w:numId w:val="54"/>
        </w:numPr>
        <w:ind w:left="425" w:leftChars="0" w:hanging="425" w:firstLineChars="0"/>
        <w:rPr>
          <w:rFonts w:hint="default"/>
          <w:strike w:val="0"/>
          <w:dstrike w:val="0"/>
          <w:lang w:val="en-US" w:eastAsia="zh-CN"/>
        </w:rPr>
      </w:pPr>
      <w:r>
        <w:rPr>
          <w:rFonts w:hint="default"/>
          <w:strike w:val="0"/>
          <w:dstrike w:val="0"/>
          <w:lang w:val="en-US" w:eastAsia="zh-CN"/>
        </w:rPr>
        <w:t>显示器旋转角度：前后旋转角度不小于100°</w:t>
      </w:r>
    </w:p>
    <w:p w14:paraId="49B8C295">
      <w:pPr>
        <w:numPr>
          <w:ilvl w:val="0"/>
          <w:numId w:val="54"/>
        </w:numPr>
        <w:ind w:left="425" w:leftChars="0" w:hanging="425" w:firstLineChars="0"/>
        <w:rPr>
          <w:rFonts w:hint="default"/>
          <w:strike w:val="0"/>
          <w:dstrike w:val="0"/>
          <w:lang w:val="en-US" w:eastAsia="zh-CN"/>
        </w:rPr>
      </w:pPr>
      <w:r>
        <w:rPr>
          <w:rFonts w:hint="default"/>
          <w:strike w:val="0"/>
          <w:dstrike w:val="0"/>
          <w:lang w:val="en-US" w:eastAsia="zh-CN"/>
        </w:rPr>
        <w:t>摄像观察视角：≥60°</w:t>
      </w:r>
    </w:p>
    <w:p w14:paraId="470979DF">
      <w:pPr>
        <w:numPr>
          <w:ilvl w:val="0"/>
          <w:numId w:val="54"/>
        </w:numPr>
        <w:ind w:left="425" w:leftChars="0" w:hanging="425" w:firstLineChars="0"/>
        <w:rPr>
          <w:rFonts w:hint="default"/>
          <w:strike w:val="0"/>
          <w:dstrike w:val="0"/>
          <w:lang w:val="en-US" w:eastAsia="zh-CN"/>
        </w:rPr>
      </w:pPr>
      <w:r>
        <w:rPr>
          <w:rFonts w:hint="default"/>
          <w:strike w:val="0"/>
          <w:dstrike w:val="0"/>
          <w:lang w:val="en-US" w:eastAsia="zh-CN"/>
        </w:rPr>
        <w:t>LED灯光照强度：≥2500 LUX</w:t>
      </w:r>
    </w:p>
    <w:p w14:paraId="7A1D8B5F">
      <w:pPr>
        <w:numPr>
          <w:ilvl w:val="0"/>
          <w:numId w:val="54"/>
        </w:numPr>
        <w:ind w:left="425" w:leftChars="0" w:hanging="425" w:firstLineChars="0"/>
        <w:rPr>
          <w:rFonts w:hint="default"/>
          <w:strike w:val="0"/>
          <w:dstrike w:val="0"/>
          <w:lang w:val="en-US" w:eastAsia="zh-CN"/>
        </w:rPr>
      </w:pPr>
      <w:r>
        <w:rPr>
          <w:rFonts w:hint="default"/>
          <w:strike w:val="0"/>
          <w:dstrike w:val="0"/>
          <w:lang w:val="en-US" w:eastAsia="zh-CN"/>
        </w:rPr>
        <w:t>空间分辨率：≥2 lp/mm</w:t>
      </w:r>
    </w:p>
    <w:p w14:paraId="7516C769">
      <w:pPr>
        <w:numPr>
          <w:ilvl w:val="0"/>
          <w:numId w:val="54"/>
        </w:numPr>
        <w:ind w:left="425" w:leftChars="0" w:hanging="425" w:firstLineChars="0"/>
        <w:rPr>
          <w:rFonts w:hint="default"/>
          <w:strike w:val="0"/>
          <w:dstrike w:val="0"/>
          <w:lang w:val="en-US" w:eastAsia="zh-CN"/>
        </w:rPr>
      </w:pPr>
      <w:r>
        <w:rPr>
          <w:rFonts w:hint="default"/>
          <w:strike w:val="0"/>
          <w:dstrike w:val="0"/>
          <w:lang w:val="en-US" w:eastAsia="zh-CN"/>
        </w:rPr>
        <w:t>光源色温：≥2300K</w:t>
      </w:r>
    </w:p>
    <w:p w14:paraId="1709BE88">
      <w:pPr>
        <w:numPr>
          <w:ilvl w:val="0"/>
          <w:numId w:val="54"/>
        </w:numPr>
        <w:ind w:left="425" w:leftChars="0" w:hanging="425" w:firstLineChars="0"/>
        <w:rPr>
          <w:rFonts w:hint="default"/>
          <w:strike w:val="0"/>
          <w:dstrike w:val="0"/>
          <w:lang w:val="en-US" w:eastAsia="zh-CN"/>
        </w:rPr>
      </w:pPr>
      <w:r>
        <w:rPr>
          <w:rFonts w:hint="default"/>
          <w:strike w:val="0"/>
          <w:dstrike w:val="0"/>
          <w:lang w:val="en-US" w:eastAsia="zh-CN"/>
        </w:rPr>
        <w:t>摄像景深：30mm~60mm</w:t>
      </w:r>
    </w:p>
    <w:p w14:paraId="27F6953D">
      <w:pPr>
        <w:rPr>
          <w:rFonts w:hint="default"/>
          <w:strike w:val="0"/>
          <w:dstrike w:val="0"/>
          <w:sz w:val="32"/>
          <w:szCs w:val="32"/>
          <w:lang w:val="en-US" w:eastAsia="zh-CN"/>
        </w:rPr>
      </w:pPr>
    </w:p>
    <w:p w14:paraId="42C89159">
      <w:pPr>
        <w:rPr>
          <w:rFonts w:hint="default"/>
          <w:strike/>
          <w:dstrike w:val="0"/>
          <w:lang w:val="en-US" w:eastAsia="zh-CN"/>
        </w:rPr>
      </w:pPr>
      <w:r>
        <w:rPr>
          <w:rFonts w:hint="default"/>
          <w:strike/>
          <w:dstrike w:val="0"/>
          <w:lang w:val="en-US" w:eastAsia="zh-CN"/>
        </w:rPr>
        <w:br w:type="page"/>
      </w:r>
    </w:p>
    <w:p w14:paraId="10D99BB0">
      <w:pPr>
        <w:pStyle w:val="2"/>
        <w:bidi w:val="0"/>
        <w:rPr>
          <w:rFonts w:hint="eastAsia"/>
          <w:lang w:val="en-US" w:eastAsia="zh-CN"/>
        </w:rPr>
      </w:pPr>
      <w:r>
        <w:rPr>
          <w:rFonts w:hint="eastAsia"/>
          <w:lang w:val="en-US" w:eastAsia="zh-CN"/>
        </w:rPr>
        <w:t xml:space="preserve">序号49 </w:t>
      </w:r>
      <w:r>
        <w:rPr>
          <w:rFonts w:hint="default"/>
          <w:lang w:val="en-US" w:eastAsia="zh-CN"/>
        </w:rPr>
        <w:t>成人呼吸囊</w:t>
      </w:r>
    </w:p>
    <w:p w14:paraId="006D55AC">
      <w:pPr>
        <w:rPr>
          <w:rFonts w:hint="eastAsia"/>
          <w:color w:val="0000FF"/>
          <w:lang w:val="en-US" w:eastAsia="zh-CN"/>
        </w:rPr>
      </w:pPr>
      <w:r>
        <w:rPr>
          <w:rFonts w:hint="eastAsia"/>
          <w:color w:val="0000FF"/>
          <w:lang w:val="en-US" w:eastAsia="zh-CN"/>
        </w:rPr>
        <w:t>是否允许采购进口设备：否</w:t>
      </w:r>
    </w:p>
    <w:p w14:paraId="54877970">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5A56EA7C">
      <w:pPr>
        <w:numPr>
          <w:ilvl w:val="0"/>
          <w:numId w:val="55"/>
        </w:numPr>
        <w:ind w:left="425" w:leftChars="0" w:hanging="425" w:firstLineChars="0"/>
        <w:rPr>
          <w:rFonts w:hint="default"/>
          <w:lang w:val="en-US" w:eastAsia="zh-CN"/>
        </w:rPr>
      </w:pPr>
      <w:r>
        <w:rPr>
          <w:rFonts w:hint="default"/>
          <w:lang w:val="en-US" w:eastAsia="zh-CN"/>
        </w:rPr>
        <w:t>球囊材质：医用级硅胶材质，可高温高压灭菌重复使用。</w:t>
      </w:r>
    </w:p>
    <w:p w14:paraId="254381CF">
      <w:pPr>
        <w:numPr>
          <w:ilvl w:val="0"/>
          <w:numId w:val="55"/>
        </w:numPr>
        <w:ind w:left="425" w:leftChars="0" w:hanging="425" w:firstLineChars="0"/>
        <w:rPr>
          <w:rFonts w:hint="default"/>
          <w:lang w:val="en-US" w:eastAsia="zh-CN"/>
        </w:rPr>
      </w:pPr>
      <w:r>
        <w:rPr>
          <w:rFonts w:hint="default"/>
          <w:lang w:val="en-US" w:eastAsia="zh-CN"/>
        </w:rPr>
        <w:t>球囊容积：成人型单次挤压通气量≥1500ml（实际输送量约600-1000ml）。。</w:t>
      </w:r>
    </w:p>
    <w:p w14:paraId="318A8DDB">
      <w:pPr>
        <w:numPr>
          <w:ilvl w:val="0"/>
          <w:numId w:val="55"/>
        </w:numPr>
        <w:ind w:left="425" w:leftChars="0" w:hanging="425" w:firstLineChars="0"/>
        <w:rPr>
          <w:rFonts w:hint="default"/>
          <w:lang w:val="en-US" w:eastAsia="zh-CN"/>
        </w:rPr>
      </w:pPr>
      <w:r>
        <w:rPr>
          <w:rFonts w:hint="default"/>
          <w:lang w:val="en-US" w:eastAsia="zh-CN"/>
        </w:rPr>
        <w:t>储氧袋：标配≥2000ml储氧袋，连接后氧气输送浓度≥90%。</w:t>
      </w:r>
    </w:p>
    <w:p w14:paraId="369935BC">
      <w:pPr>
        <w:numPr>
          <w:ilvl w:val="0"/>
          <w:numId w:val="55"/>
        </w:numPr>
        <w:ind w:left="425" w:leftChars="0" w:hanging="425" w:firstLineChars="0"/>
        <w:rPr>
          <w:rFonts w:hint="default"/>
          <w:lang w:val="en-US" w:eastAsia="zh-CN"/>
        </w:rPr>
      </w:pPr>
      <w:r>
        <w:rPr>
          <w:rFonts w:hint="default"/>
          <w:lang w:val="en-US" w:eastAsia="zh-CN"/>
        </w:rPr>
        <w:t xml:space="preserve">压力安全阀：具备可调节/自动泄压功能，开启压力范围40-60 cmH₂O。 </w:t>
      </w:r>
    </w:p>
    <w:p w14:paraId="09F46A25">
      <w:pPr>
        <w:numPr>
          <w:ilvl w:val="0"/>
          <w:numId w:val="55"/>
        </w:numPr>
        <w:ind w:left="425" w:leftChars="0" w:hanging="425" w:firstLineChars="0"/>
        <w:rPr>
          <w:rFonts w:hint="default"/>
          <w:lang w:val="en-US" w:eastAsia="zh-CN"/>
        </w:rPr>
      </w:pPr>
      <w:r>
        <w:rPr>
          <w:rFonts w:hint="default"/>
          <w:lang w:val="en-US" w:eastAsia="zh-CN"/>
        </w:rPr>
        <w:t xml:space="preserve">阀门系统：单向阀（鸭嘴阀）设计，响应灵敏，无卡顿，死腔量≤50ml。 </w:t>
      </w:r>
    </w:p>
    <w:p w14:paraId="0A96D08E">
      <w:pPr>
        <w:numPr>
          <w:ilvl w:val="0"/>
          <w:numId w:val="55"/>
        </w:numPr>
        <w:ind w:left="425" w:leftChars="0" w:hanging="425" w:firstLineChars="0"/>
        <w:rPr>
          <w:rFonts w:hint="default"/>
          <w:lang w:val="en-US" w:eastAsia="zh-CN"/>
        </w:rPr>
      </w:pPr>
      <w:r>
        <w:rPr>
          <w:rFonts w:hint="default"/>
          <w:lang w:val="en-US" w:eastAsia="zh-CN"/>
        </w:rPr>
        <w:t>接口标准：患者端22mm/15mm同轴接口，兼容气管插管、面罩、呼吸机管路。</w:t>
      </w:r>
    </w:p>
    <w:p w14:paraId="627F29F5">
      <w:pPr>
        <w:numPr>
          <w:ilvl w:val="0"/>
          <w:numId w:val="55"/>
        </w:numPr>
        <w:ind w:left="425" w:leftChars="0" w:hanging="425" w:firstLineChars="0"/>
        <w:rPr>
          <w:rFonts w:hint="default"/>
          <w:lang w:val="en-US" w:eastAsia="zh-CN"/>
        </w:rPr>
      </w:pPr>
      <w:r>
        <w:rPr>
          <w:rFonts w:hint="default"/>
          <w:lang w:val="en-US" w:eastAsia="zh-CN"/>
        </w:rPr>
        <w:t>进气阀：PEEP（呼气末正压）阀可选配或集成，若集成可提供0-20 cmH₂O调节。</w:t>
      </w:r>
    </w:p>
    <w:p w14:paraId="37829FF4">
      <w:pPr>
        <w:numPr>
          <w:ilvl w:val="0"/>
          <w:numId w:val="55"/>
        </w:numPr>
        <w:ind w:left="425" w:leftChars="0" w:hanging="425" w:firstLineChars="0"/>
        <w:rPr>
          <w:rFonts w:hint="default"/>
          <w:lang w:val="en-US" w:eastAsia="zh-CN"/>
        </w:rPr>
      </w:pPr>
      <w:r>
        <w:rPr>
          <w:rFonts w:hint="default"/>
          <w:lang w:val="en-US" w:eastAsia="zh-CN"/>
        </w:rPr>
        <w:t xml:space="preserve">工作环境温度：适用于-10℃至50℃环境，材料低温不变硬，高温不变形。 </w:t>
      </w:r>
    </w:p>
    <w:p w14:paraId="5DB3ACE1">
      <w:pPr>
        <w:numPr>
          <w:ilvl w:val="0"/>
          <w:numId w:val="55"/>
        </w:numPr>
        <w:ind w:left="425" w:leftChars="0" w:hanging="425" w:firstLineChars="0"/>
        <w:rPr>
          <w:rFonts w:hint="default"/>
          <w:lang w:val="en-US" w:eastAsia="zh-CN"/>
        </w:rPr>
      </w:pPr>
      <w:r>
        <w:rPr>
          <w:rFonts w:hint="default"/>
          <w:lang w:val="en-US" w:eastAsia="zh-CN"/>
        </w:rPr>
        <w:t xml:space="preserve">预期使用寿命：可重复使用≥50次灭菌循环或按说明书使用周期。 </w:t>
      </w:r>
    </w:p>
    <w:p w14:paraId="27BE0086">
      <w:pPr>
        <w:rPr>
          <w:rFonts w:hint="default"/>
          <w:lang w:val="en-US" w:eastAsia="zh-CN"/>
        </w:rPr>
      </w:pPr>
      <w:r>
        <w:rPr>
          <w:rFonts w:hint="default"/>
          <w:lang w:val="en-US" w:eastAsia="zh-CN"/>
        </w:rPr>
        <w:br w:type="page"/>
      </w:r>
    </w:p>
    <w:p w14:paraId="34C77CA2">
      <w:pPr>
        <w:pStyle w:val="2"/>
        <w:bidi w:val="0"/>
        <w:rPr>
          <w:rFonts w:hint="eastAsia"/>
          <w:lang w:val="en-US" w:eastAsia="zh-CN"/>
        </w:rPr>
      </w:pPr>
      <w:r>
        <w:rPr>
          <w:rFonts w:hint="eastAsia"/>
          <w:lang w:val="en-US" w:eastAsia="zh-CN"/>
        </w:rPr>
        <w:t xml:space="preserve">序号50 </w:t>
      </w:r>
      <w:r>
        <w:rPr>
          <w:rFonts w:hint="default"/>
          <w:lang w:val="en-US" w:eastAsia="zh-CN"/>
        </w:rPr>
        <w:t>成人电动吸引器</w:t>
      </w:r>
    </w:p>
    <w:p w14:paraId="724F5E0B">
      <w:pPr>
        <w:rPr>
          <w:rFonts w:hint="eastAsia"/>
          <w:lang w:val="en-US" w:eastAsia="zh-CN"/>
        </w:rPr>
      </w:pPr>
      <w:r>
        <w:rPr>
          <w:rFonts w:hint="eastAsia"/>
          <w:color w:val="0000FF"/>
          <w:lang w:val="en-US" w:eastAsia="zh-CN"/>
        </w:rPr>
        <w:t>是否允许采购进口设备：否</w:t>
      </w:r>
    </w:p>
    <w:p w14:paraId="78C3F35B">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4E43706A">
      <w:pPr>
        <w:numPr>
          <w:ilvl w:val="0"/>
          <w:numId w:val="0"/>
        </w:numPr>
        <w:rPr>
          <w:rFonts w:hint="default"/>
          <w:lang w:val="en-US" w:eastAsia="zh-CN"/>
        </w:rPr>
      </w:pPr>
      <w:r>
        <w:rPr>
          <w:rFonts w:hint="default"/>
          <w:lang w:val="en-US" w:eastAsia="zh-CN"/>
        </w:rPr>
        <w:t>1. 负压调节≥0.06MPa，同时具备低负压吸引功能以适应粘膜娇嫩场景。</w:t>
      </w:r>
    </w:p>
    <w:p w14:paraId="0DBAAD1F">
      <w:pPr>
        <w:numPr>
          <w:ilvl w:val="0"/>
          <w:numId w:val="0"/>
        </w:numPr>
        <w:rPr>
          <w:rFonts w:hint="default"/>
          <w:lang w:val="en-US" w:eastAsia="zh-CN"/>
        </w:rPr>
      </w:pPr>
      <w:r>
        <w:rPr>
          <w:rFonts w:hint="default"/>
          <w:lang w:val="en-US" w:eastAsia="zh-CN"/>
        </w:rPr>
        <w:t>2. 抽气速率（自由空气流量）</w:t>
      </w:r>
      <w:r>
        <w:rPr>
          <w:rFonts w:hint="eastAsia"/>
          <w:lang w:val="en-US" w:eastAsia="zh-CN"/>
        </w:rPr>
        <w:t>：</w:t>
      </w:r>
      <w:r>
        <w:rPr>
          <w:rFonts w:hint="default"/>
          <w:lang w:val="en-US" w:eastAsia="zh-CN"/>
        </w:rPr>
        <w:t>≥20L/min。</w:t>
      </w:r>
    </w:p>
    <w:p w14:paraId="5E4145F9">
      <w:pPr>
        <w:numPr>
          <w:ilvl w:val="0"/>
          <w:numId w:val="0"/>
        </w:numPr>
        <w:rPr>
          <w:rFonts w:hint="default"/>
          <w:lang w:val="en-US" w:eastAsia="zh-CN"/>
        </w:rPr>
      </w:pPr>
      <w:r>
        <w:rPr>
          <w:rFonts w:hint="default"/>
          <w:lang w:val="en-US" w:eastAsia="zh-CN"/>
        </w:rPr>
        <w:t>3. 储液罐容量</w:t>
      </w:r>
      <w:r>
        <w:rPr>
          <w:rFonts w:hint="eastAsia"/>
          <w:lang w:val="en-US" w:eastAsia="zh-CN"/>
        </w:rPr>
        <w:t>：</w:t>
      </w:r>
      <w:r>
        <w:rPr>
          <w:rFonts w:hint="default"/>
          <w:lang w:val="en-US" w:eastAsia="zh-CN"/>
        </w:rPr>
        <w:t>≥1000ml。</w:t>
      </w:r>
    </w:p>
    <w:p w14:paraId="1E797D05">
      <w:pPr>
        <w:numPr>
          <w:ilvl w:val="0"/>
          <w:numId w:val="0"/>
        </w:numPr>
        <w:rPr>
          <w:rFonts w:hint="default"/>
          <w:lang w:val="en-US" w:eastAsia="zh-CN"/>
        </w:rPr>
      </w:pPr>
      <w:r>
        <w:rPr>
          <w:rFonts w:hint="default"/>
          <w:lang w:val="en-US" w:eastAsia="zh-CN"/>
        </w:rPr>
        <w:t xml:space="preserve">4. </w:t>
      </w:r>
      <w:r>
        <w:rPr>
          <w:rFonts w:hint="eastAsia"/>
          <w:lang w:val="en-US" w:eastAsia="zh-CN"/>
        </w:rPr>
        <w:t>有</w:t>
      </w:r>
      <w:r>
        <w:rPr>
          <w:rFonts w:hint="default"/>
          <w:lang w:val="en-US" w:eastAsia="zh-CN"/>
        </w:rPr>
        <w:t>溢流保护装置。</w:t>
      </w:r>
    </w:p>
    <w:p w14:paraId="4489C486">
      <w:pPr>
        <w:numPr>
          <w:ilvl w:val="0"/>
          <w:numId w:val="0"/>
        </w:numPr>
        <w:rPr>
          <w:rFonts w:hint="default"/>
          <w:lang w:val="en-US" w:eastAsia="zh-CN"/>
        </w:rPr>
      </w:pPr>
      <w:r>
        <w:rPr>
          <w:rFonts w:hint="default"/>
          <w:lang w:val="en-US" w:eastAsia="zh-CN"/>
        </w:rPr>
        <w:t>5. 噪声水平</w:t>
      </w:r>
      <w:r>
        <w:rPr>
          <w:rFonts w:hint="eastAsia"/>
          <w:lang w:val="en-US" w:eastAsia="zh-CN"/>
        </w:rPr>
        <w:t>：</w:t>
      </w:r>
      <w:r>
        <w:rPr>
          <w:rFonts w:hint="default"/>
          <w:lang w:val="en-US" w:eastAsia="zh-CN"/>
        </w:rPr>
        <w:t>≤60dB(A)。</w:t>
      </w:r>
    </w:p>
    <w:p w14:paraId="4E05446F">
      <w:pPr>
        <w:numPr>
          <w:ilvl w:val="0"/>
          <w:numId w:val="0"/>
        </w:numPr>
        <w:rPr>
          <w:rFonts w:hint="default"/>
          <w:lang w:val="en-US" w:eastAsia="zh-CN"/>
        </w:rPr>
      </w:pPr>
      <w:r>
        <w:rPr>
          <w:rFonts w:hint="default"/>
          <w:lang w:val="en-US" w:eastAsia="zh-CN"/>
        </w:rPr>
        <w:t>6. 具备交直流两用，在转运或停电时保障救治连续性。</w:t>
      </w:r>
    </w:p>
    <w:p w14:paraId="4711AFEA">
      <w:pPr>
        <w:numPr>
          <w:ilvl w:val="0"/>
          <w:numId w:val="0"/>
        </w:numPr>
        <w:rPr>
          <w:rFonts w:hint="default"/>
          <w:lang w:val="en-US" w:eastAsia="zh-CN"/>
        </w:rPr>
      </w:pPr>
      <w:r>
        <w:rPr>
          <w:rFonts w:hint="default"/>
          <w:lang w:val="en-US" w:eastAsia="zh-CN"/>
        </w:rPr>
        <w:t>7. 防浸液等级（防进水）</w:t>
      </w:r>
      <w:r>
        <w:rPr>
          <w:rFonts w:hint="eastAsia"/>
          <w:lang w:val="en-US" w:eastAsia="zh-CN"/>
        </w:rPr>
        <w:t>不低于</w:t>
      </w:r>
      <w:r>
        <w:rPr>
          <w:rFonts w:hint="default"/>
          <w:lang w:val="en-US" w:eastAsia="zh-CN"/>
        </w:rPr>
        <w:t>IPX4标准。</w:t>
      </w:r>
    </w:p>
    <w:p w14:paraId="21A2DAC3">
      <w:pPr>
        <w:bidi w:val="0"/>
        <w:ind w:leftChars="0"/>
        <w:rPr>
          <w:rFonts w:hint="eastAsia"/>
          <w:lang w:val="en-US" w:eastAsia="zh-CN"/>
        </w:rPr>
      </w:pPr>
      <w:r>
        <w:rPr>
          <w:rFonts w:hint="default"/>
          <w:lang w:val="en-US" w:eastAsia="zh-CN"/>
        </w:rPr>
        <w:t xml:space="preserve">8. </w:t>
      </w:r>
      <w:r>
        <w:rPr>
          <w:rFonts w:hint="eastAsia"/>
          <w:lang w:val="en-US" w:eastAsia="zh-CN"/>
        </w:rPr>
        <w:t>具有</w:t>
      </w:r>
      <w:r>
        <w:rPr>
          <w:rFonts w:hint="default"/>
          <w:lang w:val="en-US" w:eastAsia="zh-CN"/>
        </w:rPr>
        <w:t>脚踏开关。</w:t>
      </w:r>
    </w:p>
    <w:p w14:paraId="4CFE6408">
      <w:pPr>
        <w:rPr>
          <w:rFonts w:hint="default"/>
          <w:lang w:val="en-US" w:eastAsia="zh-CN"/>
        </w:rPr>
      </w:pPr>
      <w:r>
        <w:rPr>
          <w:rFonts w:hint="default"/>
          <w:lang w:val="en-US" w:eastAsia="zh-CN"/>
        </w:rPr>
        <w:br w:type="page"/>
      </w:r>
    </w:p>
    <w:p w14:paraId="5039BF1B">
      <w:pPr>
        <w:bidi w:val="0"/>
        <w:rPr>
          <w:rFonts w:hint="eastAsia"/>
          <w:lang w:val="en-US" w:eastAsia="zh-CN"/>
        </w:rPr>
      </w:pPr>
    </w:p>
    <w:p w14:paraId="3774BBFB">
      <w:pPr>
        <w:pStyle w:val="2"/>
        <w:bidi w:val="0"/>
        <w:rPr>
          <w:rFonts w:hint="eastAsia"/>
          <w:lang w:val="en-US" w:eastAsia="zh-CN"/>
        </w:rPr>
      </w:pPr>
      <w:r>
        <w:rPr>
          <w:rFonts w:hint="eastAsia"/>
          <w:lang w:val="en-US" w:eastAsia="zh-CN"/>
        </w:rPr>
        <w:t xml:space="preserve">51 </w:t>
      </w:r>
      <w:r>
        <w:rPr>
          <w:rFonts w:hint="default"/>
          <w:lang w:val="en-US" w:eastAsia="zh-CN"/>
        </w:rPr>
        <w:t>超声产后康复治疗仪</w:t>
      </w:r>
    </w:p>
    <w:p w14:paraId="71EED537">
      <w:pPr>
        <w:rPr>
          <w:rFonts w:hint="eastAsia"/>
          <w:color w:val="0000FF"/>
          <w:lang w:val="en-US" w:eastAsia="zh-CN"/>
        </w:rPr>
      </w:pPr>
      <w:r>
        <w:rPr>
          <w:rFonts w:hint="eastAsia"/>
          <w:color w:val="0000FF"/>
          <w:lang w:val="en-US" w:eastAsia="zh-CN"/>
        </w:rPr>
        <w:t>是否允许采购进口设备：否</w:t>
      </w:r>
    </w:p>
    <w:p w14:paraId="65297B82">
      <w:pPr>
        <w:pStyle w:val="3"/>
        <w:numPr>
          <w:ilvl w:val="0"/>
          <w:numId w:val="56"/>
        </w:numPr>
        <w:bidi w:val="0"/>
        <w:rPr>
          <w:rFonts w:hint="eastAsia"/>
          <w:lang w:val="en-US" w:eastAsia="zh-CN"/>
        </w:rPr>
      </w:pPr>
      <w:r>
        <w:rPr>
          <w:rFonts w:hint="eastAsia"/>
          <w:lang w:val="en-US" w:eastAsia="zh-CN"/>
        </w:rPr>
        <w:t>技术参数要求</w:t>
      </w:r>
    </w:p>
    <w:p w14:paraId="5DE90477">
      <w:pPr>
        <w:numPr>
          <w:ilvl w:val="0"/>
          <w:numId w:val="57"/>
        </w:numPr>
        <w:ind w:left="425" w:leftChars="0" w:hanging="425" w:firstLineChars="0"/>
        <w:rPr>
          <w:rFonts w:hint="default"/>
          <w:lang w:val="en-US" w:eastAsia="zh-CN"/>
        </w:rPr>
      </w:pPr>
      <w:r>
        <w:rPr>
          <w:rFonts w:hint="default"/>
          <w:lang w:val="en-US" w:eastAsia="zh-CN"/>
        </w:rPr>
        <w:t>▲设备需同时具备促进产后子宫复旧（包括促进恶露排出、缓解产后疼痛）及促进乳汁分泌、缓解乳房胀痛的功能。</w:t>
      </w:r>
    </w:p>
    <w:p w14:paraId="159F075A">
      <w:pPr>
        <w:numPr>
          <w:ilvl w:val="0"/>
          <w:numId w:val="57"/>
        </w:numPr>
        <w:ind w:left="425" w:leftChars="0" w:hanging="425" w:firstLineChars="0"/>
        <w:rPr>
          <w:rFonts w:hint="default"/>
          <w:lang w:val="en-US" w:eastAsia="zh-CN"/>
        </w:rPr>
      </w:pPr>
      <w:r>
        <w:rPr>
          <w:rFonts w:hint="default"/>
          <w:lang w:val="en-US" w:eastAsia="zh-CN"/>
        </w:rPr>
        <w:t>声工作频率：0.8 MHz ~ 1.0 MHz。</w:t>
      </w:r>
    </w:p>
    <w:p w14:paraId="6382EB2F">
      <w:pPr>
        <w:numPr>
          <w:ilvl w:val="0"/>
          <w:numId w:val="57"/>
        </w:numPr>
        <w:ind w:left="425" w:leftChars="0" w:hanging="425" w:firstLineChars="0"/>
        <w:rPr>
          <w:rFonts w:hint="default"/>
          <w:lang w:val="en-US" w:eastAsia="zh-CN"/>
        </w:rPr>
      </w:pPr>
      <w:r>
        <w:rPr>
          <w:rFonts w:hint="default"/>
          <w:lang w:val="en-US" w:eastAsia="zh-CN"/>
        </w:rPr>
        <w:t>额定输出声功率：≥ 4.0 W，且分档可调。</w:t>
      </w:r>
    </w:p>
    <w:p w14:paraId="456F2609">
      <w:pPr>
        <w:numPr>
          <w:ilvl w:val="0"/>
          <w:numId w:val="57"/>
        </w:numPr>
        <w:ind w:left="425" w:leftChars="0" w:hanging="425" w:firstLineChars="0"/>
        <w:rPr>
          <w:rFonts w:hint="default"/>
          <w:lang w:val="en-US" w:eastAsia="zh-CN"/>
        </w:rPr>
      </w:pPr>
      <w:r>
        <w:rPr>
          <w:rFonts w:hint="default"/>
          <w:lang w:val="en-US" w:eastAsia="zh-CN"/>
        </w:rPr>
        <w:t>治疗头焦平面距离：对于子宫/深部治疗，焦平面距离应为 20 mm ~ 80 mm。</w:t>
      </w:r>
    </w:p>
    <w:p w14:paraId="1A46C885">
      <w:pPr>
        <w:numPr>
          <w:ilvl w:val="0"/>
          <w:numId w:val="57"/>
        </w:numPr>
        <w:ind w:left="425" w:leftChars="0" w:hanging="425" w:firstLineChars="0"/>
        <w:rPr>
          <w:rFonts w:hint="default"/>
          <w:lang w:val="en-US" w:eastAsia="zh-CN"/>
        </w:rPr>
      </w:pPr>
      <w:r>
        <w:rPr>
          <w:rFonts w:hint="default"/>
          <w:lang w:val="en-US" w:eastAsia="zh-CN"/>
        </w:rPr>
        <w:t>治疗头波束类型：会聚型（聚焦型）超声。</w:t>
      </w:r>
    </w:p>
    <w:p w14:paraId="7265DEB0">
      <w:pPr>
        <w:numPr>
          <w:ilvl w:val="0"/>
          <w:numId w:val="57"/>
        </w:numPr>
        <w:ind w:left="425" w:leftChars="0" w:hanging="425" w:firstLineChars="0"/>
        <w:rPr>
          <w:rFonts w:hint="default"/>
          <w:lang w:val="en-US" w:eastAsia="zh-CN"/>
        </w:rPr>
      </w:pPr>
      <w:r>
        <w:rPr>
          <w:rFonts w:hint="default"/>
          <w:lang w:val="en-US" w:eastAsia="zh-CN"/>
        </w:rPr>
        <w:t>治疗头表面温度：≤ 41℃。</w:t>
      </w:r>
    </w:p>
    <w:p w14:paraId="55D993F2">
      <w:pPr>
        <w:numPr>
          <w:ilvl w:val="0"/>
          <w:numId w:val="57"/>
        </w:numPr>
        <w:ind w:left="425" w:leftChars="0" w:hanging="425" w:firstLineChars="0"/>
        <w:rPr>
          <w:rFonts w:hint="default"/>
          <w:lang w:val="en-US" w:eastAsia="zh-CN"/>
        </w:rPr>
      </w:pPr>
      <w:r>
        <w:rPr>
          <w:rFonts w:hint="default"/>
          <w:lang w:val="en-US" w:eastAsia="zh-CN"/>
        </w:rPr>
        <w:t>治疗头应具备防水功能，满足IPX7等级或以上，便于清洁消毒。</w:t>
      </w:r>
    </w:p>
    <w:p w14:paraId="26DB999D">
      <w:pPr>
        <w:numPr>
          <w:ilvl w:val="0"/>
          <w:numId w:val="57"/>
        </w:numPr>
        <w:ind w:left="425" w:leftChars="0" w:hanging="425" w:firstLineChars="0"/>
        <w:rPr>
          <w:rFonts w:hint="default"/>
          <w:lang w:val="en-US" w:eastAsia="zh-CN"/>
        </w:rPr>
      </w:pPr>
      <w:r>
        <w:rPr>
          <w:rFonts w:hint="default"/>
          <w:lang w:val="en-US" w:eastAsia="zh-CN"/>
        </w:rPr>
        <w:t>▲主机显示屏：≥ 15英寸，全触摸屏，无按钮或极少物理按钮，便于清洁消毒。</w:t>
      </w:r>
    </w:p>
    <w:p w14:paraId="45ADE1AB">
      <w:pPr>
        <w:numPr>
          <w:ilvl w:val="0"/>
          <w:numId w:val="57"/>
        </w:numPr>
        <w:ind w:left="425" w:leftChars="0" w:hanging="425" w:firstLineChars="0"/>
        <w:rPr>
          <w:rFonts w:hint="default"/>
          <w:lang w:val="en-US" w:eastAsia="zh-CN"/>
        </w:rPr>
      </w:pPr>
      <w:r>
        <w:rPr>
          <w:rFonts w:hint="default"/>
          <w:lang w:val="en-US" w:eastAsia="zh-CN"/>
        </w:rPr>
        <w:t>自动/辅助治疗功能：应具备辅助或自动治疗功能，可固定治疗头，减轻医护人员手持操作的负担。</w:t>
      </w:r>
    </w:p>
    <w:p w14:paraId="1CDEDFBA">
      <w:pPr>
        <w:numPr>
          <w:ilvl w:val="0"/>
          <w:numId w:val="57"/>
        </w:numPr>
        <w:ind w:left="425" w:leftChars="0" w:hanging="425" w:firstLineChars="0"/>
        <w:rPr>
          <w:rFonts w:hint="default"/>
          <w:lang w:val="en-US" w:eastAsia="zh-CN"/>
        </w:rPr>
      </w:pPr>
      <w:r>
        <w:rPr>
          <w:rFonts w:hint="default"/>
          <w:lang w:val="en-US" w:eastAsia="zh-CN"/>
        </w:rPr>
        <w:t>▲内置电池，在脱离电源线状态下，可持续工作 ≥ 2 小时。</w:t>
      </w:r>
    </w:p>
    <w:p w14:paraId="0CB815E6">
      <w:pPr>
        <w:numPr>
          <w:ilvl w:val="0"/>
          <w:numId w:val="57"/>
        </w:numPr>
        <w:ind w:left="425" w:leftChars="0" w:hanging="425" w:firstLineChars="0"/>
        <w:rPr>
          <w:rFonts w:hint="default"/>
          <w:lang w:val="en-US" w:eastAsia="zh-CN"/>
        </w:rPr>
      </w:pPr>
      <w:r>
        <w:rPr>
          <w:rFonts w:hint="default"/>
          <w:lang w:val="en-US" w:eastAsia="zh-CN"/>
        </w:rPr>
        <w:t>入门指标：治疗时间设定：定时范围 1 ~ 60 分钟可调，定时误差不超过±3秒或设定值的±1%（取较大值）。</w:t>
      </w:r>
    </w:p>
    <w:p w14:paraId="76F0D7F0">
      <w:pPr>
        <w:numPr>
          <w:ilvl w:val="0"/>
          <w:numId w:val="57"/>
        </w:numPr>
        <w:ind w:left="425" w:leftChars="0" w:hanging="425" w:firstLineChars="0"/>
        <w:rPr>
          <w:rFonts w:hint="default"/>
          <w:lang w:val="en-US" w:eastAsia="zh-CN"/>
        </w:rPr>
      </w:pPr>
      <w:r>
        <w:rPr>
          <w:rFonts w:hint="default"/>
          <w:lang w:val="en-US" w:eastAsia="zh-CN"/>
        </w:rPr>
        <w:t>▲多用户治疗：支持双人或多用户同时进行治疗。</w:t>
      </w:r>
    </w:p>
    <w:p w14:paraId="66753584">
      <w:pPr>
        <w:numPr>
          <w:ilvl w:val="0"/>
          <w:numId w:val="57"/>
        </w:numPr>
        <w:ind w:left="425" w:leftChars="0" w:hanging="425" w:firstLineChars="0"/>
        <w:rPr>
          <w:rFonts w:hint="default"/>
          <w:lang w:val="en-US" w:eastAsia="zh-CN"/>
        </w:rPr>
      </w:pPr>
      <w:r>
        <w:rPr>
          <w:rFonts w:hint="default"/>
          <w:lang w:val="en-US" w:eastAsia="zh-CN"/>
        </w:rPr>
        <w:t>智能功能：具有负载检测、运动检测、过温检测等安全保护机制，并具有电极脱落提示功能（如配备电刺激）。</w:t>
      </w:r>
    </w:p>
    <w:p w14:paraId="05D3AD6A">
      <w:pPr>
        <w:numPr>
          <w:ilvl w:val="0"/>
          <w:numId w:val="57"/>
        </w:numPr>
        <w:ind w:left="425" w:leftChars="0" w:hanging="425" w:firstLineChars="0"/>
        <w:rPr>
          <w:rFonts w:hint="default"/>
          <w:lang w:val="en-US" w:eastAsia="zh-CN"/>
        </w:rPr>
      </w:pPr>
      <w:r>
        <w:rPr>
          <w:rFonts w:hint="default"/>
          <w:lang w:val="en-US" w:eastAsia="zh-CN"/>
        </w:rPr>
        <w:t>耦合剂管理：具有耦合剂加热功能，提升患者舒适度。</w:t>
      </w:r>
    </w:p>
    <w:p w14:paraId="3D546CBB">
      <w:pPr>
        <w:numPr>
          <w:ilvl w:val="0"/>
          <w:numId w:val="57"/>
        </w:numPr>
        <w:ind w:left="425" w:leftChars="0" w:hanging="425" w:firstLineChars="0"/>
        <w:rPr>
          <w:rFonts w:hint="default"/>
          <w:lang w:val="en-US" w:eastAsia="zh-CN"/>
        </w:rPr>
      </w:pPr>
      <w:r>
        <w:rPr>
          <w:rFonts w:hint="default"/>
          <w:lang w:val="en-US" w:eastAsia="zh-CN"/>
        </w:rPr>
        <w:t>▲电刺激功能：设备可集成电刺激功能，用于辅助康复治疗，如镇痛、肌肉刺激等。</w:t>
      </w:r>
    </w:p>
    <w:p w14:paraId="77E9D4DB">
      <w:pPr>
        <w:pStyle w:val="3"/>
        <w:bidi w:val="0"/>
        <w:rPr>
          <w:rFonts w:hint="eastAsia"/>
          <w:lang w:val="en-US" w:eastAsia="zh-CN"/>
        </w:rPr>
      </w:pPr>
      <w:r>
        <w:rPr>
          <w:rFonts w:hint="eastAsia"/>
          <w:lang w:val="en-US" w:eastAsia="zh-CN"/>
        </w:rPr>
        <w:t>二、配置清单</w:t>
      </w:r>
    </w:p>
    <w:p w14:paraId="37D0A1DC">
      <w:pPr>
        <w:numPr>
          <w:ilvl w:val="-1"/>
          <w:numId w:val="0"/>
        </w:numPr>
        <w:ind w:left="0" w:leftChars="0" w:firstLine="0" w:firstLineChars="0"/>
        <w:rPr>
          <w:rFonts w:hint="default"/>
          <w:lang w:val="en-US" w:eastAsia="zh-CN"/>
        </w:rPr>
      </w:pPr>
      <w:r>
        <w:rPr>
          <w:rFonts w:hint="default"/>
          <w:lang w:val="en-US" w:eastAsia="zh-CN"/>
        </w:rPr>
        <w:t>标准配置应包含主机、推车、至少1把子宫治疗头、至少1把乳房治疗头、电刺激附件、耦合剂加热器。</w:t>
      </w:r>
    </w:p>
    <w:p w14:paraId="7E7EC9B3">
      <w:pPr>
        <w:pStyle w:val="2"/>
        <w:bidi w:val="0"/>
        <w:rPr>
          <w:rFonts w:hint="eastAsia"/>
          <w:lang w:val="en-US" w:eastAsia="zh-CN"/>
        </w:rPr>
      </w:pPr>
      <w:r>
        <w:rPr>
          <w:rFonts w:hint="eastAsia"/>
          <w:lang w:val="en-US" w:eastAsia="zh-CN"/>
        </w:rPr>
        <w:br w:type="page"/>
      </w:r>
      <w:r>
        <w:rPr>
          <w:rFonts w:hint="eastAsia"/>
          <w:lang w:val="en-US" w:eastAsia="zh-CN"/>
        </w:rPr>
        <w:t xml:space="preserve">序号52 </w:t>
      </w:r>
      <w:r>
        <w:rPr>
          <w:rFonts w:hint="default"/>
          <w:lang w:val="en-US" w:eastAsia="zh-CN"/>
        </w:rPr>
        <w:t>精子采集仪</w:t>
      </w:r>
    </w:p>
    <w:p w14:paraId="0FC0C69B">
      <w:pPr>
        <w:rPr>
          <w:rFonts w:hint="eastAsia"/>
          <w:color w:val="0000FF"/>
          <w:lang w:val="en-US" w:eastAsia="zh-CN"/>
        </w:rPr>
      </w:pPr>
      <w:r>
        <w:rPr>
          <w:rFonts w:hint="eastAsia"/>
          <w:color w:val="0000FF"/>
          <w:lang w:val="en-US" w:eastAsia="zh-CN"/>
        </w:rPr>
        <w:t>是否允许采购进口设备：否</w:t>
      </w:r>
    </w:p>
    <w:p w14:paraId="1DC70F98">
      <w:pPr>
        <w:pStyle w:val="3"/>
        <w:numPr>
          <w:ilvl w:val="0"/>
          <w:numId w:val="58"/>
        </w:numPr>
        <w:bidi w:val="0"/>
        <w:rPr>
          <w:rFonts w:hint="eastAsia"/>
          <w:lang w:val="en-US" w:eastAsia="zh-CN"/>
        </w:rPr>
      </w:pPr>
      <w:r>
        <w:rPr>
          <w:rFonts w:hint="eastAsia"/>
          <w:lang w:val="en-US" w:eastAsia="zh-CN"/>
        </w:rPr>
        <w:t>技术参数要求</w:t>
      </w:r>
    </w:p>
    <w:p w14:paraId="6FD3064B">
      <w:pPr>
        <w:numPr>
          <w:ilvl w:val="0"/>
          <w:numId w:val="0"/>
        </w:numPr>
        <w:spacing w:line="360" w:lineRule="auto"/>
        <w:ind w:left="0"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lang w:val="en-US" w:eastAsia="zh-CN"/>
        </w:rPr>
        <w:t>功能用途</w:t>
      </w:r>
    </w:p>
    <w:p w14:paraId="21730490">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1.适用用途：</w:t>
      </w:r>
      <w:r>
        <w:rPr>
          <w:rFonts w:hint="eastAsia" w:ascii="宋体" w:hAnsi="宋体" w:eastAsia="宋体" w:cs="宋体"/>
          <w:b w:val="0"/>
          <w:bCs w:val="0"/>
          <w:color w:val="auto"/>
          <w:sz w:val="24"/>
          <w:szCs w:val="24"/>
        </w:rPr>
        <w:t>利用自动控制技术，通过按摩，抽动等多种方式，施于人体阴茎，获取精子标本</w:t>
      </w:r>
      <w:r>
        <w:rPr>
          <w:rFonts w:hint="eastAsia" w:ascii="宋体" w:hAnsi="宋体" w:eastAsia="宋体" w:cs="宋体"/>
          <w:b w:val="0"/>
          <w:bCs w:val="0"/>
          <w:color w:val="auto"/>
          <w:sz w:val="24"/>
          <w:szCs w:val="24"/>
          <w:lang w:eastAsia="zh-CN"/>
        </w:rPr>
        <w:t>采样</w:t>
      </w:r>
      <w:r>
        <w:rPr>
          <w:rFonts w:hint="eastAsia" w:ascii="宋体" w:hAnsi="宋体" w:eastAsia="宋体" w:cs="宋体"/>
          <w:b w:val="0"/>
          <w:bCs w:val="0"/>
          <w:color w:val="auto"/>
          <w:sz w:val="24"/>
          <w:szCs w:val="24"/>
        </w:rPr>
        <w:t>。</w:t>
      </w:r>
    </w:p>
    <w:p w14:paraId="574D5AEF">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心理测评</w:t>
      </w:r>
      <w:r>
        <w:rPr>
          <w:rFonts w:hint="eastAsia" w:ascii="宋体" w:hAnsi="宋体" w:eastAsia="宋体" w:cs="宋体"/>
          <w:b w:val="0"/>
          <w:bCs w:val="0"/>
          <w:color w:val="auto"/>
          <w:sz w:val="24"/>
          <w:szCs w:val="24"/>
          <w:lang w:eastAsia="zh-CN"/>
        </w:rPr>
        <w:t>：具备</w:t>
      </w:r>
      <w:r>
        <w:rPr>
          <w:rFonts w:hint="eastAsia" w:ascii="宋体" w:hAnsi="宋体" w:eastAsia="宋体" w:cs="宋体"/>
          <w:b w:val="0"/>
          <w:bCs w:val="0"/>
          <w:color w:val="auto"/>
          <w:sz w:val="24"/>
          <w:szCs w:val="24"/>
        </w:rPr>
        <w:t>国际通用性心理问卷</w:t>
      </w:r>
      <w:r>
        <w:rPr>
          <w:rFonts w:hint="eastAsia" w:ascii="宋体" w:hAnsi="宋体" w:eastAsia="宋体" w:cs="宋体"/>
          <w:b w:val="0"/>
          <w:bCs w:val="0"/>
          <w:color w:val="auto"/>
          <w:sz w:val="24"/>
          <w:szCs w:val="24"/>
          <w:lang w:eastAsia="zh-CN"/>
        </w:rPr>
        <w:t>功能</w:t>
      </w:r>
      <w:r>
        <w:rPr>
          <w:rFonts w:hint="eastAsia" w:ascii="宋体" w:hAnsi="宋体" w:eastAsia="宋体" w:cs="宋体"/>
          <w:b w:val="0"/>
          <w:bCs w:val="0"/>
          <w:color w:val="auto"/>
          <w:sz w:val="24"/>
          <w:szCs w:val="24"/>
        </w:rPr>
        <w:t>，评估出性功能障碍的程度和病因，为临床制定治疗方案提供参考。</w:t>
      </w:r>
    </w:p>
    <w:p w14:paraId="25D62ECC">
      <w:pPr>
        <w:numPr>
          <w:ilvl w:val="0"/>
          <w:numId w:val="0"/>
        </w:numPr>
        <w:spacing w:line="360" w:lineRule="auto"/>
        <w:ind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具备患者数据分析进行概况分析功能，</w:t>
      </w:r>
      <w:r>
        <w:rPr>
          <w:rFonts w:hint="eastAsia" w:ascii="宋体" w:hAnsi="宋体" w:eastAsia="宋体" w:cs="宋体"/>
          <w:b w:val="0"/>
          <w:bCs w:val="0"/>
          <w:color w:val="auto"/>
          <w:sz w:val="24"/>
          <w:szCs w:val="24"/>
        </w:rPr>
        <w:t>检测结果显示：阴茎温度、阴茎长度、抽动次数、勃起时间。</w:t>
      </w:r>
    </w:p>
    <w:p w14:paraId="6F09CF6D">
      <w:pPr>
        <w:numPr>
          <w:ilvl w:val="0"/>
          <w:numId w:val="0"/>
        </w:numPr>
        <w:spacing w:line="360" w:lineRule="auto"/>
        <w:ind w:left="0"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主机技术指标</w:t>
      </w:r>
    </w:p>
    <w:p w14:paraId="70D8BD01">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1.按摩次数0～60次</w:t>
      </w:r>
      <w:r>
        <w:rPr>
          <w:rFonts w:hint="eastAsia" w:ascii="宋体" w:hAnsi="宋体" w:eastAsia="宋体" w:cs="宋体"/>
          <w:color w:val="auto"/>
          <w:sz w:val="24"/>
          <w:szCs w:val="24"/>
          <w:lang w:val="en-US" w:eastAsia="zh-CN"/>
        </w:rPr>
        <w:t>/分钟</w:t>
      </w:r>
      <w:r>
        <w:rPr>
          <w:rFonts w:hint="eastAsia" w:ascii="宋体" w:hAnsi="宋体" w:eastAsia="宋体" w:cs="宋体"/>
          <w:color w:val="auto"/>
          <w:sz w:val="24"/>
          <w:szCs w:val="24"/>
        </w:rPr>
        <w:t>可调；</w:t>
      </w:r>
    </w:p>
    <w:p w14:paraId="7369F561">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2.往复运动次数0～125次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分钟可调；</w:t>
      </w:r>
    </w:p>
    <w:p w14:paraId="40DA9C7C">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3.往复运动行程≥35mm</w:t>
      </w:r>
    </w:p>
    <w:p w14:paraId="25250BE1">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4.按摩频率：0～1.5Hz</w:t>
      </w:r>
    </w:p>
    <w:p w14:paraId="61ABCF03">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5.抽动频率：0～2.5Hz</w:t>
      </w:r>
    </w:p>
    <w:p w14:paraId="32717C65">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6.取精桶内壁可变范围：直径10mm～30mm</w:t>
      </w:r>
    </w:p>
    <w:p w14:paraId="2A1B7407">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7.可升降高度≥50mm</w:t>
      </w:r>
    </w:p>
    <w:p w14:paraId="1168A1EF">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8.生物相容橡胶缓冲隔离带</w:t>
      </w:r>
    </w:p>
    <w:p w14:paraId="57F9B359">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9.恒温腔体（低于36摄氏度）</w:t>
      </w:r>
    </w:p>
    <w:p w14:paraId="7B7C58F9">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10.红光照度大于800Lux</w:t>
      </w:r>
    </w:p>
    <w:p w14:paraId="27E7AD4A">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11.取精筒能根据人体高度电动上下调节</w:t>
      </w:r>
    </w:p>
    <w:p w14:paraId="25694A55">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12.电容触摸屏≥8英寸</w:t>
      </w:r>
    </w:p>
    <w:p w14:paraId="42D33446">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13.支持播放高清视频</w:t>
      </w:r>
    </w:p>
    <w:p w14:paraId="2D3C1ACA">
      <w:pPr>
        <w:pStyle w:val="23"/>
        <w:spacing w:line="360" w:lineRule="auto"/>
        <w:ind w:left="42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.全方位的视听觉刺激</w:t>
      </w:r>
    </w:p>
    <w:p w14:paraId="5E3BBA73">
      <w:pPr>
        <w:pStyle w:val="23"/>
        <w:spacing w:line="360" w:lineRule="auto"/>
        <w:ind w:left="420"/>
        <w:jc w:val="left"/>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.智能语音提示</w:t>
      </w:r>
    </w:p>
    <w:p w14:paraId="35267BA6">
      <w:pPr>
        <w:pStyle w:val="23"/>
        <w:spacing w:line="360" w:lineRule="auto"/>
        <w:jc w:val="left"/>
        <w:rPr>
          <w:rFonts w:hint="eastAsia" w:ascii="宋体" w:hAnsi="宋体" w:eastAsia="宋体" w:cs="宋体"/>
          <w:b/>
          <w:color w:val="C00000"/>
          <w:sz w:val="24"/>
          <w:szCs w:val="24"/>
        </w:rPr>
      </w:pPr>
    </w:p>
    <w:p w14:paraId="14524F49">
      <w:pPr>
        <w:pStyle w:val="3"/>
        <w:bidi w:val="0"/>
        <w:rPr>
          <w:rFonts w:hint="eastAsia"/>
        </w:rPr>
      </w:pPr>
      <w:r>
        <w:rPr>
          <w:rFonts w:hint="eastAsia"/>
          <w:lang w:val="en-US" w:eastAsia="zh-CN"/>
        </w:rPr>
        <w:t>二、</w:t>
      </w:r>
      <w:r>
        <w:rPr>
          <w:rFonts w:hint="eastAsia"/>
        </w:rPr>
        <w:t>配置</w:t>
      </w:r>
      <w:r>
        <w:rPr>
          <w:rFonts w:hint="eastAsia"/>
          <w:lang w:val="en-US" w:eastAsia="zh-CN"/>
        </w:rPr>
        <w:t>清单</w:t>
      </w:r>
      <w:r>
        <w:rPr>
          <w:rFonts w:hint="eastAsia"/>
        </w:rPr>
        <w:t>：</w:t>
      </w:r>
    </w:p>
    <w:p w14:paraId="7991A6EB">
      <w:pPr>
        <w:pStyle w:val="23"/>
        <w:spacing w:line="360" w:lineRule="auto"/>
        <w:ind w:left="0" w:leftChars="0" w:firstLine="1058" w:firstLineChars="441"/>
        <w:jc w:val="left"/>
        <w:rPr>
          <w:rFonts w:hint="eastAsia" w:ascii="宋体" w:hAnsi="宋体" w:eastAsia="宋体" w:cs="宋体"/>
          <w:color w:val="auto"/>
          <w:sz w:val="24"/>
          <w:szCs w:val="24"/>
        </w:rPr>
      </w:pPr>
      <w:r>
        <w:rPr>
          <w:rFonts w:hint="eastAsia" w:ascii="宋体" w:hAnsi="宋体" w:eastAsia="宋体" w:cs="宋体"/>
          <w:color w:val="auto"/>
          <w:sz w:val="24"/>
          <w:szCs w:val="24"/>
        </w:rPr>
        <w:t>主机：1套</w:t>
      </w:r>
    </w:p>
    <w:p w14:paraId="4BD99216">
      <w:pPr>
        <w:pStyle w:val="23"/>
        <w:spacing w:line="360" w:lineRule="auto"/>
        <w:ind w:left="0" w:leftChars="0" w:firstLine="1058" w:firstLineChars="441"/>
        <w:jc w:val="left"/>
        <w:rPr>
          <w:rFonts w:hint="eastAsia" w:ascii="宋体" w:hAnsi="宋体" w:eastAsia="宋体" w:cs="宋体"/>
          <w:color w:val="auto"/>
          <w:sz w:val="24"/>
          <w:szCs w:val="24"/>
        </w:rPr>
      </w:pPr>
      <w:r>
        <w:rPr>
          <w:rFonts w:hint="eastAsia" w:ascii="宋体" w:hAnsi="宋体" w:eastAsia="宋体" w:cs="宋体"/>
          <w:color w:val="auto"/>
          <w:sz w:val="24"/>
          <w:szCs w:val="24"/>
        </w:rPr>
        <w:t>耳机：1套</w:t>
      </w:r>
    </w:p>
    <w:p w14:paraId="3646B1D3">
      <w:pPr>
        <w:pStyle w:val="23"/>
        <w:spacing w:line="360" w:lineRule="auto"/>
        <w:ind w:left="0" w:leftChars="0" w:firstLine="1058" w:firstLineChars="441"/>
        <w:jc w:val="left"/>
        <w:rPr>
          <w:rFonts w:hint="eastAsia" w:ascii="宋体" w:hAnsi="宋体" w:eastAsia="宋体" w:cs="宋体"/>
          <w:color w:val="auto"/>
          <w:sz w:val="24"/>
          <w:szCs w:val="24"/>
        </w:rPr>
      </w:pPr>
      <w:r>
        <w:rPr>
          <w:rFonts w:hint="eastAsia" w:ascii="宋体" w:hAnsi="宋体" w:eastAsia="宋体" w:cs="宋体"/>
          <w:color w:val="auto"/>
          <w:sz w:val="24"/>
          <w:szCs w:val="24"/>
        </w:rPr>
        <w:t>VR眼镜：1套</w:t>
      </w:r>
    </w:p>
    <w:p w14:paraId="2594E67D">
      <w:pPr>
        <w:spacing w:line="360" w:lineRule="auto"/>
        <w:ind w:left="0" w:leftChars="0" w:firstLine="1058" w:firstLineChars="441"/>
        <w:rPr>
          <w:rFonts w:hint="eastAsia" w:ascii="宋体" w:hAnsi="宋体" w:eastAsia="宋体" w:cs="宋体"/>
          <w:color w:val="auto"/>
          <w:sz w:val="24"/>
          <w:szCs w:val="24"/>
        </w:rPr>
      </w:pPr>
      <w:r>
        <w:rPr>
          <w:rFonts w:hint="eastAsia" w:ascii="宋体" w:hAnsi="宋体" w:eastAsia="宋体" w:cs="宋体"/>
          <w:color w:val="auto"/>
          <w:sz w:val="24"/>
          <w:szCs w:val="24"/>
        </w:rPr>
        <w:t>内筒胶套：3套</w:t>
      </w:r>
    </w:p>
    <w:p w14:paraId="01A7AEA6">
      <w:pPr>
        <w:spacing w:line="360" w:lineRule="auto"/>
        <w:ind w:left="0" w:leftChars="0" w:firstLine="1058" w:firstLineChars="44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耗材包：</w:t>
      </w:r>
      <w:r>
        <w:rPr>
          <w:rFonts w:hint="eastAsia" w:ascii="宋体" w:hAnsi="宋体" w:eastAsia="宋体" w:cs="宋体"/>
          <w:color w:val="auto"/>
          <w:sz w:val="24"/>
          <w:szCs w:val="24"/>
          <w:lang w:val="en-US" w:eastAsia="zh-CN"/>
        </w:rPr>
        <w:t>10包</w:t>
      </w:r>
    </w:p>
    <w:p w14:paraId="2D3C3E15">
      <w:pPr>
        <w:spacing w:line="360" w:lineRule="auto"/>
        <w:ind w:left="0" w:leftChars="0" w:firstLine="1058" w:firstLineChars="44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U盘：1个</w:t>
      </w:r>
    </w:p>
    <w:p w14:paraId="4FA8D663">
      <w:pPr>
        <w:rPr>
          <w:rFonts w:hint="default"/>
          <w:lang w:val="en-US" w:eastAsia="zh-CN"/>
        </w:rPr>
      </w:pPr>
      <w:r>
        <w:rPr>
          <w:rFonts w:hint="default"/>
          <w:lang w:val="en-US" w:eastAsia="zh-CN"/>
        </w:rPr>
        <w:br w:type="page"/>
      </w:r>
    </w:p>
    <w:p w14:paraId="34591BBA">
      <w:pPr>
        <w:pStyle w:val="2"/>
        <w:bidi w:val="0"/>
        <w:rPr>
          <w:rFonts w:hint="eastAsia"/>
          <w:lang w:val="en-US" w:eastAsia="zh-CN"/>
        </w:rPr>
      </w:pPr>
      <w:r>
        <w:rPr>
          <w:rFonts w:hint="eastAsia"/>
          <w:lang w:val="en-US" w:eastAsia="zh-CN"/>
        </w:rPr>
        <w:t xml:space="preserve">序号54 </w:t>
      </w:r>
      <w:r>
        <w:rPr>
          <w:rFonts w:hint="default"/>
          <w:lang w:val="en-US" w:eastAsia="zh-CN"/>
        </w:rPr>
        <w:t>硬性电子膀胱肾盂镜（电子经皮肾镜）</w:t>
      </w:r>
    </w:p>
    <w:p w14:paraId="198F566E">
      <w:pPr>
        <w:rPr>
          <w:rFonts w:hint="eastAsia"/>
          <w:color w:val="0000FF"/>
          <w:lang w:val="en-US" w:eastAsia="zh-CN"/>
        </w:rPr>
      </w:pPr>
      <w:r>
        <w:rPr>
          <w:rFonts w:hint="eastAsia"/>
          <w:color w:val="0000FF"/>
          <w:lang w:val="en-US" w:eastAsia="zh-CN"/>
        </w:rPr>
        <w:t>是否允许采购进口设备：否</w:t>
      </w:r>
    </w:p>
    <w:p w14:paraId="3FE8C491">
      <w:pPr>
        <w:pStyle w:val="3"/>
        <w:numPr>
          <w:ilvl w:val="0"/>
          <w:numId w:val="59"/>
        </w:numPr>
        <w:bidi w:val="0"/>
        <w:rPr>
          <w:rFonts w:hint="eastAsia"/>
          <w:lang w:val="en-US" w:eastAsia="zh-CN"/>
        </w:rPr>
      </w:pPr>
      <w:r>
        <w:rPr>
          <w:rFonts w:hint="eastAsia"/>
          <w:lang w:val="en-US" w:eastAsia="zh-CN"/>
        </w:rPr>
        <w:t>技术参数要求</w:t>
      </w:r>
    </w:p>
    <w:p w14:paraId="340037EF">
      <w:pPr>
        <w:pStyle w:val="6"/>
        <w:spacing w:before="207"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1.镜管插入端≤12Fr；</w:t>
      </w:r>
    </w:p>
    <w:p w14:paraId="100B41AD">
      <w:pPr>
        <w:pStyle w:val="6"/>
        <w:spacing w:before="226" w:line="22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2.有效工作长度为 250mm±3%；</w:t>
      </w:r>
    </w:p>
    <w:p w14:paraId="7334E1FE">
      <w:pPr>
        <w:pStyle w:val="6"/>
        <w:spacing w:before="225"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▲3.有效使用工作通道≥6.5Fr；</w:t>
      </w:r>
    </w:p>
    <w:p w14:paraId="01DE2AC3">
      <w:pPr>
        <w:pStyle w:val="6"/>
        <w:spacing w:before="226" w:line="216"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4.视向角：视向角：5º</w:t>
      </w:r>
      <w:r>
        <w:rPr>
          <w:rFonts w:hint="eastAsia" w:ascii="宋体" w:hAnsi="宋体" w:eastAsia="宋体" w:cs="宋体"/>
          <w:b w:val="0"/>
          <w:bCs w:val="0"/>
          <w:color w:val="auto"/>
          <w:spacing w:val="-81"/>
          <w:sz w:val="24"/>
          <w:szCs w:val="24"/>
        </w:rPr>
        <w:t xml:space="preserve"> </w:t>
      </w: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pacing w:val="71"/>
          <w:sz w:val="24"/>
          <w:szCs w:val="24"/>
        </w:rPr>
        <w:t xml:space="preserve"> </w:t>
      </w:r>
      <w:r>
        <w:rPr>
          <w:rFonts w:hint="eastAsia" w:ascii="宋体" w:hAnsi="宋体" w:eastAsia="宋体" w:cs="宋体"/>
          <w:b w:val="0"/>
          <w:bCs w:val="0"/>
          <w:color w:val="auto"/>
          <w:spacing w:val="-6"/>
          <w:sz w:val="24"/>
          <w:szCs w:val="24"/>
        </w:rPr>
        <w:t>允差±10º</w:t>
      </w:r>
      <w:r>
        <w:rPr>
          <w:rFonts w:hint="eastAsia" w:ascii="宋体" w:hAnsi="宋体" w:eastAsia="宋体" w:cs="宋体"/>
          <w:b w:val="0"/>
          <w:bCs w:val="0"/>
          <w:color w:val="auto"/>
          <w:spacing w:val="-90"/>
          <w:sz w:val="24"/>
          <w:szCs w:val="24"/>
        </w:rPr>
        <w:t xml:space="preserve"> </w:t>
      </w:r>
      <w:r>
        <w:rPr>
          <w:rFonts w:hint="eastAsia" w:ascii="宋体" w:hAnsi="宋体" w:eastAsia="宋体" w:cs="宋体"/>
          <w:b w:val="0"/>
          <w:bCs w:val="0"/>
          <w:color w:val="auto"/>
          <w:spacing w:val="-6"/>
          <w:sz w:val="24"/>
          <w:szCs w:val="24"/>
        </w:rPr>
        <w:t>;</w:t>
      </w:r>
    </w:p>
    <w:p w14:paraId="58E5102B">
      <w:pPr>
        <w:pStyle w:val="6"/>
        <w:spacing w:before="229"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5.视场角：100º</w:t>
      </w:r>
      <w:r>
        <w:rPr>
          <w:rFonts w:hint="eastAsia" w:ascii="宋体" w:hAnsi="宋体" w:eastAsia="宋体" w:cs="宋体"/>
          <w:b w:val="0"/>
          <w:bCs w:val="0"/>
          <w:color w:val="auto"/>
          <w:spacing w:val="-76"/>
          <w:sz w:val="24"/>
          <w:szCs w:val="24"/>
        </w:rPr>
        <w:t xml:space="preserve"> </w:t>
      </w:r>
      <w:r>
        <w:rPr>
          <w:rFonts w:hint="eastAsia" w:ascii="宋体" w:hAnsi="宋体" w:eastAsia="宋体" w:cs="宋体"/>
          <w:b w:val="0"/>
          <w:bCs w:val="0"/>
          <w:color w:val="auto"/>
          <w:spacing w:val="-4"/>
          <w:sz w:val="24"/>
          <w:szCs w:val="24"/>
        </w:rPr>
        <w:t>±15%；</w:t>
      </w:r>
    </w:p>
    <w:p w14:paraId="48DFC766">
      <w:pPr>
        <w:pStyle w:val="6"/>
        <w:spacing w:before="227"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6.景深：2-60 mm；</w:t>
      </w:r>
    </w:p>
    <w:p w14:paraId="4F23D5A7">
      <w:pPr>
        <w:pStyle w:val="6"/>
        <w:spacing w:before="226"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7.视场中心角分辨力</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 xml:space="preserve"> 1.5</w:t>
      </w:r>
      <w:r>
        <w:rPr>
          <w:rFonts w:hint="eastAsia" w:ascii="宋体" w:hAnsi="宋体" w:eastAsia="宋体" w:cs="宋体"/>
          <w:b w:val="0"/>
          <w:bCs w:val="0"/>
          <w:color w:val="auto"/>
          <w:spacing w:val="19"/>
          <w:sz w:val="24"/>
          <w:szCs w:val="24"/>
        </w:rPr>
        <w:t xml:space="preserve"> </w:t>
      </w:r>
      <w:r>
        <w:rPr>
          <w:rFonts w:hint="eastAsia" w:ascii="宋体" w:hAnsi="宋体" w:eastAsia="宋体" w:cs="宋体"/>
          <w:b w:val="0"/>
          <w:bCs w:val="0"/>
          <w:color w:val="auto"/>
          <w:spacing w:val="-2"/>
          <w:sz w:val="24"/>
          <w:szCs w:val="24"/>
        </w:rPr>
        <w:t>C/</w:t>
      </w:r>
      <w:r>
        <w:rPr>
          <w:rFonts w:hint="eastAsia" w:ascii="宋体" w:hAnsi="宋体" w:eastAsia="宋体" w:cs="宋体"/>
          <w:b w:val="0"/>
          <w:bCs w:val="0"/>
          <w:color w:val="auto"/>
          <w:spacing w:val="-89"/>
          <w:sz w:val="24"/>
          <w:szCs w:val="24"/>
        </w:rPr>
        <w:t xml:space="preserve"> </w:t>
      </w:r>
      <w:r>
        <w:rPr>
          <w:rFonts w:hint="eastAsia" w:ascii="宋体" w:hAnsi="宋体" w:eastAsia="宋体" w:cs="宋体"/>
          <w:b w:val="0"/>
          <w:bCs w:val="0"/>
          <w:color w:val="auto"/>
          <w:spacing w:val="-2"/>
          <w:sz w:val="24"/>
          <w:szCs w:val="24"/>
        </w:rPr>
        <w:t>°</w:t>
      </w:r>
    </w:p>
    <w:p w14:paraId="61FF746A">
      <w:pPr>
        <w:pStyle w:val="6"/>
        <w:spacing w:before="227"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8.图像分辨率≥16</w:t>
      </w:r>
      <w:r>
        <w:rPr>
          <w:rFonts w:hint="eastAsia" w:ascii="宋体" w:hAnsi="宋体" w:eastAsia="宋体" w:cs="宋体"/>
          <w:b w:val="0"/>
          <w:bCs w:val="0"/>
          <w:color w:val="auto"/>
          <w:spacing w:val="-44"/>
          <w:sz w:val="24"/>
          <w:szCs w:val="24"/>
        </w:rPr>
        <w:t xml:space="preserve"> </w:t>
      </w:r>
      <w:r>
        <w:rPr>
          <w:rFonts w:hint="eastAsia" w:ascii="宋体" w:hAnsi="宋体" w:eastAsia="宋体" w:cs="宋体"/>
          <w:b w:val="0"/>
          <w:bCs w:val="0"/>
          <w:color w:val="auto"/>
          <w:spacing w:val="-2"/>
          <w:sz w:val="24"/>
          <w:szCs w:val="24"/>
        </w:rPr>
        <w:t>万像素；</w:t>
      </w:r>
    </w:p>
    <w:p w14:paraId="2844E523">
      <w:pPr>
        <w:pStyle w:val="6"/>
        <w:spacing w:before="227"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9.一体化镜桥，激光焊接确保密封性；</w:t>
      </w:r>
    </w:p>
    <w:p w14:paraId="171F2BB7">
      <w:pPr>
        <w:pStyle w:val="6"/>
        <w:spacing w:before="226"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10.左右双通道进出水设计；</w:t>
      </w:r>
    </w:p>
    <w:p w14:paraId="18DFF514">
      <w:pPr>
        <w:pStyle w:val="6"/>
        <w:spacing w:before="226"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11.镜管硬度适中，使用时可适当微弯并具有</w:t>
      </w:r>
      <w:r>
        <w:rPr>
          <w:rFonts w:hint="eastAsia" w:ascii="宋体" w:hAnsi="宋体" w:eastAsia="宋体" w:cs="宋体"/>
          <w:b w:val="0"/>
          <w:bCs w:val="0"/>
          <w:color w:val="auto"/>
          <w:spacing w:val="-2"/>
          <w:sz w:val="24"/>
          <w:szCs w:val="24"/>
        </w:rPr>
        <w:t>回弹性；</w:t>
      </w:r>
    </w:p>
    <w:p w14:paraId="126783B8">
      <w:pPr>
        <w:pStyle w:val="6"/>
        <w:spacing w:before="227"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12.物镜采用蓝宝石镜片封装，耐磨损；</w:t>
      </w:r>
    </w:p>
    <w:p w14:paraId="3BC4F4DB">
      <w:pPr>
        <w:pStyle w:val="6"/>
        <w:spacing w:before="226"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13.可使用直径≤6Fr</w:t>
      </w:r>
      <w:r>
        <w:rPr>
          <w:rFonts w:hint="eastAsia" w:ascii="宋体" w:hAnsi="宋体" w:eastAsia="宋体" w:cs="宋体"/>
          <w:b w:val="0"/>
          <w:bCs w:val="0"/>
          <w:color w:val="auto"/>
          <w:spacing w:val="-27"/>
          <w:sz w:val="24"/>
          <w:szCs w:val="24"/>
        </w:rPr>
        <w:t xml:space="preserve"> </w:t>
      </w:r>
      <w:r>
        <w:rPr>
          <w:rFonts w:hint="eastAsia" w:ascii="宋体" w:hAnsi="宋体" w:eastAsia="宋体" w:cs="宋体"/>
          <w:b w:val="0"/>
          <w:bCs w:val="0"/>
          <w:color w:val="auto"/>
          <w:spacing w:val="-2"/>
          <w:sz w:val="24"/>
          <w:szCs w:val="24"/>
        </w:rPr>
        <w:t>的取石钳、弹道碎石杆或超声碎石杆器械；</w:t>
      </w:r>
    </w:p>
    <w:p w14:paraId="649A0449">
      <w:pPr>
        <w:pStyle w:val="6"/>
        <w:spacing w:before="227"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14.适用环氧乙烷、低温等离子消毒灭菌；</w:t>
      </w:r>
    </w:p>
    <w:p w14:paraId="6D7A0471">
      <w:pPr>
        <w:pStyle w:val="6"/>
        <w:spacing w:before="228"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15.独特的指环持镜设计，令持镜更轻松；</w:t>
      </w:r>
    </w:p>
    <w:p w14:paraId="06101A26">
      <w:pPr>
        <w:pStyle w:val="6"/>
        <w:spacing w:before="225" w:line="219"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▲16.喇叭口通道设计，器械进出更加便捷；</w:t>
      </w:r>
    </w:p>
    <w:p w14:paraId="6FB4B6B7">
      <w:pPr>
        <w:pStyle w:val="3"/>
        <w:bidi w:val="0"/>
        <w:rPr>
          <w:rFonts w:hint="default"/>
          <w:lang w:val="en-US"/>
        </w:rPr>
      </w:pPr>
      <w:r>
        <w:rPr>
          <w:rFonts w:hint="eastAsia"/>
          <w:lang w:val="en-US" w:eastAsia="zh-CN"/>
        </w:rPr>
        <w:t>二、</w:t>
      </w:r>
      <w:r>
        <w:rPr>
          <w:rFonts w:hint="eastAsia"/>
        </w:rPr>
        <w:t>配置</w:t>
      </w:r>
      <w:r>
        <w:rPr>
          <w:rFonts w:hint="eastAsia"/>
          <w:lang w:val="en-US" w:eastAsia="zh-CN"/>
        </w:rPr>
        <w:t>清单</w:t>
      </w:r>
    </w:p>
    <w:tbl>
      <w:tblPr>
        <w:tblStyle w:val="24"/>
        <w:tblpPr w:leftFromText="180" w:rightFromText="180" w:vertAnchor="text" w:horzAnchor="page" w:tblpX="2233" w:tblpY="179"/>
        <w:tblOverlap w:val="never"/>
        <w:tblW w:w="77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2712"/>
        <w:gridCol w:w="1511"/>
        <w:gridCol w:w="1541"/>
        <w:gridCol w:w="1216"/>
      </w:tblGrid>
      <w:tr w14:paraId="6B7D6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8" w:type="dxa"/>
            <w:noWrap w:val="0"/>
            <w:vAlign w:val="top"/>
          </w:tcPr>
          <w:p w14:paraId="35DB4C2D">
            <w:pPr>
              <w:pStyle w:val="21"/>
              <w:spacing w:before="36" w:line="268" w:lineRule="exact"/>
              <w:ind w:left="202"/>
              <w:rPr>
                <w:rFonts w:hint="default" w:ascii="宋体" w:hAnsi="宋体" w:eastAsia="宋体" w:cs="宋体"/>
                <w:b w:val="0"/>
                <w:bCs w:val="0"/>
                <w:color w:val="auto"/>
                <w:sz w:val="24"/>
                <w:szCs w:val="24"/>
                <w:lang w:val="en-US" w:eastAsia="zh-CN"/>
              </w:rPr>
            </w:pPr>
            <w:r>
              <w:rPr>
                <w:rFonts w:hint="eastAsia" w:cs="宋体"/>
                <w:b w:val="0"/>
                <w:bCs w:val="0"/>
                <w:color w:val="auto"/>
                <w:spacing w:val="-1"/>
                <w:position w:val="1"/>
                <w:sz w:val="24"/>
                <w:szCs w:val="24"/>
                <w:lang w:val="en-US" w:eastAsia="zh-CN"/>
              </w:rPr>
              <w:t>序号</w:t>
            </w:r>
          </w:p>
        </w:tc>
        <w:tc>
          <w:tcPr>
            <w:tcW w:w="2712" w:type="dxa"/>
            <w:noWrap w:val="0"/>
            <w:vAlign w:val="top"/>
          </w:tcPr>
          <w:p w14:paraId="141BA657">
            <w:pPr>
              <w:pStyle w:val="21"/>
              <w:spacing w:before="36" w:line="230" w:lineRule="auto"/>
              <w:ind w:left="955"/>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名称</w:t>
            </w:r>
          </w:p>
        </w:tc>
        <w:tc>
          <w:tcPr>
            <w:tcW w:w="1511" w:type="dxa"/>
            <w:noWrap w:val="0"/>
            <w:vAlign w:val="top"/>
          </w:tcPr>
          <w:p w14:paraId="207BC1D1">
            <w:pPr>
              <w:pStyle w:val="21"/>
              <w:spacing w:before="36" w:line="228" w:lineRule="auto"/>
              <w:ind w:left="552"/>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数量</w:t>
            </w:r>
          </w:p>
        </w:tc>
        <w:tc>
          <w:tcPr>
            <w:tcW w:w="1541" w:type="dxa"/>
            <w:noWrap w:val="0"/>
            <w:vAlign w:val="top"/>
          </w:tcPr>
          <w:p w14:paraId="7AD3DCC3">
            <w:pPr>
              <w:pStyle w:val="21"/>
              <w:spacing w:before="36" w:line="228" w:lineRule="auto"/>
              <w:ind w:left="57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单位</w:t>
            </w:r>
          </w:p>
        </w:tc>
        <w:tc>
          <w:tcPr>
            <w:tcW w:w="1216" w:type="dxa"/>
            <w:noWrap w:val="0"/>
            <w:vAlign w:val="top"/>
          </w:tcPr>
          <w:p w14:paraId="750D446D">
            <w:pPr>
              <w:pStyle w:val="21"/>
              <w:spacing w:before="36" w:line="229" w:lineRule="auto"/>
              <w:ind w:left="57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备注</w:t>
            </w:r>
          </w:p>
        </w:tc>
      </w:tr>
      <w:tr w14:paraId="3BD80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88" w:type="dxa"/>
            <w:noWrap w:val="0"/>
            <w:vAlign w:val="top"/>
          </w:tcPr>
          <w:p w14:paraId="5A0535A6">
            <w:pPr>
              <w:pStyle w:val="21"/>
              <w:spacing w:before="32" w:line="270" w:lineRule="exact"/>
              <w:ind w:left="362"/>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1</w:t>
            </w:r>
          </w:p>
        </w:tc>
        <w:tc>
          <w:tcPr>
            <w:tcW w:w="2712" w:type="dxa"/>
            <w:noWrap w:val="0"/>
            <w:vAlign w:val="top"/>
          </w:tcPr>
          <w:p w14:paraId="58E2BA5F">
            <w:pPr>
              <w:pStyle w:val="21"/>
              <w:spacing w:before="32" w:line="227" w:lineRule="auto"/>
              <w:ind w:left="21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硬性电子膀胱肾盂镜</w:t>
            </w:r>
          </w:p>
        </w:tc>
        <w:tc>
          <w:tcPr>
            <w:tcW w:w="1511" w:type="dxa"/>
            <w:noWrap w:val="0"/>
            <w:vAlign w:val="top"/>
          </w:tcPr>
          <w:p w14:paraId="0CBEF5B4">
            <w:pPr>
              <w:pStyle w:val="21"/>
              <w:spacing w:before="32" w:line="270" w:lineRule="exact"/>
              <w:ind w:left="724"/>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1</w:t>
            </w:r>
          </w:p>
        </w:tc>
        <w:tc>
          <w:tcPr>
            <w:tcW w:w="1541" w:type="dxa"/>
            <w:noWrap w:val="0"/>
            <w:vAlign w:val="top"/>
          </w:tcPr>
          <w:p w14:paraId="3CAF3ED6">
            <w:pPr>
              <w:pStyle w:val="21"/>
              <w:spacing w:before="32" w:line="228" w:lineRule="auto"/>
              <w:ind w:left="673"/>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条</w:t>
            </w:r>
          </w:p>
        </w:tc>
        <w:tc>
          <w:tcPr>
            <w:tcW w:w="1216" w:type="dxa"/>
            <w:noWrap w:val="0"/>
            <w:vAlign w:val="top"/>
          </w:tcPr>
          <w:p w14:paraId="3C80B07F">
            <w:pPr>
              <w:rPr>
                <w:rFonts w:hint="eastAsia" w:ascii="宋体" w:hAnsi="宋体" w:eastAsia="宋体" w:cs="宋体"/>
                <w:b w:val="0"/>
                <w:bCs w:val="0"/>
                <w:color w:val="auto"/>
                <w:sz w:val="24"/>
                <w:szCs w:val="24"/>
              </w:rPr>
            </w:pPr>
          </w:p>
        </w:tc>
      </w:tr>
      <w:tr w14:paraId="50AC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88" w:type="dxa"/>
            <w:noWrap w:val="0"/>
            <w:vAlign w:val="top"/>
          </w:tcPr>
          <w:p w14:paraId="010F1906">
            <w:pPr>
              <w:pStyle w:val="21"/>
              <w:spacing w:before="32" w:line="270" w:lineRule="exact"/>
              <w:ind w:left="349"/>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2</w:t>
            </w:r>
          </w:p>
        </w:tc>
        <w:tc>
          <w:tcPr>
            <w:tcW w:w="2712" w:type="dxa"/>
            <w:noWrap w:val="0"/>
            <w:vAlign w:val="top"/>
          </w:tcPr>
          <w:p w14:paraId="247E6441">
            <w:pPr>
              <w:pStyle w:val="21"/>
              <w:spacing w:before="32" w:line="229" w:lineRule="auto"/>
              <w:ind w:left="858"/>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吹尘球</w:t>
            </w:r>
          </w:p>
        </w:tc>
        <w:tc>
          <w:tcPr>
            <w:tcW w:w="1511" w:type="dxa"/>
            <w:noWrap w:val="0"/>
            <w:vAlign w:val="top"/>
          </w:tcPr>
          <w:p w14:paraId="73CFDDDB">
            <w:pPr>
              <w:pStyle w:val="21"/>
              <w:spacing w:before="32" w:line="270" w:lineRule="exact"/>
              <w:ind w:left="724"/>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1</w:t>
            </w:r>
          </w:p>
        </w:tc>
        <w:tc>
          <w:tcPr>
            <w:tcW w:w="1541" w:type="dxa"/>
            <w:noWrap w:val="0"/>
            <w:vAlign w:val="top"/>
          </w:tcPr>
          <w:p w14:paraId="190B9277">
            <w:pPr>
              <w:pStyle w:val="21"/>
              <w:spacing w:before="31" w:line="228" w:lineRule="auto"/>
              <w:ind w:left="67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1216" w:type="dxa"/>
            <w:noWrap w:val="0"/>
            <w:vAlign w:val="top"/>
          </w:tcPr>
          <w:p w14:paraId="2DD399F7">
            <w:pPr>
              <w:rPr>
                <w:rFonts w:hint="eastAsia" w:ascii="宋体" w:hAnsi="宋体" w:eastAsia="宋体" w:cs="宋体"/>
                <w:b w:val="0"/>
                <w:bCs w:val="0"/>
                <w:color w:val="auto"/>
                <w:sz w:val="24"/>
                <w:szCs w:val="24"/>
              </w:rPr>
            </w:pPr>
          </w:p>
        </w:tc>
      </w:tr>
      <w:tr w14:paraId="3C8B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88" w:type="dxa"/>
            <w:noWrap w:val="0"/>
            <w:vAlign w:val="top"/>
          </w:tcPr>
          <w:p w14:paraId="4032205C">
            <w:pPr>
              <w:pStyle w:val="21"/>
              <w:spacing w:before="31" w:line="268" w:lineRule="exact"/>
              <w:ind w:left="350"/>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3</w:t>
            </w:r>
          </w:p>
        </w:tc>
        <w:tc>
          <w:tcPr>
            <w:tcW w:w="2712" w:type="dxa"/>
            <w:noWrap w:val="0"/>
            <w:vAlign w:val="top"/>
          </w:tcPr>
          <w:p w14:paraId="69D9BB41">
            <w:pPr>
              <w:pStyle w:val="21"/>
              <w:spacing w:before="31" w:line="227" w:lineRule="auto"/>
              <w:ind w:left="86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防水帽</w:t>
            </w:r>
          </w:p>
        </w:tc>
        <w:tc>
          <w:tcPr>
            <w:tcW w:w="1511" w:type="dxa"/>
            <w:noWrap w:val="0"/>
            <w:vAlign w:val="top"/>
          </w:tcPr>
          <w:p w14:paraId="3D6A2FB0">
            <w:pPr>
              <w:pStyle w:val="21"/>
              <w:spacing w:before="31" w:line="270" w:lineRule="exact"/>
              <w:ind w:left="711"/>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2</w:t>
            </w:r>
          </w:p>
        </w:tc>
        <w:tc>
          <w:tcPr>
            <w:tcW w:w="1541" w:type="dxa"/>
            <w:noWrap w:val="0"/>
            <w:vAlign w:val="top"/>
          </w:tcPr>
          <w:p w14:paraId="6F5F48BF">
            <w:pPr>
              <w:pStyle w:val="21"/>
              <w:spacing w:before="30" w:line="228" w:lineRule="auto"/>
              <w:ind w:left="67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1216" w:type="dxa"/>
            <w:noWrap w:val="0"/>
            <w:vAlign w:val="top"/>
          </w:tcPr>
          <w:p w14:paraId="70B1F62C">
            <w:pPr>
              <w:rPr>
                <w:rFonts w:hint="eastAsia" w:ascii="宋体" w:hAnsi="宋体" w:eastAsia="宋体" w:cs="宋体"/>
                <w:b w:val="0"/>
                <w:bCs w:val="0"/>
                <w:color w:val="auto"/>
                <w:sz w:val="24"/>
                <w:szCs w:val="24"/>
              </w:rPr>
            </w:pPr>
          </w:p>
        </w:tc>
      </w:tr>
      <w:tr w14:paraId="2960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88" w:type="dxa"/>
            <w:noWrap w:val="0"/>
            <w:vAlign w:val="top"/>
          </w:tcPr>
          <w:p w14:paraId="058023B2">
            <w:pPr>
              <w:pStyle w:val="21"/>
              <w:spacing w:before="34" w:line="270" w:lineRule="exact"/>
              <w:ind w:left="345"/>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4</w:t>
            </w:r>
          </w:p>
        </w:tc>
        <w:tc>
          <w:tcPr>
            <w:tcW w:w="2712" w:type="dxa"/>
            <w:noWrap w:val="0"/>
            <w:vAlign w:val="top"/>
          </w:tcPr>
          <w:p w14:paraId="14EC2A1E">
            <w:pPr>
              <w:pStyle w:val="21"/>
              <w:spacing w:before="33" w:line="228" w:lineRule="auto"/>
              <w:ind w:left="86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防水塞</w:t>
            </w:r>
          </w:p>
        </w:tc>
        <w:tc>
          <w:tcPr>
            <w:tcW w:w="1511" w:type="dxa"/>
            <w:noWrap w:val="0"/>
            <w:vAlign w:val="top"/>
          </w:tcPr>
          <w:p w14:paraId="630BAC86">
            <w:pPr>
              <w:pStyle w:val="21"/>
              <w:spacing w:before="34" w:line="270" w:lineRule="exact"/>
              <w:ind w:left="724"/>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1</w:t>
            </w:r>
          </w:p>
        </w:tc>
        <w:tc>
          <w:tcPr>
            <w:tcW w:w="1541" w:type="dxa"/>
            <w:noWrap w:val="0"/>
            <w:vAlign w:val="top"/>
          </w:tcPr>
          <w:p w14:paraId="5AA86A0C">
            <w:pPr>
              <w:pStyle w:val="21"/>
              <w:spacing w:before="33" w:line="228" w:lineRule="auto"/>
              <w:ind w:left="67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1216" w:type="dxa"/>
            <w:noWrap w:val="0"/>
            <w:vAlign w:val="top"/>
          </w:tcPr>
          <w:p w14:paraId="53145008">
            <w:pPr>
              <w:rPr>
                <w:rFonts w:hint="eastAsia" w:ascii="宋体" w:hAnsi="宋体" w:eastAsia="宋体" w:cs="宋体"/>
                <w:b w:val="0"/>
                <w:bCs w:val="0"/>
                <w:color w:val="auto"/>
                <w:sz w:val="24"/>
                <w:szCs w:val="24"/>
              </w:rPr>
            </w:pPr>
          </w:p>
        </w:tc>
      </w:tr>
      <w:tr w14:paraId="4FB55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88" w:type="dxa"/>
            <w:noWrap w:val="0"/>
            <w:vAlign w:val="top"/>
          </w:tcPr>
          <w:p w14:paraId="3D334676">
            <w:pPr>
              <w:pStyle w:val="21"/>
              <w:spacing w:before="34" w:line="268" w:lineRule="exact"/>
              <w:ind w:left="350"/>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5</w:t>
            </w:r>
          </w:p>
        </w:tc>
        <w:tc>
          <w:tcPr>
            <w:tcW w:w="2712" w:type="dxa"/>
            <w:noWrap w:val="0"/>
            <w:vAlign w:val="top"/>
          </w:tcPr>
          <w:p w14:paraId="6C778421">
            <w:pPr>
              <w:pStyle w:val="21"/>
              <w:spacing w:before="34" w:line="228" w:lineRule="auto"/>
              <w:ind w:left="21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密封防水膜(喇叭口)</w:t>
            </w:r>
          </w:p>
        </w:tc>
        <w:tc>
          <w:tcPr>
            <w:tcW w:w="1511" w:type="dxa"/>
            <w:noWrap w:val="0"/>
            <w:vAlign w:val="top"/>
          </w:tcPr>
          <w:p w14:paraId="28DE590F">
            <w:pPr>
              <w:pStyle w:val="21"/>
              <w:spacing w:before="34" w:line="268" w:lineRule="exact"/>
              <w:ind w:left="710"/>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6</w:t>
            </w:r>
          </w:p>
        </w:tc>
        <w:tc>
          <w:tcPr>
            <w:tcW w:w="1541" w:type="dxa"/>
            <w:noWrap w:val="0"/>
            <w:vAlign w:val="top"/>
          </w:tcPr>
          <w:p w14:paraId="718DF050">
            <w:pPr>
              <w:pStyle w:val="21"/>
              <w:spacing w:before="34" w:line="228" w:lineRule="auto"/>
              <w:ind w:left="67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个</w:t>
            </w:r>
          </w:p>
        </w:tc>
        <w:tc>
          <w:tcPr>
            <w:tcW w:w="1216" w:type="dxa"/>
            <w:noWrap w:val="0"/>
            <w:vAlign w:val="top"/>
          </w:tcPr>
          <w:p w14:paraId="47BAB7A2">
            <w:pPr>
              <w:rPr>
                <w:rFonts w:hint="eastAsia" w:ascii="宋体" w:hAnsi="宋体" w:eastAsia="宋体" w:cs="宋体"/>
                <w:b w:val="0"/>
                <w:bCs w:val="0"/>
                <w:color w:val="auto"/>
                <w:sz w:val="24"/>
                <w:szCs w:val="24"/>
              </w:rPr>
            </w:pPr>
          </w:p>
        </w:tc>
      </w:tr>
      <w:tr w14:paraId="1825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88" w:type="dxa"/>
            <w:noWrap w:val="0"/>
            <w:vAlign w:val="top"/>
          </w:tcPr>
          <w:p w14:paraId="532E6609">
            <w:pPr>
              <w:pStyle w:val="21"/>
              <w:spacing w:before="34" w:line="269" w:lineRule="exact"/>
              <w:ind w:left="348"/>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6</w:t>
            </w:r>
          </w:p>
        </w:tc>
        <w:tc>
          <w:tcPr>
            <w:tcW w:w="2712" w:type="dxa"/>
            <w:noWrap w:val="0"/>
            <w:vAlign w:val="top"/>
          </w:tcPr>
          <w:p w14:paraId="00B0DA37">
            <w:pPr>
              <w:pStyle w:val="21"/>
              <w:spacing w:before="35" w:line="228" w:lineRule="auto"/>
              <w:ind w:left="74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取石钳子</w:t>
            </w:r>
          </w:p>
        </w:tc>
        <w:tc>
          <w:tcPr>
            <w:tcW w:w="1511" w:type="dxa"/>
            <w:noWrap w:val="0"/>
            <w:vAlign w:val="top"/>
          </w:tcPr>
          <w:p w14:paraId="1AC0E537">
            <w:pPr>
              <w:pStyle w:val="21"/>
              <w:spacing w:before="34" w:line="270" w:lineRule="exact"/>
              <w:ind w:left="724"/>
              <w:rPr>
                <w:rFonts w:hint="eastAsia" w:ascii="宋体" w:hAnsi="宋体" w:eastAsia="宋体" w:cs="宋体"/>
                <w:b w:val="0"/>
                <w:bCs w:val="0"/>
                <w:color w:val="auto"/>
                <w:sz w:val="24"/>
                <w:szCs w:val="24"/>
              </w:rPr>
            </w:pPr>
            <w:r>
              <w:rPr>
                <w:rFonts w:hint="eastAsia" w:ascii="宋体" w:hAnsi="宋体" w:eastAsia="宋体" w:cs="宋体"/>
                <w:b w:val="0"/>
                <w:bCs w:val="0"/>
                <w:color w:val="auto"/>
                <w:position w:val="1"/>
                <w:sz w:val="24"/>
                <w:szCs w:val="24"/>
              </w:rPr>
              <w:t>1</w:t>
            </w:r>
          </w:p>
        </w:tc>
        <w:tc>
          <w:tcPr>
            <w:tcW w:w="1541" w:type="dxa"/>
            <w:noWrap w:val="0"/>
            <w:vAlign w:val="top"/>
          </w:tcPr>
          <w:p w14:paraId="22D7853B">
            <w:pPr>
              <w:pStyle w:val="21"/>
              <w:spacing w:before="34" w:line="230" w:lineRule="auto"/>
              <w:ind w:left="67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把</w:t>
            </w:r>
          </w:p>
        </w:tc>
        <w:tc>
          <w:tcPr>
            <w:tcW w:w="1216" w:type="dxa"/>
            <w:noWrap w:val="0"/>
            <w:vAlign w:val="top"/>
          </w:tcPr>
          <w:p w14:paraId="2FF2A1B9">
            <w:pPr>
              <w:rPr>
                <w:rFonts w:hint="eastAsia" w:ascii="宋体" w:hAnsi="宋体" w:eastAsia="宋体" w:cs="宋体"/>
                <w:b w:val="0"/>
                <w:bCs w:val="0"/>
                <w:color w:val="auto"/>
                <w:sz w:val="24"/>
                <w:szCs w:val="24"/>
              </w:rPr>
            </w:pPr>
          </w:p>
        </w:tc>
      </w:tr>
    </w:tbl>
    <w:p w14:paraId="0A62CA31">
      <w:pPr>
        <w:rPr>
          <w:rFonts w:hint="default"/>
          <w:lang w:val="en-US" w:eastAsia="zh-CN"/>
        </w:rPr>
      </w:pPr>
      <w:r>
        <w:rPr>
          <w:rFonts w:hint="default"/>
          <w:lang w:val="en-US" w:eastAsia="zh-CN"/>
        </w:rPr>
        <w:br w:type="page"/>
      </w:r>
    </w:p>
    <w:p w14:paraId="68297386">
      <w:pPr>
        <w:pStyle w:val="2"/>
        <w:bidi w:val="0"/>
        <w:rPr>
          <w:rFonts w:hint="eastAsia"/>
          <w:lang w:val="en-US" w:eastAsia="zh-CN"/>
        </w:rPr>
      </w:pPr>
      <w:r>
        <w:rPr>
          <w:rFonts w:hint="eastAsia"/>
          <w:lang w:val="en-US" w:eastAsia="zh-CN"/>
        </w:rPr>
        <w:t xml:space="preserve">序号55 </w:t>
      </w:r>
      <w:r>
        <w:rPr>
          <w:rFonts w:hint="default"/>
          <w:lang w:val="en-US" w:eastAsia="zh-CN"/>
        </w:rPr>
        <w:t>生物刺激反馈仪</w:t>
      </w:r>
    </w:p>
    <w:p w14:paraId="2BB6CE71">
      <w:pPr>
        <w:rPr>
          <w:rFonts w:hint="eastAsia"/>
          <w:color w:val="0000FF"/>
          <w:lang w:val="en-US" w:eastAsia="zh-CN"/>
        </w:rPr>
      </w:pPr>
      <w:r>
        <w:rPr>
          <w:rFonts w:hint="eastAsia"/>
          <w:color w:val="0000FF"/>
          <w:lang w:val="en-US" w:eastAsia="zh-CN"/>
        </w:rPr>
        <w:t>是否允许采购进口设备：否</w:t>
      </w:r>
    </w:p>
    <w:p w14:paraId="4E72D464">
      <w:pPr>
        <w:pStyle w:val="3"/>
        <w:numPr>
          <w:ilvl w:val="0"/>
          <w:numId w:val="60"/>
        </w:numPr>
        <w:bidi w:val="0"/>
        <w:rPr>
          <w:rFonts w:hint="eastAsia"/>
          <w:lang w:val="en-US" w:eastAsia="zh-CN"/>
        </w:rPr>
      </w:pPr>
      <w:r>
        <w:rPr>
          <w:rFonts w:hint="eastAsia"/>
          <w:lang w:val="en-US" w:eastAsia="zh-CN"/>
        </w:rPr>
        <w:t>技术参数要求</w:t>
      </w:r>
    </w:p>
    <w:p w14:paraId="36F8567E">
      <w:pPr>
        <w:pStyle w:val="23"/>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 用途适用性：用于</w:t>
      </w:r>
      <w:r>
        <w:rPr>
          <w:rFonts w:hint="eastAsia" w:ascii="宋体" w:hAnsi="宋体" w:eastAsia="宋体" w:cs="宋体"/>
          <w:sz w:val="24"/>
          <w:szCs w:val="24"/>
        </w:rPr>
        <w:t>对患者表面肌电信号进行采集、分析和生物反馈训练，</w:t>
      </w:r>
      <w:r>
        <w:rPr>
          <w:rFonts w:hint="eastAsia" w:ascii="宋体" w:hAnsi="宋体" w:eastAsia="宋体" w:cs="宋体"/>
          <w:sz w:val="24"/>
          <w:szCs w:val="24"/>
          <w:lang w:eastAsia="zh-CN"/>
        </w:rPr>
        <w:t>可</w:t>
      </w:r>
      <w:r>
        <w:rPr>
          <w:rFonts w:hint="eastAsia" w:ascii="宋体" w:hAnsi="宋体" w:eastAsia="宋体" w:cs="宋体"/>
          <w:sz w:val="24"/>
          <w:szCs w:val="24"/>
        </w:rPr>
        <w:t>通过电刺激和肌电触发电刺激进行肌肉功能障碍的治疗。</w:t>
      </w:r>
    </w:p>
    <w:p w14:paraId="3AFB197A">
      <w:pPr>
        <w:pStyle w:val="23"/>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 设备治疗和评估通道数量≥4个。</w:t>
      </w:r>
    </w:p>
    <w:p w14:paraId="2EAA2961">
      <w:pPr>
        <w:pStyle w:val="23"/>
        <w:spacing w:line="360" w:lineRule="auto"/>
        <w:jc w:val="left"/>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主机屏幕尺寸</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15英寸</w:t>
      </w:r>
      <w:r>
        <w:rPr>
          <w:rFonts w:hint="eastAsia" w:ascii="宋体" w:hAnsi="宋体" w:eastAsia="宋体" w:cs="宋体"/>
          <w:color w:val="auto"/>
          <w:sz w:val="24"/>
          <w:szCs w:val="24"/>
          <w:lang w:eastAsia="zh-CN"/>
        </w:rPr>
        <w:t>电容触摸屏；</w:t>
      </w:r>
      <w:r>
        <w:rPr>
          <w:rFonts w:hint="eastAsia" w:ascii="宋体" w:hAnsi="宋体" w:eastAsia="宋体" w:cs="宋体"/>
          <w:color w:val="auto"/>
          <w:sz w:val="24"/>
          <w:szCs w:val="24"/>
        </w:rPr>
        <w:t>神经肌肉电</w:t>
      </w:r>
      <w:r>
        <w:rPr>
          <w:rFonts w:hint="eastAsia" w:ascii="宋体" w:hAnsi="宋体" w:eastAsia="宋体" w:cs="宋体"/>
          <w:color w:val="000000"/>
          <w:sz w:val="24"/>
          <w:szCs w:val="24"/>
        </w:rPr>
        <w:t>刺激通道≥4通道，</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同时多部位或多患者治疗</w:t>
      </w:r>
      <w:r>
        <w:rPr>
          <w:rFonts w:hint="eastAsia" w:ascii="宋体" w:hAnsi="宋体" w:eastAsia="宋体" w:cs="宋体"/>
          <w:color w:val="000000"/>
          <w:sz w:val="24"/>
          <w:szCs w:val="24"/>
          <w:lang w:eastAsia="zh-CN"/>
        </w:rPr>
        <w:t>。</w:t>
      </w:r>
    </w:p>
    <w:p w14:paraId="12374745">
      <w:pPr>
        <w:pStyle w:val="23"/>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.▲生物反馈训练方式≥</w:t>
      </w:r>
      <w:r>
        <w:rPr>
          <w:rFonts w:hint="eastAsia" w:ascii="宋体" w:hAnsi="宋体" w:eastAsia="宋体" w:cs="宋体"/>
          <w:color w:val="000000"/>
          <w:sz w:val="24"/>
          <w:szCs w:val="24"/>
          <w:lang w:val="en-US" w:eastAsia="zh-CN"/>
        </w:rPr>
        <w:t>5个，</w:t>
      </w:r>
      <w:r>
        <w:rPr>
          <w:rFonts w:hint="eastAsia" w:ascii="宋体" w:hAnsi="宋体" w:eastAsia="宋体" w:cs="宋体"/>
          <w:color w:val="000000"/>
          <w:sz w:val="24"/>
          <w:szCs w:val="24"/>
        </w:rPr>
        <w:t>包括电刺激、反馈刺激、镜像刺激、模板训练、多媒体场景动画</w:t>
      </w:r>
      <w:r>
        <w:rPr>
          <w:rFonts w:hint="eastAsia" w:ascii="宋体" w:hAnsi="宋体" w:eastAsia="宋体" w:cs="宋体"/>
          <w:color w:val="000000"/>
          <w:sz w:val="24"/>
          <w:szCs w:val="24"/>
          <w:lang w:eastAsia="zh-CN"/>
        </w:rPr>
        <w:t>等。</w:t>
      </w:r>
    </w:p>
    <w:p w14:paraId="4E4B8CC3">
      <w:pPr>
        <w:pStyle w:val="23"/>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5. </w:t>
      </w:r>
      <w:r>
        <w:rPr>
          <w:rFonts w:hint="eastAsia" w:ascii="宋体" w:hAnsi="宋体" w:eastAsia="宋体" w:cs="宋体"/>
          <w:color w:val="000000"/>
          <w:sz w:val="24"/>
          <w:szCs w:val="24"/>
        </w:rPr>
        <w:t>独立的治疗通道，可独立或同步调节刺激强度，互不干扰</w:t>
      </w:r>
    </w:p>
    <w:p w14:paraId="76DD9FEB">
      <w:pPr>
        <w:pStyle w:val="23"/>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 具有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70个治疗方案，包含增加活动范围，肌肉萎缩治疗，增加肌力治疗。评估位置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50个，设备软件明确提示肌肉名称及相应贴图位置。</w:t>
      </w:r>
    </w:p>
    <w:p w14:paraId="427257D6">
      <w:pPr>
        <w:pStyle w:val="23"/>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7. </w:t>
      </w:r>
      <w:r>
        <w:rPr>
          <w:rFonts w:hint="eastAsia" w:ascii="宋体" w:hAnsi="宋体" w:eastAsia="宋体" w:cs="宋体"/>
          <w:color w:val="000000"/>
          <w:sz w:val="24"/>
          <w:szCs w:val="24"/>
        </w:rPr>
        <w:t>▲具有肌电评估功能，波形采集界面灵敏度和扫描速度可</w:t>
      </w:r>
      <w:r>
        <w:rPr>
          <w:rFonts w:hint="eastAsia" w:ascii="宋体" w:hAnsi="宋体" w:eastAsia="宋体" w:cs="宋体"/>
          <w:color w:val="000000"/>
          <w:sz w:val="24"/>
          <w:szCs w:val="24"/>
          <w:lang w:eastAsia="zh-CN"/>
        </w:rPr>
        <w:t>按需</w:t>
      </w:r>
      <w:r>
        <w:rPr>
          <w:rFonts w:hint="eastAsia" w:ascii="宋体" w:hAnsi="宋体" w:eastAsia="宋体" w:cs="宋体"/>
          <w:color w:val="000000"/>
          <w:sz w:val="24"/>
          <w:szCs w:val="24"/>
        </w:rPr>
        <w:t>调节。</w:t>
      </w:r>
    </w:p>
    <w:p w14:paraId="35A27146">
      <w:pPr>
        <w:pStyle w:val="23"/>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 EMG</w:t>
      </w:r>
      <w:r>
        <w:rPr>
          <w:rFonts w:hint="eastAsia" w:ascii="宋体" w:hAnsi="宋体" w:eastAsia="宋体" w:cs="宋体"/>
          <w:color w:val="000000"/>
          <w:sz w:val="24"/>
          <w:szCs w:val="24"/>
          <w:lang w:eastAsia="zh-CN"/>
        </w:rPr>
        <w:t>采集</w:t>
      </w:r>
      <w:r>
        <w:rPr>
          <w:rFonts w:hint="eastAsia" w:ascii="宋体" w:hAnsi="宋体" w:eastAsia="宋体" w:cs="宋体"/>
          <w:color w:val="000000"/>
          <w:sz w:val="24"/>
          <w:szCs w:val="24"/>
        </w:rPr>
        <w:t xml:space="preserve">检测范围：5-100000µV；系统噪声：≤1µV， </w:t>
      </w:r>
    </w:p>
    <w:p w14:paraId="78EA07B5">
      <w:pPr>
        <w:pStyle w:val="23"/>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9. </w:t>
      </w:r>
      <w:r>
        <w:rPr>
          <w:rFonts w:hint="eastAsia" w:ascii="宋体" w:hAnsi="宋体" w:eastAsia="宋体" w:cs="宋体"/>
          <w:color w:val="000000"/>
          <w:sz w:val="24"/>
          <w:szCs w:val="24"/>
        </w:rPr>
        <w:t>通频带：20Hz～500Hz(-3dB)。</w:t>
      </w:r>
    </w:p>
    <w:p w14:paraId="6FB06C17">
      <w:pPr>
        <w:pStyle w:val="23"/>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10. </w:t>
      </w:r>
      <w:r>
        <w:rPr>
          <w:rFonts w:hint="eastAsia" w:ascii="宋体" w:hAnsi="宋体" w:eastAsia="宋体" w:cs="宋体"/>
          <w:color w:val="000000"/>
          <w:sz w:val="24"/>
          <w:szCs w:val="24"/>
        </w:rPr>
        <w:t>▲差模输入阻抗：≥10MΩ， 共模抑制比：≥1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0dB。</w:t>
      </w:r>
    </w:p>
    <w:p w14:paraId="7208EE3A">
      <w:pPr>
        <w:pStyle w:val="23"/>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 电刺激脉宽：50-1000us可调， 电刺激频率：1-250Hz可调；</w:t>
      </w:r>
    </w:p>
    <w:p w14:paraId="7575922B">
      <w:pPr>
        <w:pStyle w:val="23"/>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12. </w:t>
      </w:r>
      <w:r>
        <w:rPr>
          <w:rFonts w:hint="eastAsia" w:ascii="宋体" w:hAnsi="宋体" w:eastAsia="宋体" w:cs="宋体"/>
          <w:color w:val="000000"/>
          <w:sz w:val="24"/>
          <w:szCs w:val="24"/>
        </w:rPr>
        <w:t>电刺激强度范围：0-100mA可调。</w:t>
      </w:r>
    </w:p>
    <w:p w14:paraId="31B82972">
      <w:pPr>
        <w:pStyle w:val="23"/>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 预置多媒体场景动画治疗方案</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实时的肌电值和训练得分，可对康复治疗进行自主评估。</w:t>
      </w:r>
    </w:p>
    <w:p w14:paraId="190B4294">
      <w:pPr>
        <w:pStyle w:val="23"/>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 电刺激输出波形</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三种</w:t>
      </w:r>
      <w:r>
        <w:rPr>
          <w:rFonts w:hint="eastAsia" w:ascii="宋体" w:hAnsi="宋体" w:eastAsia="宋体" w:cs="宋体"/>
          <w:color w:val="000000"/>
          <w:sz w:val="24"/>
          <w:szCs w:val="24"/>
          <w:lang w:eastAsia="zh-CN"/>
        </w:rPr>
        <w:t>，包括</w:t>
      </w:r>
      <w:r>
        <w:rPr>
          <w:rFonts w:hint="eastAsia" w:ascii="宋体" w:hAnsi="宋体" w:eastAsia="宋体" w:cs="宋体"/>
          <w:color w:val="000000"/>
          <w:sz w:val="24"/>
          <w:szCs w:val="24"/>
        </w:rPr>
        <w:t>单向方波、双相方波和交替波。</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自定义编辑电刺激治疗参数和方案，包括刺激波形、输出电流、脉冲宽度、脉冲频率、输出波形的上升下降时间、刺激时间、休息时间。</w:t>
      </w:r>
    </w:p>
    <w:p w14:paraId="2FAEB156">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治疗方案提供治疗部位示意图；训练过程中有语音提示功能，指导执行正确的肌肉收缩放松动作，可实现评估与训练和治疗。</w:t>
      </w:r>
    </w:p>
    <w:p w14:paraId="6AECA49F">
      <w:pPr>
        <w:pStyle w:val="3"/>
        <w:bidi w:val="0"/>
        <w:rPr>
          <w:rFonts w:hint="default"/>
          <w:lang w:val="en-US" w:eastAsia="zh-CN"/>
        </w:rPr>
      </w:pPr>
      <w:r>
        <w:rPr>
          <w:rFonts w:hint="eastAsia"/>
          <w:lang w:val="en-US" w:eastAsia="zh-CN"/>
        </w:rPr>
        <w:t>二、配置清单</w:t>
      </w:r>
    </w:p>
    <w:tbl>
      <w:tblPr>
        <w:tblStyle w:val="16"/>
        <w:tblW w:w="6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329"/>
        <w:gridCol w:w="1234"/>
        <w:gridCol w:w="1325"/>
      </w:tblGrid>
      <w:tr w14:paraId="0846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860" w:type="dxa"/>
            <w:tcBorders>
              <w:tl2br w:val="nil"/>
              <w:tr2bl w:val="nil"/>
            </w:tcBorders>
            <w:noWrap w:val="0"/>
            <w:vAlign w:val="center"/>
          </w:tcPr>
          <w:p w14:paraId="300347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序号</w:t>
            </w:r>
          </w:p>
        </w:tc>
        <w:tc>
          <w:tcPr>
            <w:tcW w:w="3329" w:type="dxa"/>
            <w:tcBorders>
              <w:tl2br w:val="nil"/>
              <w:tr2bl w:val="nil"/>
            </w:tcBorders>
            <w:noWrap w:val="0"/>
            <w:vAlign w:val="center"/>
          </w:tcPr>
          <w:p w14:paraId="5D23B9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配置名称</w:t>
            </w:r>
          </w:p>
        </w:tc>
        <w:tc>
          <w:tcPr>
            <w:tcW w:w="1234" w:type="dxa"/>
            <w:tcBorders>
              <w:tl2br w:val="nil"/>
              <w:tr2bl w:val="nil"/>
            </w:tcBorders>
            <w:noWrap w:val="0"/>
            <w:vAlign w:val="center"/>
          </w:tcPr>
          <w:p w14:paraId="084EC3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数量</w:t>
            </w:r>
          </w:p>
        </w:tc>
        <w:tc>
          <w:tcPr>
            <w:tcW w:w="1325" w:type="dxa"/>
            <w:tcBorders>
              <w:tl2br w:val="nil"/>
              <w:tr2bl w:val="nil"/>
            </w:tcBorders>
            <w:noWrap w:val="0"/>
            <w:vAlign w:val="center"/>
          </w:tcPr>
          <w:p w14:paraId="1ADE99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单位</w:t>
            </w:r>
          </w:p>
        </w:tc>
      </w:tr>
      <w:tr w14:paraId="24B7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0" w:type="dxa"/>
            <w:tcBorders>
              <w:tl2br w:val="nil"/>
              <w:tr2bl w:val="nil"/>
            </w:tcBorders>
            <w:noWrap w:val="0"/>
            <w:vAlign w:val="center"/>
          </w:tcPr>
          <w:p w14:paraId="47CA70A3">
            <w:pPr>
              <w:keepNext w:val="0"/>
              <w:keepLines w:val="0"/>
              <w:pageBreakBefore w:val="0"/>
              <w:numPr>
                <w:ilvl w:val="0"/>
                <w:numId w:val="61"/>
              </w:numPr>
              <w:kinsoku/>
              <w:wordWrap/>
              <w:overflowPunct/>
              <w:topLinePunct w:val="0"/>
              <w:autoSpaceDE/>
              <w:autoSpaceDN/>
              <w:bidi w:val="0"/>
              <w:adjustRightInd/>
              <w:snapToGrid/>
              <w:spacing w:line="360" w:lineRule="auto"/>
              <w:ind w:left="425" w:leftChars="0" w:hanging="425" w:firstLineChars="0"/>
              <w:jc w:val="center"/>
              <w:textAlignment w:val="auto"/>
              <w:outlineLvl w:val="2"/>
              <w:rPr>
                <w:rFonts w:hint="eastAsia" w:ascii="宋体" w:hAnsi="宋体" w:eastAsia="宋体" w:cs="宋体"/>
                <w:b w:val="0"/>
                <w:bCs w:val="0"/>
                <w:color w:val="auto"/>
                <w:sz w:val="24"/>
                <w:szCs w:val="24"/>
                <w:lang w:eastAsia="zh-CN"/>
              </w:rPr>
            </w:pPr>
          </w:p>
        </w:tc>
        <w:tc>
          <w:tcPr>
            <w:tcW w:w="3329" w:type="dxa"/>
            <w:tcBorders>
              <w:tl2br w:val="nil"/>
              <w:tr2bl w:val="nil"/>
            </w:tcBorders>
            <w:noWrap w:val="0"/>
            <w:vAlign w:val="top"/>
          </w:tcPr>
          <w:p w14:paraId="4D0B79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主机</w:t>
            </w:r>
            <w:r>
              <w:rPr>
                <w:rFonts w:hint="eastAsia" w:ascii="宋体" w:hAnsi="宋体" w:cs="宋体"/>
                <w:b w:val="0"/>
                <w:bCs w:val="0"/>
                <w:color w:val="auto"/>
                <w:kern w:val="0"/>
                <w:sz w:val="24"/>
                <w:szCs w:val="24"/>
                <w:lang w:val="en-US" w:eastAsia="zh-CN"/>
              </w:rPr>
              <w:t>及附件</w:t>
            </w:r>
          </w:p>
        </w:tc>
        <w:tc>
          <w:tcPr>
            <w:tcW w:w="1234" w:type="dxa"/>
            <w:tcBorders>
              <w:tl2br w:val="nil"/>
              <w:tr2bl w:val="nil"/>
            </w:tcBorders>
            <w:noWrap/>
            <w:vAlign w:val="top"/>
          </w:tcPr>
          <w:p w14:paraId="4465F5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1</w:t>
            </w:r>
          </w:p>
        </w:tc>
        <w:tc>
          <w:tcPr>
            <w:tcW w:w="1325" w:type="dxa"/>
            <w:tcBorders>
              <w:tl2br w:val="nil"/>
              <w:tr2bl w:val="nil"/>
            </w:tcBorders>
            <w:noWrap/>
            <w:vAlign w:val="top"/>
          </w:tcPr>
          <w:p w14:paraId="1F5608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套</w:t>
            </w:r>
          </w:p>
        </w:tc>
      </w:tr>
      <w:tr w14:paraId="2103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0" w:type="dxa"/>
            <w:tcBorders>
              <w:tl2br w:val="nil"/>
              <w:tr2bl w:val="nil"/>
            </w:tcBorders>
            <w:noWrap w:val="0"/>
            <w:vAlign w:val="center"/>
          </w:tcPr>
          <w:p w14:paraId="242BC741">
            <w:pPr>
              <w:keepNext w:val="0"/>
              <w:keepLines w:val="0"/>
              <w:pageBreakBefore w:val="0"/>
              <w:numPr>
                <w:ilvl w:val="0"/>
                <w:numId w:val="61"/>
              </w:numPr>
              <w:kinsoku/>
              <w:wordWrap/>
              <w:overflowPunct/>
              <w:topLinePunct w:val="0"/>
              <w:autoSpaceDE/>
              <w:autoSpaceDN/>
              <w:bidi w:val="0"/>
              <w:adjustRightInd/>
              <w:snapToGrid/>
              <w:spacing w:line="360" w:lineRule="auto"/>
              <w:ind w:left="425" w:leftChars="0" w:hanging="425" w:firstLineChars="0"/>
              <w:jc w:val="center"/>
              <w:textAlignment w:val="auto"/>
              <w:outlineLvl w:val="2"/>
              <w:rPr>
                <w:rFonts w:hint="eastAsia" w:ascii="宋体" w:hAnsi="宋体" w:eastAsia="宋体" w:cs="宋体"/>
                <w:b w:val="0"/>
                <w:bCs w:val="0"/>
                <w:color w:val="auto"/>
                <w:sz w:val="24"/>
                <w:szCs w:val="24"/>
                <w:lang w:val="en-US" w:eastAsia="zh-CN"/>
              </w:rPr>
            </w:pPr>
          </w:p>
        </w:tc>
        <w:tc>
          <w:tcPr>
            <w:tcW w:w="3329" w:type="dxa"/>
            <w:tcBorders>
              <w:tl2br w:val="nil"/>
              <w:tr2bl w:val="nil"/>
            </w:tcBorders>
            <w:noWrap w:val="0"/>
            <w:vAlign w:val="top"/>
          </w:tcPr>
          <w:p w14:paraId="557FA1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设备出厂配套标准附件</w:t>
            </w:r>
          </w:p>
        </w:tc>
        <w:tc>
          <w:tcPr>
            <w:tcW w:w="1234" w:type="dxa"/>
            <w:tcBorders>
              <w:tl2br w:val="nil"/>
              <w:tr2bl w:val="nil"/>
            </w:tcBorders>
            <w:noWrap/>
            <w:vAlign w:val="top"/>
          </w:tcPr>
          <w:p w14:paraId="36ED39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1325" w:type="dxa"/>
            <w:tcBorders>
              <w:tl2br w:val="nil"/>
              <w:tr2bl w:val="nil"/>
            </w:tcBorders>
            <w:noWrap/>
            <w:vAlign w:val="top"/>
          </w:tcPr>
          <w:p w14:paraId="0AC7E2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套</w:t>
            </w:r>
          </w:p>
        </w:tc>
      </w:tr>
      <w:tr w14:paraId="3FF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0" w:type="dxa"/>
            <w:tcBorders>
              <w:tl2br w:val="nil"/>
              <w:tr2bl w:val="nil"/>
            </w:tcBorders>
            <w:noWrap w:val="0"/>
            <w:vAlign w:val="center"/>
          </w:tcPr>
          <w:p w14:paraId="53F0527E">
            <w:pPr>
              <w:keepNext w:val="0"/>
              <w:keepLines w:val="0"/>
              <w:pageBreakBefore w:val="0"/>
              <w:numPr>
                <w:ilvl w:val="0"/>
                <w:numId w:val="61"/>
              </w:numPr>
              <w:kinsoku/>
              <w:wordWrap/>
              <w:overflowPunct/>
              <w:topLinePunct w:val="0"/>
              <w:autoSpaceDE/>
              <w:autoSpaceDN/>
              <w:bidi w:val="0"/>
              <w:adjustRightInd/>
              <w:snapToGrid/>
              <w:spacing w:line="360" w:lineRule="auto"/>
              <w:ind w:left="425" w:leftChars="0" w:hanging="425" w:firstLineChars="0"/>
              <w:jc w:val="center"/>
              <w:textAlignment w:val="auto"/>
              <w:outlineLvl w:val="2"/>
              <w:rPr>
                <w:rFonts w:hint="eastAsia" w:ascii="宋体" w:hAnsi="宋体" w:eastAsia="宋体" w:cs="宋体"/>
                <w:b w:val="0"/>
                <w:bCs w:val="0"/>
                <w:color w:val="auto"/>
                <w:sz w:val="24"/>
                <w:szCs w:val="24"/>
                <w:lang w:eastAsia="zh-CN"/>
              </w:rPr>
            </w:pPr>
          </w:p>
        </w:tc>
        <w:tc>
          <w:tcPr>
            <w:tcW w:w="3329" w:type="dxa"/>
            <w:tcBorders>
              <w:tl2br w:val="nil"/>
              <w:tr2bl w:val="nil"/>
            </w:tcBorders>
            <w:noWrap w:val="0"/>
            <w:vAlign w:val="top"/>
          </w:tcPr>
          <w:p w14:paraId="587F85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肌电采集线</w:t>
            </w:r>
          </w:p>
        </w:tc>
        <w:tc>
          <w:tcPr>
            <w:tcW w:w="1234" w:type="dxa"/>
            <w:tcBorders>
              <w:tl2br w:val="nil"/>
              <w:tr2bl w:val="nil"/>
            </w:tcBorders>
            <w:noWrap/>
            <w:vAlign w:val="top"/>
          </w:tcPr>
          <w:p w14:paraId="135037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4</w:t>
            </w:r>
          </w:p>
        </w:tc>
        <w:tc>
          <w:tcPr>
            <w:tcW w:w="1325" w:type="dxa"/>
            <w:tcBorders>
              <w:tl2br w:val="nil"/>
              <w:tr2bl w:val="nil"/>
            </w:tcBorders>
            <w:noWrap/>
            <w:vAlign w:val="top"/>
          </w:tcPr>
          <w:p w14:paraId="6377C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Hans"/>
              </w:rPr>
            </w:pPr>
            <w:r>
              <w:rPr>
                <w:rFonts w:hint="eastAsia" w:ascii="宋体" w:hAnsi="宋体" w:eastAsia="宋体" w:cs="宋体"/>
                <w:b w:val="0"/>
                <w:bCs w:val="0"/>
                <w:color w:val="auto"/>
                <w:kern w:val="0"/>
                <w:sz w:val="24"/>
                <w:szCs w:val="24"/>
              </w:rPr>
              <w:t>根</w:t>
            </w:r>
          </w:p>
        </w:tc>
      </w:tr>
      <w:tr w14:paraId="1089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0" w:type="dxa"/>
            <w:tcBorders>
              <w:tl2br w:val="nil"/>
              <w:tr2bl w:val="nil"/>
            </w:tcBorders>
            <w:noWrap w:val="0"/>
            <w:vAlign w:val="center"/>
          </w:tcPr>
          <w:p w14:paraId="7EF19F8E">
            <w:pPr>
              <w:keepNext w:val="0"/>
              <w:keepLines w:val="0"/>
              <w:pageBreakBefore w:val="0"/>
              <w:numPr>
                <w:ilvl w:val="0"/>
                <w:numId w:val="61"/>
              </w:numPr>
              <w:kinsoku/>
              <w:wordWrap/>
              <w:overflowPunct/>
              <w:topLinePunct w:val="0"/>
              <w:autoSpaceDE/>
              <w:autoSpaceDN/>
              <w:bidi w:val="0"/>
              <w:adjustRightInd/>
              <w:snapToGrid/>
              <w:spacing w:line="360" w:lineRule="auto"/>
              <w:ind w:left="425" w:leftChars="0" w:hanging="425" w:firstLineChars="0"/>
              <w:jc w:val="center"/>
              <w:textAlignment w:val="auto"/>
              <w:outlineLvl w:val="2"/>
              <w:rPr>
                <w:rFonts w:hint="eastAsia" w:ascii="宋体" w:hAnsi="宋体" w:eastAsia="宋体" w:cs="宋体"/>
                <w:b w:val="0"/>
                <w:bCs w:val="0"/>
                <w:color w:val="auto"/>
                <w:sz w:val="24"/>
                <w:szCs w:val="24"/>
                <w:lang w:eastAsia="zh-CN"/>
              </w:rPr>
            </w:pPr>
          </w:p>
        </w:tc>
        <w:tc>
          <w:tcPr>
            <w:tcW w:w="3329" w:type="dxa"/>
            <w:tcBorders>
              <w:tl2br w:val="nil"/>
              <w:tr2bl w:val="nil"/>
            </w:tcBorders>
            <w:noWrap w:val="0"/>
            <w:vAlign w:val="top"/>
          </w:tcPr>
          <w:p w14:paraId="23359B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打印机</w:t>
            </w:r>
          </w:p>
        </w:tc>
        <w:tc>
          <w:tcPr>
            <w:tcW w:w="1234" w:type="dxa"/>
            <w:tcBorders>
              <w:tl2br w:val="nil"/>
              <w:tr2bl w:val="nil"/>
            </w:tcBorders>
            <w:noWrap/>
            <w:vAlign w:val="top"/>
          </w:tcPr>
          <w:p w14:paraId="1D9EAF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1325" w:type="dxa"/>
            <w:tcBorders>
              <w:tl2br w:val="nil"/>
              <w:tr2bl w:val="nil"/>
            </w:tcBorders>
            <w:noWrap/>
            <w:vAlign w:val="top"/>
          </w:tcPr>
          <w:p w14:paraId="05CD48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Hans"/>
              </w:rPr>
            </w:pPr>
            <w:r>
              <w:rPr>
                <w:rFonts w:hint="eastAsia" w:ascii="宋体" w:hAnsi="宋体" w:eastAsia="宋体" w:cs="宋体"/>
                <w:b w:val="0"/>
                <w:bCs w:val="0"/>
                <w:color w:val="auto"/>
                <w:kern w:val="0"/>
                <w:sz w:val="24"/>
                <w:szCs w:val="24"/>
              </w:rPr>
              <w:t>台</w:t>
            </w:r>
          </w:p>
        </w:tc>
      </w:tr>
      <w:tr w14:paraId="00BA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0" w:type="dxa"/>
            <w:tcBorders>
              <w:tl2br w:val="nil"/>
              <w:tr2bl w:val="nil"/>
            </w:tcBorders>
            <w:noWrap w:val="0"/>
            <w:vAlign w:val="center"/>
          </w:tcPr>
          <w:p w14:paraId="7FE077F4">
            <w:pPr>
              <w:keepNext w:val="0"/>
              <w:keepLines w:val="0"/>
              <w:pageBreakBefore w:val="0"/>
              <w:numPr>
                <w:ilvl w:val="0"/>
                <w:numId w:val="61"/>
              </w:numPr>
              <w:kinsoku/>
              <w:wordWrap/>
              <w:overflowPunct/>
              <w:topLinePunct w:val="0"/>
              <w:autoSpaceDE/>
              <w:autoSpaceDN/>
              <w:bidi w:val="0"/>
              <w:adjustRightInd/>
              <w:snapToGrid/>
              <w:spacing w:line="360" w:lineRule="auto"/>
              <w:ind w:left="425" w:leftChars="0" w:hanging="425" w:firstLineChars="0"/>
              <w:jc w:val="center"/>
              <w:textAlignment w:val="auto"/>
              <w:outlineLvl w:val="2"/>
              <w:rPr>
                <w:rFonts w:hint="eastAsia" w:ascii="宋体" w:hAnsi="宋体" w:eastAsia="宋体" w:cs="宋体"/>
                <w:b w:val="0"/>
                <w:bCs w:val="0"/>
                <w:color w:val="auto"/>
                <w:sz w:val="24"/>
                <w:szCs w:val="24"/>
                <w:lang w:eastAsia="zh-CN"/>
              </w:rPr>
            </w:pPr>
          </w:p>
        </w:tc>
        <w:tc>
          <w:tcPr>
            <w:tcW w:w="3329" w:type="dxa"/>
            <w:tcBorders>
              <w:tl2br w:val="nil"/>
              <w:tr2bl w:val="nil"/>
            </w:tcBorders>
            <w:noWrap w:val="0"/>
            <w:vAlign w:val="top"/>
          </w:tcPr>
          <w:p w14:paraId="66E93F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无线键鼠套装</w:t>
            </w:r>
          </w:p>
        </w:tc>
        <w:tc>
          <w:tcPr>
            <w:tcW w:w="1234" w:type="dxa"/>
            <w:tcBorders>
              <w:tl2br w:val="nil"/>
              <w:tr2bl w:val="nil"/>
            </w:tcBorders>
            <w:noWrap/>
            <w:vAlign w:val="top"/>
          </w:tcPr>
          <w:p w14:paraId="700581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1</w:t>
            </w:r>
          </w:p>
        </w:tc>
        <w:tc>
          <w:tcPr>
            <w:tcW w:w="1325" w:type="dxa"/>
            <w:tcBorders>
              <w:tl2br w:val="nil"/>
              <w:tr2bl w:val="nil"/>
            </w:tcBorders>
            <w:noWrap/>
            <w:vAlign w:val="top"/>
          </w:tcPr>
          <w:p w14:paraId="14089C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Hans"/>
              </w:rPr>
            </w:pPr>
            <w:r>
              <w:rPr>
                <w:rFonts w:hint="eastAsia" w:ascii="宋体" w:hAnsi="宋体" w:eastAsia="宋体" w:cs="宋体"/>
                <w:b w:val="0"/>
                <w:bCs w:val="0"/>
                <w:color w:val="auto"/>
                <w:kern w:val="0"/>
                <w:sz w:val="24"/>
                <w:szCs w:val="24"/>
              </w:rPr>
              <w:t>套</w:t>
            </w:r>
          </w:p>
        </w:tc>
      </w:tr>
      <w:tr w14:paraId="5166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0" w:type="dxa"/>
            <w:tcBorders>
              <w:tl2br w:val="nil"/>
              <w:tr2bl w:val="nil"/>
            </w:tcBorders>
            <w:noWrap w:val="0"/>
            <w:vAlign w:val="center"/>
          </w:tcPr>
          <w:p w14:paraId="5F399D8A">
            <w:pPr>
              <w:keepNext w:val="0"/>
              <w:keepLines w:val="0"/>
              <w:pageBreakBefore w:val="0"/>
              <w:numPr>
                <w:ilvl w:val="0"/>
                <w:numId w:val="61"/>
              </w:numPr>
              <w:kinsoku/>
              <w:wordWrap/>
              <w:overflowPunct/>
              <w:topLinePunct w:val="0"/>
              <w:autoSpaceDE/>
              <w:autoSpaceDN/>
              <w:bidi w:val="0"/>
              <w:adjustRightInd/>
              <w:snapToGrid/>
              <w:spacing w:line="360" w:lineRule="auto"/>
              <w:ind w:left="425" w:leftChars="0" w:hanging="425" w:firstLineChars="0"/>
              <w:jc w:val="center"/>
              <w:textAlignment w:val="auto"/>
              <w:outlineLvl w:val="2"/>
              <w:rPr>
                <w:rFonts w:hint="eastAsia" w:ascii="宋体" w:hAnsi="宋体" w:eastAsia="宋体" w:cs="宋体"/>
                <w:b w:val="0"/>
                <w:bCs w:val="0"/>
                <w:color w:val="auto"/>
                <w:sz w:val="24"/>
                <w:szCs w:val="24"/>
                <w:lang w:eastAsia="zh-CN"/>
              </w:rPr>
            </w:pPr>
          </w:p>
        </w:tc>
        <w:tc>
          <w:tcPr>
            <w:tcW w:w="3329" w:type="dxa"/>
            <w:tcBorders>
              <w:tl2br w:val="nil"/>
              <w:tr2bl w:val="nil"/>
            </w:tcBorders>
            <w:noWrap w:val="0"/>
            <w:vAlign w:val="top"/>
          </w:tcPr>
          <w:p w14:paraId="2E10AB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理疗电极片</w:t>
            </w:r>
          </w:p>
        </w:tc>
        <w:tc>
          <w:tcPr>
            <w:tcW w:w="1234" w:type="dxa"/>
            <w:tcBorders>
              <w:tl2br w:val="nil"/>
              <w:tr2bl w:val="nil"/>
            </w:tcBorders>
            <w:noWrap/>
            <w:vAlign w:val="top"/>
          </w:tcPr>
          <w:p w14:paraId="16AB59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10</w:t>
            </w:r>
          </w:p>
        </w:tc>
        <w:tc>
          <w:tcPr>
            <w:tcW w:w="1325" w:type="dxa"/>
            <w:tcBorders>
              <w:tl2br w:val="nil"/>
              <w:tr2bl w:val="nil"/>
            </w:tcBorders>
            <w:noWrap/>
            <w:vAlign w:val="top"/>
          </w:tcPr>
          <w:p w14:paraId="5F8633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Hans"/>
              </w:rPr>
            </w:pPr>
            <w:r>
              <w:rPr>
                <w:rFonts w:hint="eastAsia" w:ascii="宋体" w:hAnsi="宋体" w:eastAsia="宋体" w:cs="宋体"/>
                <w:b w:val="0"/>
                <w:bCs w:val="0"/>
                <w:color w:val="auto"/>
                <w:kern w:val="0"/>
                <w:sz w:val="24"/>
                <w:szCs w:val="24"/>
              </w:rPr>
              <w:t>对</w:t>
            </w:r>
          </w:p>
        </w:tc>
      </w:tr>
    </w:tbl>
    <w:p w14:paraId="7EBDD260">
      <w:pPr>
        <w:spacing w:line="360" w:lineRule="auto"/>
        <w:rPr>
          <w:rFonts w:hint="eastAsia" w:ascii="宋体" w:hAnsi="宋体" w:eastAsia="宋体" w:cs="宋体"/>
          <w:color w:val="000000"/>
          <w:sz w:val="24"/>
          <w:szCs w:val="24"/>
          <w:lang w:val="en-US" w:eastAsia="zh-CN"/>
        </w:rPr>
      </w:pPr>
    </w:p>
    <w:p w14:paraId="2A90E0C3">
      <w:pPr>
        <w:rPr>
          <w:rFonts w:hint="default"/>
          <w:lang w:val="en-US" w:eastAsia="zh-CN"/>
        </w:rPr>
      </w:pPr>
      <w:r>
        <w:rPr>
          <w:rFonts w:hint="default"/>
          <w:lang w:val="en-US" w:eastAsia="zh-CN"/>
        </w:rPr>
        <w:br w:type="page"/>
      </w:r>
    </w:p>
    <w:p w14:paraId="64AEC7C7">
      <w:pPr>
        <w:pStyle w:val="2"/>
        <w:bidi w:val="0"/>
        <w:rPr>
          <w:rFonts w:hint="eastAsia"/>
          <w:lang w:val="en-US" w:eastAsia="zh-CN"/>
        </w:rPr>
      </w:pPr>
      <w:r>
        <w:rPr>
          <w:rFonts w:hint="eastAsia"/>
          <w:lang w:val="en-US" w:eastAsia="zh-CN"/>
        </w:rPr>
        <w:t xml:space="preserve">序号57 </w:t>
      </w:r>
      <w:r>
        <w:rPr>
          <w:rFonts w:hint="default"/>
          <w:lang w:val="en-US" w:eastAsia="zh-CN"/>
        </w:rPr>
        <w:t>脊柱气动力</w:t>
      </w:r>
      <w:r>
        <w:rPr>
          <w:rFonts w:hint="eastAsia"/>
          <w:lang w:val="en-US" w:eastAsia="zh-CN"/>
        </w:rPr>
        <w:t>系统</w:t>
      </w:r>
    </w:p>
    <w:p w14:paraId="0897273A">
      <w:pPr>
        <w:rPr>
          <w:rFonts w:hint="eastAsia"/>
          <w:color w:val="0000FF"/>
          <w:lang w:val="en-US" w:eastAsia="zh-CN"/>
        </w:rPr>
      </w:pPr>
      <w:r>
        <w:rPr>
          <w:rFonts w:hint="eastAsia"/>
          <w:color w:val="0000FF"/>
          <w:lang w:val="en-US" w:eastAsia="zh-CN"/>
        </w:rPr>
        <w:t>是否允许采购进口设备：否</w:t>
      </w:r>
    </w:p>
    <w:p w14:paraId="51198088">
      <w:pPr>
        <w:pStyle w:val="3"/>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7BA80F7E">
      <w:pPr>
        <w:bidi w:val="0"/>
        <w:rPr>
          <w:rFonts w:hint="eastAsia"/>
          <w:lang w:val="en-US" w:eastAsia="zh-CN"/>
        </w:rPr>
      </w:pPr>
      <w:bookmarkStart w:id="9" w:name="_Hlk5994831"/>
      <w:r>
        <w:rPr>
          <w:rFonts w:hint="eastAsia"/>
          <w:lang w:val="en-US" w:eastAsia="zh-CN"/>
        </w:rPr>
        <w:t>1、主机：能满足脊柱开放手术、UBE手术、椎间孔镜手术中对骨组织的打磨切割和软组织的刨削处理。</w:t>
      </w:r>
    </w:p>
    <w:p w14:paraId="02EB105F">
      <w:pPr>
        <w:bidi w:val="0"/>
        <w:rPr>
          <w:rFonts w:hint="eastAsia"/>
          <w:lang w:val="en-US" w:eastAsia="zh-CN"/>
        </w:rPr>
      </w:pPr>
      <w:r>
        <w:rPr>
          <w:rFonts w:hint="eastAsia"/>
          <w:lang w:val="en-US" w:eastAsia="zh-CN"/>
        </w:rPr>
        <w:t>2、主机彩色液晶屏显示，屏幕尺寸≥5英寸。</w:t>
      </w:r>
      <w:r>
        <w:rPr>
          <w:rFonts w:hint="eastAsia"/>
          <w:lang w:val="zh-CN" w:eastAsia="zh-CN"/>
        </w:rPr>
        <w:t>输入功率≥200VA。微电脑控制系统，手柄、脚踏连接故障诊断功能，转速可调。</w:t>
      </w:r>
    </w:p>
    <w:p w14:paraId="0BB13207">
      <w:pPr>
        <w:bidi w:val="0"/>
        <w:rPr>
          <w:rFonts w:hint="eastAsia"/>
          <w:lang w:val="en-US" w:eastAsia="zh-CN"/>
        </w:rPr>
      </w:pPr>
      <w:r>
        <w:rPr>
          <w:rFonts w:hint="eastAsia"/>
          <w:lang w:val="en-US" w:eastAsia="zh-CN"/>
        </w:rPr>
        <w:t>3、</w:t>
      </w:r>
      <w:r>
        <w:rPr>
          <w:rFonts w:hint="eastAsia"/>
          <w:lang w:val="zh-CN" w:eastAsia="zh-CN"/>
        </w:rPr>
        <w:t>手柄/刀具</w:t>
      </w:r>
      <w:r>
        <w:rPr>
          <w:rFonts w:hint="eastAsia"/>
          <w:lang w:val="en-US" w:eastAsia="zh-CN"/>
        </w:rPr>
        <w:t>具有</w:t>
      </w:r>
      <w:r>
        <w:rPr>
          <w:rFonts w:hint="eastAsia"/>
          <w:lang w:val="zh-CN" w:eastAsia="zh-CN"/>
        </w:rPr>
        <w:t>自动识别功能；动力采用脚踏式控制，</w:t>
      </w:r>
      <w:r>
        <w:rPr>
          <w:rFonts w:hint="eastAsia"/>
          <w:lang w:val="en-US" w:eastAsia="zh-CN"/>
        </w:rPr>
        <w:t>≥2个输出接口，可插磨钻手柄、脚踏接口。</w:t>
      </w:r>
    </w:p>
    <w:p w14:paraId="6ABF458F">
      <w:pPr>
        <w:bidi w:val="0"/>
        <w:rPr>
          <w:rFonts w:hint="eastAsia"/>
          <w:lang w:val="en-US" w:eastAsia="zh-CN"/>
        </w:rPr>
      </w:pPr>
      <w:r>
        <w:rPr>
          <w:rFonts w:hint="eastAsia"/>
          <w:lang w:val="en-US" w:eastAsia="zh-CN"/>
        </w:rPr>
        <w:t>4、脚踏：线缆≥2m，无级调速，IPX8防水等级，金属底座，更稳固，更耐用，防滑、防侧翻。</w:t>
      </w:r>
    </w:p>
    <w:p w14:paraId="36DDB324">
      <w:pPr>
        <w:bidi w:val="0"/>
        <w:rPr>
          <w:rFonts w:hint="eastAsia"/>
          <w:lang w:val="en-US" w:eastAsia="zh-CN"/>
        </w:rPr>
      </w:pPr>
      <w:r>
        <w:rPr>
          <w:rFonts w:hint="eastAsia"/>
          <w:lang w:val="en-US" w:eastAsia="zh-CN"/>
        </w:rPr>
        <w:t>5、▲通用手柄：转速≥50000 r/min，电机最大功率100W，可高温灭菌。外径≤20mm，主体长度≤100mm，重量≤150g（不含线缆），手柄内注水水冷结构，长时间使用，手柄不发热。</w:t>
      </w:r>
    </w:p>
    <w:bookmarkEnd w:id="9"/>
    <w:p w14:paraId="2DBF55EF">
      <w:pPr>
        <w:bidi w:val="0"/>
        <w:rPr>
          <w:rFonts w:hint="eastAsia"/>
          <w:lang w:val="en-US" w:eastAsia="zh-CN"/>
        </w:rPr>
      </w:pPr>
      <w:r>
        <w:rPr>
          <w:rFonts w:hint="eastAsia"/>
          <w:lang w:val="en-US" w:eastAsia="zh-CN"/>
        </w:rPr>
        <w:t>6、一体式弯曲刀头：刀杆弯曲，刀杆内注水设计，杆径≤5mm，工作转速≥50000r/min。</w:t>
      </w:r>
    </w:p>
    <w:p w14:paraId="2DA91DAF">
      <w:pPr>
        <w:bidi w:val="0"/>
        <w:rPr>
          <w:rFonts w:hint="eastAsia"/>
          <w:lang w:val="en-US" w:eastAsia="zh-CN"/>
        </w:rPr>
      </w:pPr>
      <w:r>
        <w:rPr>
          <w:rFonts w:hint="eastAsia"/>
          <w:lang w:val="en-US" w:eastAsia="zh-CN"/>
        </w:rPr>
        <w:t>7、▲往复刀头：刀头往复运动打磨骨组织，不损伤软组织，转速≥50000r/min，刀杆内注水弯曲设计，刀杆直径≤4mm。</w:t>
      </w:r>
    </w:p>
    <w:p w14:paraId="5D8ABF96">
      <w:pPr>
        <w:bidi w:val="0"/>
        <w:rPr>
          <w:rFonts w:hint="eastAsia"/>
          <w:lang w:val="en-US" w:eastAsia="zh-CN"/>
        </w:rPr>
      </w:pPr>
      <w:r>
        <w:rPr>
          <w:rFonts w:hint="eastAsia"/>
          <w:lang w:val="en-US" w:eastAsia="zh-CN"/>
        </w:rPr>
        <w:t xml:space="preserve">8、一体式护鞘磨头：弯曲一体式护鞘刀头，前端刀杆弯曲，刀杆内注水设计，杆径≤5mm，磨头直径≤4mm，工作转速≥50000 r/min。 </w:t>
      </w:r>
    </w:p>
    <w:p w14:paraId="495226CC">
      <w:pPr>
        <w:bidi w:val="0"/>
        <w:rPr>
          <w:rFonts w:hint="eastAsia"/>
          <w:lang w:val="en-US" w:eastAsia="zh-CN"/>
        </w:rPr>
      </w:pPr>
      <w:r>
        <w:rPr>
          <w:rFonts w:hint="eastAsia"/>
          <w:lang w:val="en-US" w:eastAsia="zh-CN"/>
        </w:rPr>
        <w:t xml:space="preserve">9、一体式小护鞘磨头：弯曲一体式护鞘刀头，前端刀杆弯曲，刀杆内注水设计，杆径≤5mm，磨头直径≤3mm，工作转速≥50000 r/min。 </w:t>
      </w:r>
    </w:p>
    <w:p w14:paraId="63B07242">
      <w:pPr>
        <w:bidi w:val="0"/>
        <w:rPr>
          <w:rFonts w:hint="eastAsia"/>
          <w:lang w:val="en-US" w:eastAsia="zh-CN"/>
        </w:rPr>
      </w:pPr>
      <w:r>
        <w:rPr>
          <w:rFonts w:hint="eastAsia"/>
          <w:lang w:val="en-US" w:eastAsia="zh-CN"/>
        </w:rPr>
        <w:t>10、▲增速磨头：前端刀杆弯曲，刀杆内注水设计，杆径≤5mm，刀具转速≤100000 r/min（1:2增速传动）。</w:t>
      </w:r>
    </w:p>
    <w:p w14:paraId="597B3412">
      <w:pPr>
        <w:bidi w:val="0"/>
        <w:rPr>
          <w:rFonts w:hint="default"/>
          <w:lang w:val="en-US" w:eastAsia="zh-CN"/>
        </w:rPr>
      </w:pPr>
      <w:r>
        <w:rPr>
          <w:rFonts w:hint="eastAsia"/>
          <w:lang w:val="en-US" w:eastAsia="zh-CN"/>
        </w:rPr>
        <w:t>11、 光头刃磨头：前端刀杆弯曲，刀杆内注水设计，刀头黑色涂层，刀头大部分光滑球面，两刃设计，刀具转速≤100000 r/min（1:2增速传动）。</w:t>
      </w:r>
    </w:p>
    <w:p w14:paraId="1779F6B2">
      <w:pPr>
        <w:bidi w:val="0"/>
        <w:rPr>
          <w:rFonts w:hint="eastAsia"/>
          <w:lang w:val="en-US" w:eastAsia="zh-CN"/>
        </w:rPr>
      </w:pPr>
      <w:r>
        <w:rPr>
          <w:rFonts w:hint="eastAsia"/>
          <w:lang w:val="en-US" w:eastAsia="zh-CN"/>
        </w:rPr>
        <w:t xml:space="preserve">12、动力骨刀：刀杆直径≤5mm，内注水设计，刀头齿部长度≥8mm，刀头前后往复运动，转速≥50000r/min。  </w:t>
      </w:r>
    </w:p>
    <w:p w14:paraId="4AC10E7E">
      <w:pPr>
        <w:bidi w:val="0"/>
        <w:rPr>
          <w:rFonts w:hint="eastAsia"/>
          <w:lang w:val="en-US" w:eastAsia="zh-CN"/>
        </w:rPr>
      </w:pPr>
      <w:r>
        <w:rPr>
          <w:rFonts w:hint="eastAsia"/>
          <w:lang w:val="en-US" w:eastAsia="zh-CN"/>
        </w:rPr>
        <w:t>13、环形动力骨刀：刀杆直径≥5mm，长度≥100mm，环形刀刃，前端有齿，刃部直径≥5mm，刀头往复运动转速≥50000r/min 。</w:t>
      </w:r>
    </w:p>
    <w:p w14:paraId="6B111CE0">
      <w:pPr>
        <w:bidi w:val="0"/>
        <w:rPr>
          <w:rFonts w:hint="eastAsia" w:ascii="宋体" w:hAnsi="宋体" w:eastAsia="宋体" w:cs="宋体"/>
          <w:kern w:val="2"/>
          <w:szCs w:val="28"/>
          <w:lang w:val="en-US" w:eastAsia="zh-CN" w:bidi="ar-SA"/>
        </w:rPr>
      </w:pPr>
      <w:r>
        <w:rPr>
          <w:rFonts w:hint="eastAsia"/>
          <w:lang w:val="en-US" w:eastAsia="zh-CN"/>
        </w:rPr>
        <w:t>14、▲摆动形动力骨刀：刀杆直径≥5mm，长度≥100mm，扁形刀刃，前端有齿，刃部直径≥5mm，刀头往复运动转速≥50000r/min。</w:t>
      </w:r>
      <w:r>
        <w:rPr>
          <w:rFonts w:hint="eastAsia" w:ascii="宋体" w:hAnsi="宋体" w:eastAsia="宋体" w:cs="宋体"/>
          <w:kern w:val="2"/>
          <w:szCs w:val="28"/>
          <w:lang w:val="en-US" w:eastAsia="zh-CN" w:bidi="ar-SA"/>
        </w:rPr>
        <w:t xml:space="preserve">  </w:t>
      </w:r>
    </w:p>
    <w:p w14:paraId="3D2500FF">
      <w:pPr>
        <w:pStyle w:val="3"/>
        <w:bidi w:val="0"/>
        <w:rPr>
          <w:rFonts w:hint="default"/>
          <w:lang w:val="en-US" w:eastAsia="zh-CN"/>
        </w:rPr>
      </w:pPr>
      <w:r>
        <w:rPr>
          <w:rFonts w:hint="eastAsia"/>
          <w:lang w:val="en-US" w:eastAsia="zh-CN"/>
        </w:rPr>
        <w:t>二、配置清单</w:t>
      </w:r>
    </w:p>
    <w:p w14:paraId="30841FAD">
      <w:pPr>
        <w:bidi w:val="0"/>
        <w:ind w:left="480" w:leftChars="200"/>
        <w:rPr>
          <w:rFonts w:hint="eastAsia"/>
          <w:lang w:val="en-US" w:eastAsia="zh-CN"/>
        </w:rPr>
      </w:pPr>
      <w:r>
        <w:rPr>
          <w:rFonts w:hint="eastAsia"/>
          <w:lang w:val="en-US" w:eastAsia="zh-CN"/>
        </w:rPr>
        <w:t>主机     1台</w:t>
      </w:r>
    </w:p>
    <w:p w14:paraId="6FD8F8F3">
      <w:pPr>
        <w:bidi w:val="0"/>
        <w:ind w:left="480" w:leftChars="200"/>
        <w:rPr>
          <w:rFonts w:hint="eastAsia"/>
          <w:lang w:val="en-US" w:eastAsia="zh-CN"/>
        </w:rPr>
      </w:pPr>
      <w:r>
        <w:rPr>
          <w:rFonts w:hint="eastAsia"/>
          <w:lang w:val="en-US" w:eastAsia="zh-CN"/>
        </w:rPr>
        <w:t>手柄     1个</w:t>
      </w:r>
    </w:p>
    <w:p w14:paraId="7EAE9DBD">
      <w:pPr>
        <w:bidi w:val="0"/>
        <w:ind w:left="480" w:leftChars="200"/>
        <w:rPr>
          <w:rFonts w:hint="eastAsia"/>
          <w:lang w:val="en-US" w:eastAsia="zh-CN"/>
        </w:rPr>
      </w:pPr>
      <w:r>
        <w:rPr>
          <w:rFonts w:hint="eastAsia"/>
          <w:lang w:val="en-US" w:eastAsia="zh-CN"/>
        </w:rPr>
        <w:t>脚踏     1个</w:t>
      </w:r>
    </w:p>
    <w:p w14:paraId="33FE3013">
      <w:pPr>
        <w:bidi w:val="0"/>
        <w:ind w:left="480" w:leftChars="200"/>
        <w:rPr>
          <w:rFonts w:hint="eastAsia"/>
          <w:lang w:val="en-US" w:eastAsia="zh-CN"/>
        </w:rPr>
      </w:pPr>
      <w:r>
        <w:rPr>
          <w:rFonts w:hint="eastAsia"/>
          <w:lang w:val="en-US" w:eastAsia="zh-CN"/>
        </w:rPr>
        <w:t>磨头     7个</w:t>
      </w:r>
    </w:p>
    <w:p w14:paraId="494A5D05">
      <w:pPr>
        <w:bidi w:val="0"/>
        <w:ind w:left="480" w:leftChars="200"/>
        <w:rPr>
          <w:rFonts w:hint="default"/>
          <w:lang w:val="en-US" w:eastAsia="zh-CN"/>
        </w:rPr>
      </w:pPr>
      <w:r>
        <w:rPr>
          <w:rFonts w:hint="eastAsia"/>
          <w:lang w:val="en-US" w:eastAsia="zh-CN"/>
        </w:rPr>
        <w:t>往复骨刀 3个</w:t>
      </w:r>
    </w:p>
    <w:p w14:paraId="0329E241">
      <w:pPr>
        <w:rPr>
          <w:rFonts w:hint="default"/>
          <w:lang w:val="en-US" w:eastAsia="zh-CN"/>
        </w:rPr>
      </w:pPr>
      <w:r>
        <w:rPr>
          <w:rFonts w:hint="default"/>
          <w:lang w:val="en-US" w:eastAsia="zh-CN"/>
        </w:rPr>
        <w:br w:type="page"/>
      </w:r>
    </w:p>
    <w:p w14:paraId="101FEFC7">
      <w:pPr>
        <w:pStyle w:val="2"/>
        <w:bidi w:val="0"/>
        <w:rPr>
          <w:rFonts w:hint="eastAsia"/>
          <w:lang w:val="en-US" w:eastAsia="zh-CN"/>
        </w:rPr>
      </w:pPr>
      <w:r>
        <w:rPr>
          <w:rFonts w:hint="eastAsia"/>
          <w:lang w:val="en-US" w:eastAsia="zh-CN"/>
        </w:rPr>
        <w:t>序号60 骨科牵引架</w:t>
      </w:r>
    </w:p>
    <w:p w14:paraId="5791E25F">
      <w:pPr>
        <w:rPr>
          <w:rFonts w:hint="eastAsia"/>
          <w:color w:val="0000FF"/>
          <w:lang w:val="en-US" w:eastAsia="zh-CN"/>
        </w:rPr>
      </w:pPr>
      <w:r>
        <w:rPr>
          <w:rFonts w:hint="eastAsia"/>
          <w:color w:val="0000FF"/>
          <w:lang w:val="en-US" w:eastAsia="zh-CN"/>
        </w:rPr>
        <w:t>是否允许采购进口设备：否</w:t>
      </w:r>
    </w:p>
    <w:p w14:paraId="49853D96">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设备要求</w:t>
      </w:r>
    </w:p>
    <w:p w14:paraId="035BE125">
      <w:pPr>
        <w:widowControl w:val="0"/>
        <w:numPr>
          <w:ilvl w:val="0"/>
          <w:numId w:val="0"/>
        </w:numPr>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骨科牵引架采用悬挂式结构，牵引架高度可随意调整，定位可靠，可与多种手术台组合使用。不用时可将牵引架取下放置于专用推车。</w:t>
      </w:r>
    </w:p>
    <w:p w14:paraId="17977D0B">
      <w:pPr>
        <w:widowControl/>
        <w:spacing w:line="360" w:lineRule="auto"/>
        <w:ind w:left="0" w:leftChars="0" w:firstLine="420" w:firstLineChars="175"/>
        <w:rPr>
          <w:rFonts w:hint="eastAsia" w:ascii="宋体" w:hAnsi="宋体" w:eastAsia="宋体" w:cs="宋体"/>
          <w:bCs/>
          <w:color w:val="auto"/>
          <w:kern w:val="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bCs/>
          <w:color w:val="000000"/>
          <w:kern w:val="0"/>
          <w:sz w:val="24"/>
          <w:szCs w:val="24"/>
          <w:lang w:val="en-US" w:eastAsia="zh-CN"/>
        </w:rPr>
        <w:t>.</w:t>
      </w:r>
      <w:r>
        <w:rPr>
          <w:rFonts w:hint="eastAsia" w:ascii="宋体" w:hAnsi="宋体" w:eastAsia="宋体" w:cs="宋体"/>
          <w:bCs/>
          <w:color w:val="000000"/>
          <w:kern w:val="0"/>
          <w:sz w:val="24"/>
          <w:szCs w:val="24"/>
        </w:rPr>
        <w:t>具有双关节（大</w:t>
      </w:r>
      <w:r>
        <w:rPr>
          <w:rFonts w:hint="eastAsia" w:ascii="宋体" w:hAnsi="宋体" w:eastAsia="宋体" w:cs="宋体"/>
          <w:bCs/>
          <w:color w:val="000000"/>
          <w:kern w:val="0"/>
          <w:sz w:val="24"/>
          <w:szCs w:val="24"/>
          <w:lang w:eastAsia="zh-CN"/>
        </w:rPr>
        <w:t>、小</w:t>
      </w:r>
      <w:r>
        <w:rPr>
          <w:rFonts w:hint="eastAsia" w:ascii="宋体" w:hAnsi="宋体" w:eastAsia="宋体" w:cs="宋体"/>
          <w:bCs/>
          <w:color w:val="000000"/>
          <w:kern w:val="0"/>
          <w:sz w:val="24"/>
          <w:szCs w:val="24"/>
        </w:rPr>
        <w:t>臂为碳纤维可透视材质），可以完成不同的角度调节，以达到不同手术的定位需求。</w:t>
      </w:r>
    </w:p>
    <w:p w14:paraId="113A4370">
      <w:pPr>
        <w:widowControl/>
        <w:spacing w:line="360" w:lineRule="auto"/>
        <w:ind w:left="0" w:leftChars="0" w:firstLine="420" w:firstLineChars="175"/>
        <w:rPr>
          <w:rFonts w:hint="eastAsia" w:ascii="宋体" w:hAnsi="宋体" w:eastAsia="宋体" w:cs="宋体"/>
          <w:bCs/>
          <w:color w:val="auto"/>
          <w:kern w:val="0"/>
          <w:sz w:val="24"/>
          <w:szCs w:val="24"/>
          <w:lang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shd w:val="clear" w:color="auto" w:fill="FFFFFF"/>
        </w:rPr>
        <w:t xml:space="preserve"> </w:t>
      </w:r>
      <w:r>
        <w:rPr>
          <w:rFonts w:hint="eastAsia" w:ascii="宋体" w:hAnsi="宋体" w:eastAsia="宋体" w:cs="宋体"/>
          <w:color w:val="auto"/>
          <w:sz w:val="24"/>
          <w:shd w:val="clear" w:color="auto" w:fill="FFFFFF"/>
        </w:rPr>
        <w:t>▲</w:t>
      </w:r>
      <w:r>
        <w:rPr>
          <w:rFonts w:hint="eastAsia" w:ascii="宋体" w:hAnsi="宋体" w:eastAsia="宋体" w:cs="宋体"/>
          <w:color w:val="auto"/>
          <w:sz w:val="24"/>
          <w:szCs w:val="24"/>
        </w:rPr>
        <w:t>坐板必须为碳</w:t>
      </w:r>
      <w:r>
        <w:rPr>
          <w:rFonts w:hint="eastAsia" w:ascii="宋体" w:hAnsi="宋体" w:eastAsia="宋体" w:cs="宋体"/>
          <w:color w:val="auto"/>
          <w:sz w:val="24"/>
          <w:szCs w:val="24"/>
          <w:lang w:val="en-US" w:eastAsia="zh-CN"/>
        </w:rPr>
        <w:t>纤</w:t>
      </w:r>
      <w:r>
        <w:rPr>
          <w:rFonts w:hint="eastAsia" w:ascii="宋体" w:hAnsi="宋体" w:eastAsia="宋体" w:cs="宋体"/>
          <w:color w:val="auto"/>
          <w:sz w:val="24"/>
          <w:szCs w:val="24"/>
        </w:rPr>
        <w:t>维，髋关节全透视，</w:t>
      </w:r>
      <w:r>
        <w:rPr>
          <w:rFonts w:hint="eastAsia" w:ascii="宋体" w:hAnsi="宋体" w:eastAsia="宋体" w:cs="宋体"/>
          <w:color w:val="auto"/>
          <w:sz w:val="24"/>
          <w:szCs w:val="24"/>
          <w:lang w:val="en-US" w:eastAsia="zh-CN"/>
        </w:rPr>
        <w:t>座板配有</w:t>
      </w:r>
      <w:r>
        <w:rPr>
          <w:rFonts w:hint="eastAsia" w:ascii="宋体" w:hAnsi="宋体" w:eastAsia="宋体" w:cs="宋体"/>
          <w:color w:val="auto"/>
          <w:sz w:val="24"/>
          <w:szCs w:val="24"/>
          <w:u w:val="none"/>
          <w:lang w:val="en-US" w:eastAsia="zh-CN"/>
        </w:rPr>
        <w:t>三位</w:t>
      </w:r>
      <w:r>
        <w:rPr>
          <w:rFonts w:hint="eastAsia" w:ascii="宋体" w:hAnsi="宋体" w:eastAsia="宋体" w:cs="宋体"/>
          <w:color w:val="auto"/>
          <w:sz w:val="24"/>
          <w:szCs w:val="24"/>
          <w:lang w:val="en-US" w:eastAsia="zh-CN"/>
        </w:rPr>
        <w:t>插孔</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提供图片证明</w:t>
      </w:r>
      <w:r>
        <w:rPr>
          <w:rFonts w:hint="eastAsia" w:ascii="宋体" w:hAnsi="宋体" w:eastAsia="宋体" w:cs="宋体"/>
          <w:bCs/>
          <w:color w:val="auto"/>
          <w:kern w:val="0"/>
          <w:sz w:val="24"/>
          <w:szCs w:val="24"/>
          <w:lang w:eastAsia="zh-CN"/>
        </w:rPr>
        <w:t>）</w:t>
      </w:r>
      <w:r>
        <w:rPr>
          <w:rFonts w:hint="eastAsia" w:ascii="宋体" w:hAnsi="宋体" w:eastAsia="宋体" w:cs="宋体"/>
          <w:color w:val="auto"/>
          <w:sz w:val="24"/>
          <w:szCs w:val="24"/>
          <w:lang w:val="en-US" w:eastAsia="zh-CN"/>
        </w:rPr>
        <w:t>，可以更换会阴立柱的位置，满足不同体态患者的透视需求，</w:t>
      </w:r>
      <w:r>
        <w:rPr>
          <w:rFonts w:hint="eastAsia" w:ascii="宋体" w:hAnsi="宋体" w:eastAsia="宋体" w:cs="宋体"/>
          <w:color w:val="auto"/>
          <w:sz w:val="24"/>
          <w:szCs w:val="24"/>
          <w:shd w:val="clear" w:color="auto" w:fill="FFFFFF"/>
        </w:rPr>
        <w:t>需配有仰卧位、侧卧位档柱</w:t>
      </w:r>
      <w:r>
        <w:rPr>
          <w:rFonts w:hint="eastAsia" w:ascii="宋体" w:hAnsi="宋体" w:eastAsia="宋体" w:cs="宋体"/>
          <w:bCs/>
          <w:color w:val="auto"/>
          <w:kern w:val="0"/>
          <w:sz w:val="24"/>
          <w:szCs w:val="24"/>
        </w:rPr>
        <w:t>，使病人达到最佳手术体位。</w:t>
      </w:r>
    </w:p>
    <w:p w14:paraId="5C72EA85">
      <w:pPr>
        <w:widowControl/>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bCs/>
          <w:color w:val="000000"/>
          <w:kern w:val="0"/>
          <w:sz w:val="24"/>
          <w:szCs w:val="24"/>
        </w:rPr>
        <w:t>牵引架主体是由易清洁表面平滑的合金铝及可透视碳素纤维材质制成，配件由优质304不锈钢材质制成。</w:t>
      </w:r>
    </w:p>
    <w:p w14:paraId="069B5A50">
      <w:pPr>
        <w:widowControl/>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eastAsia="宋体" w:cs="宋体"/>
          <w:color w:val="000000"/>
          <w:sz w:val="24"/>
          <w:szCs w:val="24"/>
          <w:lang w:val="en-US" w:eastAsia="zh-CN"/>
        </w:rPr>
        <w:t>5</w:t>
      </w:r>
      <w:r>
        <w:rPr>
          <w:rFonts w:hint="eastAsia" w:ascii="宋体" w:hAnsi="宋体" w:cs="宋体"/>
          <w:color w:val="000000"/>
          <w:sz w:val="24"/>
          <w:szCs w:val="24"/>
          <w:lang w:val="en-US" w:eastAsia="zh-CN"/>
        </w:rPr>
        <w:t>.</w:t>
      </w:r>
      <w:r>
        <w:rPr>
          <w:rFonts w:hint="eastAsia" w:ascii="宋体" w:hAnsi="宋体" w:eastAsia="宋体" w:cs="宋体"/>
          <w:color w:val="000000"/>
          <w:sz w:val="24"/>
          <w:shd w:val="clear" w:color="auto" w:fill="FFFFFF"/>
        </w:rPr>
        <w:t>▲</w:t>
      </w:r>
      <w:r>
        <w:rPr>
          <w:rFonts w:hint="eastAsia" w:ascii="宋体" w:hAnsi="宋体" w:eastAsia="宋体" w:cs="宋体"/>
          <w:bCs/>
          <w:color w:val="000000"/>
          <w:kern w:val="0"/>
          <w:sz w:val="24"/>
          <w:szCs w:val="24"/>
        </w:rPr>
        <w:t>适用于创伤外科手术、骨科牵引手术等，开阔的区域可搭配C型臂X光机影像增强器，无阻碍下进行照射。</w:t>
      </w:r>
    </w:p>
    <w:p w14:paraId="33CAF5B6">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6</w:t>
      </w:r>
      <w:r>
        <w:rPr>
          <w:rFonts w:hint="eastAsia" w:ascii="宋体" w:hAnsi="宋体" w:cs="宋体"/>
          <w:color w:val="000000"/>
          <w:sz w:val="24"/>
          <w:szCs w:val="24"/>
          <w:lang w:val="en-US" w:eastAsia="zh-CN"/>
        </w:rPr>
        <w:t>.</w:t>
      </w:r>
      <w:r>
        <w:rPr>
          <w:rFonts w:hint="eastAsia" w:ascii="宋体" w:hAnsi="宋体" w:eastAsia="宋体" w:cs="宋体"/>
          <w:color w:val="000000"/>
          <w:sz w:val="24"/>
          <w:shd w:val="clear" w:color="auto" w:fill="FFFFFF"/>
        </w:rPr>
        <w:t>▲</w:t>
      </w:r>
      <w:r>
        <w:rPr>
          <w:rFonts w:hint="eastAsia" w:ascii="宋体" w:hAnsi="宋体" w:eastAsia="宋体" w:cs="宋体"/>
          <w:sz w:val="24"/>
          <w:szCs w:val="24"/>
        </w:rPr>
        <w:t>悬空式设计，可作专业性骨科手术,</w:t>
      </w:r>
      <w:r>
        <w:rPr>
          <w:rFonts w:hint="eastAsia" w:ascii="宋体" w:hAnsi="宋体" w:eastAsia="宋体" w:cs="宋体"/>
          <w:color w:val="000000"/>
          <w:sz w:val="24"/>
          <w:szCs w:val="24"/>
        </w:rPr>
        <w:t>稳定可靠，操作方便，可满足高需求的骨科下肢手术</w:t>
      </w:r>
      <w:r>
        <w:rPr>
          <w:rFonts w:hint="eastAsia" w:ascii="宋体" w:hAnsi="宋体" w:eastAsia="宋体" w:cs="宋体"/>
          <w:color w:val="000000"/>
          <w:sz w:val="24"/>
          <w:szCs w:val="24"/>
          <w:lang w:val="en-US" w:eastAsia="zh-CN"/>
        </w:rPr>
        <w:t>:</w:t>
      </w:r>
      <w:r>
        <w:rPr>
          <w:rFonts w:hint="eastAsia" w:ascii="宋体" w:hAnsi="宋体" w:eastAsia="宋体" w:cs="宋体"/>
          <w:bCs/>
          <w:color w:val="000000"/>
          <w:kern w:val="0"/>
          <w:sz w:val="24"/>
          <w:szCs w:val="24"/>
        </w:rPr>
        <w:t xml:space="preserve">胫骨腓骨牵引手术 </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股骨骨折骨钉手术</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X光透视全髋关节置换手术</w:t>
      </w:r>
      <w:r>
        <w:rPr>
          <w:rFonts w:hint="eastAsia" w:ascii="宋体" w:hAnsi="宋体" w:eastAsia="宋体" w:cs="宋体"/>
          <w:bCs/>
          <w:color w:val="000000"/>
          <w:kern w:val="0"/>
          <w:sz w:val="24"/>
          <w:szCs w:val="24"/>
          <w:lang w:eastAsia="zh-CN"/>
        </w:rPr>
        <w:t>、</w:t>
      </w:r>
      <w:r>
        <w:rPr>
          <w:rFonts w:hint="eastAsia" w:ascii="宋体" w:hAnsi="宋体" w:eastAsia="宋体" w:cs="宋体"/>
          <w:sz w:val="24"/>
          <w:szCs w:val="24"/>
        </w:rPr>
        <w:t>髋股关节手术、股骨髓内钉手术、膝盖手术、脊髓造影体位</w:t>
      </w:r>
      <w:r>
        <w:rPr>
          <w:rFonts w:hint="eastAsia" w:ascii="宋体" w:hAnsi="宋体" w:eastAsia="宋体" w:cs="宋体"/>
          <w:sz w:val="24"/>
          <w:szCs w:val="24"/>
          <w:lang w:eastAsia="zh-CN"/>
        </w:rPr>
        <w:t>、</w:t>
      </w:r>
      <w:r>
        <w:rPr>
          <w:rFonts w:hint="eastAsia" w:ascii="宋体" w:hAnsi="宋体" w:eastAsia="宋体" w:cs="宋体"/>
          <w:sz w:val="24"/>
          <w:szCs w:val="24"/>
        </w:rPr>
        <w:t>小儿股骨骨折的牵引</w:t>
      </w:r>
      <w:r>
        <w:rPr>
          <w:rFonts w:hint="eastAsia" w:ascii="宋体" w:hAnsi="宋体" w:eastAsia="宋体" w:cs="宋体"/>
          <w:sz w:val="24"/>
          <w:szCs w:val="24"/>
          <w:lang w:eastAsia="zh-CN"/>
        </w:rPr>
        <w:t>、</w:t>
      </w:r>
      <w:r>
        <w:rPr>
          <w:rFonts w:hint="eastAsia" w:ascii="宋体" w:hAnsi="宋体" w:eastAsia="宋体" w:cs="宋体"/>
          <w:sz w:val="24"/>
          <w:szCs w:val="24"/>
        </w:rPr>
        <w:t>肽骨不稳定性骨折的牵引</w:t>
      </w:r>
      <w:r>
        <w:rPr>
          <w:rFonts w:hint="eastAsia" w:ascii="宋体" w:hAnsi="宋体" w:eastAsia="宋体" w:cs="宋体"/>
          <w:sz w:val="24"/>
          <w:szCs w:val="24"/>
          <w:lang w:eastAsia="zh-CN"/>
        </w:rPr>
        <w:t>、</w:t>
      </w:r>
      <w:r>
        <w:rPr>
          <w:rFonts w:hint="eastAsia" w:ascii="宋体" w:hAnsi="宋体" w:eastAsia="宋体" w:cs="宋体"/>
          <w:sz w:val="24"/>
          <w:szCs w:val="24"/>
        </w:rPr>
        <w:t>成人下肢骨骼牵引的辅助牵引等</w:t>
      </w:r>
      <w:r>
        <w:rPr>
          <w:rFonts w:hint="eastAsia" w:ascii="宋体" w:hAnsi="宋体" w:eastAsia="宋体" w:cs="宋体"/>
          <w:sz w:val="24"/>
          <w:szCs w:val="24"/>
          <w:lang w:eastAsia="zh-CN"/>
        </w:rPr>
        <w:t>。</w:t>
      </w:r>
    </w:p>
    <w:p w14:paraId="3F03238B">
      <w:pPr>
        <w:spacing w:line="360" w:lineRule="auto"/>
        <w:ind w:left="0" w:leftChars="0" w:firstLine="420" w:firstLineChars="175"/>
        <w:rPr>
          <w:rFonts w:hint="default"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7</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碳纤维牵引架可以完成膝关节置换手术。</w:t>
      </w:r>
    </w:p>
    <w:p w14:paraId="2DB8582D">
      <w:pPr>
        <w:widowControl w:val="0"/>
        <w:numPr>
          <w:ilvl w:val="0"/>
          <w:numId w:val="0"/>
        </w:numPr>
        <w:ind w:left="0" w:leftChars="0" w:firstLine="420" w:firstLineChars="175"/>
        <w:jc w:val="both"/>
        <w:rPr>
          <w:rFonts w:hint="eastAsia" w:ascii="宋体" w:hAnsi="宋体" w:eastAsia="宋体" w:cs="宋体"/>
          <w:bCs/>
          <w:color w:val="auto"/>
          <w:kern w:val="0"/>
          <w:sz w:val="24"/>
          <w:szCs w:val="24"/>
          <w:lang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碳纤维牵引架牵引臂可以连接截石位腿架，用于安放健肢，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提供图片证明</w:t>
      </w:r>
      <w:r>
        <w:rPr>
          <w:rFonts w:hint="eastAsia" w:ascii="宋体" w:hAnsi="宋体" w:eastAsia="宋体" w:cs="宋体"/>
          <w:color w:val="auto"/>
          <w:sz w:val="24"/>
          <w:szCs w:val="24"/>
          <w:lang w:eastAsia="zh-CN"/>
        </w:rPr>
        <w:t>）。</w:t>
      </w:r>
    </w:p>
    <w:p w14:paraId="56504506">
      <w:pPr>
        <w:spacing w:line="360" w:lineRule="auto"/>
        <w:ind w:left="0" w:leftChars="0" w:firstLine="420" w:firstLineChars="175"/>
        <w:rPr>
          <w:rFonts w:hint="eastAsia" w:ascii="宋体" w:hAnsi="宋体" w:eastAsia="宋体" w:cs="宋体"/>
          <w:color w:val="000000"/>
          <w:sz w:val="24"/>
          <w:szCs w:val="24"/>
          <w:shd w:val="clear" w:color="auto" w:fill="FFFFFF"/>
        </w:rPr>
      </w:pPr>
      <w:bookmarkStart w:id="10" w:name="OLE_LINK6"/>
      <w:r>
        <w:rPr>
          <w:rFonts w:hint="eastAsia" w:ascii="宋体" w:hAnsi="宋体" w:eastAsia="宋体" w:cs="宋体"/>
          <w:color w:val="auto"/>
          <w:sz w:val="24"/>
          <w:szCs w:val="24"/>
          <w:lang w:val="en-US" w:eastAsia="zh-CN"/>
        </w:rPr>
        <w:t>9</w:t>
      </w:r>
      <w:r>
        <w:rPr>
          <w:rFonts w:hint="eastAsia" w:ascii="宋体" w:hAnsi="宋体" w:cs="宋体"/>
          <w:color w:val="auto"/>
          <w:sz w:val="24"/>
          <w:szCs w:val="24"/>
          <w:lang w:val="en-US" w:eastAsia="zh-CN"/>
        </w:rPr>
        <w:t>.</w:t>
      </w:r>
      <w:r>
        <w:rPr>
          <w:rFonts w:hint="eastAsia" w:ascii="宋体" w:hAnsi="宋体" w:eastAsia="宋体" w:cs="宋体"/>
          <w:color w:val="auto"/>
          <w:sz w:val="24"/>
          <w:shd w:val="clear" w:color="auto" w:fill="FFFFFF"/>
        </w:rPr>
        <w:t>▲</w:t>
      </w:r>
      <w:r>
        <w:rPr>
          <w:rFonts w:hint="eastAsia" w:ascii="宋体" w:hAnsi="宋体" w:eastAsia="宋体" w:cs="宋体"/>
          <w:color w:val="auto"/>
          <w:sz w:val="24"/>
          <w:szCs w:val="24"/>
          <w:shd w:val="clear" w:color="auto" w:fill="FFFFFF"/>
        </w:rPr>
        <w:t>该牵引架在做髋部C臂透视时要做到无死角，髋部下方无金</w:t>
      </w:r>
      <w:r>
        <w:rPr>
          <w:rFonts w:hint="eastAsia" w:ascii="宋体" w:hAnsi="宋体" w:eastAsia="宋体" w:cs="宋体"/>
          <w:color w:val="000000"/>
          <w:sz w:val="24"/>
          <w:szCs w:val="24"/>
          <w:shd w:val="clear" w:color="auto" w:fill="FFFFFF"/>
        </w:rPr>
        <w:t>属物阻挡，可直接透光。</w:t>
      </w:r>
    </w:p>
    <w:p w14:paraId="72252715">
      <w:pPr>
        <w:pStyle w:val="3"/>
        <w:ind w:left="0" w:leftChars="0" w:firstLineChars="175"/>
        <w:rPr>
          <w:rFonts w:hint="default"/>
          <w:lang w:val="en-US"/>
        </w:rPr>
      </w:pPr>
      <w:r>
        <w:rPr>
          <w:rFonts w:hint="eastAsia"/>
          <w:lang w:val="en-US" w:eastAsia="zh-CN"/>
        </w:rPr>
        <w:t>二、</w:t>
      </w:r>
      <w:r>
        <w:rPr>
          <w:rFonts w:hint="eastAsia"/>
          <w:lang w:eastAsia="zh-CN"/>
        </w:rPr>
        <w:t>技术参数</w:t>
      </w:r>
      <w:r>
        <w:rPr>
          <w:rFonts w:hint="eastAsia"/>
          <w:lang w:val="en-US" w:eastAsia="zh-CN"/>
        </w:rPr>
        <w:t>要求</w:t>
      </w:r>
    </w:p>
    <w:p w14:paraId="0956A154">
      <w:pPr>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bCs/>
          <w:color w:val="000000"/>
          <w:kern w:val="0"/>
          <w:sz w:val="24"/>
          <w:szCs w:val="24"/>
        </w:rPr>
        <w:t>牵引架标准全长： ≥ 1200mm</w:t>
      </w:r>
    </w:p>
    <w:p w14:paraId="121D85E9">
      <w:pPr>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cs="宋体"/>
          <w:bCs/>
          <w:color w:val="000000"/>
          <w:kern w:val="0"/>
          <w:sz w:val="24"/>
          <w:szCs w:val="24"/>
          <w:lang w:val="en-US" w:eastAsia="zh-CN"/>
        </w:rPr>
        <w:t>2</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rPr>
        <w:t xml:space="preserve">调节全长：≥1750 mm  </w:t>
      </w:r>
    </w:p>
    <w:p w14:paraId="0DDF5E5D">
      <w:pPr>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cs="宋体"/>
          <w:bCs/>
          <w:color w:val="000000"/>
          <w:kern w:val="0"/>
          <w:sz w:val="24"/>
          <w:szCs w:val="24"/>
          <w:lang w:val="en-US" w:eastAsia="zh-CN"/>
        </w:rPr>
        <w:t>2</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底架长≥ 800 mm</w:t>
      </w:r>
    </w:p>
    <w:p w14:paraId="4D3F8774">
      <w:pPr>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cs="宋体"/>
          <w:bCs/>
          <w:color w:val="000000"/>
          <w:kern w:val="0"/>
          <w:sz w:val="24"/>
          <w:szCs w:val="24"/>
          <w:lang w:val="en-US" w:eastAsia="zh-CN"/>
        </w:rPr>
        <w:t>2</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rPr>
        <w:t>牵引距离：≥ 200mm</w:t>
      </w:r>
    </w:p>
    <w:p w14:paraId="687D4F7D">
      <w:pPr>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bCs/>
          <w:color w:val="000000"/>
          <w:kern w:val="0"/>
          <w:sz w:val="24"/>
          <w:szCs w:val="24"/>
        </w:rPr>
        <w:t>两臂夹角</w:t>
      </w:r>
      <w:r>
        <w:rPr>
          <w:rFonts w:hint="eastAsia" w:ascii="宋体" w:hAnsi="宋体" w:eastAsia="宋体" w:cs="宋体"/>
          <w:bCs/>
          <w:color w:val="000000"/>
          <w:kern w:val="0"/>
          <w:sz w:val="24"/>
          <w:szCs w:val="24"/>
          <w:lang w:val="en-US" w:eastAsia="zh-CN"/>
        </w:rPr>
        <w:t>:0-180</w:t>
      </w:r>
      <w:r>
        <w:rPr>
          <w:rFonts w:hint="eastAsia" w:ascii="宋体" w:hAnsi="宋体" w:cs="宋体"/>
          <w:bCs/>
          <w:color w:val="000000"/>
          <w:kern w:val="0"/>
          <w:sz w:val="24"/>
          <w:szCs w:val="24"/>
          <w:lang w:val="en-US" w:eastAsia="zh-CN"/>
        </w:rPr>
        <w:t>°</w:t>
      </w:r>
    </w:p>
    <w:p w14:paraId="1398209E">
      <w:pPr>
        <w:spacing w:line="360" w:lineRule="auto"/>
        <w:ind w:left="0" w:leftChars="0" w:firstLine="420" w:firstLineChars="175"/>
        <w:rPr>
          <w:rFonts w:hint="eastAsia" w:ascii="宋体" w:hAnsi="宋体" w:eastAsia="宋体" w:cs="宋体"/>
          <w:bCs/>
          <w:color w:val="000000"/>
          <w:kern w:val="0"/>
          <w:sz w:val="24"/>
          <w:szCs w:val="24"/>
        </w:rPr>
      </w:pPr>
      <w:r>
        <w:rPr>
          <w:rFonts w:hint="eastAsia" w:ascii="宋体" w:hAnsi="宋体" w:cs="宋体"/>
          <w:bCs/>
          <w:color w:val="000000"/>
          <w:kern w:val="0"/>
          <w:sz w:val="24"/>
          <w:szCs w:val="24"/>
          <w:lang w:val="en-US" w:eastAsia="zh-CN"/>
        </w:rPr>
        <w:t>2</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rPr>
        <w:t>腿托架转角：万向</w:t>
      </w:r>
    </w:p>
    <w:bookmarkEnd w:id="10"/>
    <w:p w14:paraId="73584D2F">
      <w:pPr>
        <w:widowControl w:val="0"/>
        <w:numPr>
          <w:ilvl w:val="0"/>
          <w:numId w:val="0"/>
        </w:numPr>
        <w:ind w:left="0" w:leftChars="0" w:firstLine="420" w:firstLineChars="175"/>
        <w:jc w:val="both"/>
        <w:rPr>
          <w:rFonts w:hint="eastAsia" w:ascii="宋体" w:hAnsi="宋体" w:eastAsia="宋体" w:cs="宋体"/>
          <w:sz w:val="24"/>
          <w:szCs w:val="24"/>
        </w:rPr>
      </w:pPr>
    </w:p>
    <w:p w14:paraId="5027B64F">
      <w:pPr>
        <w:pStyle w:val="2"/>
        <w:bidi w:val="0"/>
        <w:rPr>
          <w:rFonts w:hint="eastAsia"/>
          <w:lang w:val="en-US" w:eastAsia="zh-CN"/>
        </w:rPr>
      </w:pPr>
      <w:r>
        <w:rPr>
          <w:rFonts w:hint="eastAsia"/>
          <w:lang w:val="en-US" w:eastAsia="zh-CN"/>
        </w:rPr>
        <w:br w:type="page"/>
      </w:r>
      <w:r>
        <w:rPr>
          <w:rFonts w:hint="eastAsia"/>
          <w:lang w:val="en-US" w:eastAsia="zh-CN"/>
        </w:rPr>
        <w:t xml:space="preserve">序号61 </w:t>
      </w:r>
      <w:r>
        <w:rPr>
          <w:rFonts w:hint="default"/>
          <w:lang w:val="en-US" w:eastAsia="zh-CN"/>
        </w:rPr>
        <w:t>智能助力盐水架</w:t>
      </w:r>
    </w:p>
    <w:p w14:paraId="5E327EBB">
      <w:pPr>
        <w:rPr>
          <w:rFonts w:hint="eastAsia"/>
          <w:color w:val="0000FF"/>
          <w:lang w:val="en-US" w:eastAsia="zh-CN"/>
        </w:rPr>
      </w:pPr>
      <w:r>
        <w:rPr>
          <w:rFonts w:hint="eastAsia"/>
          <w:color w:val="0000FF"/>
          <w:lang w:val="en-US" w:eastAsia="zh-CN"/>
        </w:rPr>
        <w:t>是否允许采购进口设备：否</w:t>
      </w:r>
    </w:p>
    <w:p w14:paraId="328DDFB1">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3C140C37">
      <w:pPr>
        <w:numPr>
          <w:ilvl w:val="0"/>
          <w:numId w:val="62"/>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用途：</w:t>
      </w:r>
      <w:r>
        <w:rPr>
          <w:rFonts w:hint="eastAsia" w:ascii="宋体" w:hAnsi="宋体" w:eastAsia="宋体" w:cs="宋体"/>
          <w:sz w:val="24"/>
          <w:szCs w:val="24"/>
          <w:u w:val="none"/>
        </w:rPr>
        <w:t>用于对患者自然腔道（不</w:t>
      </w:r>
      <w:r>
        <w:rPr>
          <w:rFonts w:hint="eastAsia" w:ascii="宋体" w:hAnsi="宋体" w:eastAsia="宋体" w:cs="宋体"/>
          <w:sz w:val="24"/>
          <w:szCs w:val="24"/>
        </w:rPr>
        <w:t>包括阴道专用）进行冲洗，或用在不同药物治疗的间隙进行冲洗。</w:t>
      </w:r>
    </w:p>
    <w:p w14:paraId="00CCA84C">
      <w:pPr>
        <w:numPr>
          <w:ilvl w:val="0"/>
          <w:numId w:val="6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eastAsia="zh-CN"/>
        </w:rPr>
        <w:t>具有</w:t>
      </w:r>
      <w:r>
        <w:rPr>
          <w:rFonts w:hint="eastAsia" w:ascii="宋体" w:hAnsi="宋体" w:eastAsia="宋体" w:cs="宋体"/>
          <w:b w:val="0"/>
          <w:bCs w:val="0"/>
          <w:color w:val="auto"/>
          <w:sz w:val="24"/>
          <w:szCs w:val="24"/>
        </w:rPr>
        <w:t>独立高度可调挂钩</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个，每个挂钩冲洗液安全负荷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000m</w:t>
      </w:r>
      <w:r>
        <w:rPr>
          <w:rFonts w:hint="eastAsia" w:ascii="宋体" w:hAnsi="宋体" w:eastAsia="宋体" w:cs="宋体"/>
          <w:b w:val="0"/>
          <w:bCs w:val="0"/>
          <w:color w:val="auto"/>
          <w:sz w:val="24"/>
          <w:szCs w:val="24"/>
          <w:lang w:val="en-US" w:eastAsia="zh-CN"/>
        </w:rPr>
        <w:t>l</w:t>
      </w:r>
      <w:r>
        <w:rPr>
          <w:rFonts w:hint="eastAsia" w:ascii="宋体" w:hAnsi="宋体" w:eastAsia="宋体" w:cs="宋体"/>
          <w:b w:val="0"/>
          <w:bCs w:val="0"/>
          <w:color w:val="auto"/>
          <w:sz w:val="24"/>
          <w:szCs w:val="24"/>
        </w:rPr>
        <w:t>。</w:t>
      </w:r>
    </w:p>
    <w:p w14:paraId="5BCF5F89">
      <w:pPr>
        <w:numPr>
          <w:ilvl w:val="0"/>
          <w:numId w:val="6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总</w:t>
      </w:r>
      <w:r>
        <w:rPr>
          <w:rFonts w:hint="eastAsia" w:ascii="宋体" w:hAnsi="宋体" w:eastAsia="宋体" w:cs="宋体"/>
          <w:b w:val="0"/>
          <w:bCs w:val="0"/>
          <w:color w:val="auto"/>
          <w:sz w:val="24"/>
          <w:szCs w:val="24"/>
        </w:rPr>
        <w:t>负载能力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40</w:t>
      </w:r>
      <w:r>
        <w:rPr>
          <w:rFonts w:hint="eastAsia" w:ascii="宋体" w:hAnsi="宋体" w:eastAsia="宋体" w:cs="宋体"/>
          <w:b w:val="0"/>
          <w:bCs w:val="0"/>
          <w:color w:val="auto"/>
          <w:sz w:val="24"/>
          <w:szCs w:val="24"/>
        </w:rPr>
        <w:t>000m</w:t>
      </w:r>
      <w:r>
        <w:rPr>
          <w:rFonts w:hint="eastAsia" w:ascii="宋体" w:hAnsi="宋体" w:eastAsia="宋体" w:cs="宋体"/>
          <w:b w:val="0"/>
          <w:bCs w:val="0"/>
          <w:color w:val="auto"/>
          <w:sz w:val="24"/>
          <w:szCs w:val="24"/>
          <w:lang w:val="en-US" w:eastAsia="zh-CN"/>
        </w:rPr>
        <w:t>L</w:t>
      </w:r>
      <w:r>
        <w:rPr>
          <w:rFonts w:hint="eastAsia" w:ascii="宋体" w:hAnsi="宋体" w:eastAsia="宋体" w:cs="宋体"/>
          <w:b w:val="0"/>
          <w:bCs w:val="0"/>
          <w:color w:val="auto"/>
          <w:sz w:val="24"/>
          <w:szCs w:val="24"/>
        </w:rPr>
        <w:t>冲洗液。</w:t>
      </w:r>
    </w:p>
    <w:p w14:paraId="62931272">
      <w:pPr>
        <w:numPr>
          <w:ilvl w:val="0"/>
          <w:numId w:val="6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具备</w:t>
      </w:r>
      <w:r>
        <w:rPr>
          <w:rFonts w:hint="eastAsia" w:ascii="宋体" w:hAnsi="宋体" w:eastAsia="宋体" w:cs="宋体"/>
          <w:b w:val="0"/>
          <w:bCs w:val="0"/>
          <w:color w:val="auto"/>
          <w:sz w:val="24"/>
          <w:szCs w:val="24"/>
        </w:rPr>
        <w:t>助力提升技术辅助垂直调节</w:t>
      </w:r>
      <w:r>
        <w:rPr>
          <w:rFonts w:hint="eastAsia" w:ascii="宋体" w:hAnsi="宋体" w:eastAsia="宋体" w:cs="宋体"/>
          <w:b w:val="0"/>
          <w:bCs w:val="0"/>
          <w:color w:val="auto"/>
          <w:sz w:val="24"/>
          <w:szCs w:val="24"/>
          <w:lang w:eastAsia="zh-CN"/>
        </w:rPr>
        <w:t>功能。</w:t>
      </w:r>
    </w:p>
    <w:p w14:paraId="158116AB">
      <w:pPr>
        <w:numPr>
          <w:ilvl w:val="0"/>
          <w:numId w:val="6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释放按钮操作</w:t>
      </w:r>
      <w:r>
        <w:rPr>
          <w:rFonts w:hint="eastAsia" w:ascii="宋体" w:hAnsi="宋体" w:eastAsia="宋体" w:cs="宋体"/>
          <w:b w:val="0"/>
          <w:bCs w:val="0"/>
          <w:color w:val="auto"/>
          <w:sz w:val="24"/>
          <w:szCs w:val="24"/>
          <w:lang w:eastAsia="zh-CN"/>
        </w:rPr>
        <w:t>方式</w:t>
      </w:r>
      <w:r>
        <w:rPr>
          <w:rFonts w:hint="eastAsia" w:ascii="宋体" w:hAnsi="宋体" w:eastAsia="宋体" w:cs="宋体"/>
          <w:b w:val="0"/>
          <w:bCs w:val="0"/>
          <w:color w:val="auto"/>
          <w:sz w:val="24"/>
          <w:szCs w:val="24"/>
        </w:rPr>
        <w:t>，挂钩高度</w:t>
      </w:r>
      <w:r>
        <w:rPr>
          <w:rFonts w:hint="eastAsia" w:ascii="宋体" w:hAnsi="宋体" w:eastAsia="宋体" w:cs="宋体"/>
          <w:b w:val="0"/>
          <w:bCs w:val="0"/>
          <w:color w:val="auto"/>
          <w:sz w:val="24"/>
          <w:szCs w:val="24"/>
          <w:lang w:eastAsia="zh-CN"/>
        </w:rPr>
        <w:t>调节范围：</w:t>
      </w:r>
      <w:r>
        <w:rPr>
          <w:rFonts w:hint="eastAsia" w:ascii="宋体" w:hAnsi="宋体" w:eastAsia="宋体" w:cs="宋体"/>
          <w:b w:val="0"/>
          <w:bCs w:val="0"/>
          <w:color w:val="auto"/>
          <w:sz w:val="24"/>
          <w:szCs w:val="24"/>
        </w:rPr>
        <w:t>16</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cm至2</w:t>
      </w:r>
      <w:r>
        <w:rPr>
          <w:rFonts w:hint="eastAsia" w:ascii="宋体" w:hAnsi="宋体" w:eastAsia="宋体" w:cs="宋体"/>
          <w:b w:val="0"/>
          <w:bCs w:val="0"/>
          <w:color w:val="auto"/>
          <w:sz w:val="24"/>
          <w:szCs w:val="24"/>
          <w:lang w:val="en-US" w:eastAsia="zh-CN"/>
        </w:rPr>
        <w:t>60</w:t>
      </w:r>
      <w:r>
        <w:rPr>
          <w:rFonts w:hint="eastAsia" w:ascii="宋体" w:hAnsi="宋体" w:eastAsia="宋体" w:cs="宋体"/>
          <w:b w:val="0"/>
          <w:bCs w:val="0"/>
          <w:color w:val="auto"/>
          <w:sz w:val="24"/>
          <w:szCs w:val="24"/>
        </w:rPr>
        <w:t>cm任意可调。</w:t>
      </w:r>
    </w:p>
    <w:p w14:paraId="1236804A">
      <w:pPr>
        <w:numPr>
          <w:ilvl w:val="0"/>
          <w:numId w:val="62"/>
        </w:numPr>
        <w:spacing w:line="360" w:lineRule="auto"/>
        <w:ind w:left="425" w:leftChars="0" w:hanging="425"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盐水架高度调节刻度具有“英寸in”和“厘米cm”两种标识识别调节高度。</w:t>
      </w:r>
    </w:p>
    <w:p w14:paraId="6E21B0A7">
      <w:pPr>
        <w:numPr>
          <w:ilvl w:val="0"/>
          <w:numId w:val="6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稳定性结构：</w:t>
      </w:r>
      <w:r>
        <w:rPr>
          <w:rFonts w:hint="eastAsia" w:ascii="宋体" w:hAnsi="宋体" w:eastAsia="宋体" w:cs="宋体"/>
          <w:b w:val="0"/>
          <w:bCs w:val="0"/>
          <w:color w:val="auto"/>
          <w:sz w:val="24"/>
          <w:szCs w:val="24"/>
        </w:rPr>
        <w:t>无需额外重力平衡器件</w:t>
      </w:r>
      <w:r>
        <w:rPr>
          <w:rFonts w:hint="eastAsia" w:ascii="宋体" w:hAnsi="宋体" w:eastAsia="宋体" w:cs="宋体"/>
          <w:b w:val="0"/>
          <w:bCs w:val="0"/>
          <w:color w:val="auto"/>
          <w:sz w:val="24"/>
          <w:szCs w:val="24"/>
          <w:lang w:eastAsia="zh-CN"/>
        </w:rPr>
        <w:t>设计</w:t>
      </w:r>
      <w:r>
        <w:rPr>
          <w:rFonts w:hint="eastAsia" w:ascii="宋体" w:hAnsi="宋体" w:eastAsia="宋体" w:cs="宋体"/>
          <w:b w:val="0"/>
          <w:bCs w:val="0"/>
          <w:color w:val="auto"/>
          <w:sz w:val="24"/>
          <w:szCs w:val="24"/>
        </w:rPr>
        <w:t>。</w:t>
      </w:r>
    </w:p>
    <w:p w14:paraId="4A69EF4A">
      <w:pPr>
        <w:numPr>
          <w:ilvl w:val="0"/>
          <w:numId w:val="6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采用</w:t>
      </w:r>
      <w:r>
        <w:rPr>
          <w:rFonts w:hint="eastAsia" w:ascii="宋体" w:hAnsi="宋体" w:eastAsia="宋体" w:cs="宋体"/>
          <w:b w:val="0"/>
          <w:bCs w:val="0"/>
          <w:color w:val="auto"/>
          <w:sz w:val="24"/>
          <w:szCs w:val="24"/>
        </w:rPr>
        <w:t>非液压</w:t>
      </w:r>
      <w:r>
        <w:rPr>
          <w:rFonts w:hint="eastAsia" w:ascii="宋体" w:hAnsi="宋体" w:eastAsia="宋体" w:cs="宋体"/>
          <w:b w:val="0"/>
          <w:bCs w:val="0"/>
          <w:color w:val="auto"/>
          <w:sz w:val="24"/>
          <w:szCs w:val="24"/>
          <w:lang w:eastAsia="zh-CN"/>
        </w:rPr>
        <w:t>和非电池充电设计</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机械可靠</w:t>
      </w:r>
      <w:r>
        <w:rPr>
          <w:rFonts w:hint="eastAsia" w:ascii="宋体" w:hAnsi="宋体" w:eastAsia="宋体" w:cs="宋体"/>
          <w:b w:val="0"/>
          <w:bCs w:val="0"/>
          <w:color w:val="auto"/>
          <w:sz w:val="24"/>
          <w:szCs w:val="24"/>
        </w:rPr>
        <w:t>无漏油现象。</w:t>
      </w:r>
    </w:p>
    <w:p w14:paraId="16EA7D71">
      <w:pPr>
        <w:numPr>
          <w:ilvl w:val="0"/>
          <w:numId w:val="6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人体工程学设计：操作舒适、快速释放按钮。</w:t>
      </w:r>
    </w:p>
    <w:p w14:paraId="7909667A">
      <w:pPr>
        <w:pStyle w:val="3"/>
        <w:bidi w:val="0"/>
        <w:rPr>
          <w:rFonts w:hint="eastAsia"/>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16CA48E5">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3226B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62F7BB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405096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562716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0C1519B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C7E204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1CDF1CA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 xml:space="preserve">五星轮式底盘 </w:t>
            </w:r>
          </w:p>
        </w:tc>
        <w:tc>
          <w:tcPr>
            <w:tcW w:w="1675" w:type="dxa"/>
            <w:tcBorders>
              <w:top w:val="nil"/>
              <w:left w:val="nil"/>
              <w:bottom w:val="single" w:color="auto" w:sz="4" w:space="0"/>
              <w:right w:val="single" w:color="auto" w:sz="4" w:space="0"/>
            </w:tcBorders>
            <w:noWrap/>
            <w:vAlign w:val="center"/>
          </w:tcPr>
          <w:p w14:paraId="54C43102">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354CCD3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件</w:t>
            </w:r>
          </w:p>
        </w:tc>
      </w:tr>
      <w:tr w14:paraId="78B45ED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5C7FDB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0B74170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柱体</w:t>
            </w:r>
          </w:p>
        </w:tc>
        <w:tc>
          <w:tcPr>
            <w:tcW w:w="1675" w:type="dxa"/>
            <w:tcBorders>
              <w:top w:val="nil"/>
              <w:left w:val="nil"/>
              <w:bottom w:val="single" w:color="auto" w:sz="4" w:space="0"/>
              <w:right w:val="single" w:color="auto" w:sz="4" w:space="0"/>
            </w:tcBorders>
            <w:noWrap/>
            <w:vAlign w:val="center"/>
          </w:tcPr>
          <w:p w14:paraId="3BA05E1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6EA88B5">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件</w:t>
            </w:r>
          </w:p>
        </w:tc>
      </w:tr>
      <w:tr w14:paraId="20FFDD00">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F2359D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4819691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挂钩</w:t>
            </w:r>
          </w:p>
        </w:tc>
        <w:tc>
          <w:tcPr>
            <w:tcW w:w="1675" w:type="dxa"/>
            <w:tcBorders>
              <w:top w:val="nil"/>
              <w:left w:val="nil"/>
              <w:bottom w:val="single" w:color="auto" w:sz="4" w:space="0"/>
              <w:right w:val="single" w:color="auto" w:sz="4" w:space="0"/>
            </w:tcBorders>
            <w:noWrap/>
            <w:vAlign w:val="center"/>
          </w:tcPr>
          <w:p w14:paraId="627F042F">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p>
        </w:tc>
        <w:tc>
          <w:tcPr>
            <w:tcW w:w="1325" w:type="dxa"/>
            <w:tcBorders>
              <w:top w:val="nil"/>
              <w:left w:val="nil"/>
              <w:bottom w:val="single" w:color="auto" w:sz="4" w:space="0"/>
              <w:right w:val="single" w:color="auto" w:sz="4" w:space="0"/>
            </w:tcBorders>
            <w:noWrap/>
            <w:vAlign w:val="center"/>
          </w:tcPr>
          <w:p w14:paraId="511928B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件</w:t>
            </w:r>
          </w:p>
        </w:tc>
      </w:tr>
    </w:tbl>
    <w:p w14:paraId="30AD49DD">
      <w:r>
        <w:br w:type="page"/>
      </w:r>
    </w:p>
    <w:p w14:paraId="2226709D"/>
    <w:p w14:paraId="48923415">
      <w:pPr>
        <w:pStyle w:val="2"/>
        <w:bidi w:val="0"/>
        <w:rPr>
          <w:rFonts w:hint="eastAsia"/>
          <w:lang w:val="en-US" w:eastAsia="zh-CN"/>
        </w:rPr>
      </w:pPr>
      <w:r>
        <w:rPr>
          <w:rFonts w:hint="eastAsia"/>
          <w:lang w:val="en-US" w:eastAsia="zh-CN"/>
        </w:rPr>
        <w:t xml:space="preserve">序号63 </w:t>
      </w:r>
      <w:r>
        <w:rPr>
          <w:rFonts w:hint="default"/>
          <w:lang w:val="en-US" w:eastAsia="zh-CN"/>
        </w:rPr>
        <w:t>生物反馈胃肠起搏治疗仪</w:t>
      </w:r>
    </w:p>
    <w:p w14:paraId="10322CFF">
      <w:pPr>
        <w:rPr>
          <w:rFonts w:hint="eastAsia"/>
          <w:color w:val="0000FF"/>
          <w:lang w:val="en-US" w:eastAsia="zh-CN"/>
        </w:rPr>
      </w:pPr>
      <w:r>
        <w:rPr>
          <w:rFonts w:hint="eastAsia"/>
          <w:color w:val="0000FF"/>
          <w:lang w:val="en-US" w:eastAsia="zh-CN"/>
        </w:rPr>
        <w:t>是否允许采购进口设备：否</w:t>
      </w:r>
    </w:p>
    <w:p w14:paraId="036F929F">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6F5A2CB9">
      <w:pPr>
        <w:numPr>
          <w:ilvl w:val="0"/>
          <w:numId w:val="0"/>
        </w:numPr>
        <w:rPr>
          <w:rFonts w:hint="default"/>
          <w:lang w:val="en-US" w:eastAsia="zh-CN"/>
        </w:rPr>
      </w:pPr>
      <w:r>
        <w:rPr>
          <w:rFonts w:hint="default" w:ascii="Calibri" w:hAnsi="Calibri" w:eastAsia="宋体" w:cs="Times New Roman"/>
          <w:kern w:val="2"/>
          <w:sz w:val="24"/>
          <w:szCs w:val="24"/>
          <w:lang w:val="en-US" w:eastAsia="zh-CN" w:bidi="ar-SA"/>
        </w:rPr>
        <w:t>1.</w:t>
      </w:r>
      <w:r>
        <w:rPr>
          <w:rFonts w:hint="default"/>
          <w:lang w:val="en-US" w:eastAsia="zh-CN"/>
        </w:rPr>
        <w:t xml:space="preserve">设备应同时具备胃肠起搏治疗功能和胃肠电信号检测功能。 </w:t>
      </w:r>
    </w:p>
    <w:p w14:paraId="3D560A26">
      <w:pPr>
        <w:numPr>
          <w:ilvl w:val="0"/>
          <w:numId w:val="0"/>
        </w:numPr>
        <w:rPr>
          <w:rFonts w:hint="default"/>
          <w:lang w:val="en-US" w:eastAsia="zh-CN"/>
        </w:rPr>
      </w:pPr>
      <w:r>
        <w:rPr>
          <w:rFonts w:hint="default"/>
          <w:lang w:val="en-US" w:eastAsia="zh-CN"/>
        </w:rPr>
        <w:t>2</w:t>
      </w:r>
      <w:r>
        <w:rPr>
          <w:rFonts w:hint="default"/>
          <w:lang w:val="en-US" w:eastAsia="zh-CN"/>
        </w:rPr>
        <w:tab/>
      </w:r>
      <w:r>
        <w:rPr>
          <w:rFonts w:hint="default"/>
          <w:lang w:val="en-US" w:eastAsia="zh-CN"/>
        </w:rPr>
        <w:t>设备的注册证适用范围应明确包含“功能性胃肠疾病的治疗与改善”，如：胃食管反流病、功能性便秘等，并能用于胃肠电信号的记录与诊断参考。</w:t>
      </w:r>
    </w:p>
    <w:p w14:paraId="144ECC3C">
      <w:pPr>
        <w:numPr>
          <w:ilvl w:val="0"/>
          <w:numId w:val="0"/>
        </w:numPr>
        <w:rPr>
          <w:rFonts w:hint="default"/>
          <w:lang w:val="en-US" w:eastAsia="zh-CN"/>
        </w:rPr>
      </w:pPr>
      <w:r>
        <w:rPr>
          <w:rFonts w:hint="default"/>
          <w:lang w:val="en-US" w:eastAsia="zh-CN"/>
        </w:rPr>
        <w:t>3</w:t>
      </w:r>
      <w:r>
        <w:rPr>
          <w:rFonts w:hint="default"/>
          <w:lang w:val="en-US" w:eastAsia="zh-CN"/>
        </w:rPr>
        <w:tab/>
      </w:r>
      <w:r>
        <w:rPr>
          <w:rFonts w:hint="default"/>
          <w:lang w:val="en-US" w:eastAsia="zh-CN"/>
        </w:rPr>
        <w:t>设备应具备≥2路独立输出通道，可同时为≥2名患者进行治疗。</w:t>
      </w:r>
    </w:p>
    <w:p w14:paraId="4D5C9936">
      <w:pPr>
        <w:numPr>
          <w:ilvl w:val="0"/>
          <w:numId w:val="0"/>
        </w:numPr>
        <w:rPr>
          <w:rFonts w:hint="default"/>
          <w:lang w:val="en-US" w:eastAsia="zh-CN"/>
        </w:rPr>
      </w:pPr>
      <w:r>
        <w:rPr>
          <w:rFonts w:hint="default"/>
          <w:lang w:val="en-US" w:eastAsia="zh-CN"/>
        </w:rPr>
        <w:t>4</w:t>
      </w:r>
      <w:r>
        <w:rPr>
          <w:rFonts w:hint="default"/>
          <w:lang w:val="en-US" w:eastAsia="zh-CN"/>
        </w:rPr>
        <w:tab/>
      </w:r>
      <w:r>
        <w:rPr>
          <w:rFonts w:hint="default"/>
          <w:lang w:val="en-US" w:eastAsia="zh-CN"/>
        </w:rPr>
        <w:t>治疗频率(胃/肠模式)</w:t>
      </w:r>
      <w:r>
        <w:rPr>
          <w:rFonts w:hint="eastAsia"/>
          <w:lang w:val="en-US" w:eastAsia="zh-CN"/>
        </w:rPr>
        <w:t>，</w:t>
      </w:r>
      <w:r>
        <w:rPr>
          <w:rFonts w:hint="default"/>
          <w:lang w:val="en-US" w:eastAsia="zh-CN"/>
        </w:rPr>
        <w:t>胃治疗模式频率：0.05Hz ±15%； 肠治疗模式频率：0.2Hz ±15%。</w:t>
      </w:r>
    </w:p>
    <w:p w14:paraId="5FD47EF7">
      <w:pPr>
        <w:numPr>
          <w:ilvl w:val="0"/>
          <w:numId w:val="0"/>
        </w:numPr>
        <w:rPr>
          <w:rFonts w:hint="default"/>
          <w:lang w:val="en-US" w:eastAsia="zh-CN"/>
        </w:rPr>
      </w:pPr>
      <w:r>
        <w:rPr>
          <w:rFonts w:hint="default"/>
          <w:lang w:val="en-US" w:eastAsia="zh-CN"/>
        </w:rPr>
        <w:t>5</w:t>
      </w:r>
      <w:r>
        <w:rPr>
          <w:rFonts w:hint="default"/>
          <w:lang w:val="en-US" w:eastAsia="zh-CN"/>
        </w:rPr>
        <w:tab/>
      </w:r>
      <w:r>
        <w:rPr>
          <w:rFonts w:hint="default"/>
          <w:lang w:val="en-US" w:eastAsia="zh-CN"/>
        </w:rPr>
        <w:t>输出电流/电压特性</w:t>
      </w:r>
      <w:r>
        <w:rPr>
          <w:rFonts w:hint="eastAsia"/>
          <w:lang w:val="en-US" w:eastAsia="zh-CN"/>
        </w:rPr>
        <w:t>：</w:t>
      </w:r>
      <w:r>
        <w:rPr>
          <w:rFonts w:hint="default"/>
          <w:lang w:val="en-US" w:eastAsia="zh-CN"/>
        </w:rPr>
        <w:t>输出电流：≤45mA (在500Ω负载下)； 输出电压：峰值0V-35V可调。</w:t>
      </w:r>
    </w:p>
    <w:p w14:paraId="0574D858">
      <w:pPr>
        <w:numPr>
          <w:ilvl w:val="0"/>
          <w:numId w:val="0"/>
        </w:numPr>
        <w:rPr>
          <w:rFonts w:hint="default"/>
          <w:lang w:val="en-US" w:eastAsia="zh-CN"/>
        </w:rPr>
      </w:pPr>
      <w:r>
        <w:rPr>
          <w:rFonts w:hint="default"/>
          <w:lang w:val="en-US" w:eastAsia="zh-CN"/>
        </w:rPr>
        <w:t>6</w:t>
      </w:r>
      <w:r>
        <w:rPr>
          <w:rFonts w:hint="default"/>
          <w:lang w:val="en-US" w:eastAsia="zh-CN"/>
        </w:rPr>
        <w:tab/>
      </w:r>
      <w:r>
        <w:rPr>
          <w:rFonts w:hint="default"/>
          <w:lang w:val="en-US" w:eastAsia="zh-CN"/>
        </w:rPr>
        <w:t>人机交互界面</w:t>
      </w:r>
      <w:r>
        <w:rPr>
          <w:rFonts w:hint="eastAsia"/>
          <w:lang w:val="en-US" w:eastAsia="zh-CN"/>
        </w:rPr>
        <w:t>：</w:t>
      </w:r>
      <w:r>
        <w:rPr>
          <w:rFonts w:hint="default"/>
          <w:lang w:val="en-US" w:eastAsia="zh-CN"/>
        </w:rPr>
        <w:t>配备≥7寸彩色液晶触摸显示屏，支持图形化操作引导，提供电极贴位示意图和文字说明，便于临床操作。</w:t>
      </w:r>
    </w:p>
    <w:p w14:paraId="7A36EB85">
      <w:pPr>
        <w:numPr>
          <w:ilvl w:val="0"/>
          <w:numId w:val="0"/>
        </w:numPr>
        <w:rPr>
          <w:rFonts w:hint="default"/>
          <w:lang w:val="en-US" w:eastAsia="zh-CN"/>
        </w:rPr>
      </w:pPr>
      <w:r>
        <w:rPr>
          <w:rFonts w:hint="default"/>
          <w:lang w:val="en-US" w:eastAsia="zh-CN"/>
        </w:rPr>
        <w:t>7</w:t>
      </w:r>
      <w:r>
        <w:rPr>
          <w:rFonts w:hint="default"/>
          <w:lang w:val="en-US" w:eastAsia="zh-CN"/>
        </w:rPr>
        <w:tab/>
      </w:r>
      <w:r>
        <w:rPr>
          <w:rFonts w:hint="default"/>
          <w:lang w:val="en-US" w:eastAsia="zh-CN"/>
        </w:rPr>
        <w:t>治疗时间设置</w:t>
      </w:r>
      <w:r>
        <w:rPr>
          <w:rFonts w:hint="eastAsia"/>
          <w:lang w:val="en-US" w:eastAsia="zh-CN"/>
        </w:rPr>
        <w:t>：</w:t>
      </w:r>
      <w:r>
        <w:rPr>
          <w:rFonts w:hint="default"/>
          <w:lang w:val="en-US" w:eastAsia="zh-CN"/>
        </w:rPr>
        <w:t>治疗时间可调，范围应覆盖0-90分钟或更宽，步进≤5分钟，满足不同患者和病情的治疗时长需求。</w:t>
      </w:r>
    </w:p>
    <w:p w14:paraId="7B211180">
      <w:pPr>
        <w:numPr>
          <w:ilvl w:val="0"/>
          <w:numId w:val="63"/>
        </w:numPr>
        <w:rPr>
          <w:rFonts w:hint="default"/>
          <w:lang w:val="en-US" w:eastAsia="zh-CN"/>
        </w:rPr>
      </w:pPr>
      <w:r>
        <w:rPr>
          <w:rFonts w:hint="default"/>
          <w:lang w:val="en-US" w:eastAsia="zh-CN"/>
        </w:rPr>
        <w:t>输出安全特性</w:t>
      </w:r>
      <w:r>
        <w:rPr>
          <w:rFonts w:hint="eastAsia"/>
          <w:lang w:val="en-US" w:eastAsia="zh-CN"/>
        </w:rPr>
        <w:t>：</w:t>
      </w:r>
      <w:r>
        <w:rPr>
          <w:rFonts w:hint="default"/>
          <w:lang w:val="en-US" w:eastAsia="zh-CN"/>
        </w:rPr>
        <w:t>具有输出闭锁或自动复位功能，防止误操作或意外启动；具有开路、短路保护功能，确保设备在各种异常情况下仍能安全工作。</w:t>
      </w:r>
    </w:p>
    <w:p w14:paraId="631D47CC">
      <w:pPr>
        <w:pStyle w:val="3"/>
        <w:numPr>
          <w:ilvl w:val="0"/>
          <w:numId w:val="0"/>
        </w:numPr>
        <w:bidi w:val="0"/>
        <w:ind w:left="0" w:leftChars="0" w:firstLine="0" w:firstLineChars="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配置清单（1套的数量）</w:t>
      </w:r>
    </w:p>
    <w:tbl>
      <w:tblPr>
        <w:tblStyle w:val="16"/>
        <w:tblW w:w="5743" w:type="dxa"/>
        <w:jc w:val="center"/>
        <w:tblLayout w:type="autofit"/>
        <w:tblCellMar>
          <w:top w:w="0" w:type="dxa"/>
          <w:left w:w="108" w:type="dxa"/>
          <w:bottom w:w="0" w:type="dxa"/>
          <w:right w:w="108" w:type="dxa"/>
        </w:tblCellMar>
      </w:tblPr>
      <w:tblGrid>
        <w:gridCol w:w="989"/>
        <w:gridCol w:w="2776"/>
        <w:gridCol w:w="989"/>
        <w:gridCol w:w="989"/>
      </w:tblGrid>
      <w:tr w14:paraId="3C125FA2">
        <w:tblPrEx>
          <w:tblCellMar>
            <w:top w:w="0" w:type="dxa"/>
            <w:left w:w="108" w:type="dxa"/>
            <w:bottom w:w="0" w:type="dxa"/>
            <w:right w:w="108" w:type="dxa"/>
          </w:tblCellMar>
        </w:tblPrEx>
        <w:trPr>
          <w:trHeight w:val="0" w:hRule="atLeast"/>
          <w:tblHeader/>
          <w:jc w:val="center"/>
        </w:trPr>
        <w:tc>
          <w:tcPr>
            <w:tcW w:w="989" w:type="dxa"/>
            <w:tcBorders>
              <w:top w:val="single" w:color="auto" w:sz="4" w:space="0"/>
              <w:left w:val="single" w:color="auto" w:sz="4" w:space="0"/>
              <w:bottom w:val="single" w:color="auto" w:sz="4" w:space="0"/>
              <w:right w:val="single" w:color="auto" w:sz="4" w:space="0"/>
            </w:tcBorders>
            <w:noWrap w:val="0"/>
            <w:vAlign w:val="center"/>
          </w:tcPr>
          <w:p w14:paraId="097550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序号</w:t>
            </w:r>
          </w:p>
        </w:tc>
        <w:tc>
          <w:tcPr>
            <w:tcW w:w="2776" w:type="dxa"/>
            <w:tcBorders>
              <w:top w:val="single" w:color="auto" w:sz="4" w:space="0"/>
              <w:left w:val="nil"/>
              <w:bottom w:val="single" w:color="auto" w:sz="4" w:space="0"/>
              <w:right w:val="single" w:color="auto" w:sz="4" w:space="0"/>
            </w:tcBorders>
            <w:noWrap w:val="0"/>
            <w:vAlign w:val="center"/>
          </w:tcPr>
          <w:p w14:paraId="52A5B9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rPr>
              <w:t>配置名称</w:t>
            </w:r>
          </w:p>
        </w:tc>
        <w:tc>
          <w:tcPr>
            <w:tcW w:w="989" w:type="dxa"/>
            <w:tcBorders>
              <w:top w:val="single" w:color="auto" w:sz="4" w:space="0"/>
              <w:left w:val="nil"/>
              <w:bottom w:val="single" w:color="auto" w:sz="4" w:space="0"/>
              <w:right w:val="single" w:color="auto" w:sz="4" w:space="0"/>
            </w:tcBorders>
            <w:noWrap w:val="0"/>
            <w:vAlign w:val="center"/>
          </w:tcPr>
          <w:p w14:paraId="2B37A3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数量</w:t>
            </w:r>
          </w:p>
        </w:tc>
        <w:tc>
          <w:tcPr>
            <w:tcW w:w="989" w:type="dxa"/>
            <w:tcBorders>
              <w:top w:val="single" w:color="auto" w:sz="4" w:space="0"/>
              <w:left w:val="nil"/>
              <w:bottom w:val="single" w:color="auto" w:sz="4" w:space="0"/>
              <w:right w:val="single" w:color="auto" w:sz="4" w:space="0"/>
            </w:tcBorders>
            <w:noWrap w:val="0"/>
            <w:vAlign w:val="center"/>
          </w:tcPr>
          <w:p w14:paraId="468186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单位</w:t>
            </w:r>
          </w:p>
        </w:tc>
      </w:tr>
      <w:tr w14:paraId="16B55DFA">
        <w:tblPrEx>
          <w:tblCellMar>
            <w:top w:w="0" w:type="dxa"/>
            <w:left w:w="108" w:type="dxa"/>
            <w:bottom w:w="0" w:type="dxa"/>
            <w:right w:w="108" w:type="dxa"/>
          </w:tblCellMar>
        </w:tblPrEx>
        <w:trPr>
          <w:trHeight w:val="0" w:hRule="atLeast"/>
          <w:jc w:val="center"/>
        </w:trPr>
        <w:tc>
          <w:tcPr>
            <w:tcW w:w="989" w:type="dxa"/>
            <w:tcBorders>
              <w:top w:val="nil"/>
              <w:left w:val="single" w:color="auto" w:sz="4" w:space="0"/>
              <w:bottom w:val="single" w:color="auto" w:sz="4" w:space="0"/>
              <w:right w:val="single" w:color="auto" w:sz="4" w:space="0"/>
            </w:tcBorders>
            <w:noWrap w:val="0"/>
            <w:vAlign w:val="center"/>
          </w:tcPr>
          <w:p w14:paraId="4A8785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1</w:t>
            </w:r>
          </w:p>
        </w:tc>
        <w:tc>
          <w:tcPr>
            <w:tcW w:w="2776" w:type="dxa"/>
            <w:tcBorders>
              <w:top w:val="nil"/>
              <w:left w:val="nil"/>
              <w:bottom w:val="single" w:color="auto" w:sz="4" w:space="0"/>
              <w:right w:val="single" w:color="auto" w:sz="4" w:space="0"/>
            </w:tcBorders>
            <w:noWrap w:val="0"/>
            <w:vAlign w:val="center"/>
          </w:tcPr>
          <w:p w14:paraId="79A0B9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主机</w:t>
            </w:r>
          </w:p>
        </w:tc>
        <w:tc>
          <w:tcPr>
            <w:tcW w:w="989" w:type="dxa"/>
            <w:tcBorders>
              <w:top w:val="nil"/>
              <w:left w:val="nil"/>
              <w:bottom w:val="single" w:color="auto" w:sz="4" w:space="0"/>
              <w:right w:val="single" w:color="auto" w:sz="4" w:space="0"/>
            </w:tcBorders>
            <w:noWrap/>
            <w:vAlign w:val="center"/>
          </w:tcPr>
          <w:p w14:paraId="09FF8B6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989" w:type="dxa"/>
            <w:tcBorders>
              <w:top w:val="nil"/>
              <w:left w:val="nil"/>
              <w:bottom w:val="single" w:color="auto" w:sz="4" w:space="0"/>
              <w:right w:val="single" w:color="auto" w:sz="4" w:space="0"/>
            </w:tcBorders>
            <w:noWrap/>
            <w:vAlign w:val="center"/>
          </w:tcPr>
          <w:p w14:paraId="434F903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台</w:t>
            </w:r>
          </w:p>
        </w:tc>
      </w:tr>
      <w:tr w14:paraId="07DA07DC">
        <w:tblPrEx>
          <w:tblCellMar>
            <w:top w:w="0" w:type="dxa"/>
            <w:left w:w="108" w:type="dxa"/>
            <w:bottom w:w="0" w:type="dxa"/>
            <w:right w:w="108" w:type="dxa"/>
          </w:tblCellMar>
        </w:tblPrEx>
        <w:trPr>
          <w:trHeight w:val="0" w:hRule="atLeast"/>
          <w:jc w:val="center"/>
        </w:trPr>
        <w:tc>
          <w:tcPr>
            <w:tcW w:w="989" w:type="dxa"/>
            <w:tcBorders>
              <w:top w:val="nil"/>
              <w:left w:val="single" w:color="auto" w:sz="4" w:space="0"/>
              <w:bottom w:val="single" w:color="auto" w:sz="4" w:space="0"/>
              <w:right w:val="single" w:color="auto" w:sz="4" w:space="0"/>
            </w:tcBorders>
            <w:noWrap w:val="0"/>
            <w:vAlign w:val="center"/>
          </w:tcPr>
          <w:p w14:paraId="2B2F918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2</w:t>
            </w:r>
          </w:p>
        </w:tc>
        <w:tc>
          <w:tcPr>
            <w:tcW w:w="2776" w:type="dxa"/>
            <w:tcBorders>
              <w:top w:val="nil"/>
              <w:left w:val="nil"/>
              <w:bottom w:val="single" w:color="auto" w:sz="4" w:space="0"/>
              <w:right w:val="single" w:color="auto" w:sz="4" w:space="0"/>
            </w:tcBorders>
            <w:noWrap w:val="0"/>
            <w:vAlign w:val="center"/>
          </w:tcPr>
          <w:p w14:paraId="604A4B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治疗线</w:t>
            </w:r>
          </w:p>
        </w:tc>
        <w:tc>
          <w:tcPr>
            <w:tcW w:w="989" w:type="dxa"/>
            <w:tcBorders>
              <w:top w:val="nil"/>
              <w:left w:val="nil"/>
              <w:bottom w:val="single" w:color="auto" w:sz="4" w:space="0"/>
              <w:right w:val="single" w:color="auto" w:sz="4" w:space="0"/>
            </w:tcBorders>
            <w:noWrap/>
            <w:vAlign w:val="center"/>
          </w:tcPr>
          <w:p w14:paraId="4B4D36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2</w:t>
            </w:r>
          </w:p>
        </w:tc>
        <w:tc>
          <w:tcPr>
            <w:tcW w:w="989" w:type="dxa"/>
            <w:tcBorders>
              <w:top w:val="nil"/>
              <w:left w:val="nil"/>
              <w:bottom w:val="single" w:color="auto" w:sz="4" w:space="0"/>
              <w:right w:val="single" w:color="auto" w:sz="4" w:space="0"/>
            </w:tcBorders>
            <w:noWrap/>
            <w:vAlign w:val="center"/>
          </w:tcPr>
          <w:p w14:paraId="4574AF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根</w:t>
            </w:r>
          </w:p>
        </w:tc>
      </w:tr>
      <w:tr w14:paraId="2D6F16F7">
        <w:tblPrEx>
          <w:tblCellMar>
            <w:top w:w="0" w:type="dxa"/>
            <w:left w:w="108" w:type="dxa"/>
            <w:bottom w:w="0" w:type="dxa"/>
            <w:right w:w="108" w:type="dxa"/>
          </w:tblCellMar>
        </w:tblPrEx>
        <w:trPr>
          <w:trHeight w:val="0" w:hRule="atLeast"/>
          <w:jc w:val="center"/>
        </w:trPr>
        <w:tc>
          <w:tcPr>
            <w:tcW w:w="989" w:type="dxa"/>
            <w:tcBorders>
              <w:top w:val="nil"/>
              <w:left w:val="single" w:color="auto" w:sz="4" w:space="0"/>
              <w:bottom w:val="single" w:color="auto" w:sz="4" w:space="0"/>
              <w:right w:val="single" w:color="auto" w:sz="4" w:space="0"/>
            </w:tcBorders>
            <w:noWrap w:val="0"/>
            <w:vAlign w:val="center"/>
          </w:tcPr>
          <w:p w14:paraId="0366FDC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3</w:t>
            </w:r>
          </w:p>
        </w:tc>
        <w:tc>
          <w:tcPr>
            <w:tcW w:w="2776" w:type="dxa"/>
            <w:tcBorders>
              <w:top w:val="nil"/>
              <w:left w:val="nil"/>
              <w:bottom w:val="single" w:color="auto" w:sz="4" w:space="0"/>
              <w:right w:val="single" w:color="auto" w:sz="4" w:space="0"/>
            </w:tcBorders>
            <w:noWrap w:val="0"/>
            <w:vAlign w:val="center"/>
          </w:tcPr>
          <w:p w14:paraId="2A81030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治疗贴片</w:t>
            </w:r>
          </w:p>
        </w:tc>
        <w:tc>
          <w:tcPr>
            <w:tcW w:w="989" w:type="dxa"/>
            <w:tcBorders>
              <w:top w:val="nil"/>
              <w:left w:val="nil"/>
              <w:bottom w:val="single" w:color="auto" w:sz="4" w:space="0"/>
              <w:right w:val="single" w:color="auto" w:sz="4" w:space="0"/>
            </w:tcBorders>
            <w:noWrap/>
            <w:vAlign w:val="center"/>
          </w:tcPr>
          <w:p w14:paraId="6F26C68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2</w:t>
            </w:r>
          </w:p>
        </w:tc>
        <w:tc>
          <w:tcPr>
            <w:tcW w:w="989" w:type="dxa"/>
            <w:tcBorders>
              <w:top w:val="nil"/>
              <w:left w:val="nil"/>
              <w:bottom w:val="single" w:color="auto" w:sz="4" w:space="0"/>
              <w:right w:val="single" w:color="auto" w:sz="4" w:space="0"/>
            </w:tcBorders>
            <w:noWrap/>
            <w:vAlign w:val="center"/>
          </w:tcPr>
          <w:p w14:paraId="000A262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片</w:t>
            </w:r>
          </w:p>
        </w:tc>
      </w:tr>
      <w:tr w14:paraId="52CCE3E7">
        <w:tblPrEx>
          <w:tblCellMar>
            <w:top w:w="0" w:type="dxa"/>
            <w:left w:w="108" w:type="dxa"/>
            <w:bottom w:w="0" w:type="dxa"/>
            <w:right w:w="108" w:type="dxa"/>
          </w:tblCellMar>
        </w:tblPrEx>
        <w:trPr>
          <w:trHeight w:val="0" w:hRule="atLeast"/>
          <w:jc w:val="center"/>
        </w:trPr>
        <w:tc>
          <w:tcPr>
            <w:tcW w:w="989" w:type="dxa"/>
            <w:tcBorders>
              <w:top w:val="nil"/>
              <w:left w:val="single" w:color="auto" w:sz="4" w:space="0"/>
              <w:bottom w:val="single" w:color="auto" w:sz="4" w:space="0"/>
              <w:right w:val="single" w:color="auto" w:sz="4" w:space="0"/>
            </w:tcBorders>
            <w:noWrap w:val="0"/>
            <w:vAlign w:val="center"/>
          </w:tcPr>
          <w:p w14:paraId="1FE74D9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4</w:t>
            </w:r>
          </w:p>
        </w:tc>
        <w:tc>
          <w:tcPr>
            <w:tcW w:w="2776" w:type="dxa"/>
            <w:tcBorders>
              <w:top w:val="nil"/>
              <w:left w:val="nil"/>
              <w:bottom w:val="single" w:color="auto" w:sz="4" w:space="0"/>
              <w:right w:val="single" w:color="auto" w:sz="4" w:space="0"/>
            </w:tcBorders>
            <w:noWrap w:val="0"/>
            <w:vAlign w:val="center"/>
          </w:tcPr>
          <w:p w14:paraId="21639EC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电源线</w:t>
            </w:r>
          </w:p>
        </w:tc>
        <w:tc>
          <w:tcPr>
            <w:tcW w:w="989" w:type="dxa"/>
            <w:tcBorders>
              <w:top w:val="nil"/>
              <w:left w:val="nil"/>
              <w:bottom w:val="single" w:color="auto" w:sz="4" w:space="0"/>
              <w:right w:val="single" w:color="auto" w:sz="4" w:space="0"/>
            </w:tcBorders>
            <w:noWrap/>
            <w:vAlign w:val="center"/>
          </w:tcPr>
          <w:p w14:paraId="64B514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1</w:t>
            </w:r>
          </w:p>
        </w:tc>
        <w:tc>
          <w:tcPr>
            <w:tcW w:w="989" w:type="dxa"/>
            <w:tcBorders>
              <w:top w:val="nil"/>
              <w:left w:val="nil"/>
              <w:bottom w:val="single" w:color="auto" w:sz="4" w:space="0"/>
              <w:right w:val="single" w:color="auto" w:sz="4" w:space="0"/>
            </w:tcBorders>
            <w:noWrap/>
            <w:vAlign w:val="center"/>
          </w:tcPr>
          <w:p w14:paraId="03A5219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根</w:t>
            </w:r>
          </w:p>
        </w:tc>
      </w:tr>
    </w:tbl>
    <w:p w14:paraId="72DEC228">
      <w:pPr>
        <w:rPr>
          <w:rFonts w:hint="eastAsia"/>
          <w:lang w:val="en-US" w:eastAsia="zh-CN"/>
        </w:rPr>
      </w:pPr>
      <w:r>
        <w:rPr>
          <w:rFonts w:hint="eastAsia"/>
          <w:lang w:val="en-US" w:eastAsia="zh-CN"/>
        </w:rPr>
        <w:br w:type="page"/>
      </w:r>
    </w:p>
    <w:p w14:paraId="6242523E">
      <w:pPr>
        <w:pStyle w:val="2"/>
        <w:bidi w:val="0"/>
        <w:rPr>
          <w:rFonts w:hint="eastAsia"/>
          <w:lang w:val="en-US" w:eastAsia="zh-CN"/>
        </w:rPr>
      </w:pPr>
      <w:r>
        <w:rPr>
          <w:rFonts w:hint="eastAsia"/>
          <w:lang w:val="en-US" w:eastAsia="zh-CN"/>
        </w:rPr>
        <w:t xml:space="preserve">序号64 </w:t>
      </w:r>
      <w:r>
        <w:rPr>
          <w:rFonts w:hint="default"/>
          <w:lang w:val="en-US" w:eastAsia="zh-CN"/>
        </w:rPr>
        <w:t>微波消融系统</w:t>
      </w:r>
    </w:p>
    <w:p w14:paraId="5AD1B2EB">
      <w:pPr>
        <w:rPr>
          <w:rFonts w:hint="eastAsia"/>
          <w:color w:val="0000FF"/>
          <w:lang w:val="en-US" w:eastAsia="zh-CN"/>
        </w:rPr>
      </w:pPr>
      <w:r>
        <w:rPr>
          <w:rFonts w:hint="eastAsia"/>
          <w:color w:val="0000FF"/>
          <w:lang w:val="en-US" w:eastAsia="zh-CN"/>
        </w:rPr>
        <w:t>是否允许采购进口设备：否</w:t>
      </w:r>
    </w:p>
    <w:p w14:paraId="0E429ABD">
      <w:pPr>
        <w:pStyle w:val="3"/>
        <w:bidi w:val="0"/>
        <w:rPr>
          <w:rFonts w:hint="eastAsia"/>
          <w:lang w:val="en-US" w:eastAsia="zh-CN"/>
        </w:rPr>
      </w:pPr>
      <w:r>
        <w:rPr>
          <w:rFonts w:hint="eastAsia"/>
          <w:lang w:val="en-US" w:eastAsia="zh-CN"/>
        </w:rPr>
        <w:t>一、技术参数要求</w:t>
      </w:r>
    </w:p>
    <w:p w14:paraId="7A79638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、设备用途:与微波热凝消融针配合，用于人体实体肿瘤的热凝消融治疗手术。</w:t>
      </w:r>
    </w:p>
    <w:p w14:paraId="06257B9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2、输出频率：2450MHz±30MHz。</w:t>
      </w:r>
    </w:p>
    <w:p w14:paraId="60FA229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3、驻波比：微波同轴传输电缆驻波比≤1.5，辐射器驻波比≤3.0。</w:t>
      </w:r>
    </w:p>
    <w:p w14:paraId="13F0EF2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4、输出功率：</w:t>
      </w:r>
      <w:r>
        <w:rPr>
          <w:rFonts w:hint="eastAsia" w:ascii="宋体" w:hAnsi="宋体" w:eastAsia="宋体" w:cs="宋体"/>
          <w:b w:val="0"/>
          <w:bCs w:val="0"/>
          <w:kern w:val="0"/>
          <w:sz w:val="24"/>
          <w:szCs w:val="24"/>
        </w:rPr>
        <w:t>步进1W</w:t>
      </w:r>
      <w:r>
        <w:rPr>
          <w:rFonts w:hint="eastAsia" w:ascii="宋体" w:hAnsi="宋体" w:eastAsia="宋体" w:cs="宋体"/>
          <w:b w:val="0"/>
          <w:bCs w:val="0"/>
          <w:kern w:val="0"/>
          <w:sz w:val="24"/>
          <w:szCs w:val="24"/>
          <w:lang w:eastAsia="zh-CN"/>
        </w:rPr>
        <w:t>，</w:t>
      </w:r>
      <w:r>
        <w:rPr>
          <w:rFonts w:hint="eastAsia" w:ascii="宋体" w:hAnsi="宋体" w:eastAsia="宋体" w:cs="宋体"/>
          <w:sz w:val="24"/>
          <w:szCs w:val="24"/>
          <w:lang w:val="en-US" w:eastAsia="zh-CN"/>
        </w:rPr>
        <w:t>2～120W范围可调</w:t>
      </w:r>
      <w:r>
        <w:rPr>
          <w:rFonts w:hint="eastAsia" w:ascii="宋体" w:hAnsi="宋体" w:eastAsia="宋体" w:cs="宋体"/>
          <w:b w:val="0"/>
          <w:bCs w:val="0"/>
          <w:kern w:val="0"/>
          <w:sz w:val="24"/>
          <w:szCs w:val="24"/>
          <w:lang w:eastAsia="zh-CN"/>
        </w:rPr>
        <w:t>。</w:t>
      </w:r>
    </w:p>
    <w:p w14:paraId="6228BD5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5、治疗时间：0min～30min可调（步进±1min）；脚踏控制时0～99s可调（步进1s）。</w:t>
      </w:r>
    </w:p>
    <w:p w14:paraId="6272045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6、安全性要求（低于国家标准10mw/cm²）：无用辐射的功率密度＜1.2mw/cm²，外壳泄露＜1mw/cm²。</w:t>
      </w:r>
    </w:p>
    <w:p w14:paraId="27EC505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7、杆温测量与过温保护： </w:t>
      </w:r>
    </w:p>
    <w:p w14:paraId="1C444388">
      <w:pPr>
        <w:spacing w:line="360" w:lineRule="auto"/>
        <w:ind w:left="0" w:leftChars="0" w:firstLine="218" w:firstLineChars="9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7.1具有杆温测量，测量温度范围：20℃～45℃。</w:t>
      </w:r>
    </w:p>
    <w:p w14:paraId="3C0BA7A2">
      <w:pPr>
        <w:spacing w:line="360" w:lineRule="auto"/>
        <w:ind w:left="0" w:leftChars="0" w:firstLine="218" w:firstLineChars="9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7.1杆温微波治疗过程中≥45℃主机报警自动停止微波输出。</w:t>
      </w:r>
    </w:p>
    <w:p w14:paraId="100C41A8">
      <w:pPr>
        <w:spacing w:line="360" w:lineRule="auto"/>
        <w:ind w:left="0" w:leftChars="0" w:firstLine="218" w:firstLineChars="9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具备避免灼伤针道组织设计，一次性消融针具有水冷却功能，微波介入治疗中杆温≤30℃。</w:t>
      </w:r>
    </w:p>
    <w:p w14:paraId="13FE58F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8、旁开测温、控温、及超温保护：</w:t>
      </w:r>
    </w:p>
    <w:p w14:paraId="4B1712D3">
      <w:pPr>
        <w:spacing w:line="360" w:lineRule="auto"/>
        <w:ind w:left="0" w:leftChars="0" w:firstLine="218" w:firstLineChars="9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8.1具备旁开温度测量功能，测温范围20℃～80℃。</w:t>
      </w:r>
    </w:p>
    <w:p w14:paraId="118A40A1">
      <w:pPr>
        <w:spacing w:line="360" w:lineRule="auto"/>
        <w:ind w:left="0" w:leftChars="0" w:firstLine="218" w:firstLineChars="9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8.2具备消融旁温测量数据判断及消融过程控温，控温值45℃～75℃范围内任意设置；旁开温度超过设置温度时，微波暂停输出，低于设置温度，自动恢复输出，直至设定时间结束，微波停止输出。</w:t>
      </w:r>
    </w:p>
    <w:p w14:paraId="689AF849">
      <w:pPr>
        <w:spacing w:line="360" w:lineRule="auto"/>
        <w:ind w:left="0" w:leftChars="0" w:firstLine="218" w:firstLineChars="9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8.3旁开温度＞80℃时，主机将自动停止微波输出。</w:t>
      </w:r>
    </w:p>
    <w:p w14:paraId="460A0BA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9、具有过载、过温、误操作保护功能。</w:t>
      </w:r>
    </w:p>
    <w:p w14:paraId="386B616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10、具有脚踏开关控制和触摸开关两种控制模式。</w:t>
      </w:r>
    </w:p>
    <w:p w14:paraId="729D8EC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11、具备连续和脉冲两种微波输出工作模式。</w:t>
      </w:r>
    </w:p>
    <w:p w14:paraId="1852D6B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12、连接线路：微波输出接口≥2个，测温输入接口≥4个。</w:t>
      </w:r>
    </w:p>
    <w:p w14:paraId="239F8DC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13、主机安全类型：I类BF型，连续运行。</w:t>
      </w:r>
    </w:p>
    <w:p w14:paraId="3BA7ECF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14、触摸屏和LCD液晶双屏显示，具备治疗时间进度条显示。</w:t>
      </w:r>
    </w:p>
    <w:p w14:paraId="01CC6C7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15、移动便捷要求：具备导向轮，支架万向臂。</w:t>
      </w:r>
    </w:p>
    <w:p w14:paraId="08625AE4">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16、▲主机含内镜电极：治疗仪主机含内镜热凝电极。</w:t>
      </w:r>
    </w:p>
    <w:p w14:paraId="486FAD5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17、一体双源输出主机设计：具有主机双发射源和双套水冷循环系统,可单源用于肿瘤消融，也可双源同时用于肿瘤消融。</w:t>
      </w:r>
    </w:p>
    <w:p w14:paraId="5866985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18、消融针工艺要求：</w:t>
      </w:r>
    </w:p>
    <w:p w14:paraId="77B00FBB">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18.1具备防组织的粘连表面经过特氟龙涂层防粘工艺处理。</w:t>
      </w:r>
    </w:p>
    <w:p w14:paraId="79ABCAE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 具备防针头脱落的采用高频焊接工艺。</w:t>
      </w:r>
    </w:p>
    <w:p w14:paraId="5635ABB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 消融针穿刺针尖至少具有有圆形、三棱型两种型号，满足坚硬肿瘤或钙化组织穿刺需要。</w:t>
      </w:r>
    </w:p>
    <w:p w14:paraId="2B08E989">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8.4、微波消融针须一次性整体无菌包装，无菌盒中至少包含一次性使用微波消融针、微波连接电缆。</w:t>
      </w:r>
    </w:p>
    <w:p w14:paraId="0DEF7B15">
      <w:pPr>
        <w:numPr>
          <w:ilvl w:val="0"/>
          <w:numId w:val="0"/>
        </w:numPr>
        <w:spacing w:line="360" w:lineRule="auto"/>
        <w:ind w:leftChars="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19、主机</w:t>
      </w:r>
      <w:r>
        <w:rPr>
          <w:rFonts w:hint="eastAsia" w:ascii="宋体" w:hAnsi="宋体" w:eastAsia="宋体" w:cs="宋体"/>
          <w:b/>
          <w:bCs/>
          <w:color w:val="auto"/>
          <w:sz w:val="24"/>
          <w:szCs w:val="24"/>
          <w:lang w:eastAsia="zh-CN"/>
        </w:rPr>
        <w:t>适配</w:t>
      </w:r>
      <w:r>
        <w:rPr>
          <w:rFonts w:hint="eastAsia" w:ascii="宋体" w:hAnsi="宋体" w:eastAsia="宋体" w:cs="宋体"/>
          <w:b/>
          <w:bCs/>
          <w:color w:val="auto"/>
          <w:sz w:val="24"/>
          <w:szCs w:val="24"/>
          <w:lang w:val="en-US" w:eastAsia="zh-CN"/>
        </w:rPr>
        <w:t>消融针</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55种。</w:t>
      </w:r>
    </w:p>
    <w:p w14:paraId="6D3DB2A6">
      <w:pPr>
        <w:pStyle w:val="3"/>
        <w:bidi w:val="0"/>
        <w:rPr>
          <w:rFonts w:hint="eastAsia"/>
          <w:lang w:val="en-US" w:eastAsia="zh-CN"/>
        </w:rPr>
      </w:pPr>
      <w:r>
        <w:rPr>
          <w:rFonts w:hint="eastAsia"/>
          <w:lang w:val="en-US" w:eastAsia="zh-CN"/>
        </w:rPr>
        <w:t>二、配置清单</w:t>
      </w:r>
      <w:r>
        <w:rPr>
          <w:rFonts w:hint="eastAsia"/>
          <w:color w:val="1D41D5"/>
          <w:lang w:val="en-US" w:eastAsia="zh-CN"/>
        </w:rPr>
        <w:t xml:space="preserve"> </w:t>
      </w:r>
    </w:p>
    <w:p w14:paraId="139CCEE7">
      <w:pPr>
        <w:numPr>
          <w:ilvl w:val="0"/>
          <w:numId w:val="64"/>
        </w:numPr>
        <w:bidi w:val="0"/>
        <w:rPr>
          <w:rFonts w:hint="eastAsia"/>
          <w:color w:val="auto"/>
          <w:lang w:val="en-US" w:eastAsia="zh-CN"/>
        </w:rPr>
      </w:pPr>
      <w:r>
        <w:rPr>
          <w:rFonts w:hint="eastAsia"/>
          <w:color w:val="auto"/>
          <w:lang w:val="en-US" w:eastAsia="zh-CN"/>
        </w:rPr>
        <w:t xml:space="preserve">微波治疗仪主机及附件 </w:t>
      </w:r>
      <w:r>
        <w:rPr>
          <w:rFonts w:hint="eastAsia"/>
          <w:color w:val="auto"/>
        </w:rPr>
        <w:tab/>
      </w:r>
      <w:r>
        <w:rPr>
          <w:rFonts w:hint="eastAsia"/>
          <w:color w:val="auto"/>
        </w:rPr>
        <w:t>　</w:t>
      </w:r>
      <w:r>
        <w:rPr>
          <w:rFonts w:hint="eastAsia"/>
          <w:color w:val="auto"/>
          <w:lang w:val="en-US" w:eastAsia="zh-CN"/>
        </w:rPr>
        <w:t>1</w:t>
      </w:r>
      <w:r>
        <w:rPr>
          <w:rFonts w:hint="eastAsia"/>
          <w:color w:val="auto"/>
          <w:lang w:val="en-US" w:eastAsia="zh-CN"/>
        </w:rPr>
        <w:tab/>
      </w:r>
      <w:r>
        <w:rPr>
          <w:rFonts w:hint="eastAsia"/>
          <w:color w:val="auto"/>
          <w:lang w:val="en-US" w:eastAsia="zh-CN"/>
        </w:rPr>
        <w:t>套</w:t>
      </w:r>
    </w:p>
    <w:p w14:paraId="07C78207">
      <w:pPr>
        <w:numPr>
          <w:ilvl w:val="0"/>
          <w:numId w:val="64"/>
        </w:numPr>
        <w:bidi w:val="0"/>
        <w:rPr>
          <w:rFonts w:hint="eastAsia"/>
          <w:color w:val="auto"/>
        </w:rPr>
      </w:pPr>
      <w:r>
        <w:rPr>
          <w:rFonts w:hint="eastAsia"/>
          <w:color w:val="auto"/>
          <w:lang w:val="en-US" w:eastAsia="zh-CN"/>
        </w:rPr>
        <w:t xml:space="preserve">工作站电脑（液晶显示）  </w:t>
      </w:r>
      <w:r>
        <w:rPr>
          <w:rFonts w:hint="eastAsia"/>
          <w:color w:val="auto"/>
        </w:rPr>
        <w:tab/>
      </w:r>
      <w:r>
        <w:rPr>
          <w:rFonts w:hint="eastAsia"/>
          <w:color w:val="auto"/>
          <w:lang w:val="en-US" w:eastAsia="zh-CN"/>
        </w:rPr>
        <w:t>1套</w:t>
      </w:r>
    </w:p>
    <w:p w14:paraId="4E9AB2F9">
      <w:pPr>
        <w:numPr>
          <w:ilvl w:val="0"/>
          <w:numId w:val="64"/>
        </w:numPr>
        <w:bidi w:val="0"/>
        <w:rPr>
          <w:rFonts w:hint="eastAsia"/>
          <w:color w:val="auto"/>
        </w:rPr>
      </w:pPr>
      <w:r>
        <w:rPr>
          <w:rFonts w:hint="eastAsia"/>
          <w:color w:val="auto"/>
          <w:lang w:val="en-US" w:eastAsia="zh-CN"/>
        </w:rPr>
        <w:t>冷水循环系统</w:t>
      </w:r>
      <w:r>
        <w:rPr>
          <w:rFonts w:hint="eastAsia"/>
          <w:color w:val="auto"/>
        </w:rPr>
        <w:tab/>
      </w:r>
      <w:r>
        <w:rPr>
          <w:rFonts w:hint="eastAsia"/>
          <w:color w:val="auto"/>
          <w:lang w:val="en-US" w:eastAsia="zh-CN"/>
        </w:rPr>
        <w:t xml:space="preserve">       </w:t>
      </w:r>
      <w:r>
        <w:rPr>
          <w:rFonts w:hint="eastAsia"/>
          <w:color w:val="auto"/>
        </w:rPr>
        <w:t>　</w:t>
      </w:r>
      <w:r>
        <w:rPr>
          <w:rFonts w:hint="eastAsia"/>
          <w:color w:val="auto"/>
          <w:lang w:val="en-US" w:eastAsia="zh-CN"/>
        </w:rPr>
        <w:t>1</w:t>
      </w:r>
      <w:r>
        <w:rPr>
          <w:rFonts w:hint="eastAsia"/>
          <w:color w:val="auto"/>
          <w:lang w:val="en-US" w:eastAsia="zh-CN"/>
        </w:rPr>
        <w:tab/>
      </w:r>
      <w:r>
        <w:rPr>
          <w:rFonts w:hint="eastAsia"/>
          <w:color w:val="auto"/>
          <w:lang w:val="en-US" w:eastAsia="zh-CN"/>
        </w:rPr>
        <w:t>套</w:t>
      </w:r>
    </w:p>
    <w:p w14:paraId="30CA97B1">
      <w:pPr>
        <w:numPr>
          <w:ilvl w:val="0"/>
          <w:numId w:val="64"/>
        </w:numPr>
        <w:bidi w:val="0"/>
        <w:rPr>
          <w:rFonts w:hint="eastAsia"/>
          <w:color w:val="auto"/>
          <w:lang w:val="en-US" w:eastAsia="zh-CN"/>
        </w:rPr>
      </w:pPr>
      <w:r>
        <w:rPr>
          <w:rFonts w:hint="eastAsia"/>
          <w:color w:val="auto"/>
          <w:lang w:val="en-US" w:eastAsia="zh-CN"/>
        </w:rPr>
        <w:t xml:space="preserve">测温装置    </w:t>
      </w:r>
      <w:r>
        <w:rPr>
          <w:rFonts w:hint="eastAsia"/>
          <w:color w:val="auto"/>
        </w:rPr>
        <w:tab/>
      </w:r>
      <w:r>
        <w:rPr>
          <w:rFonts w:hint="eastAsia"/>
          <w:color w:val="auto"/>
        </w:rPr>
        <w:t>　</w:t>
      </w:r>
      <w:r>
        <w:rPr>
          <w:rFonts w:hint="eastAsia"/>
          <w:color w:val="auto"/>
          <w:lang w:val="en-US" w:eastAsia="zh-CN"/>
        </w:rPr>
        <w:t>1</w:t>
      </w:r>
      <w:r>
        <w:rPr>
          <w:rFonts w:hint="eastAsia"/>
          <w:color w:val="auto"/>
          <w:lang w:val="en-US" w:eastAsia="zh-CN"/>
        </w:rPr>
        <w:tab/>
      </w:r>
      <w:r>
        <w:rPr>
          <w:rFonts w:hint="eastAsia"/>
          <w:color w:val="auto"/>
          <w:lang w:val="en-US" w:eastAsia="zh-CN"/>
        </w:rPr>
        <w:t>套</w:t>
      </w:r>
    </w:p>
    <w:p w14:paraId="1B6784A3">
      <w:pPr>
        <w:numPr>
          <w:ilvl w:val="0"/>
          <w:numId w:val="64"/>
        </w:numPr>
        <w:bidi w:val="0"/>
        <w:rPr>
          <w:rFonts w:hint="eastAsia"/>
          <w:color w:val="auto"/>
          <w:lang w:val="en-US" w:eastAsia="zh-CN"/>
        </w:rPr>
      </w:pPr>
      <w:r>
        <w:rPr>
          <w:rFonts w:hint="eastAsia"/>
          <w:color w:val="auto"/>
          <w:lang w:val="en-US" w:eastAsia="zh-CN"/>
        </w:rPr>
        <w:t>脚踏开关</w:t>
      </w:r>
      <w:r>
        <w:rPr>
          <w:rFonts w:hint="eastAsia"/>
          <w:color w:val="auto"/>
        </w:rPr>
        <w:tab/>
      </w:r>
      <w:r>
        <w:rPr>
          <w:rFonts w:hint="eastAsia"/>
          <w:color w:val="auto"/>
          <w:lang w:val="en-US" w:eastAsia="zh-CN"/>
        </w:rPr>
        <w:t xml:space="preserve">   </w:t>
      </w:r>
      <w:r>
        <w:rPr>
          <w:rFonts w:hint="eastAsia"/>
          <w:color w:val="auto"/>
        </w:rPr>
        <w:t>　</w:t>
      </w:r>
      <w:r>
        <w:rPr>
          <w:rFonts w:hint="eastAsia"/>
          <w:color w:val="auto"/>
          <w:lang w:val="en-US" w:eastAsia="zh-CN"/>
        </w:rPr>
        <w:t>1</w:t>
      </w:r>
      <w:r>
        <w:rPr>
          <w:rFonts w:hint="eastAsia"/>
          <w:color w:val="auto"/>
          <w:lang w:val="en-US" w:eastAsia="zh-CN"/>
        </w:rPr>
        <w:tab/>
      </w:r>
      <w:r>
        <w:rPr>
          <w:rFonts w:hint="eastAsia"/>
          <w:color w:val="auto"/>
          <w:lang w:val="en-US" w:eastAsia="zh-CN"/>
        </w:rPr>
        <w:t>个</w:t>
      </w:r>
    </w:p>
    <w:p w14:paraId="48A262A2">
      <w:pPr>
        <w:numPr>
          <w:ilvl w:val="0"/>
          <w:numId w:val="64"/>
        </w:numPr>
        <w:bidi w:val="0"/>
        <w:rPr>
          <w:rFonts w:hint="default"/>
          <w:color w:val="auto"/>
          <w:lang w:val="en-US" w:eastAsia="zh-CN"/>
        </w:rPr>
      </w:pPr>
      <w:r>
        <w:rPr>
          <w:rFonts w:hint="eastAsia"/>
          <w:color w:val="auto"/>
          <w:lang w:val="en-US" w:eastAsia="zh-CN"/>
        </w:rPr>
        <w:t>双针热凝电极    1套</w:t>
      </w:r>
    </w:p>
    <w:p w14:paraId="4DCB5FA8">
      <w:pPr>
        <w:numPr>
          <w:ilvl w:val="0"/>
          <w:numId w:val="64"/>
        </w:numPr>
        <w:bidi w:val="0"/>
        <w:rPr>
          <w:rFonts w:hint="eastAsia"/>
          <w:color w:val="auto"/>
          <w:lang w:val="en-US" w:eastAsia="zh-CN"/>
        </w:rPr>
      </w:pPr>
      <w:r>
        <w:rPr>
          <w:rFonts w:hint="eastAsia"/>
          <w:color w:val="auto"/>
          <w:lang w:val="en-US" w:eastAsia="zh-CN"/>
        </w:rPr>
        <w:t>内镜热凝电极    1套</w:t>
      </w:r>
    </w:p>
    <w:p w14:paraId="21CE38A3">
      <w:pPr>
        <w:numPr>
          <w:ilvl w:val="0"/>
          <w:numId w:val="64"/>
        </w:numPr>
        <w:bidi w:val="0"/>
        <w:rPr>
          <w:rFonts w:hint="eastAsia"/>
          <w:color w:val="auto"/>
          <w:lang w:val="en-US" w:eastAsia="zh-CN"/>
        </w:rPr>
      </w:pPr>
      <w:r>
        <w:rPr>
          <w:rFonts w:hint="eastAsia"/>
          <w:color w:val="auto"/>
          <w:lang w:val="en-US" w:eastAsia="zh-CN"/>
        </w:rPr>
        <w:t>热凝消融针      1套</w:t>
      </w:r>
    </w:p>
    <w:p w14:paraId="013DBCB6">
      <w:pPr>
        <w:numPr>
          <w:ilvl w:val="0"/>
          <w:numId w:val="64"/>
        </w:numPr>
        <w:bidi w:val="0"/>
        <w:rPr>
          <w:rFonts w:hint="eastAsia"/>
          <w:color w:val="auto"/>
          <w:lang w:val="en-US" w:eastAsia="zh-CN"/>
        </w:rPr>
      </w:pPr>
      <w:r>
        <w:rPr>
          <w:rFonts w:hint="eastAsia"/>
          <w:color w:val="auto"/>
          <w:lang w:val="en-US" w:eastAsia="zh-CN"/>
        </w:rPr>
        <w:t>测温针          1套</w:t>
      </w:r>
    </w:p>
    <w:p w14:paraId="4335B18F">
      <w:pPr>
        <w:spacing w:line="360" w:lineRule="auto"/>
        <w:rPr>
          <w:rFonts w:hint="eastAsia" w:ascii="宋体" w:hAnsi="宋体" w:eastAsia="宋体" w:cs="宋体"/>
          <w:sz w:val="24"/>
          <w:szCs w:val="24"/>
          <w:lang w:val="en-US" w:eastAsia="zh-CN"/>
        </w:rPr>
      </w:pPr>
    </w:p>
    <w:p w14:paraId="5278F379">
      <w:pPr>
        <w:rPr>
          <w:rFonts w:hint="default"/>
          <w:lang w:val="en-US" w:eastAsia="zh-CN"/>
        </w:rPr>
      </w:pPr>
      <w:r>
        <w:rPr>
          <w:rFonts w:hint="default"/>
          <w:lang w:val="en-US" w:eastAsia="zh-CN"/>
        </w:rPr>
        <w:br w:type="page"/>
      </w:r>
    </w:p>
    <w:p w14:paraId="79903C6F">
      <w:pPr>
        <w:pStyle w:val="2"/>
        <w:bidi w:val="0"/>
        <w:rPr>
          <w:rFonts w:hint="eastAsia"/>
          <w:lang w:val="en-US" w:eastAsia="zh-CN"/>
        </w:rPr>
      </w:pPr>
      <w:r>
        <w:rPr>
          <w:rFonts w:hint="eastAsia"/>
          <w:lang w:val="en-US" w:eastAsia="zh-CN"/>
        </w:rPr>
        <w:t xml:space="preserve">序号65 </w:t>
      </w:r>
      <w:r>
        <w:rPr>
          <w:rFonts w:hint="default"/>
          <w:lang w:val="en-US" w:eastAsia="zh-CN"/>
        </w:rPr>
        <w:t>肌电诱发电位检测仪</w:t>
      </w:r>
    </w:p>
    <w:p w14:paraId="13E67121">
      <w:pPr>
        <w:rPr>
          <w:rFonts w:hint="eastAsia"/>
          <w:color w:val="0000FF"/>
          <w:lang w:val="en-US" w:eastAsia="zh-CN"/>
        </w:rPr>
      </w:pPr>
      <w:r>
        <w:rPr>
          <w:rFonts w:hint="eastAsia"/>
          <w:color w:val="0000FF"/>
          <w:lang w:val="en-US" w:eastAsia="zh-CN"/>
        </w:rPr>
        <w:t>是否允许采购进口设备：否</w:t>
      </w:r>
    </w:p>
    <w:p w14:paraId="32434782">
      <w:pPr>
        <w:pStyle w:val="3"/>
        <w:numPr>
          <w:ilvl w:val="0"/>
          <w:numId w:val="0"/>
        </w:numPr>
        <w:bidi w:val="0"/>
        <w:rPr>
          <w:rFonts w:hint="eastAsia"/>
          <w:lang w:val="en-US" w:eastAsia="zh-CN"/>
        </w:rPr>
      </w:pPr>
      <w:r>
        <w:rPr>
          <w:rFonts w:hint="eastAsia"/>
          <w:lang w:val="en-US" w:eastAsia="zh-CN"/>
        </w:rPr>
        <w:t>一、技术参数要求</w:t>
      </w:r>
    </w:p>
    <w:p w14:paraId="22DF14D5">
      <w:pPr>
        <w:numPr>
          <w:ilvl w:val="0"/>
          <w:numId w:val="65"/>
        </w:numPr>
        <w:ind w:left="425" w:leftChars="0" w:hanging="425" w:firstLineChars="0"/>
        <w:rPr>
          <w:rFonts w:hint="default"/>
          <w:lang w:val="en-US" w:eastAsia="zh-CN"/>
        </w:rPr>
      </w:pPr>
      <w:r>
        <w:rPr>
          <w:rFonts w:hint="default"/>
          <w:lang w:val="en-US" w:eastAsia="zh-CN"/>
        </w:rPr>
        <w:t>产品适用范围：设备必须适用于甲状腺、甲状旁腺等手术中的术中神经监测，通过肌电图（EMG）波形及提示音辅助识别喉返神经及喉上神经外支。</w:t>
      </w:r>
    </w:p>
    <w:p w14:paraId="38E4CE63">
      <w:pPr>
        <w:numPr>
          <w:ilvl w:val="0"/>
          <w:numId w:val="65"/>
        </w:numPr>
        <w:ind w:left="425" w:leftChars="0" w:hanging="425" w:firstLineChars="0"/>
        <w:rPr>
          <w:rFonts w:hint="default"/>
          <w:lang w:val="en-US" w:eastAsia="zh-CN"/>
        </w:rPr>
      </w:pPr>
      <w:r>
        <w:rPr>
          <w:rFonts w:hint="default"/>
          <w:lang w:val="en-US" w:eastAsia="zh-CN"/>
        </w:rPr>
        <w:t>通道关闭功能：具备可选择的通道关闭功能，用于关闭影响波形判断和计算的通道，可以选择关闭通道声音和显示波形，也可以选择关闭通道声音和关闭波形</w:t>
      </w:r>
    </w:p>
    <w:p w14:paraId="7ED8E4DC">
      <w:pPr>
        <w:numPr>
          <w:ilvl w:val="0"/>
          <w:numId w:val="65"/>
        </w:numPr>
        <w:ind w:left="425" w:leftChars="0" w:hanging="425" w:firstLineChars="0"/>
        <w:rPr>
          <w:rFonts w:hint="default"/>
          <w:lang w:val="en-US" w:eastAsia="zh-CN"/>
        </w:rPr>
      </w:pPr>
      <w:r>
        <w:rPr>
          <w:rFonts w:hint="default"/>
          <w:lang w:val="en-US" w:eastAsia="zh-CN"/>
        </w:rPr>
        <w:t>▲ 屏幕操作：≥12.1英寸彩色触摸屏，分辨率≥1280*800，支持直观触控操作。</w:t>
      </w:r>
    </w:p>
    <w:p w14:paraId="012363EA">
      <w:pPr>
        <w:numPr>
          <w:ilvl w:val="0"/>
          <w:numId w:val="65"/>
        </w:numPr>
        <w:ind w:left="425" w:leftChars="0" w:hanging="425" w:firstLineChars="0"/>
        <w:rPr>
          <w:rFonts w:hint="default"/>
          <w:lang w:val="en-US" w:eastAsia="zh-CN"/>
        </w:rPr>
      </w:pPr>
      <w:r>
        <w:rPr>
          <w:rFonts w:hint="default"/>
          <w:lang w:val="en-US" w:eastAsia="zh-CN"/>
        </w:rPr>
        <w:t>▲ 事件阈值设置：用户可根据手术需求调节事件判断阈值（范围应包含 0µV - 25000µV），用于排除干扰，提高预警准确性。</w:t>
      </w:r>
    </w:p>
    <w:p w14:paraId="07699C34">
      <w:pPr>
        <w:numPr>
          <w:ilvl w:val="0"/>
          <w:numId w:val="65"/>
        </w:numPr>
        <w:ind w:left="425" w:leftChars="0" w:hanging="425" w:firstLineChars="0"/>
        <w:rPr>
          <w:rFonts w:hint="default"/>
          <w:lang w:val="en-US" w:eastAsia="zh-CN"/>
        </w:rPr>
      </w:pPr>
      <w:r>
        <w:rPr>
          <w:rFonts w:hint="default"/>
          <w:lang w:val="en-US" w:eastAsia="zh-CN"/>
        </w:rPr>
        <w:t>事件捕获/波形固定：当肌电信号波幅高于设定阈值时，系统自动捕获并冻结波形，便于术中分析，直至下一个事件发生。</w:t>
      </w:r>
    </w:p>
    <w:p w14:paraId="5B1D6182">
      <w:pPr>
        <w:numPr>
          <w:ilvl w:val="0"/>
          <w:numId w:val="65"/>
        </w:numPr>
        <w:ind w:left="425" w:leftChars="0" w:hanging="425" w:firstLineChars="0"/>
        <w:rPr>
          <w:rFonts w:hint="default"/>
          <w:lang w:val="en-US" w:eastAsia="zh-CN"/>
        </w:rPr>
      </w:pPr>
      <w:r>
        <w:rPr>
          <w:rFonts w:hint="default"/>
          <w:lang w:val="en-US" w:eastAsia="zh-CN"/>
        </w:rPr>
        <w:t>▲ 刺激电流快速选择：界面具备预设电流值快捷键（如1mA、2mA、3mA等），便于术中快速切换阈值定位与精细辨识电流。</w:t>
      </w:r>
    </w:p>
    <w:p w14:paraId="1BBA0C44">
      <w:pPr>
        <w:numPr>
          <w:ilvl w:val="0"/>
          <w:numId w:val="65"/>
        </w:numPr>
        <w:ind w:left="425" w:leftChars="0" w:hanging="425" w:firstLineChars="0"/>
        <w:rPr>
          <w:rFonts w:hint="default"/>
          <w:lang w:val="en-US" w:eastAsia="zh-CN"/>
        </w:rPr>
      </w:pPr>
      <w:r>
        <w:rPr>
          <w:rFonts w:hint="default"/>
          <w:lang w:val="en-US" w:eastAsia="zh-CN"/>
        </w:rPr>
        <w:t>▲ 音频提示：具备事件提示音和刺激提示音，最大音频强度≥100dB。</w:t>
      </w:r>
    </w:p>
    <w:p w14:paraId="6A69BA69">
      <w:pPr>
        <w:numPr>
          <w:ilvl w:val="0"/>
          <w:numId w:val="65"/>
        </w:numPr>
        <w:ind w:left="425" w:leftChars="0" w:hanging="425" w:firstLineChars="0"/>
        <w:rPr>
          <w:rFonts w:hint="default"/>
          <w:lang w:val="en-US" w:eastAsia="zh-CN"/>
        </w:rPr>
      </w:pPr>
      <w:r>
        <w:rPr>
          <w:rFonts w:hint="default"/>
          <w:lang w:val="en-US" w:eastAsia="zh-CN"/>
        </w:rPr>
        <w:t>电极/探针支持：支持多种刺激探针（包括弹性探头，接触神经时可反弹保护神经）及不同规格气管插管（管径5.5mm-8.5mm）。</w:t>
      </w:r>
    </w:p>
    <w:p w14:paraId="5DCB0297">
      <w:pPr>
        <w:numPr>
          <w:ilvl w:val="0"/>
          <w:numId w:val="65"/>
        </w:numPr>
        <w:ind w:left="425" w:leftChars="0" w:hanging="425" w:firstLineChars="0"/>
        <w:rPr>
          <w:rFonts w:hint="default"/>
          <w:lang w:val="en-US" w:eastAsia="zh-CN"/>
        </w:rPr>
      </w:pPr>
      <w:r>
        <w:rPr>
          <w:rFonts w:hint="default"/>
          <w:lang w:val="en-US" w:eastAsia="zh-CN"/>
        </w:rPr>
        <w:t>▲ 曲线自适应（自动增益）：屏幕显示肌电波形曲线时，自动调节曲线幅度幅度显示出完整的波形，无需手动调节曲线幅度</w:t>
      </w:r>
    </w:p>
    <w:p w14:paraId="77141861">
      <w:pPr>
        <w:numPr>
          <w:ilvl w:val="0"/>
          <w:numId w:val="65"/>
        </w:numPr>
        <w:ind w:left="425" w:leftChars="0" w:hanging="425" w:firstLineChars="0"/>
        <w:rPr>
          <w:rFonts w:hint="default"/>
          <w:lang w:val="en-US" w:eastAsia="zh-CN"/>
        </w:rPr>
      </w:pPr>
      <w:r>
        <w:rPr>
          <w:rFonts w:hint="default"/>
          <w:lang w:val="en-US" w:eastAsia="zh-CN"/>
        </w:rPr>
        <w:t>通道关闭功能：具备选择性关闭特定通道的声音和/或波形显示功能，用于排除干扰通道。</w:t>
      </w:r>
    </w:p>
    <w:p w14:paraId="537A1B16">
      <w:pPr>
        <w:numPr>
          <w:ilvl w:val="0"/>
          <w:numId w:val="65"/>
        </w:numPr>
        <w:ind w:left="425" w:leftChars="0" w:hanging="425" w:firstLineChars="0"/>
        <w:rPr>
          <w:rFonts w:hint="default"/>
          <w:lang w:val="en-US" w:eastAsia="zh-CN"/>
        </w:rPr>
      </w:pPr>
      <w:r>
        <w:rPr>
          <w:rFonts w:hint="default"/>
          <w:lang w:val="en-US" w:eastAsia="zh-CN"/>
        </w:rPr>
        <w:t>扫描延迟：具备扫描延迟功能，延迟范围可调（如10-100ms），用于排除刺激伪迹干扰，清晰观察反应波形。</w:t>
      </w:r>
    </w:p>
    <w:p w14:paraId="7A03BA64">
      <w:pPr>
        <w:numPr>
          <w:ilvl w:val="0"/>
          <w:numId w:val="65"/>
        </w:numPr>
        <w:ind w:left="425" w:leftChars="0" w:hanging="425" w:firstLineChars="0"/>
        <w:rPr>
          <w:rFonts w:hint="default"/>
          <w:lang w:val="en-US" w:eastAsia="zh-CN"/>
        </w:rPr>
      </w:pPr>
      <w:r>
        <w:rPr>
          <w:rFonts w:hint="default"/>
          <w:lang w:val="en-US" w:eastAsia="zh-CN"/>
        </w:rPr>
        <w:t>数据导出：具备USB端口，支持将术中肌电波形数据导出为通用格式（如TXT或CSV），便于科研与存档。</w:t>
      </w:r>
    </w:p>
    <w:p w14:paraId="3DC92FCE">
      <w:pPr>
        <w:numPr>
          <w:ilvl w:val="0"/>
          <w:numId w:val="65"/>
        </w:numPr>
        <w:ind w:left="425" w:leftChars="0" w:hanging="425" w:firstLineChars="0"/>
        <w:rPr>
          <w:rFonts w:hint="default"/>
          <w:lang w:val="en-US" w:eastAsia="zh-CN"/>
        </w:rPr>
      </w:pPr>
      <w:r>
        <w:rPr>
          <w:rFonts w:hint="default"/>
          <w:lang w:val="en-US" w:eastAsia="zh-CN"/>
        </w:rPr>
        <w:t>阻抗测试：具备电极阻抗自动检测功能，实时显示电极连接状态（依据指南：阻抗过高影响信号质量）。</w:t>
      </w:r>
    </w:p>
    <w:p w14:paraId="67840DCD">
      <w:pPr>
        <w:numPr>
          <w:ilvl w:val="0"/>
          <w:numId w:val="65"/>
        </w:numPr>
        <w:ind w:left="425" w:leftChars="0" w:hanging="425" w:firstLineChars="0"/>
        <w:rPr>
          <w:rFonts w:hint="default"/>
          <w:lang w:val="en-US" w:eastAsia="zh-CN"/>
        </w:rPr>
      </w:pPr>
      <w:r>
        <w:rPr>
          <w:rFonts w:hint="eastAsia"/>
          <w:lang w:val="en-US" w:eastAsia="zh-CN"/>
        </w:rPr>
        <w:t>采集部分：</w:t>
      </w:r>
    </w:p>
    <w:p w14:paraId="7D6632F4">
      <w:pPr>
        <w:numPr>
          <w:ilvl w:val="1"/>
          <w:numId w:val="65"/>
        </w:numPr>
        <w:ind w:left="840" w:leftChars="0" w:hanging="420" w:firstLineChars="0"/>
        <w:rPr>
          <w:rFonts w:hint="default"/>
          <w:lang w:val="en-US" w:eastAsia="zh-CN"/>
        </w:rPr>
      </w:pPr>
      <w:r>
        <w:rPr>
          <w:rFonts w:hint="default"/>
          <w:lang w:val="en-US" w:eastAsia="zh-CN"/>
        </w:rPr>
        <w:t>测量范围：20μV - ≥10000μV。</w:t>
      </w:r>
    </w:p>
    <w:p w14:paraId="2D7E8019">
      <w:pPr>
        <w:numPr>
          <w:ilvl w:val="1"/>
          <w:numId w:val="65"/>
        </w:numPr>
        <w:ind w:left="840" w:leftChars="0" w:hanging="420" w:firstLineChars="0"/>
        <w:rPr>
          <w:rFonts w:hint="default"/>
          <w:lang w:val="en-US" w:eastAsia="zh-CN"/>
        </w:rPr>
      </w:pPr>
      <w:r>
        <w:rPr>
          <w:rFonts w:hint="default"/>
          <w:lang w:val="en-US" w:eastAsia="zh-CN"/>
        </w:rPr>
        <w:t>带宽（频带）：低端频率≤15Hz，高端频率≥2kHz。</w:t>
      </w:r>
    </w:p>
    <w:p w14:paraId="69AF227C">
      <w:pPr>
        <w:numPr>
          <w:ilvl w:val="1"/>
          <w:numId w:val="65"/>
        </w:numPr>
        <w:ind w:left="840" w:leftChars="0" w:hanging="420" w:firstLineChars="0"/>
        <w:rPr>
          <w:rFonts w:hint="default"/>
          <w:lang w:val="en-US" w:eastAsia="zh-CN"/>
        </w:rPr>
      </w:pPr>
      <w:r>
        <w:rPr>
          <w:rFonts w:hint="default"/>
          <w:lang w:val="en-US" w:eastAsia="zh-CN"/>
        </w:rPr>
        <w:t>共模抑制比：≥110dB（数值越高，抗干扰能力越强）。</w:t>
      </w:r>
    </w:p>
    <w:p w14:paraId="395E3D83">
      <w:pPr>
        <w:numPr>
          <w:ilvl w:val="1"/>
          <w:numId w:val="65"/>
        </w:numPr>
        <w:ind w:left="840" w:leftChars="0" w:hanging="420" w:firstLineChars="0"/>
        <w:rPr>
          <w:rFonts w:hint="default"/>
          <w:lang w:val="en-US" w:eastAsia="zh-CN"/>
        </w:rPr>
      </w:pPr>
      <w:r>
        <w:rPr>
          <w:rFonts w:hint="default"/>
          <w:lang w:val="en-US" w:eastAsia="zh-CN"/>
        </w:rPr>
        <w:t>输入阻抗：≥2MΩ。</w:t>
      </w:r>
    </w:p>
    <w:p w14:paraId="001F78AB">
      <w:pPr>
        <w:numPr>
          <w:ilvl w:val="1"/>
          <w:numId w:val="65"/>
        </w:numPr>
        <w:ind w:left="840" w:leftChars="0" w:hanging="420" w:firstLineChars="0"/>
        <w:rPr>
          <w:rFonts w:hint="default"/>
          <w:lang w:val="en-US" w:eastAsia="zh-CN"/>
        </w:rPr>
      </w:pPr>
      <w:r>
        <w:rPr>
          <w:rFonts w:hint="default"/>
          <w:lang w:val="en-US" w:eastAsia="zh-CN"/>
        </w:rPr>
        <w:t>噪声水平：≤0.7μVrms（低噪声确保小信号检出）。</w:t>
      </w:r>
    </w:p>
    <w:p w14:paraId="2BEFE9CA">
      <w:pPr>
        <w:numPr>
          <w:ilvl w:val="0"/>
          <w:numId w:val="65"/>
        </w:numPr>
        <w:ind w:left="425" w:leftChars="0" w:hanging="425" w:firstLineChars="0"/>
        <w:rPr>
          <w:rFonts w:hint="default"/>
          <w:lang w:val="en-US" w:eastAsia="zh-CN"/>
        </w:rPr>
      </w:pPr>
      <w:r>
        <w:rPr>
          <w:rFonts w:hint="eastAsia"/>
          <w:lang w:val="en-US" w:eastAsia="zh-CN"/>
        </w:rPr>
        <w:t>刺激部分：</w:t>
      </w:r>
    </w:p>
    <w:p w14:paraId="6571A183">
      <w:pPr>
        <w:numPr>
          <w:ilvl w:val="1"/>
          <w:numId w:val="65"/>
        </w:numPr>
        <w:ind w:left="840" w:leftChars="0" w:hanging="420" w:firstLineChars="0"/>
        <w:rPr>
          <w:rFonts w:hint="default"/>
          <w:lang w:val="en-US" w:eastAsia="zh-CN"/>
        </w:rPr>
      </w:pPr>
      <w:r>
        <w:rPr>
          <w:rFonts w:hint="default"/>
          <w:lang w:val="en-US" w:eastAsia="zh-CN"/>
        </w:rPr>
        <w:t>刺激方式：恒流（恒定电流）刺激。</w:t>
      </w:r>
    </w:p>
    <w:p w14:paraId="5AEBFCB0">
      <w:pPr>
        <w:numPr>
          <w:ilvl w:val="1"/>
          <w:numId w:val="65"/>
        </w:numPr>
        <w:ind w:left="840" w:leftChars="0" w:hanging="420" w:firstLineChars="0"/>
        <w:rPr>
          <w:rFonts w:hint="default"/>
          <w:lang w:val="en-US" w:eastAsia="zh-CN"/>
        </w:rPr>
      </w:pPr>
      <w:r>
        <w:rPr>
          <w:rFonts w:hint="default"/>
          <w:lang w:val="en-US" w:eastAsia="zh-CN"/>
        </w:rPr>
        <w:t>电流范围：0mA - 30mA（可调节）。</w:t>
      </w:r>
    </w:p>
    <w:p w14:paraId="7100089B">
      <w:pPr>
        <w:numPr>
          <w:ilvl w:val="1"/>
          <w:numId w:val="65"/>
        </w:numPr>
        <w:ind w:left="840" w:leftChars="0" w:hanging="420" w:firstLineChars="0"/>
        <w:rPr>
          <w:rFonts w:hint="default"/>
          <w:lang w:val="en-US" w:eastAsia="zh-CN"/>
        </w:rPr>
      </w:pPr>
      <w:r>
        <w:rPr>
          <w:rFonts w:hint="default"/>
          <w:lang w:val="en-US" w:eastAsia="zh-CN"/>
        </w:rPr>
        <w:t>刺激频率：1Hz - 30Hz（可调节）。</w:t>
      </w:r>
    </w:p>
    <w:p w14:paraId="447FEF52">
      <w:pPr>
        <w:numPr>
          <w:ilvl w:val="1"/>
          <w:numId w:val="65"/>
        </w:numPr>
        <w:ind w:left="840" w:leftChars="0" w:hanging="420" w:firstLineChars="0"/>
        <w:rPr>
          <w:rFonts w:hint="default"/>
          <w:lang w:val="en-US" w:eastAsia="zh-CN"/>
        </w:rPr>
      </w:pPr>
      <w:r>
        <w:rPr>
          <w:rFonts w:hint="default"/>
          <w:lang w:val="en-US" w:eastAsia="zh-CN"/>
        </w:rPr>
        <w:t>脉冲宽度：支持多档可调，包含50μs、100μs、150μs、200μs、250μs等档位。</w:t>
      </w:r>
    </w:p>
    <w:p w14:paraId="60B07542">
      <w:pPr>
        <w:numPr>
          <w:ilvl w:val="0"/>
          <w:numId w:val="65"/>
        </w:numPr>
        <w:ind w:left="425" w:leftChars="0" w:hanging="425" w:firstLineChars="0"/>
        <w:rPr>
          <w:rFonts w:hint="default"/>
          <w:lang w:val="en-US" w:eastAsia="zh-CN"/>
        </w:rPr>
      </w:pPr>
      <w:r>
        <w:rPr>
          <w:rFonts w:hint="default"/>
          <w:lang w:val="en-US" w:eastAsia="zh-CN"/>
        </w:rPr>
        <w:t>便携性：主机一体化设计，具备便携功能，整机重量≤5kg，便于手术室内移动。</w:t>
      </w:r>
    </w:p>
    <w:p w14:paraId="1F6B5B5E">
      <w:pPr>
        <w:numPr>
          <w:ilvl w:val="0"/>
          <w:numId w:val="65"/>
        </w:numPr>
        <w:ind w:left="425" w:leftChars="0" w:hanging="425" w:firstLineChars="0"/>
        <w:rPr>
          <w:rFonts w:hint="default"/>
          <w:lang w:val="en-US" w:eastAsia="zh-CN"/>
        </w:rPr>
      </w:pPr>
      <w:r>
        <w:rPr>
          <w:rFonts w:hint="default"/>
          <w:lang w:val="en-US" w:eastAsia="zh-CN"/>
        </w:rPr>
        <w:t>软件升级：支持U盘一键升级系统软件，无需返厂。</w:t>
      </w:r>
    </w:p>
    <w:p w14:paraId="1ECA6E86">
      <w:pPr>
        <w:pStyle w:val="3"/>
        <w:numPr>
          <w:ilvl w:val="0"/>
          <w:numId w:val="0"/>
        </w:numPr>
        <w:bidi w:val="0"/>
        <w:ind w:left="0" w:leftChars="0" w:firstLine="0" w:firstLineChars="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tbl>
      <w:tblPr>
        <w:tblStyle w:val="24"/>
        <w:tblW w:w="76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4226"/>
        <w:gridCol w:w="1350"/>
        <w:gridCol w:w="1215"/>
      </w:tblGrid>
      <w:tr w14:paraId="54A0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54" w:type="dxa"/>
            <w:noWrap w:val="0"/>
            <w:vAlign w:val="top"/>
          </w:tcPr>
          <w:p w14:paraId="7FB10E52">
            <w:pPr>
              <w:pStyle w:val="21"/>
              <w:spacing w:before="317" w:line="221" w:lineRule="auto"/>
              <w:ind w:left="144"/>
              <w:rPr>
                <w:rFonts w:hint="eastAsia" w:ascii="宋体" w:hAnsi="宋体" w:eastAsia="宋体" w:cs="宋体"/>
                <w:sz w:val="24"/>
                <w:szCs w:val="24"/>
              </w:rPr>
            </w:pPr>
            <w:r>
              <w:rPr>
                <w:rFonts w:hint="eastAsia" w:ascii="宋体" w:hAnsi="宋体" w:eastAsia="宋体" w:cs="宋体"/>
                <w:spacing w:val="8"/>
                <w:sz w:val="24"/>
                <w:szCs w:val="24"/>
              </w:rPr>
              <w:t>序号</w:t>
            </w:r>
          </w:p>
        </w:tc>
        <w:tc>
          <w:tcPr>
            <w:tcW w:w="4226" w:type="dxa"/>
            <w:noWrap w:val="0"/>
            <w:vAlign w:val="top"/>
          </w:tcPr>
          <w:p w14:paraId="1C03B40D">
            <w:pPr>
              <w:pStyle w:val="21"/>
              <w:spacing w:before="319" w:line="221" w:lineRule="auto"/>
              <w:ind w:left="881"/>
              <w:rPr>
                <w:rFonts w:hint="eastAsia" w:ascii="宋体" w:hAnsi="宋体" w:eastAsia="宋体" w:cs="宋体"/>
                <w:sz w:val="24"/>
                <w:szCs w:val="24"/>
              </w:rPr>
            </w:pPr>
            <w:r>
              <w:rPr>
                <w:rFonts w:hint="eastAsia" w:ascii="宋体" w:hAnsi="宋体" w:eastAsia="宋体" w:cs="宋体"/>
                <w:spacing w:val="3"/>
                <w:sz w:val="24"/>
                <w:szCs w:val="24"/>
              </w:rPr>
              <w:t>配置名称</w:t>
            </w:r>
          </w:p>
        </w:tc>
        <w:tc>
          <w:tcPr>
            <w:tcW w:w="1350" w:type="dxa"/>
            <w:noWrap w:val="0"/>
            <w:vAlign w:val="top"/>
          </w:tcPr>
          <w:p w14:paraId="4522814F">
            <w:pPr>
              <w:pStyle w:val="21"/>
              <w:spacing w:before="316" w:line="219" w:lineRule="auto"/>
              <w:ind w:left="563"/>
              <w:rPr>
                <w:rFonts w:hint="eastAsia" w:ascii="宋体" w:hAnsi="宋体" w:eastAsia="宋体" w:cs="宋体"/>
                <w:sz w:val="24"/>
                <w:szCs w:val="24"/>
              </w:rPr>
            </w:pPr>
            <w:r>
              <w:rPr>
                <w:rFonts w:hint="eastAsia" w:ascii="宋体" w:hAnsi="宋体" w:eastAsia="宋体" w:cs="宋体"/>
                <w:spacing w:val="5"/>
                <w:sz w:val="24"/>
                <w:szCs w:val="24"/>
              </w:rPr>
              <w:t>数量</w:t>
            </w:r>
          </w:p>
        </w:tc>
        <w:tc>
          <w:tcPr>
            <w:tcW w:w="1215" w:type="dxa"/>
            <w:noWrap w:val="0"/>
            <w:vAlign w:val="top"/>
          </w:tcPr>
          <w:p w14:paraId="1AB1433C">
            <w:pPr>
              <w:pStyle w:val="21"/>
              <w:spacing w:before="316" w:line="220" w:lineRule="auto"/>
              <w:ind w:left="386"/>
              <w:rPr>
                <w:rFonts w:hint="eastAsia" w:ascii="宋体" w:hAnsi="宋体" w:eastAsia="宋体" w:cs="宋体"/>
                <w:sz w:val="24"/>
                <w:szCs w:val="24"/>
              </w:rPr>
            </w:pPr>
            <w:r>
              <w:rPr>
                <w:rFonts w:hint="eastAsia" w:ascii="宋体" w:hAnsi="宋体" w:eastAsia="宋体" w:cs="宋体"/>
                <w:spacing w:val="5"/>
                <w:sz w:val="24"/>
                <w:szCs w:val="24"/>
              </w:rPr>
              <w:t>单位</w:t>
            </w:r>
          </w:p>
        </w:tc>
      </w:tr>
      <w:tr w14:paraId="22E52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54" w:type="dxa"/>
            <w:noWrap w:val="0"/>
            <w:vAlign w:val="top"/>
          </w:tcPr>
          <w:p w14:paraId="76144444">
            <w:pPr>
              <w:pStyle w:val="21"/>
              <w:spacing w:before="88" w:line="241"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226" w:type="dxa"/>
            <w:noWrap w:val="0"/>
            <w:vAlign w:val="top"/>
          </w:tcPr>
          <w:p w14:paraId="5C0477F4">
            <w:pPr>
              <w:pStyle w:val="21"/>
              <w:spacing w:before="173" w:line="364" w:lineRule="auto"/>
              <w:ind w:right="293"/>
              <w:rPr>
                <w:rFonts w:hint="eastAsia" w:ascii="宋体" w:hAnsi="宋体" w:eastAsia="宋体" w:cs="宋体"/>
                <w:sz w:val="24"/>
                <w:szCs w:val="24"/>
                <w:lang w:val="en-US" w:eastAsia="zh-CN"/>
              </w:rPr>
            </w:pPr>
            <w:r>
              <w:rPr>
                <w:rFonts w:hint="eastAsia" w:ascii="宋体" w:hAnsi="宋体" w:eastAsia="宋体" w:cs="宋体"/>
                <w:spacing w:val="2"/>
                <w:sz w:val="24"/>
                <w:szCs w:val="24"/>
              </w:rPr>
              <w:t>肌点诱发电位监测</w:t>
            </w:r>
            <w:r>
              <w:rPr>
                <w:rFonts w:hint="eastAsia" w:ascii="宋体" w:hAnsi="宋体" w:eastAsia="宋体" w:cs="宋体"/>
                <w:spacing w:val="3"/>
                <w:sz w:val="24"/>
                <w:szCs w:val="24"/>
              </w:rPr>
              <w:t>仪主机</w:t>
            </w:r>
            <w:r>
              <w:rPr>
                <w:rFonts w:hint="eastAsia" w:cs="宋体"/>
                <w:spacing w:val="3"/>
                <w:sz w:val="24"/>
                <w:szCs w:val="24"/>
                <w:lang w:val="en-US" w:eastAsia="zh-CN"/>
              </w:rPr>
              <w:t>及附件</w:t>
            </w:r>
          </w:p>
        </w:tc>
        <w:tc>
          <w:tcPr>
            <w:tcW w:w="1350" w:type="dxa"/>
            <w:noWrap w:val="0"/>
            <w:vAlign w:val="top"/>
          </w:tcPr>
          <w:p w14:paraId="460B45C5">
            <w:pPr>
              <w:pStyle w:val="21"/>
              <w:spacing w:before="88" w:line="241"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15" w:type="dxa"/>
            <w:noWrap w:val="0"/>
            <w:vAlign w:val="top"/>
          </w:tcPr>
          <w:p w14:paraId="36603E7A">
            <w:pPr>
              <w:pStyle w:val="21"/>
              <w:spacing w:before="88" w:line="221" w:lineRule="auto"/>
              <w:jc w:val="center"/>
              <w:rPr>
                <w:rFonts w:hint="eastAsia" w:ascii="宋体" w:hAnsi="宋体" w:eastAsia="宋体" w:cs="宋体"/>
                <w:sz w:val="24"/>
                <w:szCs w:val="24"/>
                <w:lang w:val="en-US" w:eastAsia="zh-CN"/>
              </w:rPr>
            </w:pPr>
            <w:r>
              <w:rPr>
                <w:rFonts w:hint="eastAsia" w:cs="宋体"/>
                <w:sz w:val="24"/>
                <w:szCs w:val="24"/>
                <w:lang w:val="en-US" w:eastAsia="zh-CN"/>
              </w:rPr>
              <w:t>套</w:t>
            </w:r>
          </w:p>
        </w:tc>
      </w:tr>
      <w:tr w14:paraId="3BB5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4" w:type="dxa"/>
            <w:noWrap w:val="0"/>
            <w:vAlign w:val="top"/>
          </w:tcPr>
          <w:p w14:paraId="6B07B547">
            <w:pPr>
              <w:pStyle w:val="21"/>
              <w:spacing w:before="210" w:line="241" w:lineRule="auto"/>
              <w:ind w:left="344"/>
              <w:rPr>
                <w:rFonts w:hint="eastAsia" w:ascii="宋体" w:hAnsi="宋体" w:eastAsia="宋体" w:cs="宋体"/>
                <w:sz w:val="24"/>
                <w:szCs w:val="24"/>
              </w:rPr>
            </w:pPr>
            <w:r>
              <w:rPr>
                <w:rFonts w:hint="eastAsia" w:ascii="宋体" w:hAnsi="宋体" w:eastAsia="宋体" w:cs="宋体"/>
                <w:sz w:val="24"/>
                <w:szCs w:val="24"/>
              </w:rPr>
              <w:t>2</w:t>
            </w:r>
          </w:p>
        </w:tc>
        <w:tc>
          <w:tcPr>
            <w:tcW w:w="4226" w:type="dxa"/>
            <w:noWrap w:val="0"/>
            <w:vAlign w:val="top"/>
          </w:tcPr>
          <w:p w14:paraId="16A23AA8">
            <w:pPr>
              <w:pStyle w:val="21"/>
              <w:spacing w:before="184" w:line="220" w:lineRule="auto"/>
              <w:ind w:left="390"/>
              <w:rPr>
                <w:rFonts w:hint="eastAsia" w:ascii="宋体" w:hAnsi="宋体" w:eastAsia="宋体" w:cs="宋体"/>
                <w:sz w:val="24"/>
                <w:szCs w:val="24"/>
              </w:rPr>
            </w:pPr>
            <w:r>
              <w:rPr>
                <w:rFonts w:hint="eastAsia" w:ascii="宋体" w:hAnsi="宋体" w:eastAsia="宋体" w:cs="宋体"/>
                <w:spacing w:val="1"/>
                <w:sz w:val="24"/>
                <w:szCs w:val="24"/>
              </w:rPr>
              <w:t>患者接线盒</w:t>
            </w:r>
          </w:p>
        </w:tc>
        <w:tc>
          <w:tcPr>
            <w:tcW w:w="1350" w:type="dxa"/>
            <w:noWrap w:val="0"/>
            <w:vAlign w:val="top"/>
          </w:tcPr>
          <w:p w14:paraId="69D0BE36">
            <w:pPr>
              <w:pStyle w:val="21"/>
              <w:spacing w:before="210" w:line="241" w:lineRule="auto"/>
              <w:ind w:left="763"/>
              <w:rPr>
                <w:rFonts w:hint="eastAsia" w:ascii="宋体" w:hAnsi="宋体" w:eastAsia="宋体" w:cs="宋体"/>
                <w:sz w:val="24"/>
                <w:szCs w:val="24"/>
              </w:rPr>
            </w:pPr>
            <w:r>
              <w:rPr>
                <w:rFonts w:hint="eastAsia" w:ascii="宋体" w:hAnsi="宋体" w:eastAsia="宋体" w:cs="宋体"/>
                <w:sz w:val="24"/>
                <w:szCs w:val="24"/>
              </w:rPr>
              <w:t>1</w:t>
            </w:r>
          </w:p>
        </w:tc>
        <w:tc>
          <w:tcPr>
            <w:tcW w:w="1215" w:type="dxa"/>
            <w:noWrap w:val="0"/>
            <w:vAlign w:val="top"/>
          </w:tcPr>
          <w:p w14:paraId="7CBD422A">
            <w:pPr>
              <w:pStyle w:val="21"/>
              <w:spacing w:before="184" w:line="219" w:lineRule="auto"/>
              <w:ind w:left="525"/>
              <w:rPr>
                <w:rFonts w:hint="eastAsia" w:ascii="宋体" w:hAnsi="宋体" w:eastAsia="宋体" w:cs="宋体"/>
                <w:sz w:val="24"/>
                <w:szCs w:val="24"/>
              </w:rPr>
            </w:pPr>
            <w:r>
              <w:rPr>
                <w:rFonts w:hint="eastAsia" w:ascii="宋体" w:hAnsi="宋体" w:eastAsia="宋体" w:cs="宋体"/>
                <w:sz w:val="24"/>
                <w:szCs w:val="24"/>
              </w:rPr>
              <w:t>个</w:t>
            </w:r>
          </w:p>
        </w:tc>
      </w:tr>
      <w:tr w14:paraId="268DE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4" w:type="dxa"/>
            <w:noWrap w:val="0"/>
            <w:vAlign w:val="top"/>
          </w:tcPr>
          <w:p w14:paraId="59829090">
            <w:pPr>
              <w:pStyle w:val="21"/>
              <w:spacing w:before="212" w:line="241" w:lineRule="auto"/>
              <w:ind w:left="344"/>
              <w:rPr>
                <w:rFonts w:hint="eastAsia" w:ascii="宋体" w:hAnsi="宋体" w:eastAsia="宋体" w:cs="宋体"/>
                <w:sz w:val="24"/>
                <w:szCs w:val="24"/>
                <w:lang w:eastAsia="zh-CN"/>
              </w:rPr>
            </w:pPr>
            <w:r>
              <w:rPr>
                <w:rFonts w:hint="eastAsia" w:cs="宋体"/>
                <w:sz w:val="24"/>
                <w:szCs w:val="24"/>
                <w:lang w:val="en-US" w:eastAsia="zh-CN"/>
              </w:rPr>
              <w:t>3</w:t>
            </w:r>
          </w:p>
        </w:tc>
        <w:tc>
          <w:tcPr>
            <w:tcW w:w="4226" w:type="dxa"/>
            <w:noWrap w:val="0"/>
            <w:vAlign w:val="top"/>
          </w:tcPr>
          <w:p w14:paraId="4D3CDFF2">
            <w:pPr>
              <w:pStyle w:val="21"/>
              <w:spacing w:before="184" w:line="219" w:lineRule="auto"/>
              <w:ind w:left="390"/>
              <w:rPr>
                <w:rFonts w:hint="eastAsia" w:ascii="宋体" w:hAnsi="宋体" w:eastAsia="宋体" w:cs="宋体"/>
                <w:sz w:val="24"/>
                <w:szCs w:val="24"/>
              </w:rPr>
            </w:pPr>
            <w:r>
              <w:rPr>
                <w:rFonts w:hint="eastAsia" w:ascii="宋体" w:hAnsi="宋体" w:eastAsia="宋体" w:cs="宋体"/>
                <w:spacing w:val="2"/>
                <w:sz w:val="24"/>
                <w:szCs w:val="24"/>
              </w:rPr>
              <w:t>静音检测器</w:t>
            </w:r>
          </w:p>
        </w:tc>
        <w:tc>
          <w:tcPr>
            <w:tcW w:w="1350" w:type="dxa"/>
            <w:noWrap w:val="0"/>
            <w:vAlign w:val="top"/>
          </w:tcPr>
          <w:p w14:paraId="07A27A44">
            <w:pPr>
              <w:pStyle w:val="21"/>
              <w:spacing w:before="212" w:line="241" w:lineRule="auto"/>
              <w:ind w:left="763"/>
              <w:rPr>
                <w:rFonts w:hint="eastAsia" w:ascii="宋体" w:hAnsi="宋体" w:eastAsia="宋体" w:cs="宋体"/>
                <w:sz w:val="24"/>
                <w:szCs w:val="24"/>
              </w:rPr>
            </w:pPr>
            <w:r>
              <w:rPr>
                <w:rFonts w:hint="eastAsia" w:ascii="宋体" w:hAnsi="宋体" w:eastAsia="宋体" w:cs="宋体"/>
                <w:sz w:val="24"/>
                <w:szCs w:val="24"/>
              </w:rPr>
              <w:t>1</w:t>
            </w:r>
          </w:p>
        </w:tc>
        <w:tc>
          <w:tcPr>
            <w:tcW w:w="1215" w:type="dxa"/>
            <w:noWrap w:val="0"/>
            <w:vAlign w:val="top"/>
          </w:tcPr>
          <w:p w14:paraId="2CB8DA17">
            <w:pPr>
              <w:pStyle w:val="21"/>
              <w:spacing w:before="186" w:line="219" w:lineRule="auto"/>
              <w:ind w:left="525"/>
              <w:rPr>
                <w:rFonts w:hint="eastAsia" w:ascii="宋体" w:hAnsi="宋体" w:eastAsia="宋体" w:cs="宋体"/>
                <w:sz w:val="24"/>
                <w:szCs w:val="24"/>
              </w:rPr>
            </w:pPr>
            <w:r>
              <w:rPr>
                <w:rFonts w:hint="eastAsia" w:ascii="宋体" w:hAnsi="宋体" w:eastAsia="宋体" w:cs="宋体"/>
                <w:sz w:val="24"/>
                <w:szCs w:val="24"/>
              </w:rPr>
              <w:t>个</w:t>
            </w:r>
          </w:p>
        </w:tc>
      </w:tr>
    </w:tbl>
    <w:p w14:paraId="64B23917">
      <w:pPr>
        <w:rPr>
          <w:rFonts w:hint="default"/>
          <w:lang w:val="en-US" w:eastAsia="zh-CN"/>
        </w:rPr>
      </w:pPr>
      <w:r>
        <w:rPr>
          <w:rFonts w:hint="default"/>
          <w:lang w:val="en-US" w:eastAsia="zh-CN"/>
        </w:rPr>
        <w:br w:type="page"/>
      </w:r>
    </w:p>
    <w:p w14:paraId="51C6217F">
      <w:pPr>
        <w:pStyle w:val="2"/>
        <w:bidi w:val="0"/>
        <w:rPr>
          <w:rFonts w:hint="eastAsia"/>
          <w:lang w:val="en-US" w:eastAsia="zh-CN"/>
        </w:rPr>
      </w:pPr>
      <w:r>
        <w:rPr>
          <w:rFonts w:hint="eastAsia"/>
          <w:lang w:val="en-US" w:eastAsia="zh-CN"/>
        </w:rPr>
        <w:t xml:space="preserve">序号67 </w:t>
      </w:r>
      <w:r>
        <w:rPr>
          <w:rFonts w:hint="default"/>
          <w:lang w:val="en-US" w:eastAsia="zh-CN"/>
        </w:rPr>
        <w:t>中频胃肠动力治疗系统</w:t>
      </w:r>
    </w:p>
    <w:p w14:paraId="5DBB3EC1">
      <w:pPr>
        <w:rPr>
          <w:rFonts w:hint="eastAsia"/>
          <w:color w:val="0000FF"/>
          <w:lang w:val="en-US" w:eastAsia="zh-CN"/>
        </w:rPr>
      </w:pPr>
      <w:r>
        <w:rPr>
          <w:rFonts w:hint="eastAsia"/>
          <w:color w:val="0000FF"/>
          <w:lang w:val="en-US" w:eastAsia="zh-CN"/>
        </w:rPr>
        <w:t>是否允许采购进口设备：否</w:t>
      </w:r>
    </w:p>
    <w:p w14:paraId="785959F4">
      <w:pPr>
        <w:pStyle w:val="3"/>
        <w:bidi w:val="0"/>
        <w:rPr>
          <w:rFonts w:hint="default" w:eastAsia="黑体"/>
          <w:lang w:val="en-US" w:eastAsia="zh-CN"/>
        </w:rPr>
      </w:pPr>
      <w:r>
        <w:rPr>
          <w:rFonts w:hint="eastAsia"/>
          <w:lang w:val="en-US" w:eastAsia="zh-CN"/>
        </w:rPr>
        <w:t>一、技术参数要求</w:t>
      </w:r>
    </w:p>
    <w:p w14:paraId="7069DDD3">
      <w:pPr>
        <w:widowControl w:val="0"/>
        <w:numPr>
          <w:ilvl w:val="0"/>
          <w:numId w:val="0"/>
        </w:numPr>
        <w:spacing w:line="360" w:lineRule="auto"/>
        <w:jc w:val="both"/>
        <w:rPr>
          <w:rFonts w:hint="default"/>
          <w:lang w:val="en-US" w:eastAsia="zh-CN"/>
        </w:rPr>
      </w:pPr>
      <w:r>
        <w:rPr>
          <w:rFonts w:hint="default"/>
          <w:lang w:val="en-US" w:eastAsia="zh-CN"/>
        </w:rPr>
        <w:t>1临床适用范围： 设备应明确适用于腹部手术后及胃肠功能紊乱（如功能性消化不良、便秘、胃食管反流、术后肠麻痹等），可促进胃肠蠕动，改善腹胀等症状。</w:t>
      </w:r>
    </w:p>
    <w:p w14:paraId="09AD7341">
      <w:pPr>
        <w:widowControl w:val="0"/>
        <w:numPr>
          <w:ilvl w:val="0"/>
          <w:numId w:val="0"/>
        </w:numPr>
        <w:spacing w:line="360" w:lineRule="auto"/>
        <w:jc w:val="both"/>
        <w:rPr>
          <w:rFonts w:hint="default"/>
          <w:lang w:val="en-US" w:eastAsia="zh-CN"/>
        </w:rPr>
      </w:pPr>
      <w:r>
        <w:rPr>
          <w:rFonts w:hint="eastAsia"/>
          <w:lang w:val="en-US" w:eastAsia="zh-CN"/>
        </w:rPr>
        <w:t>2</w:t>
      </w:r>
      <w:r>
        <w:rPr>
          <w:rFonts w:hint="default"/>
          <w:lang w:val="en-US" w:eastAsia="zh-CN"/>
        </w:rPr>
        <w:t>设备输出通道： 具备不少于4路独立输出通道，可同时为至少4名患者进行治疗。</w:t>
      </w:r>
    </w:p>
    <w:p w14:paraId="4F2FF42C">
      <w:pPr>
        <w:widowControl w:val="0"/>
        <w:numPr>
          <w:ilvl w:val="0"/>
          <w:numId w:val="0"/>
        </w:numPr>
        <w:spacing w:line="360" w:lineRule="auto"/>
        <w:jc w:val="both"/>
        <w:rPr>
          <w:rFonts w:hint="default"/>
          <w:lang w:val="en-US" w:eastAsia="zh-CN"/>
        </w:rPr>
      </w:pPr>
      <w:r>
        <w:rPr>
          <w:rFonts w:hint="eastAsia"/>
          <w:lang w:val="en-US" w:eastAsia="zh-CN"/>
        </w:rPr>
        <w:t>3</w:t>
      </w:r>
      <w:r>
        <w:rPr>
          <w:rFonts w:hint="default"/>
          <w:lang w:val="en-US" w:eastAsia="zh-CN"/>
        </w:rPr>
        <w:tab/>
      </w:r>
      <w:r>
        <w:rPr>
          <w:rFonts w:hint="default"/>
          <w:lang w:val="en-US" w:eastAsia="zh-CN"/>
        </w:rPr>
        <w:t>载波特性：</w:t>
      </w:r>
    </w:p>
    <w:p w14:paraId="499E6DB1">
      <w:pPr>
        <w:widowControl w:val="0"/>
        <w:numPr>
          <w:ilvl w:val="0"/>
          <w:numId w:val="0"/>
        </w:numPr>
        <w:spacing w:line="360" w:lineRule="auto"/>
        <w:jc w:val="both"/>
        <w:rPr>
          <w:rFonts w:hint="default"/>
          <w:lang w:val="en-US" w:eastAsia="zh-CN"/>
        </w:rPr>
      </w:pPr>
      <w:r>
        <w:rPr>
          <w:rFonts w:hint="default"/>
          <w:lang w:val="en-US" w:eastAsia="zh-CN"/>
        </w:rPr>
        <w:t xml:space="preserve">  </w:t>
      </w:r>
      <w:r>
        <w:rPr>
          <w:rFonts w:hint="eastAsia"/>
          <w:lang w:val="en-US" w:eastAsia="zh-CN"/>
        </w:rPr>
        <w:t>3.</w:t>
      </w:r>
      <w:r>
        <w:rPr>
          <w:rFonts w:hint="default"/>
          <w:lang w:val="en-US" w:eastAsia="zh-CN"/>
        </w:rPr>
        <w:t xml:space="preserve">1. 载波波形：双向对称方波。 </w:t>
      </w:r>
    </w:p>
    <w:p w14:paraId="1E507A5C">
      <w:pPr>
        <w:widowControl w:val="0"/>
        <w:numPr>
          <w:ilvl w:val="0"/>
          <w:numId w:val="0"/>
        </w:numPr>
        <w:spacing w:line="360" w:lineRule="auto"/>
        <w:ind w:firstLine="240" w:firstLineChars="100"/>
        <w:jc w:val="both"/>
        <w:rPr>
          <w:rFonts w:hint="default"/>
          <w:lang w:val="en-US" w:eastAsia="zh-CN"/>
        </w:rPr>
      </w:pPr>
      <w:r>
        <w:rPr>
          <w:rFonts w:hint="eastAsia"/>
          <w:lang w:val="en-US" w:eastAsia="zh-CN"/>
        </w:rPr>
        <w:t>3.</w:t>
      </w:r>
      <w:r>
        <w:rPr>
          <w:rFonts w:hint="default"/>
          <w:lang w:val="en-US" w:eastAsia="zh-CN"/>
        </w:rPr>
        <w:t xml:space="preserve">2. 载波频率：1.0kHz ~ 2.0kHz。 </w:t>
      </w:r>
    </w:p>
    <w:p w14:paraId="1EA6AC04">
      <w:pPr>
        <w:widowControl w:val="0"/>
        <w:numPr>
          <w:ilvl w:val="0"/>
          <w:numId w:val="0"/>
        </w:numPr>
        <w:spacing w:line="360" w:lineRule="auto"/>
        <w:ind w:firstLine="240" w:firstLineChars="100"/>
        <w:jc w:val="both"/>
        <w:rPr>
          <w:rFonts w:hint="default"/>
          <w:lang w:val="en-US" w:eastAsia="zh-CN"/>
        </w:rPr>
      </w:pPr>
      <w:r>
        <w:rPr>
          <w:rFonts w:hint="eastAsia"/>
          <w:lang w:val="en-US" w:eastAsia="zh-CN"/>
        </w:rPr>
        <w:t>3.</w:t>
      </w:r>
      <w:r>
        <w:rPr>
          <w:rFonts w:hint="default"/>
          <w:lang w:val="en-US" w:eastAsia="zh-CN"/>
        </w:rPr>
        <w:t>3. 脉冲宽度：250µs ~ 500µs。</w:t>
      </w:r>
    </w:p>
    <w:p w14:paraId="57A37056">
      <w:pPr>
        <w:widowControl w:val="0"/>
        <w:numPr>
          <w:ilvl w:val="0"/>
          <w:numId w:val="0"/>
        </w:numPr>
        <w:spacing w:line="360" w:lineRule="auto"/>
        <w:jc w:val="both"/>
        <w:rPr>
          <w:rFonts w:hint="default"/>
          <w:lang w:val="en-US" w:eastAsia="zh-CN"/>
        </w:rPr>
      </w:pPr>
      <w:r>
        <w:rPr>
          <w:rFonts w:hint="default"/>
          <w:lang w:val="en-US" w:eastAsia="zh-CN"/>
        </w:rPr>
        <w:t xml:space="preserve"> </w:t>
      </w:r>
      <w:r>
        <w:rPr>
          <w:rFonts w:hint="eastAsia"/>
          <w:lang w:val="en-US" w:eastAsia="zh-CN"/>
        </w:rPr>
        <w:t>4</w:t>
      </w:r>
      <w:r>
        <w:rPr>
          <w:rFonts w:hint="default"/>
          <w:lang w:val="en-US" w:eastAsia="zh-CN"/>
        </w:rPr>
        <w:tab/>
      </w:r>
      <w:r>
        <w:rPr>
          <w:rFonts w:hint="default"/>
          <w:lang w:val="en-US" w:eastAsia="zh-CN"/>
        </w:rPr>
        <w:t xml:space="preserve">▲调制特性：  </w:t>
      </w:r>
    </w:p>
    <w:p w14:paraId="2F5F1726">
      <w:pPr>
        <w:widowControl w:val="0"/>
        <w:numPr>
          <w:ilvl w:val="0"/>
          <w:numId w:val="0"/>
        </w:numPr>
        <w:spacing w:line="360" w:lineRule="auto"/>
        <w:ind w:firstLine="240" w:firstLineChars="100"/>
        <w:jc w:val="both"/>
        <w:rPr>
          <w:rFonts w:hint="default"/>
          <w:lang w:val="en-US" w:eastAsia="zh-CN"/>
        </w:rPr>
      </w:pPr>
      <w:r>
        <w:rPr>
          <w:rFonts w:hint="eastAsia"/>
          <w:lang w:val="en-US" w:eastAsia="zh-CN"/>
        </w:rPr>
        <w:t>4.</w:t>
      </w:r>
      <w:r>
        <w:rPr>
          <w:rFonts w:hint="default"/>
          <w:lang w:val="en-US" w:eastAsia="zh-CN"/>
        </w:rPr>
        <w:t xml:space="preserve">1. 调制波形：至少包含正弦波、方波。 </w:t>
      </w:r>
    </w:p>
    <w:p w14:paraId="391E5D41">
      <w:pPr>
        <w:widowControl w:val="0"/>
        <w:numPr>
          <w:ilvl w:val="0"/>
          <w:numId w:val="0"/>
        </w:numPr>
        <w:spacing w:line="360" w:lineRule="auto"/>
        <w:ind w:firstLine="240" w:firstLineChars="100"/>
        <w:jc w:val="both"/>
        <w:rPr>
          <w:rFonts w:hint="default"/>
          <w:lang w:val="en-US" w:eastAsia="zh-CN"/>
        </w:rPr>
      </w:pPr>
      <w:r>
        <w:rPr>
          <w:rFonts w:hint="eastAsia"/>
          <w:lang w:val="en-US" w:eastAsia="zh-CN"/>
        </w:rPr>
        <w:t>4.</w:t>
      </w:r>
      <w:r>
        <w:rPr>
          <w:rFonts w:hint="default"/>
          <w:lang w:val="en-US" w:eastAsia="zh-CN"/>
        </w:rPr>
        <w:t xml:space="preserve">2. 调制频率范围：0.05Hz ~ 0.2Hz，允差±10%。 </w:t>
      </w:r>
    </w:p>
    <w:p w14:paraId="51759646">
      <w:pPr>
        <w:widowControl w:val="0"/>
        <w:numPr>
          <w:ilvl w:val="0"/>
          <w:numId w:val="0"/>
        </w:numPr>
        <w:spacing w:line="360" w:lineRule="auto"/>
        <w:ind w:firstLine="240" w:firstLineChars="100"/>
        <w:jc w:val="both"/>
        <w:rPr>
          <w:rFonts w:hint="default"/>
          <w:lang w:val="en-US" w:eastAsia="zh-CN"/>
        </w:rPr>
      </w:pPr>
      <w:r>
        <w:rPr>
          <w:rFonts w:hint="eastAsia"/>
          <w:lang w:val="en-US" w:eastAsia="zh-CN"/>
        </w:rPr>
        <w:t>4.</w:t>
      </w:r>
      <w:r>
        <w:rPr>
          <w:rFonts w:hint="default"/>
          <w:lang w:val="en-US" w:eastAsia="zh-CN"/>
        </w:rPr>
        <w:t>3. 调幅度： 100% ，允差±5%。</w:t>
      </w:r>
    </w:p>
    <w:p w14:paraId="31D0662D">
      <w:pPr>
        <w:widowControl w:val="0"/>
        <w:numPr>
          <w:ilvl w:val="0"/>
          <w:numId w:val="0"/>
        </w:numPr>
        <w:spacing w:line="360" w:lineRule="auto"/>
        <w:jc w:val="both"/>
        <w:rPr>
          <w:rFonts w:hint="default"/>
          <w:lang w:val="en-US" w:eastAsia="zh-CN"/>
        </w:rPr>
      </w:pPr>
      <w:r>
        <w:rPr>
          <w:rFonts w:hint="default"/>
          <w:lang w:val="en-US" w:eastAsia="zh-CN"/>
        </w:rPr>
        <w:t xml:space="preserve"> </w:t>
      </w:r>
      <w:r>
        <w:rPr>
          <w:rFonts w:hint="eastAsia"/>
          <w:lang w:val="en-US" w:eastAsia="zh-CN"/>
        </w:rPr>
        <w:t xml:space="preserve">5 </w:t>
      </w:r>
      <w:r>
        <w:rPr>
          <w:rFonts w:hint="default"/>
          <w:lang w:val="en-US" w:eastAsia="zh-CN"/>
        </w:rPr>
        <w:tab/>
      </w:r>
      <w:r>
        <w:rPr>
          <w:rFonts w:hint="default"/>
          <w:lang w:val="en-US" w:eastAsia="zh-CN"/>
        </w:rPr>
        <w:t>▲输出强度调节： 输出幅度/强度调节档位数不少于25级。</w:t>
      </w:r>
    </w:p>
    <w:p w14:paraId="58F6339D">
      <w:pPr>
        <w:widowControl w:val="0"/>
        <w:numPr>
          <w:ilvl w:val="0"/>
          <w:numId w:val="0"/>
        </w:numPr>
        <w:spacing w:line="360" w:lineRule="auto"/>
        <w:jc w:val="both"/>
        <w:rPr>
          <w:rFonts w:hint="default"/>
          <w:lang w:val="en-US" w:eastAsia="zh-CN"/>
        </w:rPr>
      </w:pPr>
      <w:r>
        <w:rPr>
          <w:rFonts w:hint="default"/>
          <w:lang w:val="en-US" w:eastAsia="zh-CN"/>
        </w:rPr>
        <w:t xml:space="preserve"> </w:t>
      </w:r>
      <w:r>
        <w:rPr>
          <w:rFonts w:hint="eastAsia"/>
          <w:lang w:val="en-US" w:eastAsia="zh-CN"/>
        </w:rPr>
        <w:t>6</w:t>
      </w:r>
      <w:r>
        <w:rPr>
          <w:rFonts w:hint="default"/>
          <w:lang w:val="en-US" w:eastAsia="zh-CN"/>
        </w:rPr>
        <w:tab/>
      </w:r>
      <w:r>
        <w:rPr>
          <w:rFonts w:hint="default"/>
          <w:lang w:val="en-US" w:eastAsia="zh-CN"/>
        </w:rPr>
        <w:t xml:space="preserve">▲输出电流特性：  </w:t>
      </w:r>
    </w:p>
    <w:p w14:paraId="74611D6A">
      <w:pPr>
        <w:widowControl w:val="0"/>
        <w:numPr>
          <w:ilvl w:val="0"/>
          <w:numId w:val="0"/>
        </w:numPr>
        <w:spacing w:line="360" w:lineRule="auto"/>
        <w:jc w:val="both"/>
        <w:rPr>
          <w:rFonts w:hint="default"/>
          <w:lang w:val="en-US" w:eastAsia="zh-CN"/>
        </w:rPr>
      </w:pPr>
      <w:r>
        <w:rPr>
          <w:rFonts w:hint="eastAsia"/>
          <w:lang w:val="en-US" w:eastAsia="zh-CN"/>
        </w:rPr>
        <w:t>6.</w:t>
      </w:r>
      <w:r>
        <w:rPr>
          <w:rFonts w:hint="default"/>
          <w:lang w:val="en-US" w:eastAsia="zh-CN"/>
        </w:rPr>
        <w:t xml:space="preserve">1. 在500Ω负载下，最大输出电流应≤80mA。 </w:t>
      </w:r>
    </w:p>
    <w:p w14:paraId="7AF98A8B">
      <w:pPr>
        <w:widowControl w:val="0"/>
        <w:numPr>
          <w:ilvl w:val="0"/>
          <w:numId w:val="0"/>
        </w:numPr>
        <w:spacing w:line="360" w:lineRule="auto"/>
        <w:jc w:val="both"/>
        <w:rPr>
          <w:rFonts w:hint="default"/>
          <w:lang w:val="en-US" w:eastAsia="zh-CN"/>
        </w:rPr>
      </w:pPr>
      <w:r>
        <w:rPr>
          <w:rFonts w:hint="eastAsia"/>
          <w:lang w:val="en-US" w:eastAsia="zh-CN"/>
        </w:rPr>
        <w:t>6.</w:t>
      </w:r>
      <w:r>
        <w:rPr>
          <w:rFonts w:hint="default"/>
          <w:lang w:val="en-US" w:eastAsia="zh-CN"/>
        </w:rPr>
        <w:t>2. 输出电流稳定度：不同负载下的输出电流变化率应≤10%。</w:t>
      </w:r>
    </w:p>
    <w:p w14:paraId="2CA3C431">
      <w:pPr>
        <w:widowControl w:val="0"/>
        <w:numPr>
          <w:ilvl w:val="0"/>
          <w:numId w:val="0"/>
        </w:numPr>
        <w:spacing w:line="360" w:lineRule="auto"/>
        <w:jc w:val="both"/>
        <w:rPr>
          <w:rFonts w:hint="default"/>
          <w:lang w:val="en-US" w:eastAsia="zh-CN"/>
        </w:rPr>
      </w:pPr>
      <w:r>
        <w:rPr>
          <w:rFonts w:hint="default"/>
          <w:lang w:val="en-US" w:eastAsia="zh-CN"/>
        </w:rPr>
        <w:t xml:space="preserve"> </w:t>
      </w:r>
      <w:r>
        <w:rPr>
          <w:rFonts w:hint="eastAsia"/>
          <w:lang w:val="en-US" w:eastAsia="zh-CN"/>
        </w:rPr>
        <w:t>7</w:t>
      </w:r>
      <w:r>
        <w:rPr>
          <w:rFonts w:hint="default"/>
          <w:lang w:val="en-US" w:eastAsia="zh-CN"/>
        </w:rPr>
        <w:tab/>
      </w:r>
      <w:r>
        <w:rPr>
          <w:rFonts w:hint="default"/>
          <w:lang w:val="en-US" w:eastAsia="zh-CN"/>
        </w:rPr>
        <w:t xml:space="preserve">▲治疗模式/处方：具备不少于3种针对不同胃肠功能紊乱（如便秘、胃动力不足、术后肠麻痹等）的预设治疗模式或处方。 </w:t>
      </w:r>
    </w:p>
    <w:p w14:paraId="1CF76D06">
      <w:pPr>
        <w:widowControl w:val="0"/>
        <w:numPr>
          <w:ilvl w:val="0"/>
          <w:numId w:val="0"/>
        </w:numPr>
        <w:spacing w:line="360" w:lineRule="auto"/>
        <w:jc w:val="both"/>
        <w:rPr>
          <w:rFonts w:hint="default"/>
          <w:lang w:val="en-US" w:eastAsia="zh-CN"/>
        </w:rPr>
      </w:pPr>
      <w:r>
        <w:rPr>
          <w:rFonts w:hint="eastAsia"/>
          <w:lang w:val="en-US" w:eastAsia="zh-CN"/>
        </w:rPr>
        <w:t>8</w:t>
      </w:r>
      <w:r>
        <w:rPr>
          <w:rFonts w:hint="default"/>
          <w:lang w:val="en-US" w:eastAsia="zh-CN"/>
        </w:rPr>
        <w:tab/>
      </w:r>
      <w:r>
        <w:rPr>
          <w:rFonts w:hint="default"/>
          <w:lang w:val="en-US" w:eastAsia="zh-CN"/>
        </w:rPr>
        <w:t>治疗时间设定： 治疗时间可调范围应覆盖5min ~ 60min，调节步进≤5min。</w:t>
      </w:r>
    </w:p>
    <w:p w14:paraId="69202278">
      <w:pPr>
        <w:widowControl w:val="0"/>
        <w:numPr>
          <w:ilvl w:val="0"/>
          <w:numId w:val="0"/>
        </w:numPr>
        <w:spacing w:line="360" w:lineRule="auto"/>
        <w:jc w:val="both"/>
        <w:rPr>
          <w:rFonts w:hint="default"/>
          <w:lang w:val="en-US" w:eastAsia="zh-CN"/>
        </w:rPr>
      </w:pPr>
      <w:r>
        <w:rPr>
          <w:rFonts w:hint="eastAsia"/>
          <w:lang w:val="en-US" w:eastAsia="zh-CN"/>
        </w:rPr>
        <w:t>9</w:t>
      </w:r>
      <w:r>
        <w:rPr>
          <w:rFonts w:hint="default"/>
          <w:lang w:val="en-US" w:eastAsia="zh-CN"/>
        </w:rPr>
        <w:tab/>
      </w:r>
      <w:r>
        <w:rPr>
          <w:rFonts w:hint="default"/>
          <w:lang w:val="en-US" w:eastAsia="zh-CN"/>
        </w:rPr>
        <w:t>人机交互界面： 采用≥7英寸的彩色液晶触摸屏，图形化操作界面，支持治疗参数实时显示与调节。</w:t>
      </w:r>
    </w:p>
    <w:p w14:paraId="2F9F8714">
      <w:pPr>
        <w:widowControl w:val="0"/>
        <w:numPr>
          <w:ilvl w:val="0"/>
          <w:numId w:val="0"/>
        </w:numPr>
        <w:spacing w:line="360" w:lineRule="auto"/>
        <w:jc w:val="both"/>
        <w:rPr>
          <w:rFonts w:hint="default"/>
          <w:lang w:val="en-US" w:eastAsia="zh-CN"/>
        </w:rPr>
      </w:pPr>
      <w:r>
        <w:rPr>
          <w:rFonts w:hint="eastAsia"/>
          <w:lang w:val="en-US" w:eastAsia="zh-CN"/>
        </w:rPr>
        <w:t>9</w:t>
      </w:r>
      <w:r>
        <w:rPr>
          <w:rFonts w:hint="default"/>
          <w:lang w:val="en-US" w:eastAsia="zh-CN"/>
        </w:rPr>
        <w:tab/>
      </w:r>
      <w:r>
        <w:rPr>
          <w:rFonts w:hint="default"/>
          <w:lang w:val="en-US" w:eastAsia="zh-CN"/>
        </w:rPr>
        <w:t>连续工作时间： 在额定条件下，应能连续工作不少于4小时。</w:t>
      </w:r>
    </w:p>
    <w:p w14:paraId="0EEF1A27">
      <w:pPr>
        <w:widowControl w:val="0"/>
        <w:numPr>
          <w:ilvl w:val="0"/>
          <w:numId w:val="0"/>
        </w:numPr>
        <w:spacing w:line="360" w:lineRule="auto"/>
        <w:jc w:val="both"/>
        <w:rPr>
          <w:rFonts w:hint="default"/>
          <w:lang w:val="en-US" w:eastAsia="zh-CN"/>
        </w:rPr>
      </w:pPr>
      <w:r>
        <w:rPr>
          <w:rFonts w:hint="default"/>
          <w:lang w:val="en-US" w:eastAsia="zh-CN"/>
        </w:rPr>
        <w:t>1</w:t>
      </w:r>
      <w:r>
        <w:rPr>
          <w:rFonts w:hint="eastAsia"/>
          <w:lang w:val="en-US" w:eastAsia="zh-CN"/>
        </w:rPr>
        <w:t>0</w:t>
      </w:r>
      <w:r>
        <w:rPr>
          <w:rFonts w:hint="default"/>
          <w:lang w:val="en-US" w:eastAsia="zh-CN"/>
        </w:rPr>
        <w:tab/>
      </w:r>
      <w:r>
        <w:rPr>
          <w:rFonts w:hint="default"/>
          <w:lang w:val="en-US" w:eastAsia="zh-CN"/>
        </w:rPr>
        <w:t>耗材兼容性： 设备应兼容通用型或同品牌专用理疗用电极片。</w:t>
      </w:r>
    </w:p>
    <w:p w14:paraId="45E5E47F">
      <w:pPr>
        <w:pStyle w:val="3"/>
        <w:bidi w:val="0"/>
        <w:rPr>
          <w:rFonts w:hint="eastAsia"/>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6C32FF45">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E7031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37EEA0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021573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7FA200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79CCA1F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DCE927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2F8CF07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主机</w:t>
            </w:r>
            <w:r>
              <w:rPr>
                <w:rFonts w:hint="eastAsia" w:ascii="宋体" w:hAnsi="宋体" w:cs="宋体"/>
                <w:b w:val="0"/>
                <w:bCs w:val="0"/>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5CFB71F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622023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套</w:t>
            </w:r>
          </w:p>
        </w:tc>
      </w:tr>
      <w:tr w14:paraId="5326444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4DD44D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413C376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电极导线</w:t>
            </w:r>
          </w:p>
        </w:tc>
        <w:tc>
          <w:tcPr>
            <w:tcW w:w="1675" w:type="dxa"/>
            <w:tcBorders>
              <w:top w:val="nil"/>
              <w:left w:val="nil"/>
              <w:bottom w:val="single" w:color="auto" w:sz="4" w:space="0"/>
              <w:right w:val="single" w:color="auto" w:sz="4" w:space="0"/>
            </w:tcBorders>
            <w:noWrap/>
            <w:vAlign w:val="center"/>
          </w:tcPr>
          <w:p w14:paraId="75D7649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1325" w:type="dxa"/>
            <w:tcBorders>
              <w:top w:val="nil"/>
              <w:left w:val="nil"/>
              <w:bottom w:val="single" w:color="auto" w:sz="4" w:space="0"/>
              <w:right w:val="single" w:color="auto" w:sz="4" w:space="0"/>
            </w:tcBorders>
            <w:noWrap/>
            <w:vAlign w:val="center"/>
          </w:tcPr>
          <w:p w14:paraId="1522201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条</w:t>
            </w:r>
          </w:p>
        </w:tc>
      </w:tr>
      <w:tr w14:paraId="5037C79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F84894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2888" w:type="dxa"/>
            <w:tcBorders>
              <w:top w:val="nil"/>
              <w:left w:val="nil"/>
              <w:bottom w:val="single" w:color="auto" w:sz="4" w:space="0"/>
              <w:right w:val="single" w:color="auto" w:sz="4" w:space="0"/>
            </w:tcBorders>
            <w:noWrap w:val="0"/>
            <w:vAlign w:val="center"/>
          </w:tcPr>
          <w:p w14:paraId="27F0636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松紧绷带</w:t>
            </w:r>
          </w:p>
        </w:tc>
        <w:tc>
          <w:tcPr>
            <w:tcW w:w="1675" w:type="dxa"/>
            <w:tcBorders>
              <w:top w:val="nil"/>
              <w:left w:val="nil"/>
              <w:bottom w:val="single" w:color="auto" w:sz="4" w:space="0"/>
              <w:right w:val="single" w:color="auto" w:sz="4" w:space="0"/>
            </w:tcBorders>
            <w:noWrap/>
            <w:vAlign w:val="center"/>
          </w:tcPr>
          <w:p w14:paraId="734B255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8</w:t>
            </w:r>
          </w:p>
        </w:tc>
        <w:tc>
          <w:tcPr>
            <w:tcW w:w="1325" w:type="dxa"/>
            <w:tcBorders>
              <w:top w:val="nil"/>
              <w:left w:val="nil"/>
              <w:bottom w:val="single" w:color="auto" w:sz="4" w:space="0"/>
              <w:right w:val="single" w:color="auto" w:sz="4" w:space="0"/>
            </w:tcBorders>
            <w:noWrap/>
            <w:vAlign w:val="center"/>
          </w:tcPr>
          <w:p w14:paraId="46B907B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条</w:t>
            </w:r>
          </w:p>
        </w:tc>
      </w:tr>
    </w:tbl>
    <w:p w14:paraId="1399C125">
      <w:pPr>
        <w:rPr>
          <w:rFonts w:hint="default"/>
          <w:lang w:val="en-US" w:eastAsia="zh-CN"/>
        </w:rPr>
      </w:pPr>
      <w:r>
        <w:rPr>
          <w:rFonts w:hint="default"/>
          <w:lang w:val="en-US" w:eastAsia="zh-CN"/>
        </w:rPr>
        <w:br w:type="page"/>
      </w:r>
    </w:p>
    <w:p w14:paraId="22FA4A16">
      <w:pPr>
        <w:pStyle w:val="2"/>
        <w:bidi w:val="0"/>
        <w:rPr>
          <w:rFonts w:hint="eastAsia"/>
          <w:lang w:val="en-US" w:eastAsia="zh-CN"/>
        </w:rPr>
      </w:pPr>
      <w:r>
        <w:rPr>
          <w:rFonts w:hint="eastAsia"/>
          <w:lang w:val="en-US" w:eastAsia="zh-CN"/>
        </w:rPr>
        <w:t xml:space="preserve">序号68 </w:t>
      </w:r>
      <w:r>
        <w:rPr>
          <w:rFonts w:hint="default"/>
          <w:lang w:val="en-US" w:eastAsia="zh-CN"/>
        </w:rPr>
        <w:t>乳房病灶旋切活检系统</w:t>
      </w:r>
    </w:p>
    <w:p w14:paraId="37C2AEF1">
      <w:pPr>
        <w:rPr>
          <w:rFonts w:hint="eastAsia"/>
          <w:color w:val="0000FF"/>
          <w:lang w:val="en-US" w:eastAsia="zh-CN"/>
        </w:rPr>
      </w:pPr>
      <w:r>
        <w:rPr>
          <w:rFonts w:hint="eastAsia"/>
          <w:color w:val="0000FF"/>
          <w:lang w:val="en-US" w:eastAsia="zh-CN"/>
        </w:rPr>
        <w:t>是否允许采购进口设备：否</w:t>
      </w:r>
    </w:p>
    <w:p w14:paraId="04877F60">
      <w:pPr>
        <w:pStyle w:val="3"/>
        <w:bidi w:val="0"/>
        <w:rPr>
          <w:rFonts w:hint="eastAsia"/>
          <w:lang w:val="en-US" w:eastAsia="zh-CN"/>
        </w:rPr>
      </w:pPr>
      <w:r>
        <w:rPr>
          <w:rFonts w:hint="eastAsia"/>
          <w:lang w:val="en-US" w:eastAsia="zh-CN"/>
        </w:rPr>
        <w:t>一、技术参数要求</w:t>
      </w:r>
    </w:p>
    <w:p w14:paraId="39C30428">
      <w:pPr>
        <w:numPr>
          <w:ilvl w:val="0"/>
          <w:numId w:val="66"/>
        </w:numPr>
        <w:spacing w:line="360" w:lineRule="auto"/>
        <w:ind w:left="425" w:leftChars="0" w:hanging="425" w:firstLineChars="0"/>
        <w:rPr>
          <w:rFonts w:ascii="宋体" w:hAnsi="宋体" w:eastAsia="宋体" w:cs="宋体"/>
          <w:sz w:val="24"/>
          <w:szCs w:val="24"/>
        </w:rPr>
      </w:pPr>
      <w:r>
        <w:rPr>
          <w:rFonts w:hint="eastAsia" w:ascii="宋体" w:hAnsi="宋体" w:eastAsia="宋体" w:cs="宋体"/>
          <w:sz w:val="24"/>
          <w:szCs w:val="24"/>
          <w:lang w:eastAsia="zh-CN"/>
        </w:rPr>
        <w:t>用途：</w:t>
      </w:r>
      <w:r>
        <w:rPr>
          <w:rFonts w:ascii="宋体" w:hAnsi="宋体" w:eastAsia="宋体" w:cs="宋体"/>
          <w:sz w:val="24"/>
          <w:szCs w:val="24"/>
        </w:rPr>
        <w:t>用于在超声设备引导下对患者的异常乳腺组织进行活检取样。</w:t>
      </w:r>
    </w:p>
    <w:p w14:paraId="7DF68A00">
      <w:pPr>
        <w:pStyle w:val="21"/>
        <w:numPr>
          <w:ilvl w:val="0"/>
          <w:numId w:val="66"/>
        </w:numPr>
        <w:spacing w:before="210" w:line="360" w:lineRule="auto"/>
        <w:ind w:left="425" w:leftChars="0" w:hanging="425" w:firstLineChars="0"/>
        <w:rPr>
          <w:sz w:val="24"/>
          <w:szCs w:val="24"/>
        </w:rPr>
      </w:pPr>
      <w:r>
        <w:rPr>
          <w:rFonts w:hint="eastAsia"/>
          <w:spacing w:val="1"/>
          <w:sz w:val="24"/>
          <w:szCs w:val="24"/>
          <w:lang w:eastAsia="zh-CN"/>
        </w:rPr>
        <w:t>主机</w:t>
      </w:r>
      <w:r>
        <w:rPr>
          <w:sz w:val="24"/>
          <w:szCs w:val="24"/>
        </w:rPr>
        <w:t>LCD</w:t>
      </w:r>
      <w:r>
        <w:rPr>
          <w:spacing w:val="1"/>
          <w:sz w:val="24"/>
          <w:szCs w:val="24"/>
        </w:rPr>
        <w:t>全彩触摸屏</w:t>
      </w:r>
      <w:r>
        <w:rPr>
          <w:rFonts w:hint="eastAsia"/>
          <w:spacing w:val="1"/>
          <w:sz w:val="24"/>
          <w:szCs w:val="24"/>
          <w:lang w:eastAsia="zh-CN"/>
        </w:rPr>
        <w:t>≥</w:t>
      </w:r>
      <w:r>
        <w:rPr>
          <w:spacing w:val="1"/>
          <w:sz w:val="24"/>
          <w:szCs w:val="24"/>
        </w:rPr>
        <w:t>10英寸</w:t>
      </w:r>
    </w:p>
    <w:p w14:paraId="287FD41F">
      <w:pPr>
        <w:pStyle w:val="21"/>
        <w:numPr>
          <w:ilvl w:val="0"/>
          <w:numId w:val="66"/>
        </w:numPr>
        <w:spacing w:before="139" w:line="360" w:lineRule="auto"/>
        <w:ind w:left="425" w:leftChars="0" w:right="71" w:rightChars="0" w:hanging="425" w:firstLineChars="0"/>
        <w:rPr>
          <w:sz w:val="24"/>
          <w:szCs w:val="24"/>
        </w:rPr>
      </w:pPr>
      <w:r>
        <w:rPr>
          <w:sz w:val="24"/>
          <w:szCs w:val="24"/>
        </w:rPr>
        <w:t>负压可调</w:t>
      </w:r>
      <w:r>
        <w:rPr>
          <w:rFonts w:hint="eastAsia"/>
          <w:sz w:val="24"/>
          <w:szCs w:val="24"/>
          <w:lang w:eastAsia="zh-CN"/>
        </w:rPr>
        <w:t>≥</w:t>
      </w:r>
      <w:r>
        <w:rPr>
          <w:sz w:val="24"/>
          <w:szCs w:val="24"/>
        </w:rPr>
        <w:t>2档，常规和致密两</w:t>
      </w:r>
      <w:r>
        <w:rPr>
          <w:spacing w:val="-2"/>
          <w:sz w:val="24"/>
          <w:szCs w:val="24"/>
        </w:rPr>
        <w:t>种模式可选</w:t>
      </w:r>
    </w:p>
    <w:p w14:paraId="6CAD0B07">
      <w:pPr>
        <w:pStyle w:val="21"/>
        <w:numPr>
          <w:ilvl w:val="0"/>
          <w:numId w:val="66"/>
        </w:numPr>
        <w:spacing w:before="132" w:line="360" w:lineRule="auto"/>
        <w:ind w:left="425" w:leftChars="0" w:right="122" w:rightChars="0" w:hanging="425" w:firstLineChars="0"/>
        <w:rPr>
          <w:sz w:val="24"/>
          <w:szCs w:val="24"/>
        </w:rPr>
      </w:pPr>
      <w:r>
        <w:rPr>
          <w:rFonts w:hint="eastAsia" w:ascii="宋体" w:hAnsi="宋体" w:eastAsia="宋体" w:cs="宋体"/>
          <w:sz w:val="24"/>
          <w:szCs w:val="24"/>
        </w:rPr>
        <w:t>▲</w:t>
      </w:r>
      <w:r>
        <w:rPr>
          <w:sz w:val="24"/>
          <w:szCs w:val="24"/>
        </w:rPr>
        <w:t>可视废液收集桶液位量</w:t>
      </w:r>
      <w:r>
        <w:rPr>
          <w:rFonts w:hint="eastAsia"/>
          <w:sz w:val="24"/>
          <w:szCs w:val="24"/>
          <w:lang w:eastAsia="zh-CN"/>
        </w:rPr>
        <w:t>≥</w:t>
      </w:r>
      <w:r>
        <w:rPr>
          <w:sz w:val="24"/>
          <w:szCs w:val="24"/>
        </w:rPr>
        <w:t>1200ml</w:t>
      </w:r>
    </w:p>
    <w:p w14:paraId="381B8549">
      <w:pPr>
        <w:pStyle w:val="21"/>
        <w:numPr>
          <w:ilvl w:val="0"/>
          <w:numId w:val="66"/>
        </w:numPr>
        <w:spacing w:before="132" w:line="360" w:lineRule="auto"/>
        <w:ind w:left="425" w:leftChars="0" w:right="5" w:rightChars="0" w:hanging="425" w:firstLineChars="0"/>
        <w:jc w:val="both"/>
        <w:rPr>
          <w:sz w:val="24"/>
          <w:szCs w:val="24"/>
        </w:rPr>
      </w:pPr>
      <w:r>
        <w:rPr>
          <w:spacing w:val="1"/>
          <w:sz w:val="24"/>
          <w:szCs w:val="24"/>
        </w:rPr>
        <w:t>单次旋切完成后持续自动抽吸，封闭式：单向负压，向后</w:t>
      </w:r>
      <w:r>
        <w:rPr>
          <w:spacing w:val="40"/>
          <w:sz w:val="24"/>
          <w:szCs w:val="24"/>
        </w:rPr>
        <w:t>负压</w:t>
      </w:r>
    </w:p>
    <w:p w14:paraId="2CDB1DC3">
      <w:pPr>
        <w:pStyle w:val="21"/>
        <w:numPr>
          <w:ilvl w:val="0"/>
          <w:numId w:val="66"/>
        </w:numPr>
        <w:spacing w:before="132" w:line="360" w:lineRule="auto"/>
        <w:ind w:left="425" w:leftChars="0" w:hanging="425" w:firstLineChars="0"/>
        <w:rPr>
          <w:sz w:val="24"/>
          <w:szCs w:val="24"/>
        </w:rPr>
      </w:pPr>
      <w:r>
        <w:rPr>
          <w:rFonts w:hint="eastAsia"/>
          <w:spacing w:val="1"/>
          <w:sz w:val="24"/>
          <w:szCs w:val="24"/>
          <w:lang w:eastAsia="zh-CN"/>
        </w:rPr>
        <w:t>具备≥</w:t>
      </w:r>
      <w:r>
        <w:rPr>
          <w:rFonts w:hint="eastAsia"/>
          <w:spacing w:val="1"/>
          <w:sz w:val="24"/>
          <w:szCs w:val="24"/>
          <w:lang w:val="en-US" w:eastAsia="zh-CN"/>
        </w:rPr>
        <w:t>2种采样模式；</w:t>
      </w:r>
      <w:r>
        <w:rPr>
          <w:spacing w:val="1"/>
          <w:sz w:val="24"/>
          <w:szCs w:val="24"/>
        </w:rPr>
        <w:t>封闭式采样</w:t>
      </w:r>
      <w:r>
        <w:rPr>
          <w:rFonts w:hint="eastAsia"/>
          <w:spacing w:val="1"/>
          <w:sz w:val="24"/>
          <w:szCs w:val="24"/>
          <w:lang w:eastAsia="zh-CN"/>
        </w:rPr>
        <w:t>具备</w:t>
      </w:r>
      <w:r>
        <w:rPr>
          <w:spacing w:val="1"/>
          <w:sz w:val="24"/>
          <w:szCs w:val="24"/>
        </w:rPr>
        <w:t>往复摆动旋切、</w:t>
      </w:r>
      <w:r>
        <w:rPr>
          <w:spacing w:val="-7"/>
          <w:sz w:val="24"/>
          <w:szCs w:val="24"/>
        </w:rPr>
        <w:t>单次或连续取样可选</w:t>
      </w:r>
    </w:p>
    <w:p w14:paraId="5F803390">
      <w:pPr>
        <w:pStyle w:val="21"/>
        <w:numPr>
          <w:ilvl w:val="0"/>
          <w:numId w:val="66"/>
        </w:numPr>
        <w:spacing w:before="132" w:line="360" w:lineRule="auto"/>
        <w:ind w:left="425" w:leftChars="0" w:hanging="425" w:firstLineChars="0"/>
        <w:rPr>
          <w:sz w:val="24"/>
          <w:szCs w:val="24"/>
        </w:rPr>
      </w:pPr>
      <w:r>
        <w:rPr>
          <w:rFonts w:hint="eastAsia" w:ascii="宋体" w:hAnsi="宋体" w:eastAsia="宋体" w:cs="宋体"/>
          <w:sz w:val="24"/>
          <w:szCs w:val="24"/>
        </w:rPr>
        <w:t>▲</w:t>
      </w:r>
      <w:r>
        <w:rPr>
          <w:rFonts w:hint="eastAsia"/>
          <w:spacing w:val="-7"/>
          <w:sz w:val="24"/>
          <w:szCs w:val="24"/>
          <w:lang w:eastAsia="zh-CN"/>
        </w:rPr>
        <w:t>手柄负压方式：开放式向下向后双向负压，封闭式向后单向负压</w:t>
      </w:r>
    </w:p>
    <w:p w14:paraId="5CF514A7">
      <w:pPr>
        <w:pStyle w:val="21"/>
        <w:numPr>
          <w:ilvl w:val="0"/>
          <w:numId w:val="66"/>
        </w:numPr>
        <w:spacing w:before="147" w:line="360" w:lineRule="auto"/>
        <w:ind w:left="425" w:leftChars="0" w:hanging="425" w:firstLineChars="0"/>
        <w:rPr>
          <w:sz w:val="24"/>
          <w:szCs w:val="24"/>
        </w:rPr>
      </w:pPr>
      <w:r>
        <w:rPr>
          <w:rFonts w:hint="eastAsia" w:ascii="宋体" w:hAnsi="宋体" w:eastAsia="宋体" w:cs="宋体"/>
          <w:sz w:val="24"/>
          <w:szCs w:val="24"/>
        </w:rPr>
        <w:t>▲</w:t>
      </w:r>
      <w:r>
        <w:rPr>
          <w:rFonts w:hint="eastAsia"/>
          <w:spacing w:val="-9"/>
          <w:sz w:val="24"/>
          <w:szCs w:val="24"/>
          <w:lang w:eastAsia="zh-CN"/>
        </w:rPr>
        <w:t>具备</w:t>
      </w:r>
      <w:r>
        <w:rPr>
          <w:spacing w:val="-9"/>
          <w:sz w:val="24"/>
          <w:szCs w:val="24"/>
        </w:rPr>
        <w:t>旋切活检针安装状</w:t>
      </w:r>
      <w:r>
        <w:rPr>
          <w:spacing w:val="-8"/>
          <w:sz w:val="24"/>
          <w:szCs w:val="24"/>
        </w:rPr>
        <w:t>态</w:t>
      </w:r>
      <w:r>
        <w:rPr>
          <w:spacing w:val="-9"/>
          <w:sz w:val="24"/>
          <w:szCs w:val="24"/>
        </w:rPr>
        <w:t>识别</w:t>
      </w:r>
      <w:r>
        <w:rPr>
          <w:spacing w:val="-8"/>
          <w:sz w:val="24"/>
          <w:szCs w:val="24"/>
        </w:rPr>
        <w:t>，按步骤引导整个安装过</w:t>
      </w:r>
      <w:r>
        <w:rPr>
          <w:spacing w:val="-14"/>
          <w:sz w:val="24"/>
          <w:szCs w:val="24"/>
        </w:rPr>
        <w:t>程，并智能提示，中英文可选，</w:t>
      </w:r>
    </w:p>
    <w:p w14:paraId="71ABCB3D">
      <w:pPr>
        <w:pStyle w:val="21"/>
        <w:numPr>
          <w:ilvl w:val="0"/>
          <w:numId w:val="66"/>
        </w:numPr>
        <w:spacing w:before="137" w:line="360" w:lineRule="auto"/>
        <w:ind w:left="425" w:leftChars="0" w:right="116" w:rightChars="0" w:hanging="425" w:firstLineChars="0"/>
        <w:rPr>
          <w:sz w:val="24"/>
          <w:szCs w:val="24"/>
        </w:rPr>
      </w:pPr>
      <w:r>
        <w:rPr>
          <w:rFonts w:hint="eastAsia" w:ascii="宋体" w:hAnsi="宋体" w:eastAsia="宋体" w:cs="宋体"/>
          <w:sz w:val="24"/>
          <w:szCs w:val="24"/>
        </w:rPr>
        <w:t>▲</w:t>
      </w:r>
      <w:r>
        <w:rPr>
          <w:rFonts w:hint="eastAsia"/>
          <w:sz w:val="24"/>
          <w:szCs w:val="24"/>
          <w:lang w:val="en-US" w:eastAsia="zh-CN"/>
        </w:rPr>
        <w:t>具备双手柄功能</w:t>
      </w:r>
    </w:p>
    <w:p w14:paraId="35DD46AA">
      <w:pPr>
        <w:pStyle w:val="21"/>
        <w:numPr>
          <w:ilvl w:val="0"/>
          <w:numId w:val="66"/>
        </w:numPr>
        <w:spacing w:before="137" w:line="360" w:lineRule="auto"/>
        <w:ind w:left="425" w:leftChars="0" w:right="116" w:rightChars="0" w:hanging="425" w:firstLineChars="0"/>
        <w:rPr>
          <w:sz w:val="24"/>
          <w:szCs w:val="24"/>
        </w:rPr>
      </w:pPr>
      <w:r>
        <w:rPr>
          <w:rFonts w:hint="eastAsia"/>
          <w:spacing w:val="1"/>
          <w:sz w:val="24"/>
          <w:szCs w:val="24"/>
          <w:lang w:eastAsia="zh-CN"/>
        </w:rPr>
        <w:t>具备</w:t>
      </w:r>
      <w:r>
        <w:rPr>
          <w:spacing w:val="1"/>
          <w:sz w:val="24"/>
          <w:szCs w:val="24"/>
        </w:rPr>
        <w:t>中英文</w:t>
      </w:r>
      <w:r>
        <w:rPr>
          <w:rFonts w:hint="eastAsia"/>
          <w:spacing w:val="1"/>
          <w:sz w:val="24"/>
          <w:szCs w:val="24"/>
          <w:lang w:eastAsia="zh-CN"/>
        </w:rPr>
        <w:t>报警</w:t>
      </w:r>
      <w:r>
        <w:rPr>
          <w:spacing w:val="1"/>
          <w:sz w:val="24"/>
          <w:szCs w:val="24"/>
        </w:rPr>
        <w:t>提示显示界面</w:t>
      </w:r>
      <w:r>
        <w:rPr>
          <w:sz w:val="24"/>
          <w:szCs w:val="24"/>
        </w:rPr>
        <w:t>，故障排除</w:t>
      </w:r>
      <w:r>
        <w:rPr>
          <w:rFonts w:hint="eastAsia"/>
          <w:sz w:val="24"/>
          <w:szCs w:val="24"/>
          <w:lang w:eastAsia="zh-CN"/>
        </w:rPr>
        <w:t>信息</w:t>
      </w:r>
    </w:p>
    <w:p w14:paraId="6E13A5A3">
      <w:pPr>
        <w:pStyle w:val="21"/>
        <w:numPr>
          <w:ilvl w:val="0"/>
          <w:numId w:val="66"/>
        </w:numPr>
        <w:spacing w:before="137" w:line="360" w:lineRule="auto"/>
        <w:ind w:left="425" w:leftChars="0" w:right="116" w:rightChars="0" w:hanging="425" w:firstLineChars="0"/>
        <w:rPr>
          <w:sz w:val="24"/>
          <w:szCs w:val="24"/>
        </w:rPr>
      </w:pPr>
      <w:r>
        <w:rPr>
          <w:rFonts w:hint="eastAsia"/>
          <w:sz w:val="24"/>
          <w:szCs w:val="24"/>
          <w:lang w:eastAsia="zh-CN"/>
        </w:rPr>
        <w:t>旋切针</w:t>
      </w:r>
      <w:r>
        <w:rPr>
          <w:rFonts w:hint="eastAsia"/>
          <w:sz w:val="24"/>
          <w:szCs w:val="24"/>
        </w:rPr>
        <w:t>刀头</w:t>
      </w:r>
      <w:r>
        <w:rPr>
          <w:rFonts w:hint="eastAsia"/>
          <w:sz w:val="24"/>
          <w:szCs w:val="24"/>
          <w:lang w:eastAsia="zh-CN"/>
        </w:rPr>
        <w:t>具备</w:t>
      </w:r>
      <w:r>
        <w:rPr>
          <w:rFonts w:hint="eastAsia"/>
          <w:sz w:val="24"/>
          <w:szCs w:val="24"/>
        </w:rPr>
        <w:t>标记刻度线</w:t>
      </w:r>
    </w:p>
    <w:p w14:paraId="13F53989">
      <w:pPr>
        <w:pStyle w:val="21"/>
        <w:numPr>
          <w:ilvl w:val="0"/>
          <w:numId w:val="66"/>
        </w:numPr>
        <w:spacing w:before="137" w:line="360" w:lineRule="auto"/>
        <w:ind w:left="425" w:leftChars="0" w:right="116" w:rightChars="0" w:hanging="425" w:firstLineChars="0"/>
        <w:rPr>
          <w:sz w:val="24"/>
          <w:szCs w:val="24"/>
        </w:rPr>
      </w:pPr>
      <w:r>
        <w:rPr>
          <w:rFonts w:hint="eastAsia"/>
          <w:sz w:val="24"/>
          <w:szCs w:val="24"/>
          <w:lang w:eastAsia="zh-CN"/>
        </w:rPr>
        <w:t>设备功率≤</w:t>
      </w:r>
      <w:r>
        <w:rPr>
          <w:rFonts w:hint="eastAsia"/>
          <w:sz w:val="24"/>
          <w:szCs w:val="24"/>
          <w:lang w:val="en-US" w:eastAsia="zh-CN"/>
        </w:rPr>
        <w:t>300VA，电气安全BF型</w:t>
      </w:r>
    </w:p>
    <w:p w14:paraId="28BC90A9">
      <w:pPr>
        <w:pStyle w:val="3"/>
        <w:bidi w:val="0"/>
      </w:pPr>
      <w:r>
        <w:rPr>
          <w:rFonts w:hint="eastAsia"/>
          <w:lang w:val="en-US" w:eastAsia="zh-CN"/>
        </w:rPr>
        <w:t>二、</w:t>
      </w:r>
      <w:r>
        <w:rPr>
          <w:rFonts w:hint="eastAsia"/>
          <w:lang w:eastAsia="zh-CN"/>
        </w:rPr>
        <w:t>配置要求</w:t>
      </w:r>
    </w:p>
    <w:p w14:paraId="2AE47796">
      <w:pPr>
        <w:pStyle w:val="21"/>
        <w:tabs>
          <w:tab w:val="left" w:pos="2877"/>
          <w:tab w:val="left" w:pos="4545"/>
        </w:tabs>
        <w:spacing w:before="190" w:line="360" w:lineRule="auto"/>
        <w:ind w:left="526"/>
        <w:rPr>
          <w:rFonts w:hint="eastAsia"/>
          <w:b/>
          <w:bCs/>
          <w:color w:val="auto"/>
          <w:sz w:val="24"/>
          <w:szCs w:val="24"/>
          <w:lang w:val="en-US" w:eastAsia="zh-CN"/>
        </w:rPr>
      </w:pPr>
      <w:r>
        <w:rPr>
          <w:rFonts w:hint="eastAsia"/>
          <w:b/>
          <w:bCs/>
          <w:color w:val="auto"/>
          <w:spacing w:val="5"/>
          <w:sz w:val="24"/>
          <w:szCs w:val="24"/>
          <w:lang w:val="en-US" w:eastAsia="zh-CN"/>
        </w:rPr>
        <w:t>1.</w:t>
      </w:r>
      <w:r>
        <w:rPr>
          <w:b/>
          <w:bCs/>
          <w:color w:val="auto"/>
          <w:spacing w:val="5"/>
          <w:sz w:val="24"/>
          <w:szCs w:val="24"/>
        </w:rPr>
        <w:t>主机</w:t>
      </w:r>
      <w:r>
        <w:rPr>
          <w:rFonts w:hint="eastAsia"/>
          <w:b/>
          <w:bCs/>
          <w:color w:val="auto"/>
          <w:spacing w:val="5"/>
          <w:sz w:val="24"/>
          <w:szCs w:val="24"/>
          <w:lang w:val="en-US" w:eastAsia="zh-CN"/>
        </w:rPr>
        <w:t xml:space="preserve">   </w:t>
      </w:r>
      <w:r>
        <w:rPr>
          <w:b/>
          <w:bCs/>
          <w:color w:val="auto"/>
          <w:sz w:val="24"/>
          <w:szCs w:val="24"/>
        </w:rPr>
        <w:t>1台</w:t>
      </w:r>
      <w:r>
        <w:rPr>
          <w:rFonts w:hint="eastAsia"/>
          <w:b/>
          <w:bCs/>
          <w:color w:val="auto"/>
          <w:sz w:val="24"/>
          <w:szCs w:val="24"/>
          <w:lang w:val="en-US" w:eastAsia="zh-CN"/>
        </w:rPr>
        <w:t xml:space="preserve"> </w:t>
      </w:r>
    </w:p>
    <w:p w14:paraId="2063292C">
      <w:pPr>
        <w:pStyle w:val="21"/>
        <w:tabs>
          <w:tab w:val="left" w:pos="2877"/>
          <w:tab w:val="left" w:pos="4545"/>
        </w:tabs>
        <w:spacing w:before="190" w:line="360" w:lineRule="auto"/>
        <w:ind w:left="526"/>
        <w:rPr>
          <w:b/>
          <w:bCs/>
          <w:color w:val="auto"/>
          <w:sz w:val="24"/>
          <w:szCs w:val="24"/>
        </w:rPr>
      </w:pPr>
      <w:r>
        <w:rPr>
          <w:rFonts w:hint="eastAsia"/>
          <w:b/>
          <w:bCs/>
          <w:color w:val="auto"/>
          <w:sz w:val="24"/>
          <w:szCs w:val="24"/>
          <w:lang w:val="en-US" w:eastAsia="zh-CN"/>
        </w:rPr>
        <w:t>2.</w:t>
      </w:r>
      <w:r>
        <w:rPr>
          <w:b/>
          <w:bCs/>
          <w:color w:val="auto"/>
          <w:spacing w:val="6"/>
          <w:sz w:val="24"/>
          <w:szCs w:val="24"/>
        </w:rPr>
        <w:t>真空桶</w:t>
      </w:r>
      <w:r>
        <w:rPr>
          <w:rFonts w:hint="eastAsia"/>
          <w:b/>
          <w:bCs/>
          <w:color w:val="auto"/>
          <w:sz w:val="24"/>
          <w:szCs w:val="24"/>
          <w:lang w:val="en-US" w:eastAsia="zh-CN"/>
        </w:rPr>
        <w:t xml:space="preserve">  </w:t>
      </w:r>
      <w:r>
        <w:rPr>
          <w:b/>
          <w:bCs/>
          <w:color w:val="auto"/>
          <w:sz w:val="24"/>
          <w:szCs w:val="24"/>
        </w:rPr>
        <w:t>1个</w:t>
      </w:r>
    </w:p>
    <w:p w14:paraId="4AD28490">
      <w:pPr>
        <w:pStyle w:val="21"/>
        <w:tabs>
          <w:tab w:val="left" w:pos="2877"/>
          <w:tab w:val="left" w:pos="4545"/>
        </w:tabs>
        <w:spacing w:before="190" w:line="360" w:lineRule="auto"/>
        <w:ind w:left="526"/>
        <w:rPr>
          <w:rFonts w:hint="eastAsia"/>
          <w:b/>
          <w:bCs/>
          <w:color w:val="auto"/>
          <w:sz w:val="24"/>
          <w:szCs w:val="24"/>
          <w:lang w:eastAsia="zh-CN"/>
        </w:rPr>
      </w:pPr>
      <w:r>
        <w:rPr>
          <w:rFonts w:hint="eastAsia"/>
          <w:b/>
          <w:bCs/>
          <w:color w:val="auto"/>
          <w:sz w:val="24"/>
          <w:szCs w:val="24"/>
          <w:lang w:val="en-US" w:eastAsia="zh-CN"/>
        </w:rPr>
        <w:t>3.</w:t>
      </w:r>
      <w:r>
        <w:rPr>
          <w:b/>
          <w:bCs/>
          <w:color w:val="auto"/>
          <w:spacing w:val="6"/>
          <w:sz w:val="24"/>
          <w:szCs w:val="24"/>
        </w:rPr>
        <w:t>手柄</w:t>
      </w:r>
      <w:r>
        <w:rPr>
          <w:rFonts w:hint="eastAsia"/>
          <w:b/>
          <w:bCs/>
          <w:color w:val="auto"/>
          <w:spacing w:val="6"/>
          <w:sz w:val="24"/>
          <w:szCs w:val="24"/>
          <w:lang w:val="en-US" w:eastAsia="zh-CN"/>
        </w:rPr>
        <w:t xml:space="preserve">   2</w:t>
      </w:r>
      <w:r>
        <w:rPr>
          <w:b/>
          <w:bCs/>
          <w:color w:val="auto"/>
          <w:sz w:val="24"/>
          <w:szCs w:val="24"/>
        </w:rPr>
        <w:t>个</w:t>
      </w:r>
      <w:r>
        <w:rPr>
          <w:rFonts w:hint="eastAsia"/>
          <w:b/>
          <w:bCs/>
          <w:color w:val="auto"/>
          <w:sz w:val="24"/>
          <w:szCs w:val="24"/>
          <w:lang w:eastAsia="zh-CN"/>
        </w:rPr>
        <w:t>；</w:t>
      </w:r>
    </w:p>
    <w:p w14:paraId="2A2FBE40">
      <w:pPr>
        <w:pStyle w:val="21"/>
        <w:numPr>
          <w:ilvl w:val="-1"/>
          <w:numId w:val="0"/>
        </w:numPr>
        <w:tabs>
          <w:tab w:val="left" w:pos="2877"/>
          <w:tab w:val="left" w:pos="4545"/>
        </w:tabs>
        <w:spacing w:before="190" w:line="360" w:lineRule="auto"/>
        <w:ind w:left="0" w:firstLine="494" w:firstLineChars="200"/>
        <w:rPr>
          <w:rFonts w:hint="eastAsia"/>
          <w:b/>
          <w:bCs/>
          <w:color w:val="auto"/>
          <w:sz w:val="24"/>
          <w:szCs w:val="24"/>
          <w:lang w:eastAsia="zh-CN"/>
        </w:rPr>
      </w:pPr>
      <w:r>
        <w:rPr>
          <w:rFonts w:hint="eastAsia"/>
          <w:b/>
          <w:bCs/>
          <w:color w:val="auto"/>
          <w:spacing w:val="3"/>
          <w:sz w:val="24"/>
          <w:szCs w:val="24"/>
          <w:lang w:val="en-US" w:eastAsia="zh-CN"/>
        </w:rPr>
        <w:t>4.</w:t>
      </w:r>
      <w:r>
        <w:rPr>
          <w:b/>
          <w:bCs/>
          <w:color w:val="auto"/>
          <w:spacing w:val="3"/>
          <w:sz w:val="24"/>
          <w:szCs w:val="24"/>
        </w:rPr>
        <w:t>脚踏开关</w:t>
      </w:r>
      <w:r>
        <w:rPr>
          <w:rFonts w:hint="eastAsia"/>
          <w:b/>
          <w:bCs/>
          <w:color w:val="auto"/>
          <w:spacing w:val="3"/>
          <w:sz w:val="24"/>
          <w:szCs w:val="24"/>
          <w:lang w:val="en-US" w:eastAsia="zh-CN"/>
        </w:rPr>
        <w:t xml:space="preserve">  </w:t>
      </w:r>
      <w:r>
        <w:rPr>
          <w:b/>
          <w:bCs/>
          <w:color w:val="auto"/>
          <w:sz w:val="24"/>
          <w:szCs w:val="24"/>
        </w:rPr>
        <w:t>1</w:t>
      </w:r>
      <w:r>
        <w:rPr>
          <w:rFonts w:hint="eastAsia"/>
          <w:b/>
          <w:bCs/>
          <w:color w:val="auto"/>
          <w:sz w:val="24"/>
          <w:szCs w:val="24"/>
          <w:lang w:val="en-US" w:eastAsia="zh-CN"/>
        </w:rPr>
        <w:t xml:space="preserve"> </w:t>
      </w:r>
      <w:r>
        <w:rPr>
          <w:b/>
          <w:bCs/>
          <w:color w:val="auto"/>
          <w:sz w:val="24"/>
          <w:szCs w:val="24"/>
        </w:rPr>
        <w:t>个</w:t>
      </w:r>
      <w:r>
        <w:rPr>
          <w:rFonts w:hint="eastAsia"/>
          <w:b/>
          <w:bCs/>
          <w:color w:val="auto"/>
          <w:sz w:val="24"/>
          <w:szCs w:val="24"/>
          <w:lang w:eastAsia="zh-CN"/>
        </w:rPr>
        <w:t>；</w:t>
      </w:r>
    </w:p>
    <w:p w14:paraId="417F1CCE">
      <w:pPr>
        <w:pStyle w:val="21"/>
        <w:numPr>
          <w:ilvl w:val="-1"/>
          <w:numId w:val="0"/>
        </w:numPr>
        <w:tabs>
          <w:tab w:val="left" w:pos="2877"/>
          <w:tab w:val="left" w:pos="4545"/>
        </w:tabs>
        <w:spacing w:before="190" w:line="360" w:lineRule="auto"/>
        <w:ind w:left="0" w:firstLine="482" w:firstLineChars="200"/>
        <w:rPr>
          <w:b/>
          <w:bCs/>
          <w:color w:val="auto"/>
          <w:spacing w:val="3"/>
          <w:sz w:val="24"/>
          <w:szCs w:val="24"/>
        </w:rPr>
      </w:pPr>
      <w:r>
        <w:rPr>
          <w:rFonts w:hint="eastAsia"/>
          <w:b/>
          <w:bCs/>
          <w:color w:val="auto"/>
          <w:sz w:val="24"/>
          <w:szCs w:val="24"/>
          <w:lang w:val="en-US" w:eastAsia="zh-CN"/>
        </w:rPr>
        <w:t>5.</w:t>
      </w:r>
      <w:r>
        <w:rPr>
          <w:b/>
          <w:bCs/>
          <w:color w:val="auto"/>
          <w:spacing w:val="1"/>
          <w:sz w:val="24"/>
          <w:szCs w:val="24"/>
        </w:rPr>
        <w:t>一次性使用乳房旋</w:t>
      </w:r>
      <w:r>
        <w:rPr>
          <w:b/>
          <w:bCs/>
          <w:color w:val="auto"/>
          <w:spacing w:val="3"/>
          <w:sz w:val="24"/>
          <w:szCs w:val="24"/>
        </w:rPr>
        <w:t>切活检针</w:t>
      </w:r>
      <w:r>
        <w:rPr>
          <w:rFonts w:hint="eastAsia"/>
          <w:b/>
          <w:bCs/>
          <w:color w:val="auto"/>
          <w:spacing w:val="3"/>
          <w:sz w:val="24"/>
          <w:szCs w:val="24"/>
          <w:lang w:val="en-US" w:eastAsia="zh-CN"/>
        </w:rPr>
        <w:t xml:space="preserve"> 1 </w:t>
      </w:r>
      <w:r>
        <w:rPr>
          <w:b/>
          <w:bCs/>
          <w:color w:val="auto"/>
          <w:spacing w:val="3"/>
          <w:sz w:val="24"/>
          <w:szCs w:val="24"/>
        </w:rPr>
        <w:t>套/盒</w:t>
      </w:r>
    </w:p>
    <w:p w14:paraId="2128A027">
      <w:pPr>
        <w:spacing w:before="190"/>
        <w:ind w:left="526"/>
        <w:rPr>
          <w:b/>
          <w:bCs/>
          <w:color w:val="C00000"/>
          <w:spacing w:val="3"/>
          <w:sz w:val="24"/>
          <w:szCs w:val="24"/>
        </w:rPr>
      </w:pPr>
      <w:r>
        <w:rPr>
          <w:b/>
          <w:bCs/>
          <w:color w:val="C00000"/>
          <w:spacing w:val="3"/>
          <w:sz w:val="24"/>
          <w:szCs w:val="24"/>
        </w:rPr>
        <w:br w:type="page"/>
      </w:r>
    </w:p>
    <w:p w14:paraId="3E5F401E">
      <w:pPr>
        <w:pStyle w:val="21"/>
        <w:numPr>
          <w:ilvl w:val="-1"/>
          <w:numId w:val="0"/>
        </w:numPr>
        <w:tabs>
          <w:tab w:val="left" w:pos="2877"/>
          <w:tab w:val="left" w:pos="4545"/>
        </w:tabs>
        <w:spacing w:before="190" w:line="360" w:lineRule="auto"/>
        <w:ind w:left="0"/>
        <w:rPr>
          <w:b/>
          <w:bCs/>
          <w:color w:val="C00000"/>
          <w:spacing w:val="3"/>
          <w:sz w:val="24"/>
          <w:szCs w:val="24"/>
        </w:rPr>
      </w:pPr>
    </w:p>
    <w:p w14:paraId="3DABFF73">
      <w:pPr>
        <w:pStyle w:val="2"/>
        <w:bidi w:val="0"/>
        <w:rPr>
          <w:rFonts w:hint="eastAsia"/>
          <w:lang w:val="en-US" w:eastAsia="zh-CN"/>
        </w:rPr>
      </w:pPr>
      <w:r>
        <w:rPr>
          <w:rFonts w:hint="eastAsia"/>
          <w:lang w:val="en-US" w:eastAsia="zh-CN"/>
        </w:rPr>
        <w:t xml:space="preserve">序号69 </w:t>
      </w:r>
      <w:r>
        <w:rPr>
          <w:rFonts w:hint="eastAsia"/>
        </w:rPr>
        <w:t>高频手术设备</w:t>
      </w:r>
    </w:p>
    <w:p w14:paraId="7A11C216">
      <w:pPr>
        <w:rPr>
          <w:rFonts w:hint="eastAsia"/>
          <w:color w:val="0000FF"/>
          <w:lang w:val="en-US" w:eastAsia="zh-CN"/>
        </w:rPr>
      </w:pPr>
      <w:r>
        <w:rPr>
          <w:rFonts w:hint="eastAsia"/>
          <w:color w:val="0000FF"/>
          <w:lang w:val="en-US" w:eastAsia="zh-CN"/>
        </w:rPr>
        <w:t>是否允许采购进口设备：否</w:t>
      </w:r>
    </w:p>
    <w:p w14:paraId="0AFB16FE">
      <w:pPr>
        <w:pStyle w:val="3"/>
        <w:bidi w:val="0"/>
        <w:rPr>
          <w:rFonts w:hint="default"/>
          <w:lang w:val="en-US" w:eastAsia="zh-CN"/>
        </w:rPr>
      </w:pPr>
      <w:r>
        <w:rPr>
          <w:rFonts w:hint="eastAsia"/>
          <w:lang w:val="en-US" w:eastAsia="zh-CN"/>
        </w:rPr>
        <w:t>一、技术参数要求</w:t>
      </w:r>
    </w:p>
    <w:p w14:paraId="3C3D9094">
      <w:pPr>
        <w:bidi w:val="0"/>
        <w:rPr>
          <w:rFonts w:hint="eastAsia"/>
          <w:color w:val="auto"/>
        </w:rPr>
      </w:pPr>
      <w:r>
        <w:rPr>
          <w:rFonts w:hint="eastAsia"/>
          <w:color w:val="auto"/>
        </w:rPr>
        <w:t>1</w:t>
      </w:r>
      <w:r>
        <w:rPr>
          <w:rFonts w:hint="eastAsia"/>
          <w:color w:val="auto"/>
        </w:rPr>
        <w:tab/>
      </w:r>
      <w:r>
        <w:rPr>
          <w:rFonts w:hint="eastAsia"/>
          <w:color w:val="auto"/>
        </w:rPr>
        <w:t>设备基本功能：设备为</w:t>
      </w:r>
      <w:r>
        <w:rPr>
          <w:rFonts w:hint="eastAsia"/>
          <w:color w:val="auto"/>
          <w:lang w:val="en-US" w:eastAsia="zh-CN"/>
        </w:rPr>
        <w:t>单/</w:t>
      </w:r>
      <w:r>
        <w:rPr>
          <w:rFonts w:hint="eastAsia"/>
          <w:color w:val="auto"/>
        </w:rPr>
        <w:t>双极高频手术系统，且具备内镜手术专用模式或功能。</w:t>
      </w:r>
    </w:p>
    <w:p w14:paraId="514DFC9D">
      <w:pPr>
        <w:bidi w:val="0"/>
        <w:rPr>
          <w:rFonts w:hint="eastAsia"/>
          <w:color w:val="auto"/>
        </w:rPr>
      </w:pPr>
      <w:r>
        <w:rPr>
          <w:rFonts w:hint="eastAsia"/>
          <w:color w:val="auto"/>
        </w:rPr>
        <w:t>2</w:t>
      </w:r>
      <w:r>
        <w:rPr>
          <w:rFonts w:hint="eastAsia"/>
          <w:color w:val="auto"/>
        </w:rPr>
        <w:tab/>
      </w:r>
      <w:r>
        <w:rPr>
          <w:rFonts w:hint="eastAsia"/>
          <w:color w:val="auto"/>
        </w:rPr>
        <w:t>双极</w:t>
      </w:r>
      <w:r>
        <w:rPr>
          <w:rFonts w:hint="eastAsia"/>
          <w:color w:val="auto"/>
          <w:lang w:val="en-US" w:eastAsia="zh-CN"/>
        </w:rPr>
        <w:t>功能</w:t>
      </w:r>
      <w:r>
        <w:rPr>
          <w:rFonts w:hint="eastAsia"/>
          <w:color w:val="auto"/>
        </w:rPr>
        <w:t>：设备在进行内镜手术或精细手术操作时，无需黏贴负极板，电流回路仅局限在切割点周围。</w:t>
      </w:r>
    </w:p>
    <w:p w14:paraId="3F5AA978">
      <w:pPr>
        <w:bidi w:val="0"/>
        <w:rPr>
          <w:rFonts w:hint="eastAsia"/>
          <w:color w:val="auto"/>
        </w:rPr>
      </w:pPr>
      <w:r>
        <w:rPr>
          <w:rFonts w:hint="eastAsia"/>
          <w:color w:val="auto"/>
        </w:rPr>
        <w:t>▲3</w:t>
      </w:r>
      <w:r>
        <w:rPr>
          <w:rFonts w:hint="eastAsia"/>
          <w:color w:val="auto"/>
        </w:rPr>
        <w:tab/>
      </w:r>
      <w:r>
        <w:rPr>
          <w:rFonts w:hint="eastAsia"/>
          <w:color w:val="auto"/>
        </w:rPr>
        <w:t>输出功率范围：设备的最大输出功率 ≥ 120W，且具备精细功率调节功能（如1W步进）。</w:t>
      </w:r>
    </w:p>
    <w:p w14:paraId="795A9BBA">
      <w:pPr>
        <w:bidi w:val="0"/>
        <w:rPr>
          <w:rFonts w:hint="eastAsia"/>
          <w:color w:val="auto"/>
        </w:rPr>
      </w:pPr>
      <w:r>
        <w:rPr>
          <w:rFonts w:hint="eastAsia"/>
          <w:color w:val="auto"/>
        </w:rPr>
        <w:t>4</w:t>
      </w:r>
      <w:r>
        <w:rPr>
          <w:rFonts w:hint="eastAsia"/>
          <w:color w:val="auto"/>
        </w:rPr>
        <w:tab/>
      </w:r>
      <w:r>
        <w:rPr>
          <w:rFonts w:hint="eastAsia"/>
          <w:color w:val="auto"/>
        </w:rPr>
        <w:t>电切模式种类：具备≥2种可选的单极或双极电切模式。</w:t>
      </w:r>
    </w:p>
    <w:p w14:paraId="680EE765">
      <w:pPr>
        <w:bidi w:val="0"/>
        <w:rPr>
          <w:rFonts w:hint="eastAsia"/>
          <w:color w:val="auto"/>
        </w:rPr>
      </w:pPr>
      <w:r>
        <w:rPr>
          <w:rFonts w:hint="eastAsia"/>
          <w:color w:val="auto"/>
        </w:rPr>
        <w:t>5</w:t>
      </w:r>
      <w:r>
        <w:rPr>
          <w:rFonts w:hint="eastAsia"/>
          <w:color w:val="auto"/>
        </w:rPr>
        <w:tab/>
      </w:r>
      <w:r>
        <w:rPr>
          <w:rFonts w:hint="eastAsia"/>
          <w:color w:val="auto"/>
          <w:lang w:val="en-US" w:eastAsia="zh-CN"/>
        </w:rPr>
        <w:t>双极</w:t>
      </w:r>
      <w:r>
        <w:rPr>
          <w:rFonts w:hint="eastAsia"/>
          <w:color w:val="auto"/>
        </w:rPr>
        <w:t>电凝模式种类：具备≥2种可选的电凝模式。</w:t>
      </w:r>
    </w:p>
    <w:p w14:paraId="6013DDC4">
      <w:pPr>
        <w:bidi w:val="0"/>
        <w:rPr>
          <w:rFonts w:hint="eastAsia"/>
          <w:color w:val="auto"/>
        </w:rPr>
      </w:pPr>
      <w:r>
        <w:rPr>
          <w:rFonts w:hint="eastAsia"/>
          <w:color w:val="auto"/>
        </w:rPr>
        <w:t>▲6</w:t>
      </w:r>
      <w:r>
        <w:rPr>
          <w:rFonts w:hint="eastAsia"/>
          <w:color w:val="auto"/>
        </w:rPr>
        <w:tab/>
      </w:r>
      <w:r>
        <w:rPr>
          <w:rFonts w:hint="eastAsia"/>
          <w:color w:val="auto"/>
        </w:rPr>
        <w:t>人机交互界面：设备应配备≥7英寸的触摸屏操作模块，方便临床操作。</w:t>
      </w:r>
    </w:p>
    <w:p w14:paraId="6C1209A9">
      <w:pPr>
        <w:bidi w:val="0"/>
        <w:rPr>
          <w:rFonts w:hint="eastAsia"/>
          <w:color w:val="auto"/>
        </w:rPr>
      </w:pPr>
      <w:r>
        <w:rPr>
          <w:rFonts w:hint="eastAsia"/>
          <w:color w:val="auto"/>
        </w:rPr>
        <w:t>7</w:t>
      </w:r>
      <w:r>
        <w:rPr>
          <w:rFonts w:hint="eastAsia"/>
          <w:color w:val="auto"/>
        </w:rPr>
        <w:tab/>
      </w:r>
      <w:r>
        <w:rPr>
          <w:rFonts w:hint="eastAsia"/>
          <w:color w:val="auto"/>
        </w:rPr>
        <w:t>脚踏控制：标配脚踏控制模块，可支持单极/双极功能的切换和激发。</w:t>
      </w:r>
    </w:p>
    <w:p w14:paraId="2E376F1F">
      <w:pPr>
        <w:bidi w:val="0"/>
        <w:rPr>
          <w:rFonts w:hint="eastAsia"/>
          <w:color w:val="auto"/>
        </w:rPr>
      </w:pPr>
      <w:r>
        <w:rPr>
          <w:rFonts w:hint="eastAsia"/>
          <w:color w:val="auto"/>
        </w:rPr>
        <w:t>8</w:t>
      </w:r>
      <w:r>
        <w:rPr>
          <w:rFonts w:hint="eastAsia"/>
          <w:color w:val="auto"/>
        </w:rPr>
        <w:tab/>
      </w:r>
      <w:r>
        <w:rPr>
          <w:rFonts w:hint="eastAsia"/>
          <w:color w:val="auto"/>
        </w:rPr>
        <w:t>数据存储与调用：设备内置≥5个记忆存储空间，可将用户常用参数保存为自定义程序，方便调用。</w:t>
      </w:r>
    </w:p>
    <w:p w14:paraId="4A2E4B32">
      <w:pPr>
        <w:bidi w:val="0"/>
        <w:rPr>
          <w:rFonts w:hint="eastAsia"/>
          <w:color w:val="auto"/>
        </w:rPr>
      </w:pPr>
      <w:r>
        <w:rPr>
          <w:rFonts w:hint="eastAsia"/>
          <w:color w:val="auto"/>
        </w:rPr>
        <w:t>9</w:t>
      </w:r>
      <w:r>
        <w:rPr>
          <w:rFonts w:hint="eastAsia"/>
          <w:color w:val="auto"/>
        </w:rPr>
        <w:tab/>
      </w:r>
      <w:r>
        <w:rPr>
          <w:rFonts w:hint="eastAsia"/>
          <w:color w:val="auto"/>
        </w:rPr>
        <w:t>安全与报警：设备具备开机自检功能和故障提示功能，故障发生时能通过声光报警并提示解决措施。</w:t>
      </w:r>
    </w:p>
    <w:p w14:paraId="20E7B51C">
      <w:pPr>
        <w:bidi w:val="0"/>
        <w:rPr>
          <w:rFonts w:hint="eastAsia"/>
          <w:color w:val="auto"/>
        </w:rPr>
      </w:pPr>
      <w:r>
        <w:rPr>
          <w:rFonts w:hint="eastAsia"/>
          <w:color w:val="auto"/>
        </w:rPr>
        <w:t>10</w:t>
      </w:r>
      <w:r>
        <w:rPr>
          <w:rFonts w:hint="eastAsia"/>
          <w:color w:val="auto"/>
        </w:rPr>
        <w:tab/>
      </w:r>
      <w:r>
        <w:rPr>
          <w:rFonts w:hint="eastAsia"/>
          <w:color w:val="auto"/>
        </w:rPr>
        <w:t>工作模式：设备工作模式为间歇加载，连续运行时间≥10秒。</w:t>
      </w:r>
    </w:p>
    <w:p w14:paraId="0F022019">
      <w:pPr>
        <w:pStyle w:val="3"/>
        <w:bidi w:val="0"/>
        <w:rPr>
          <w:rFonts w:hint="eastAsia"/>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707637D2">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9B3F1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2BAF5C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10A28B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7F5B7C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388413F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CBF2BE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606EE69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高频手术设备主机</w:t>
            </w:r>
            <w:r>
              <w:rPr>
                <w:rFonts w:hint="eastAsia" w:ascii="宋体" w:hAnsi="宋体" w:cs="宋体"/>
                <w:b w:val="0"/>
                <w:bCs w:val="0"/>
                <w:sz w:val="24"/>
                <w:szCs w:val="24"/>
                <w:lang w:val="en-US" w:eastAsia="zh-CN"/>
              </w:rPr>
              <w:t>及标配附件</w:t>
            </w:r>
          </w:p>
        </w:tc>
        <w:tc>
          <w:tcPr>
            <w:tcW w:w="1675" w:type="dxa"/>
            <w:tcBorders>
              <w:top w:val="nil"/>
              <w:left w:val="nil"/>
              <w:bottom w:val="single" w:color="auto" w:sz="4" w:space="0"/>
              <w:right w:val="single" w:color="auto" w:sz="4" w:space="0"/>
            </w:tcBorders>
            <w:noWrap/>
            <w:vAlign w:val="center"/>
          </w:tcPr>
          <w:p w14:paraId="14C1963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248129B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套</w:t>
            </w:r>
          </w:p>
        </w:tc>
      </w:tr>
      <w:tr w14:paraId="74ECE47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B03EAE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6DE8573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纯电切软件模块</w:t>
            </w:r>
          </w:p>
        </w:tc>
        <w:tc>
          <w:tcPr>
            <w:tcW w:w="1675" w:type="dxa"/>
            <w:tcBorders>
              <w:top w:val="nil"/>
              <w:left w:val="nil"/>
              <w:bottom w:val="single" w:color="auto" w:sz="4" w:space="0"/>
              <w:right w:val="single" w:color="auto" w:sz="4" w:space="0"/>
            </w:tcBorders>
            <w:noWrap/>
            <w:vAlign w:val="center"/>
          </w:tcPr>
          <w:p w14:paraId="023BABB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411C5AD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26777EB2">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5E53C02">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D0C2C1A">
            <w:pPr>
              <w:keepNext w:val="0"/>
              <w:keepLines w:val="0"/>
              <w:pageBreakBefore w:val="0"/>
              <w:tabs>
                <w:tab w:val="center" w:pos="1336"/>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Q模式智能电切软件模块</w:t>
            </w:r>
          </w:p>
        </w:tc>
        <w:tc>
          <w:tcPr>
            <w:tcW w:w="1675" w:type="dxa"/>
            <w:tcBorders>
              <w:top w:val="single" w:color="auto" w:sz="4" w:space="0"/>
              <w:left w:val="single" w:color="auto" w:sz="4" w:space="0"/>
              <w:bottom w:val="single" w:color="auto" w:sz="4" w:space="0"/>
              <w:right w:val="single" w:color="auto" w:sz="4" w:space="0"/>
            </w:tcBorders>
            <w:noWrap/>
            <w:vAlign w:val="center"/>
          </w:tcPr>
          <w:p w14:paraId="7E5A7144">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0B0D70F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个</w:t>
            </w:r>
          </w:p>
        </w:tc>
      </w:tr>
      <w:tr w14:paraId="3DB1048A">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25FA31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72F22A5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强电凝软件模块</w:t>
            </w:r>
          </w:p>
        </w:tc>
        <w:tc>
          <w:tcPr>
            <w:tcW w:w="1675" w:type="dxa"/>
            <w:tcBorders>
              <w:top w:val="single" w:color="auto" w:sz="4" w:space="0"/>
              <w:left w:val="single" w:color="auto" w:sz="4" w:space="0"/>
              <w:bottom w:val="single" w:color="auto" w:sz="4" w:space="0"/>
              <w:right w:val="single" w:color="auto" w:sz="4" w:space="0"/>
            </w:tcBorders>
            <w:noWrap/>
            <w:vAlign w:val="center"/>
          </w:tcPr>
          <w:p w14:paraId="73BA815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306A54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79019364">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943B4E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FAA322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柔和电凝软件模块</w:t>
            </w:r>
          </w:p>
        </w:tc>
        <w:tc>
          <w:tcPr>
            <w:tcW w:w="1675" w:type="dxa"/>
            <w:tcBorders>
              <w:top w:val="single" w:color="auto" w:sz="4" w:space="0"/>
              <w:left w:val="single" w:color="auto" w:sz="4" w:space="0"/>
              <w:bottom w:val="single" w:color="auto" w:sz="4" w:space="0"/>
              <w:right w:val="single" w:color="auto" w:sz="4" w:space="0"/>
            </w:tcBorders>
            <w:noWrap/>
            <w:vAlign w:val="center"/>
          </w:tcPr>
          <w:p w14:paraId="59DAF8F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4ABBF38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15EF5047">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35F8C22">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7DCBF8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脚踏开关软件模块</w:t>
            </w:r>
          </w:p>
        </w:tc>
        <w:tc>
          <w:tcPr>
            <w:tcW w:w="1675" w:type="dxa"/>
            <w:tcBorders>
              <w:top w:val="single" w:color="auto" w:sz="4" w:space="0"/>
              <w:left w:val="single" w:color="auto" w:sz="4" w:space="0"/>
              <w:bottom w:val="single" w:color="auto" w:sz="4" w:space="0"/>
              <w:right w:val="single" w:color="auto" w:sz="4" w:space="0"/>
            </w:tcBorders>
            <w:noWrap/>
            <w:vAlign w:val="center"/>
          </w:tcPr>
          <w:p w14:paraId="0DBA3C77">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69C6E7F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2FB0300B">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E456615">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0FFACD0B">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双极电极</w:t>
            </w:r>
          </w:p>
        </w:tc>
        <w:tc>
          <w:tcPr>
            <w:tcW w:w="1675" w:type="dxa"/>
            <w:tcBorders>
              <w:top w:val="single" w:color="auto" w:sz="4" w:space="0"/>
              <w:left w:val="single" w:color="auto" w:sz="4" w:space="0"/>
              <w:bottom w:val="single" w:color="auto" w:sz="4" w:space="0"/>
              <w:right w:val="single" w:color="auto" w:sz="4" w:space="0"/>
            </w:tcBorders>
            <w:noWrap/>
            <w:vAlign w:val="center"/>
          </w:tcPr>
          <w:p w14:paraId="54AC8E0B">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p>
        </w:tc>
        <w:tc>
          <w:tcPr>
            <w:tcW w:w="1325" w:type="dxa"/>
            <w:tcBorders>
              <w:top w:val="single" w:color="auto" w:sz="4" w:space="0"/>
              <w:left w:val="single" w:color="auto" w:sz="4" w:space="0"/>
              <w:bottom w:val="single" w:color="auto" w:sz="4" w:space="0"/>
              <w:right w:val="single" w:color="auto" w:sz="4" w:space="0"/>
            </w:tcBorders>
            <w:noWrap/>
            <w:vAlign w:val="center"/>
          </w:tcPr>
          <w:p w14:paraId="28CB3CAC">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套</w:t>
            </w:r>
          </w:p>
        </w:tc>
      </w:tr>
    </w:tbl>
    <w:p w14:paraId="219AAFEF">
      <w:pPr>
        <w:rPr>
          <w:rFonts w:hint="default"/>
          <w:lang w:val="en-US" w:eastAsia="zh-CN"/>
        </w:rPr>
      </w:pPr>
      <w:r>
        <w:rPr>
          <w:rFonts w:hint="default"/>
          <w:lang w:val="en-US" w:eastAsia="zh-CN"/>
        </w:rPr>
        <w:br w:type="page"/>
      </w:r>
    </w:p>
    <w:p w14:paraId="6C9A072D">
      <w:pPr>
        <w:pStyle w:val="2"/>
        <w:bidi w:val="0"/>
        <w:rPr>
          <w:rFonts w:hint="eastAsia"/>
          <w:lang w:val="en-US" w:eastAsia="zh-CN"/>
        </w:rPr>
      </w:pPr>
      <w:r>
        <w:rPr>
          <w:rFonts w:hint="eastAsia"/>
          <w:lang w:val="en-US" w:eastAsia="zh-CN"/>
        </w:rPr>
        <w:t xml:space="preserve">序号71 </w:t>
      </w:r>
      <w:r>
        <w:rPr>
          <w:rFonts w:hint="default"/>
          <w:lang w:val="en-US" w:eastAsia="zh-CN"/>
        </w:rPr>
        <w:t>多功能低频电子仪</w:t>
      </w:r>
    </w:p>
    <w:p w14:paraId="51342BC8">
      <w:pPr>
        <w:rPr>
          <w:rFonts w:hint="eastAsia"/>
          <w:lang w:val="en-US" w:eastAsia="zh-CN"/>
        </w:rPr>
      </w:pPr>
      <w:r>
        <w:rPr>
          <w:rFonts w:hint="eastAsia"/>
          <w:color w:val="0000FF"/>
          <w:lang w:val="en-US" w:eastAsia="zh-CN"/>
        </w:rPr>
        <w:t>是否允许采购进口设备：否</w:t>
      </w:r>
    </w:p>
    <w:p w14:paraId="237DAC81">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152BE513">
      <w:pPr>
        <w:numPr>
          <w:ilvl w:val="0"/>
          <w:numId w:val="0"/>
        </w:numPr>
        <w:rPr>
          <w:rFonts w:hint="default"/>
          <w:lang w:val="en-US" w:eastAsia="zh-CN"/>
        </w:rPr>
      </w:pPr>
      <w:r>
        <w:rPr>
          <w:rFonts w:hint="default"/>
          <w:lang w:val="en-US" w:eastAsia="zh-CN"/>
        </w:rPr>
        <w:t>1</w:t>
      </w:r>
      <w:r>
        <w:rPr>
          <w:rFonts w:hint="default"/>
          <w:lang w:val="en-US" w:eastAsia="zh-CN"/>
        </w:rPr>
        <w:tab/>
      </w:r>
      <w:r>
        <w:rPr>
          <w:rFonts w:hint="default"/>
          <w:lang w:val="en-US" w:eastAsia="zh-CN"/>
        </w:rPr>
        <w:t>具备NMPA颁发的有效的II类医疗器械注册证，且注册证适用范围包含“低频电刺激”或“电子治疗仪”相关治疗功能。</w:t>
      </w:r>
    </w:p>
    <w:p w14:paraId="78B4FCB4">
      <w:pPr>
        <w:numPr>
          <w:ilvl w:val="0"/>
          <w:numId w:val="0"/>
        </w:numPr>
        <w:rPr>
          <w:rFonts w:hint="default"/>
          <w:lang w:val="en-US" w:eastAsia="zh-CN"/>
        </w:rPr>
      </w:pPr>
      <w:r>
        <w:rPr>
          <w:rFonts w:hint="default"/>
          <w:lang w:val="en-US" w:eastAsia="zh-CN"/>
        </w:rPr>
        <w:t>2</w:t>
      </w:r>
      <w:r>
        <w:rPr>
          <w:rFonts w:hint="default"/>
          <w:lang w:val="en-US" w:eastAsia="zh-CN"/>
        </w:rPr>
        <w:tab/>
      </w:r>
      <w:r>
        <w:rPr>
          <w:rFonts w:hint="default"/>
          <w:lang w:val="en-US" w:eastAsia="zh-CN"/>
        </w:rPr>
        <w:t>输出通道</w:t>
      </w:r>
      <w:r>
        <w:rPr>
          <w:rFonts w:hint="eastAsia"/>
          <w:lang w:val="en-US" w:eastAsia="zh-CN"/>
        </w:rPr>
        <w:t>：</w:t>
      </w:r>
      <w:r>
        <w:rPr>
          <w:rFonts w:hint="default"/>
          <w:lang w:val="en-US" w:eastAsia="zh-CN"/>
        </w:rPr>
        <w:tab/>
      </w:r>
      <w:r>
        <w:rPr>
          <w:rFonts w:hint="default"/>
          <w:lang w:val="en-US" w:eastAsia="zh-CN"/>
        </w:rPr>
        <w:t>≥2通道（独立可调）</w:t>
      </w:r>
    </w:p>
    <w:p w14:paraId="7E9AA2B0">
      <w:pPr>
        <w:numPr>
          <w:ilvl w:val="0"/>
          <w:numId w:val="0"/>
        </w:numPr>
        <w:rPr>
          <w:rFonts w:hint="default"/>
          <w:lang w:val="en-US" w:eastAsia="zh-CN"/>
        </w:rPr>
      </w:pPr>
      <w:r>
        <w:rPr>
          <w:rFonts w:hint="default"/>
          <w:lang w:val="en-US" w:eastAsia="zh-CN"/>
        </w:rPr>
        <w:t>3</w:t>
      </w:r>
      <w:r>
        <w:rPr>
          <w:rFonts w:hint="default"/>
          <w:lang w:val="en-US" w:eastAsia="zh-CN"/>
        </w:rPr>
        <w:tab/>
      </w:r>
      <w:r>
        <w:rPr>
          <w:rFonts w:hint="default"/>
          <w:lang w:val="en-US" w:eastAsia="zh-CN"/>
        </w:rPr>
        <w:t>输出波形</w:t>
      </w:r>
      <w:r>
        <w:rPr>
          <w:rFonts w:hint="eastAsia"/>
          <w:lang w:val="en-US" w:eastAsia="zh-CN"/>
        </w:rPr>
        <w:t>：</w:t>
      </w:r>
      <w:r>
        <w:rPr>
          <w:rFonts w:hint="default"/>
          <w:lang w:val="en-US" w:eastAsia="zh-CN"/>
        </w:rPr>
        <w:t>包含双向不对称方波或多种调制波形</w:t>
      </w:r>
    </w:p>
    <w:p w14:paraId="11CEEC65">
      <w:pPr>
        <w:numPr>
          <w:ilvl w:val="0"/>
          <w:numId w:val="0"/>
        </w:numPr>
        <w:rPr>
          <w:rFonts w:hint="default"/>
          <w:lang w:val="en-US" w:eastAsia="zh-CN"/>
        </w:rPr>
      </w:pPr>
      <w:r>
        <w:rPr>
          <w:rFonts w:hint="default"/>
          <w:lang w:val="en-US" w:eastAsia="zh-CN"/>
        </w:rPr>
        <w:t>4</w:t>
      </w:r>
      <w:r>
        <w:rPr>
          <w:rFonts w:hint="default"/>
          <w:lang w:val="en-US" w:eastAsia="zh-CN"/>
        </w:rPr>
        <w:tab/>
      </w:r>
      <w:r>
        <w:rPr>
          <w:rFonts w:hint="default"/>
          <w:lang w:val="en-US" w:eastAsia="zh-CN"/>
        </w:rPr>
        <w:t>输出频率范围</w:t>
      </w:r>
      <w:r>
        <w:rPr>
          <w:rFonts w:hint="eastAsia"/>
          <w:lang w:val="en-US" w:eastAsia="zh-CN"/>
        </w:rPr>
        <w:t>：</w:t>
      </w:r>
      <w:r>
        <w:rPr>
          <w:rFonts w:hint="default"/>
          <w:lang w:val="en-US" w:eastAsia="zh-CN"/>
        </w:rPr>
        <w:t>1 Hz ～ 1000 Hz（连续可调）</w:t>
      </w:r>
    </w:p>
    <w:p w14:paraId="65E245C3">
      <w:pPr>
        <w:numPr>
          <w:ilvl w:val="0"/>
          <w:numId w:val="0"/>
        </w:numPr>
        <w:rPr>
          <w:rFonts w:hint="default"/>
          <w:lang w:val="en-US" w:eastAsia="zh-CN"/>
        </w:rPr>
      </w:pPr>
      <w:r>
        <w:rPr>
          <w:rFonts w:hint="default"/>
          <w:lang w:val="en-US" w:eastAsia="zh-CN"/>
        </w:rPr>
        <w:t>5</w:t>
      </w:r>
      <w:r>
        <w:rPr>
          <w:rFonts w:hint="default"/>
          <w:lang w:val="en-US" w:eastAsia="zh-CN"/>
        </w:rPr>
        <w:tab/>
      </w:r>
      <w:r>
        <w:rPr>
          <w:rFonts w:hint="default"/>
          <w:lang w:val="en-US" w:eastAsia="zh-CN"/>
        </w:rPr>
        <w:t>脉冲宽度</w:t>
      </w:r>
      <w:r>
        <w:rPr>
          <w:rFonts w:hint="eastAsia"/>
          <w:lang w:val="en-US" w:eastAsia="zh-CN"/>
        </w:rPr>
        <w:t>：</w:t>
      </w:r>
      <w:r>
        <w:rPr>
          <w:rFonts w:hint="default"/>
          <w:lang w:val="en-US" w:eastAsia="zh-CN"/>
        </w:rPr>
        <w:t>包含 70μs ～ 10ms 范围</w:t>
      </w:r>
    </w:p>
    <w:p w14:paraId="7DBB58F2">
      <w:pPr>
        <w:numPr>
          <w:ilvl w:val="0"/>
          <w:numId w:val="0"/>
        </w:numPr>
        <w:rPr>
          <w:rFonts w:hint="default"/>
          <w:lang w:val="en-US" w:eastAsia="zh-CN"/>
        </w:rPr>
      </w:pPr>
      <w:r>
        <w:rPr>
          <w:rFonts w:hint="default"/>
          <w:lang w:val="en-US" w:eastAsia="zh-CN"/>
        </w:rPr>
        <w:t>6</w:t>
      </w:r>
      <w:r>
        <w:rPr>
          <w:rFonts w:hint="default"/>
          <w:lang w:val="en-US" w:eastAsia="zh-CN"/>
        </w:rPr>
        <w:tab/>
      </w:r>
      <w:r>
        <w:rPr>
          <w:rFonts w:hint="default"/>
          <w:lang w:val="en-US" w:eastAsia="zh-CN"/>
        </w:rPr>
        <w:tab/>
      </w:r>
      <w:r>
        <w:rPr>
          <w:rFonts w:hint="default"/>
          <w:lang w:val="en-US" w:eastAsia="zh-CN"/>
        </w:rPr>
        <w:t>输出电流强度</w:t>
      </w:r>
      <w:r>
        <w:rPr>
          <w:rFonts w:hint="eastAsia"/>
          <w:lang w:val="en-US" w:eastAsia="zh-CN"/>
        </w:rPr>
        <w:t>：</w:t>
      </w:r>
      <w:r>
        <w:rPr>
          <w:rFonts w:hint="default"/>
          <w:lang w:val="en-US" w:eastAsia="zh-CN"/>
        </w:rPr>
        <w:t>≤ 50 mA（负载500Ω时）</w:t>
      </w:r>
    </w:p>
    <w:p w14:paraId="31DE2396">
      <w:pPr>
        <w:numPr>
          <w:ilvl w:val="0"/>
          <w:numId w:val="0"/>
        </w:numPr>
        <w:rPr>
          <w:rFonts w:hint="default"/>
          <w:lang w:val="en-US" w:eastAsia="zh-CN"/>
        </w:rPr>
      </w:pPr>
      <w:r>
        <w:rPr>
          <w:rFonts w:hint="default"/>
          <w:lang w:val="en-US" w:eastAsia="zh-CN"/>
        </w:rPr>
        <w:t>7</w:t>
      </w:r>
      <w:r>
        <w:rPr>
          <w:rFonts w:hint="default"/>
          <w:lang w:val="en-US" w:eastAsia="zh-CN"/>
        </w:rPr>
        <w:tab/>
      </w:r>
      <w:r>
        <w:rPr>
          <w:rFonts w:hint="default"/>
          <w:lang w:val="en-US" w:eastAsia="zh-CN"/>
        </w:rPr>
        <w:t>温度范围：35℃ ～ 85℃（可调）</w:t>
      </w:r>
    </w:p>
    <w:p w14:paraId="612E6E70">
      <w:pPr>
        <w:numPr>
          <w:ilvl w:val="0"/>
          <w:numId w:val="0"/>
        </w:numPr>
        <w:rPr>
          <w:rFonts w:hint="default"/>
          <w:lang w:val="en-US" w:eastAsia="zh-CN"/>
        </w:rPr>
      </w:pPr>
      <w:r>
        <w:rPr>
          <w:rFonts w:hint="default"/>
          <w:lang w:val="en-US" w:eastAsia="zh-CN"/>
        </w:rPr>
        <w:t>8</w:t>
      </w:r>
      <w:r>
        <w:rPr>
          <w:rFonts w:hint="default"/>
          <w:lang w:val="en-US" w:eastAsia="zh-CN"/>
        </w:rPr>
        <w:tab/>
      </w:r>
      <w:r>
        <w:rPr>
          <w:rFonts w:hint="default"/>
          <w:lang w:val="en-US" w:eastAsia="zh-CN"/>
        </w:rPr>
        <w:t>单脉冲最大能量</w:t>
      </w:r>
      <w:r>
        <w:rPr>
          <w:rFonts w:hint="eastAsia"/>
          <w:lang w:val="en-US" w:eastAsia="zh-CN"/>
        </w:rPr>
        <w:t>：</w:t>
      </w:r>
      <w:r>
        <w:rPr>
          <w:rFonts w:hint="default"/>
          <w:lang w:val="en-US" w:eastAsia="zh-CN"/>
        </w:rPr>
        <w:t>≤300 mJ</w:t>
      </w:r>
    </w:p>
    <w:p w14:paraId="2F64BEB4">
      <w:pPr>
        <w:numPr>
          <w:ilvl w:val="0"/>
          <w:numId w:val="0"/>
        </w:numPr>
        <w:rPr>
          <w:rFonts w:hint="default"/>
          <w:lang w:val="en-US" w:eastAsia="zh-CN"/>
        </w:rPr>
      </w:pPr>
      <w:r>
        <w:rPr>
          <w:rFonts w:hint="default"/>
          <w:lang w:val="en-US" w:eastAsia="zh-CN"/>
        </w:rPr>
        <w:t>9</w:t>
      </w:r>
      <w:r>
        <w:rPr>
          <w:rFonts w:hint="default"/>
          <w:lang w:val="en-US" w:eastAsia="zh-CN"/>
        </w:rPr>
        <w:tab/>
      </w:r>
      <w:r>
        <w:rPr>
          <w:rFonts w:hint="default"/>
          <w:lang w:val="en-US" w:eastAsia="zh-CN"/>
        </w:rPr>
        <w:t>定时功能</w:t>
      </w:r>
      <w:r>
        <w:rPr>
          <w:rFonts w:hint="eastAsia"/>
          <w:lang w:val="en-US" w:eastAsia="zh-CN"/>
        </w:rPr>
        <w:t>：</w:t>
      </w:r>
      <w:r>
        <w:rPr>
          <w:rFonts w:hint="default"/>
          <w:lang w:val="en-US" w:eastAsia="zh-CN"/>
        </w:rPr>
        <w:tab/>
      </w:r>
      <w:r>
        <w:rPr>
          <w:rFonts w:hint="default"/>
          <w:lang w:val="en-US" w:eastAsia="zh-CN"/>
        </w:rPr>
        <w:t>1 min ～ 60 min（可调）</w:t>
      </w:r>
    </w:p>
    <w:p w14:paraId="2E17405A">
      <w:pPr>
        <w:numPr>
          <w:ilvl w:val="0"/>
          <w:numId w:val="0"/>
        </w:numPr>
        <w:rPr>
          <w:rFonts w:hint="default"/>
          <w:lang w:val="en-US" w:eastAsia="zh-CN"/>
        </w:rPr>
      </w:pPr>
      <w:r>
        <w:rPr>
          <w:rFonts w:hint="default"/>
          <w:lang w:val="en-US" w:eastAsia="zh-CN"/>
        </w:rPr>
        <w:t>10</w:t>
      </w:r>
      <w:r>
        <w:rPr>
          <w:rFonts w:hint="default"/>
          <w:lang w:val="en-US" w:eastAsia="zh-CN"/>
        </w:rPr>
        <w:tab/>
      </w:r>
      <w:r>
        <w:rPr>
          <w:rFonts w:hint="default"/>
          <w:lang w:val="en-US" w:eastAsia="zh-CN"/>
        </w:rPr>
        <w:tab/>
      </w:r>
      <w:r>
        <w:rPr>
          <w:rFonts w:hint="default"/>
          <w:lang w:val="en-US" w:eastAsia="zh-CN"/>
        </w:rPr>
        <w:t>安全保护</w:t>
      </w:r>
      <w:r>
        <w:rPr>
          <w:rFonts w:hint="eastAsia"/>
          <w:lang w:val="en-US" w:eastAsia="zh-CN"/>
        </w:rPr>
        <w:t>：</w:t>
      </w:r>
      <w:r>
        <w:rPr>
          <w:rFonts w:hint="default"/>
          <w:lang w:val="en-US" w:eastAsia="zh-CN"/>
        </w:rPr>
        <w:t>具备开路、短路保护功能</w:t>
      </w:r>
    </w:p>
    <w:p w14:paraId="0CBD0552">
      <w:pPr>
        <w:bidi w:val="0"/>
        <w:rPr>
          <w:rFonts w:hint="eastAsia"/>
          <w:lang w:val="en-US" w:eastAsia="zh-CN"/>
        </w:rPr>
      </w:pPr>
    </w:p>
    <w:p w14:paraId="547F0A94">
      <w:pPr>
        <w:bidi w:val="0"/>
        <w:rPr>
          <w:rFonts w:hint="eastAsia"/>
          <w:lang w:val="en-US" w:eastAsia="zh-CN"/>
        </w:rPr>
      </w:pPr>
    </w:p>
    <w:p w14:paraId="53B7FA49">
      <w:pPr>
        <w:bidi w:val="0"/>
        <w:rPr>
          <w:rFonts w:hint="eastAsia"/>
          <w:lang w:val="en-US" w:eastAsia="zh-CN"/>
        </w:rPr>
      </w:pPr>
    </w:p>
    <w:p w14:paraId="138D0C93">
      <w:pPr>
        <w:bidi w:val="0"/>
        <w:rPr>
          <w:rFonts w:hint="eastAsia"/>
          <w:lang w:val="en-US" w:eastAsia="zh-CN"/>
        </w:rPr>
      </w:pPr>
    </w:p>
    <w:p w14:paraId="234005F1">
      <w:pPr>
        <w:rPr>
          <w:rFonts w:hint="eastAsia"/>
          <w:lang w:val="en-US" w:eastAsia="zh-CN"/>
        </w:rPr>
      </w:pPr>
      <w:r>
        <w:rPr>
          <w:rFonts w:hint="eastAsia"/>
          <w:lang w:val="en-US" w:eastAsia="zh-CN"/>
        </w:rPr>
        <w:br w:type="page"/>
      </w:r>
    </w:p>
    <w:p w14:paraId="4B22BC30">
      <w:pPr>
        <w:pStyle w:val="2"/>
        <w:bidi w:val="0"/>
        <w:rPr>
          <w:rFonts w:hint="eastAsia"/>
          <w:lang w:val="en-US" w:eastAsia="zh-CN"/>
        </w:rPr>
      </w:pPr>
      <w:r>
        <w:rPr>
          <w:rFonts w:hint="eastAsia"/>
          <w:lang w:val="en-US" w:eastAsia="zh-CN"/>
        </w:rPr>
        <w:t xml:space="preserve">序号72 </w:t>
      </w:r>
      <w:r>
        <w:rPr>
          <w:rFonts w:hint="default"/>
          <w:lang w:val="en-US" w:eastAsia="zh-CN"/>
        </w:rPr>
        <w:t>心电图机</w:t>
      </w:r>
    </w:p>
    <w:p w14:paraId="3E516B7A">
      <w:pPr>
        <w:rPr>
          <w:rFonts w:hint="eastAsia"/>
          <w:color w:val="0000FF"/>
          <w:lang w:val="en-US" w:eastAsia="zh-CN"/>
        </w:rPr>
      </w:pPr>
      <w:r>
        <w:rPr>
          <w:rFonts w:hint="eastAsia"/>
          <w:color w:val="0000FF"/>
          <w:lang w:val="en-US" w:eastAsia="zh-CN"/>
        </w:rPr>
        <w:t>是否允许采购进口设备：否</w:t>
      </w:r>
    </w:p>
    <w:p w14:paraId="13B90BD4">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5BACA69E">
      <w:pPr>
        <w:numPr>
          <w:ilvl w:val="0"/>
          <w:numId w:val="67"/>
        </w:numPr>
        <w:ind w:left="425" w:leftChars="0" w:hanging="425" w:firstLineChars="0"/>
        <w:rPr>
          <w:rFonts w:hint="default"/>
          <w:lang w:val="en-US" w:eastAsia="zh-CN"/>
        </w:rPr>
      </w:pPr>
      <w:r>
        <w:rPr>
          <w:rFonts w:hint="default"/>
          <w:lang w:val="en-US" w:eastAsia="zh-CN"/>
        </w:rPr>
        <w:t>设备具备12导联同步采集功能，支持静息心电图记录、自动分析、心律失常检测及手动/自动操作模式。</w:t>
      </w:r>
    </w:p>
    <w:p w14:paraId="3CFBCD0D">
      <w:pPr>
        <w:numPr>
          <w:ilvl w:val="0"/>
          <w:numId w:val="67"/>
        </w:numPr>
        <w:ind w:left="425" w:leftChars="0" w:hanging="425" w:firstLineChars="0"/>
        <w:rPr>
          <w:rFonts w:hint="default"/>
          <w:lang w:val="en-US" w:eastAsia="zh-CN"/>
        </w:rPr>
      </w:pPr>
      <w:r>
        <w:rPr>
          <w:rFonts w:hint="default"/>
          <w:lang w:val="en-US" w:eastAsia="zh-CN"/>
        </w:rPr>
        <w:t>AD采样率</w:t>
      </w:r>
      <w:r>
        <w:rPr>
          <w:rFonts w:hint="eastAsia"/>
          <w:lang w:val="en-US" w:eastAsia="zh-CN"/>
        </w:rPr>
        <w:t>：</w:t>
      </w:r>
      <w:r>
        <w:rPr>
          <w:rFonts w:hint="default"/>
          <w:lang w:val="en-US" w:eastAsia="zh-CN"/>
        </w:rPr>
        <w:t>≥64</w:t>
      </w:r>
      <w:r>
        <w:rPr>
          <w:rFonts w:hint="eastAsia"/>
          <w:lang w:val="en-US" w:eastAsia="zh-CN"/>
        </w:rPr>
        <w:t>KHZ</w:t>
      </w:r>
    </w:p>
    <w:p w14:paraId="37708075">
      <w:pPr>
        <w:numPr>
          <w:ilvl w:val="0"/>
          <w:numId w:val="67"/>
        </w:numPr>
        <w:ind w:left="425" w:leftChars="0" w:hanging="425" w:firstLineChars="0"/>
        <w:rPr>
          <w:rFonts w:hint="default"/>
          <w:lang w:val="en-US" w:eastAsia="zh-CN"/>
        </w:rPr>
      </w:pPr>
      <w:r>
        <w:rPr>
          <w:rFonts w:hint="default"/>
          <w:lang w:val="en-US" w:eastAsia="zh-CN"/>
        </w:rPr>
        <w:t>输入阻抗</w:t>
      </w:r>
      <w:r>
        <w:rPr>
          <w:rFonts w:hint="eastAsia"/>
          <w:lang w:val="en-US" w:eastAsia="zh-CN"/>
        </w:rPr>
        <w:t>：</w:t>
      </w:r>
      <w:r>
        <w:rPr>
          <w:rFonts w:hint="default"/>
          <w:lang w:val="en-US" w:eastAsia="zh-CN"/>
        </w:rPr>
        <w:t>≥50 MΩ</w:t>
      </w:r>
    </w:p>
    <w:p w14:paraId="06C703BD">
      <w:pPr>
        <w:numPr>
          <w:ilvl w:val="0"/>
          <w:numId w:val="67"/>
        </w:numPr>
        <w:ind w:left="425" w:leftChars="0" w:hanging="425" w:firstLineChars="0"/>
        <w:rPr>
          <w:rFonts w:hint="default"/>
          <w:lang w:val="en-US" w:eastAsia="zh-CN"/>
        </w:rPr>
      </w:pPr>
      <w:r>
        <w:rPr>
          <w:rFonts w:hint="default"/>
          <w:lang w:val="en-US" w:eastAsia="zh-CN"/>
        </w:rPr>
        <w:t>共模抑制比</w:t>
      </w:r>
      <w:r>
        <w:rPr>
          <w:rFonts w:hint="eastAsia"/>
          <w:lang w:val="en-US" w:eastAsia="zh-CN"/>
        </w:rPr>
        <w:t>：</w:t>
      </w:r>
      <w:r>
        <w:rPr>
          <w:rFonts w:hint="default"/>
          <w:lang w:val="en-US" w:eastAsia="zh-CN"/>
        </w:rPr>
        <w:t>≥105 dB</w:t>
      </w:r>
    </w:p>
    <w:p w14:paraId="6DE4B388">
      <w:pPr>
        <w:numPr>
          <w:ilvl w:val="0"/>
          <w:numId w:val="67"/>
        </w:numPr>
        <w:ind w:left="425" w:leftChars="0" w:hanging="425" w:firstLineChars="0"/>
        <w:rPr>
          <w:rFonts w:hint="default"/>
          <w:lang w:val="en-US" w:eastAsia="zh-CN"/>
        </w:rPr>
      </w:pPr>
      <w:r>
        <w:rPr>
          <w:rFonts w:hint="default"/>
          <w:lang w:val="en-US" w:eastAsia="zh-CN"/>
        </w:rPr>
        <w:t>频率响应</w:t>
      </w:r>
      <w:r>
        <w:rPr>
          <w:rFonts w:hint="eastAsia"/>
          <w:lang w:val="en-US" w:eastAsia="zh-CN"/>
        </w:rPr>
        <w:t>：</w:t>
      </w:r>
      <w:r>
        <w:rPr>
          <w:rFonts w:hint="default"/>
          <w:lang w:val="en-US" w:eastAsia="zh-CN"/>
        </w:rPr>
        <w:t>0.05Hz - 500Hz</w:t>
      </w:r>
    </w:p>
    <w:p w14:paraId="7628CEEF">
      <w:pPr>
        <w:numPr>
          <w:ilvl w:val="0"/>
          <w:numId w:val="67"/>
        </w:numPr>
        <w:ind w:left="425" w:leftChars="0" w:hanging="425" w:firstLineChars="0"/>
        <w:rPr>
          <w:rFonts w:hint="default"/>
          <w:lang w:val="en-US" w:eastAsia="zh-CN"/>
        </w:rPr>
      </w:pPr>
      <w:r>
        <w:rPr>
          <w:rFonts w:hint="default"/>
          <w:lang w:val="en-US" w:eastAsia="zh-CN"/>
        </w:rPr>
        <w:t>时间常数</w:t>
      </w:r>
      <w:r>
        <w:rPr>
          <w:rFonts w:hint="eastAsia"/>
          <w:lang w:val="en-US" w:eastAsia="zh-CN"/>
        </w:rPr>
        <w:t>：</w:t>
      </w:r>
      <w:r>
        <w:rPr>
          <w:rFonts w:hint="default"/>
          <w:lang w:val="en-US" w:eastAsia="zh-CN"/>
        </w:rPr>
        <w:t>≥3.2秒</w:t>
      </w:r>
    </w:p>
    <w:p w14:paraId="672E740C">
      <w:pPr>
        <w:numPr>
          <w:ilvl w:val="0"/>
          <w:numId w:val="67"/>
        </w:numPr>
        <w:ind w:left="425" w:leftChars="0" w:hanging="425" w:firstLineChars="0"/>
        <w:rPr>
          <w:rFonts w:hint="default"/>
          <w:lang w:val="en-US" w:eastAsia="zh-CN"/>
        </w:rPr>
      </w:pPr>
      <w:r>
        <w:rPr>
          <w:rFonts w:hint="default"/>
          <w:lang w:val="en-US" w:eastAsia="zh-CN"/>
        </w:rPr>
        <w:t>电极噪声标记</w:t>
      </w:r>
      <w:r>
        <w:rPr>
          <w:rFonts w:hint="eastAsia"/>
          <w:lang w:val="en-US" w:eastAsia="zh-CN"/>
        </w:rPr>
        <w:t>：</w:t>
      </w:r>
      <w:r>
        <w:rPr>
          <w:rFonts w:hint="default"/>
          <w:lang w:val="en-US" w:eastAsia="zh-CN"/>
        </w:rPr>
        <w:t>支持在屏幕和报告上以双模式提示噪声、脱落的具体时间段。</w:t>
      </w:r>
    </w:p>
    <w:p w14:paraId="3B3E4E49">
      <w:pPr>
        <w:numPr>
          <w:ilvl w:val="0"/>
          <w:numId w:val="67"/>
        </w:numPr>
        <w:ind w:left="425" w:leftChars="0" w:hanging="425" w:firstLineChars="0"/>
        <w:rPr>
          <w:rFonts w:hint="default"/>
          <w:lang w:val="en-US" w:eastAsia="zh-CN"/>
        </w:rPr>
      </w:pPr>
      <w:r>
        <w:rPr>
          <w:rFonts w:hint="default"/>
          <w:lang w:val="en-US" w:eastAsia="zh-CN"/>
        </w:rPr>
        <w:t>模拟信号打印</w:t>
      </w:r>
      <w:r>
        <w:rPr>
          <w:rFonts w:hint="eastAsia"/>
          <w:lang w:val="en-US" w:eastAsia="zh-CN"/>
        </w:rPr>
        <w:t>：</w:t>
      </w:r>
      <w:r>
        <w:rPr>
          <w:rFonts w:hint="default"/>
          <w:lang w:val="en-US" w:eastAsia="zh-CN"/>
        </w:rPr>
        <w:t>具备外部信号输入接口，可打印外部机器的模拟信号。</w:t>
      </w:r>
    </w:p>
    <w:p w14:paraId="79D416FE">
      <w:pPr>
        <w:numPr>
          <w:ilvl w:val="0"/>
          <w:numId w:val="67"/>
        </w:numPr>
        <w:ind w:left="425" w:leftChars="0" w:hanging="425" w:firstLineChars="0"/>
        <w:rPr>
          <w:rFonts w:hint="default"/>
          <w:lang w:val="en-US" w:eastAsia="zh-CN"/>
        </w:rPr>
      </w:pPr>
      <w:r>
        <w:rPr>
          <w:rFonts w:hint="default"/>
          <w:lang w:val="en-US" w:eastAsia="zh-CN"/>
        </w:rPr>
        <w:t>▲QTc算法</w:t>
      </w:r>
      <w:r>
        <w:rPr>
          <w:rFonts w:hint="eastAsia"/>
          <w:lang w:val="en-US" w:eastAsia="zh-CN"/>
        </w:rPr>
        <w:t>：</w:t>
      </w:r>
      <w:r>
        <w:rPr>
          <w:rFonts w:hint="default"/>
          <w:lang w:val="en-US" w:eastAsia="zh-CN"/>
        </w:rPr>
        <w:t>≥4种QTc计算方法。</w:t>
      </w:r>
    </w:p>
    <w:p w14:paraId="3E39702D">
      <w:pPr>
        <w:numPr>
          <w:ilvl w:val="0"/>
          <w:numId w:val="67"/>
        </w:numPr>
        <w:ind w:left="425" w:leftChars="0" w:hanging="425" w:firstLineChars="0"/>
        <w:rPr>
          <w:rFonts w:hint="default"/>
          <w:lang w:val="en-US" w:eastAsia="zh-CN"/>
        </w:rPr>
      </w:pPr>
      <w:r>
        <w:rPr>
          <w:rFonts w:hint="default"/>
          <w:lang w:val="en-US" w:eastAsia="zh-CN"/>
        </w:rPr>
        <w:t>打印网格</w:t>
      </w:r>
      <w:r>
        <w:rPr>
          <w:rFonts w:hint="eastAsia"/>
          <w:lang w:val="en-US" w:eastAsia="zh-CN"/>
        </w:rPr>
        <w:t>：</w:t>
      </w:r>
      <w:r>
        <w:rPr>
          <w:rFonts w:hint="default"/>
          <w:lang w:val="en-US" w:eastAsia="zh-CN"/>
        </w:rPr>
        <w:t>具备在无网格纸上打印网格的功能。</w:t>
      </w:r>
    </w:p>
    <w:p w14:paraId="4DF32CD8">
      <w:pPr>
        <w:numPr>
          <w:ilvl w:val="0"/>
          <w:numId w:val="67"/>
        </w:numPr>
        <w:ind w:left="425" w:leftChars="0" w:hanging="425" w:firstLineChars="0"/>
        <w:rPr>
          <w:rFonts w:hint="default"/>
          <w:lang w:val="en-US" w:eastAsia="zh-CN"/>
        </w:rPr>
      </w:pPr>
      <w:r>
        <w:rPr>
          <w:rFonts w:hint="default"/>
          <w:lang w:val="en-US" w:eastAsia="zh-CN"/>
        </w:rPr>
        <w:t>存储和传输</w:t>
      </w:r>
      <w:r>
        <w:rPr>
          <w:rFonts w:hint="eastAsia"/>
          <w:lang w:val="en-US" w:eastAsia="zh-CN"/>
        </w:rPr>
        <w:t>：</w:t>
      </w:r>
      <w:r>
        <w:rPr>
          <w:rFonts w:hint="default"/>
          <w:lang w:val="en-US" w:eastAsia="zh-CN"/>
        </w:rPr>
        <w:t>内置存储≥800份心电图，并支持外部存储扩展（如SD卡或U盘）。</w:t>
      </w:r>
    </w:p>
    <w:p w14:paraId="333A77A8">
      <w:pPr>
        <w:numPr>
          <w:ilvl w:val="0"/>
          <w:numId w:val="67"/>
        </w:numPr>
        <w:ind w:left="425" w:leftChars="0" w:hanging="425" w:firstLineChars="0"/>
        <w:rPr>
          <w:rFonts w:hint="default"/>
          <w:lang w:val="en-US" w:eastAsia="zh-CN"/>
        </w:rPr>
      </w:pPr>
      <w:r>
        <w:rPr>
          <w:rFonts w:hint="default"/>
          <w:lang w:val="en-US" w:eastAsia="zh-CN"/>
        </w:rPr>
        <w:t>网络功能</w:t>
      </w:r>
      <w:r>
        <w:rPr>
          <w:rFonts w:hint="eastAsia"/>
          <w:lang w:val="en-US" w:eastAsia="zh-CN"/>
        </w:rPr>
        <w:t>：</w:t>
      </w:r>
      <w:r>
        <w:rPr>
          <w:rFonts w:hint="default"/>
          <w:lang w:val="en-US" w:eastAsia="zh-CN"/>
        </w:rPr>
        <w:t>标配LAN有线网络接口，内置WIFI无线网络连接功能。</w:t>
      </w:r>
    </w:p>
    <w:p w14:paraId="76DBB16B">
      <w:pPr>
        <w:numPr>
          <w:ilvl w:val="0"/>
          <w:numId w:val="67"/>
        </w:numPr>
        <w:ind w:left="425" w:leftChars="0" w:hanging="425" w:firstLineChars="0"/>
        <w:rPr>
          <w:rFonts w:hint="default"/>
          <w:lang w:val="en-US" w:eastAsia="zh-CN"/>
        </w:rPr>
      </w:pPr>
      <w:r>
        <w:rPr>
          <w:rFonts w:hint="default"/>
          <w:lang w:val="en-US" w:eastAsia="zh-CN"/>
        </w:rPr>
        <w:t>数据格式</w:t>
      </w:r>
      <w:r>
        <w:rPr>
          <w:rFonts w:hint="eastAsia"/>
          <w:lang w:val="en-US" w:eastAsia="zh-CN"/>
        </w:rPr>
        <w:t>：</w:t>
      </w:r>
      <w:r>
        <w:rPr>
          <w:rFonts w:hint="default"/>
          <w:lang w:val="en-US" w:eastAsia="zh-CN"/>
        </w:rPr>
        <w:t>支持PDF、XML格式输出，并至少支持DICOM或ECTP其中一种标准传输协议。</w:t>
      </w:r>
    </w:p>
    <w:p w14:paraId="5EE12983">
      <w:pPr>
        <w:pStyle w:val="3"/>
        <w:numPr>
          <w:ilvl w:val="0"/>
          <w:numId w:val="60"/>
        </w:numPr>
        <w:bidi w:val="0"/>
        <w:ind w:left="0" w:leftChars="0" w:firstLine="0" w:firstLineChars="0"/>
        <w:rPr>
          <w:rFonts w:hint="eastAsia"/>
          <w:lang w:val="en-US" w:eastAsia="zh-CN"/>
        </w:rPr>
      </w:pPr>
      <w:r>
        <w:rPr>
          <w:rFonts w:hint="eastAsia"/>
          <w:lang w:val="en-US" w:eastAsia="zh-CN"/>
        </w:rPr>
        <w:t>配置清单--已更改为主机及附件描述，请确认</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09836625">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1DBBB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02099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配置名称</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7CBF80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数量</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F7637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单位</w:t>
            </w:r>
          </w:p>
        </w:tc>
      </w:tr>
      <w:tr w14:paraId="34CAC5D0">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2C21351">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B9953B9">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cs="宋体"/>
                <w:i w:val="0"/>
                <w:iCs w:val="0"/>
                <w:color w:val="000000"/>
                <w:kern w:val="0"/>
                <w:sz w:val="21"/>
                <w:szCs w:val="21"/>
                <w:u w:val="none"/>
                <w:lang w:val="en-US" w:eastAsia="zh-CN" w:bidi="ar"/>
              </w:rPr>
              <w:t>及附件</w:t>
            </w:r>
          </w:p>
        </w:tc>
        <w:tc>
          <w:tcPr>
            <w:tcW w:w="1675" w:type="dxa"/>
            <w:tcBorders>
              <w:top w:val="single" w:color="auto" w:sz="4" w:space="0"/>
              <w:left w:val="single" w:color="auto" w:sz="4" w:space="0"/>
              <w:bottom w:val="single" w:color="auto" w:sz="4" w:space="0"/>
              <w:right w:val="single" w:color="auto" w:sz="4" w:space="0"/>
            </w:tcBorders>
            <w:noWrap/>
            <w:vAlign w:val="top"/>
          </w:tcPr>
          <w:p w14:paraId="2252901D">
            <w:pPr>
              <w:rPr>
                <w:rFonts w:hint="eastAsia" w:ascii="宋体" w:hAnsi="宋体" w:eastAsia="宋体" w:cs="宋体"/>
                <w:b w:val="0"/>
                <w:bCs w:val="0"/>
                <w:sz w:val="21"/>
                <w:szCs w:val="21"/>
              </w:rPr>
            </w:pPr>
            <w:r>
              <w:rPr>
                <w:rFonts w:hint="eastAsia" w:ascii="宋体" w:hAnsi="宋体" w:eastAsia="宋体" w:cs="宋体"/>
                <w:sz w:val="21"/>
                <w:szCs w:val="21"/>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0EAB2FF8">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cs="宋体"/>
                <w:i w:val="0"/>
                <w:iCs w:val="0"/>
                <w:color w:val="000000"/>
                <w:kern w:val="0"/>
                <w:sz w:val="21"/>
                <w:szCs w:val="21"/>
                <w:u w:val="none"/>
                <w:lang w:val="en-US" w:eastAsia="zh-CN" w:bidi="ar"/>
              </w:rPr>
              <w:t>套</w:t>
            </w:r>
          </w:p>
        </w:tc>
      </w:tr>
      <w:tr w14:paraId="3B824F01">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B88E557">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BB0F0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患者导联线</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131C3A2E">
            <w:pP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75762">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14:paraId="1023F5B4">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57F5E94">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3</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585FC">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吸着电极</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15D6111C">
            <w:pP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A21A6">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00ABA637">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2CF962A">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9F992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四肢电极</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4F8F49FA">
            <w:pP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4897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687C00F7">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0C73843">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1E7D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热敏记录纸</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2C0AE2B5">
            <w:pP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D1055">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r>
      <w:tr w14:paraId="35BB3673">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92356D4">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8E19A">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电池</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26DF401B">
            <w:pPr>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08B50">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r>
      <w:tr w14:paraId="3158BE56">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4FE1D60">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7</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7755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日常检修橡皮</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2FB0E6A6">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19F2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r>
      <w:tr w14:paraId="3EB27263">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1A06E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15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打印头清洁笔</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41830C1C">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A8CB0">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r>
      <w:tr w14:paraId="3209663F">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50CB6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CB2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40EFEE8E">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F1E61">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r>
      <w:tr w14:paraId="52099C1D">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6566EB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8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F255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ECAPS 解析程序CD</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top"/>
          </w:tcPr>
          <w:p w14:paraId="1314D893">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26070">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bl>
    <w:p w14:paraId="3ECC63D1">
      <w:pPr>
        <w:rPr>
          <w:rFonts w:hint="default"/>
          <w:lang w:val="en-US" w:eastAsia="zh-CN"/>
        </w:rPr>
      </w:pPr>
      <w:r>
        <w:rPr>
          <w:rFonts w:hint="default"/>
          <w:lang w:val="en-US" w:eastAsia="zh-CN"/>
        </w:rPr>
        <w:br w:type="page"/>
      </w:r>
    </w:p>
    <w:p w14:paraId="14F4B287">
      <w:pPr>
        <w:pStyle w:val="2"/>
        <w:bidi w:val="0"/>
        <w:rPr>
          <w:rFonts w:hint="eastAsia"/>
          <w:lang w:val="en-US" w:eastAsia="zh-CN"/>
        </w:rPr>
      </w:pPr>
      <w:r>
        <w:rPr>
          <w:rFonts w:hint="eastAsia"/>
          <w:lang w:val="en-US" w:eastAsia="zh-CN"/>
        </w:rPr>
        <w:t>序号73 体外</w:t>
      </w:r>
      <w:r>
        <w:rPr>
          <w:rFonts w:hint="default"/>
          <w:lang w:val="en-US" w:eastAsia="zh-CN"/>
        </w:rPr>
        <w:t>除颤仪</w:t>
      </w:r>
    </w:p>
    <w:p w14:paraId="1773CFD8">
      <w:pPr>
        <w:rPr>
          <w:rFonts w:hint="eastAsia"/>
          <w:lang w:val="en-US" w:eastAsia="zh-CN"/>
        </w:rPr>
      </w:pPr>
      <w:r>
        <w:rPr>
          <w:rFonts w:hint="eastAsia"/>
          <w:color w:val="0000FF"/>
          <w:lang w:val="en-US" w:eastAsia="zh-CN"/>
        </w:rPr>
        <w:t>是否允许采购进口设备：否</w:t>
      </w:r>
    </w:p>
    <w:p w14:paraId="0776D049">
      <w:pPr>
        <w:pStyle w:val="3"/>
        <w:numPr>
          <w:ilvl w:val="0"/>
          <w:numId w:val="0"/>
        </w:numPr>
        <w:bidi w:val="0"/>
        <w:rPr>
          <w:rFonts w:hint="eastAsia"/>
          <w:lang w:val="en-US" w:eastAsia="zh-CN"/>
        </w:rPr>
      </w:pPr>
      <w:r>
        <w:rPr>
          <w:rFonts w:hint="eastAsia" w:ascii="Arial" w:hAnsi="Arial" w:eastAsia="黑体" w:cs="Times New Roman"/>
          <w:b/>
          <w:kern w:val="2"/>
          <w:sz w:val="24"/>
          <w:szCs w:val="24"/>
          <w:lang w:val="en-US" w:eastAsia="zh-CN" w:bidi="ar-SA"/>
        </w:rPr>
        <w:t>一、</w:t>
      </w:r>
      <w:r>
        <w:rPr>
          <w:rFonts w:hint="eastAsia"/>
          <w:lang w:val="en-US" w:eastAsia="zh-CN"/>
        </w:rPr>
        <w:t>技术参数要求</w:t>
      </w:r>
    </w:p>
    <w:p w14:paraId="62526E1D">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设备类型：体外除颤监护仪，具备手动除颤、同步除颤和AED模式</w:t>
      </w:r>
    </w:p>
    <w:p w14:paraId="7E89A864">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屏幕：彩色TFT显示屏≥6.5英寸，分辨率≥800×480</w:t>
      </w:r>
    </w:p>
    <w:p w14:paraId="7D8385D7">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重量：主机（含电池）≤4.5kg</w:t>
      </w:r>
    </w:p>
    <w:p w14:paraId="5323CCD1">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防尘防水等级：≥IP44</w:t>
      </w:r>
    </w:p>
    <w:p w14:paraId="03642280">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除颤波形：双相指数截断波（BTE），具备病人阻抗自动补偿功能</w:t>
      </w:r>
    </w:p>
    <w:p w14:paraId="06D7E4A1">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最大除颤能量：≥360J（成人）</w:t>
      </w:r>
    </w:p>
    <w:p w14:paraId="2D1B8FCF">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▲最小除颤能量：≤2J</w:t>
      </w:r>
    </w:p>
    <w:p w14:paraId="2779FB41">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▲能量选择档位：≥12档</w:t>
      </w:r>
    </w:p>
    <w:p w14:paraId="52559A16">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充电速度：充电至200J≤5秒</w:t>
      </w:r>
    </w:p>
    <w:p w14:paraId="69489196">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除颤后ECG恢复时间：≤3秒</w:t>
      </w:r>
    </w:p>
    <w:p w14:paraId="5A69ADD2">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病人阻抗测量范围：体外除颤20Ω～250Ω</w:t>
      </w:r>
    </w:p>
    <w:p w14:paraId="732366DB">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心电监护：≥3导联，支持3/5/6/12导联</w:t>
      </w:r>
    </w:p>
    <w:p w14:paraId="60726AAE">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心律失常分析：≥20种</w:t>
      </w:r>
    </w:p>
    <w:p w14:paraId="4A1D3C20">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血氧饱和度监测：Masimo血氧，弱灌注指数范围≤0.02%</w:t>
      </w:r>
    </w:p>
    <w:p w14:paraId="4B30C16F">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▲数据存储容量：趋势存储≥100小时</w:t>
      </w:r>
    </w:p>
    <w:p w14:paraId="70839D6C">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录音功能：抢救现场录音≥60分钟</w:t>
      </w:r>
    </w:p>
    <w:p w14:paraId="558D105A">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电池续航：满电状态下360J除颤≥100次</w:t>
      </w:r>
    </w:p>
    <w:p w14:paraId="7EACE5BE">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电池低电量预警：低电量报警后至少可支持10次200J除颤</w:t>
      </w:r>
    </w:p>
    <w:p w14:paraId="173ECF81">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成人/小儿模式切换：支持一体化电极板或一键切换</w:t>
      </w:r>
    </w:p>
    <w:p w14:paraId="58EEAD52">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AED模式：支持自动分析并提示放电</w:t>
      </w:r>
    </w:p>
    <w:p w14:paraId="5FC53EB8">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设备自检：每日自动自检，状态指示灯显示设备状态</w:t>
      </w:r>
    </w:p>
    <w:p w14:paraId="374F1643">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数据导出接口：具备USB或SD卡数据导出功能</w:t>
      </w:r>
    </w:p>
    <w:p w14:paraId="44029425">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网络连接功能：支持有线或无线连接中央监护系统</w:t>
      </w:r>
    </w:p>
    <w:p w14:paraId="5A0604A9">
      <w:pPr>
        <w:widowControl w:val="0"/>
        <w:numPr>
          <w:ilvl w:val="0"/>
          <w:numId w:val="68"/>
        </w:numPr>
        <w:spacing w:line="360" w:lineRule="auto"/>
        <w:ind w:left="425" w:leftChars="0" w:hanging="425" w:firstLineChars="0"/>
        <w:jc w:val="both"/>
        <w:rPr>
          <w:rFonts w:hint="default"/>
          <w:lang w:val="en-US" w:eastAsia="zh-CN"/>
        </w:rPr>
      </w:pPr>
      <w:r>
        <w:rPr>
          <w:rFonts w:hint="default"/>
          <w:lang w:val="en-US" w:eastAsia="zh-CN"/>
        </w:rPr>
        <w:t>设备开机启动时间：从待机/关机状态到可执行除颤≤10秒</w:t>
      </w:r>
    </w:p>
    <w:p w14:paraId="1E70F7C9">
      <w:pPr>
        <w:pStyle w:val="3"/>
        <w:numPr>
          <w:ilvl w:val="0"/>
          <w:numId w:val="0"/>
        </w:numPr>
        <w:bidi w:val="0"/>
        <w:ind w:left="0" w:leftChars="0" w:firstLine="0" w:firstLineChars="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w:t>
      </w:r>
    </w:p>
    <w:tbl>
      <w:tblPr>
        <w:tblStyle w:val="16"/>
        <w:tblW w:w="7480" w:type="dxa"/>
        <w:tblInd w:w="113" w:type="dxa"/>
        <w:tblLayout w:type="fixed"/>
        <w:tblCellMar>
          <w:top w:w="0" w:type="dxa"/>
          <w:left w:w="108" w:type="dxa"/>
          <w:bottom w:w="0" w:type="dxa"/>
          <w:right w:w="108" w:type="dxa"/>
        </w:tblCellMar>
      </w:tblPr>
      <w:tblGrid>
        <w:gridCol w:w="860"/>
        <w:gridCol w:w="3695"/>
        <w:gridCol w:w="1635"/>
        <w:gridCol w:w="1290"/>
      </w:tblGrid>
      <w:tr w14:paraId="68BC237B">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5C8D0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序号</w:t>
            </w:r>
          </w:p>
        </w:tc>
        <w:tc>
          <w:tcPr>
            <w:tcW w:w="3695" w:type="dxa"/>
            <w:tcBorders>
              <w:top w:val="single" w:color="auto" w:sz="4" w:space="0"/>
              <w:left w:val="nil"/>
              <w:bottom w:val="single" w:color="auto" w:sz="4" w:space="0"/>
              <w:right w:val="single" w:color="auto" w:sz="4" w:space="0"/>
            </w:tcBorders>
            <w:noWrap w:val="0"/>
            <w:vAlign w:val="center"/>
          </w:tcPr>
          <w:p w14:paraId="55C1B8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配置名称</w:t>
            </w:r>
          </w:p>
        </w:tc>
        <w:tc>
          <w:tcPr>
            <w:tcW w:w="1635" w:type="dxa"/>
            <w:tcBorders>
              <w:top w:val="single" w:color="auto" w:sz="4" w:space="0"/>
              <w:left w:val="nil"/>
              <w:bottom w:val="single" w:color="auto" w:sz="4" w:space="0"/>
              <w:right w:val="single" w:color="auto" w:sz="4" w:space="0"/>
            </w:tcBorders>
            <w:noWrap w:val="0"/>
            <w:vAlign w:val="center"/>
          </w:tcPr>
          <w:p w14:paraId="539278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数量</w:t>
            </w:r>
          </w:p>
        </w:tc>
        <w:tc>
          <w:tcPr>
            <w:tcW w:w="1290" w:type="dxa"/>
            <w:tcBorders>
              <w:top w:val="single" w:color="auto" w:sz="4" w:space="0"/>
              <w:left w:val="nil"/>
              <w:bottom w:val="single" w:color="auto" w:sz="4" w:space="0"/>
              <w:right w:val="single" w:color="auto" w:sz="4" w:space="0"/>
            </w:tcBorders>
            <w:noWrap w:val="0"/>
            <w:vAlign w:val="center"/>
          </w:tcPr>
          <w:p w14:paraId="07205A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单位</w:t>
            </w:r>
          </w:p>
        </w:tc>
      </w:tr>
      <w:tr w14:paraId="4A4CBB5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7AD225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3695" w:type="dxa"/>
            <w:tcBorders>
              <w:top w:val="nil"/>
              <w:left w:val="nil"/>
              <w:bottom w:val="single" w:color="auto" w:sz="4" w:space="0"/>
              <w:right w:val="single" w:color="auto" w:sz="4" w:space="0"/>
            </w:tcBorders>
            <w:noWrap w:val="0"/>
            <w:vAlign w:val="center"/>
          </w:tcPr>
          <w:p w14:paraId="126E293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b w:val="0"/>
                <w:bCs w:val="0"/>
                <w:sz w:val="28"/>
                <w:lang w:val="en-US" w:eastAsia="zh-CN"/>
              </w:rPr>
            </w:pPr>
            <w:r>
              <w:rPr>
                <w:rFonts w:hint="default" w:ascii="Cambria" w:hAnsi="Cambria" w:eastAsia="宋体" w:cs="Cambria"/>
                <w:color w:val="000000"/>
                <w:sz w:val="26"/>
                <w:szCs w:val="26"/>
              </w:rPr>
              <w:t>主机</w:t>
            </w:r>
            <w:r>
              <w:rPr>
                <w:rFonts w:hint="eastAsia" w:ascii="Cambria" w:hAnsi="Cambria" w:cs="Cambria"/>
                <w:color w:val="000000"/>
                <w:sz w:val="26"/>
                <w:szCs w:val="26"/>
                <w:lang w:val="en-US" w:eastAsia="zh-CN"/>
              </w:rPr>
              <w:t>及附件</w:t>
            </w:r>
          </w:p>
        </w:tc>
        <w:tc>
          <w:tcPr>
            <w:tcW w:w="1635" w:type="dxa"/>
            <w:tcBorders>
              <w:top w:val="nil"/>
              <w:left w:val="nil"/>
              <w:bottom w:val="single" w:color="auto" w:sz="4" w:space="0"/>
              <w:right w:val="single" w:color="auto" w:sz="4" w:space="0"/>
            </w:tcBorders>
            <w:noWrap/>
            <w:vAlign w:val="center"/>
          </w:tcPr>
          <w:p w14:paraId="727B507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499792A4">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8"/>
                <w:lang w:val="en-US" w:eastAsia="zh-CN"/>
              </w:rPr>
            </w:pPr>
            <w:r>
              <w:rPr>
                <w:rFonts w:hint="eastAsia" w:ascii="Cambria" w:hAnsi="Cambria" w:cs="Cambria"/>
                <w:color w:val="000000"/>
                <w:sz w:val="28"/>
                <w:szCs w:val="28"/>
                <w:lang w:val="en-US" w:eastAsia="zh-CN"/>
              </w:rPr>
              <w:t>套</w:t>
            </w:r>
          </w:p>
        </w:tc>
      </w:tr>
      <w:tr w14:paraId="12DB822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67827F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2</w:t>
            </w:r>
          </w:p>
        </w:tc>
        <w:tc>
          <w:tcPr>
            <w:tcW w:w="3695" w:type="dxa"/>
            <w:tcBorders>
              <w:top w:val="nil"/>
              <w:left w:val="nil"/>
              <w:bottom w:val="single" w:color="auto" w:sz="4" w:space="0"/>
              <w:right w:val="single" w:color="auto" w:sz="4" w:space="0"/>
            </w:tcBorders>
            <w:noWrap w:val="0"/>
            <w:vAlign w:val="center"/>
          </w:tcPr>
          <w:p w14:paraId="1AE2501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default" w:ascii="Cambria" w:hAnsi="Cambria" w:eastAsia="宋体" w:cs="Cambria"/>
                <w:color w:val="000000"/>
                <w:sz w:val="26"/>
                <w:szCs w:val="26"/>
              </w:rPr>
              <w:t>体外除颤电极板组件</w:t>
            </w:r>
          </w:p>
        </w:tc>
        <w:tc>
          <w:tcPr>
            <w:tcW w:w="1635" w:type="dxa"/>
            <w:tcBorders>
              <w:top w:val="nil"/>
              <w:left w:val="nil"/>
              <w:bottom w:val="single" w:color="auto" w:sz="4" w:space="0"/>
              <w:right w:val="single" w:color="auto" w:sz="4" w:space="0"/>
            </w:tcBorders>
            <w:noWrap/>
            <w:vAlign w:val="center"/>
          </w:tcPr>
          <w:p w14:paraId="2ECCCB42">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7EE8159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default" w:ascii="Cambria" w:hAnsi="Cambria" w:cs="Cambria"/>
                <w:color w:val="000000"/>
                <w:sz w:val="26"/>
                <w:szCs w:val="26"/>
                <w:lang w:val="en-US" w:eastAsia="zh-CN"/>
              </w:rPr>
              <w:t>套</w:t>
            </w:r>
          </w:p>
        </w:tc>
      </w:tr>
      <w:tr w14:paraId="10C32A0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7C4F60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3</w:t>
            </w:r>
          </w:p>
        </w:tc>
        <w:tc>
          <w:tcPr>
            <w:tcW w:w="3695" w:type="dxa"/>
            <w:tcBorders>
              <w:top w:val="nil"/>
              <w:left w:val="nil"/>
              <w:bottom w:val="single" w:color="auto" w:sz="4" w:space="0"/>
              <w:right w:val="single" w:color="auto" w:sz="4" w:space="0"/>
            </w:tcBorders>
            <w:noWrap w:val="0"/>
            <w:vAlign w:val="center"/>
          </w:tcPr>
          <w:p w14:paraId="5F42F0E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default" w:ascii="Cambria" w:hAnsi="Cambria" w:eastAsia="宋体" w:cs="Cambria"/>
                <w:color w:val="000000"/>
                <w:sz w:val="26"/>
                <w:szCs w:val="26"/>
              </w:rPr>
              <w:t>锂电池</w:t>
            </w:r>
          </w:p>
        </w:tc>
        <w:tc>
          <w:tcPr>
            <w:tcW w:w="1635" w:type="dxa"/>
            <w:tcBorders>
              <w:top w:val="nil"/>
              <w:left w:val="nil"/>
              <w:bottom w:val="single" w:color="auto" w:sz="4" w:space="0"/>
              <w:right w:val="single" w:color="auto" w:sz="4" w:space="0"/>
            </w:tcBorders>
            <w:noWrap/>
            <w:vAlign w:val="center"/>
          </w:tcPr>
          <w:p w14:paraId="6BB5325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2AD9B73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default" w:ascii="Cambria" w:hAnsi="Cambria" w:cs="Cambria"/>
                <w:color w:val="000000"/>
                <w:kern w:val="2"/>
                <w:sz w:val="26"/>
                <w:szCs w:val="26"/>
                <w:lang w:val="en-US" w:eastAsia="zh-CN" w:bidi="ar-SA"/>
              </w:rPr>
              <w:t>块</w:t>
            </w:r>
          </w:p>
        </w:tc>
      </w:tr>
      <w:tr w14:paraId="7E722ED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A41E51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4</w:t>
            </w:r>
          </w:p>
        </w:tc>
        <w:tc>
          <w:tcPr>
            <w:tcW w:w="3695" w:type="dxa"/>
            <w:tcBorders>
              <w:top w:val="nil"/>
              <w:left w:val="nil"/>
              <w:bottom w:val="single" w:color="auto" w:sz="4" w:space="0"/>
              <w:right w:val="single" w:color="auto" w:sz="4" w:space="0"/>
            </w:tcBorders>
            <w:shd w:val="clear" w:color="auto" w:fill="auto"/>
            <w:noWrap w:val="0"/>
            <w:vAlign w:val="center"/>
          </w:tcPr>
          <w:p w14:paraId="55E89AA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eastAsia="宋体" w:cs="Cambria"/>
                <w:color w:val="000000"/>
                <w:kern w:val="2"/>
                <w:sz w:val="26"/>
                <w:szCs w:val="26"/>
                <w:lang w:val="en-US" w:eastAsia="zh-CN" w:bidi="ar-SA"/>
              </w:rPr>
              <w:t>电池盖组件</w:t>
            </w:r>
            <w:r>
              <w:rPr>
                <w:rFonts w:hint="default" w:ascii="Cambria" w:hAnsi="Cambria" w:eastAsia="宋体" w:cs="Cambria"/>
                <w:color w:val="000000"/>
                <w:kern w:val="2"/>
                <w:sz w:val="26"/>
                <w:szCs w:val="26"/>
                <w:lang w:val="en-US" w:eastAsia="zh-CN" w:bidi="ar-SA"/>
              </w:rPr>
              <w:tab/>
            </w:r>
          </w:p>
        </w:tc>
        <w:tc>
          <w:tcPr>
            <w:tcW w:w="1635" w:type="dxa"/>
            <w:tcBorders>
              <w:top w:val="nil"/>
              <w:left w:val="nil"/>
              <w:bottom w:val="single" w:color="auto" w:sz="4" w:space="0"/>
              <w:right w:val="single" w:color="auto" w:sz="4" w:space="0"/>
            </w:tcBorders>
            <w:shd w:val="clear" w:color="auto" w:fill="auto"/>
            <w:noWrap/>
            <w:vAlign w:val="center"/>
          </w:tcPr>
          <w:p w14:paraId="0AE11D4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eastAsia" w:ascii="宋体" w:hAnsi="宋体" w:eastAsia="仿宋" w:cs="宋体"/>
                <w:b w:val="0"/>
                <w:bCs w:val="0"/>
                <w:sz w:val="28"/>
                <w:lang w:val="en-US" w:eastAsia="zh-CN"/>
              </w:rPr>
              <w:t>2</w:t>
            </w:r>
          </w:p>
        </w:tc>
        <w:tc>
          <w:tcPr>
            <w:tcW w:w="1290" w:type="dxa"/>
            <w:tcBorders>
              <w:top w:val="nil"/>
              <w:left w:val="nil"/>
              <w:bottom w:val="single" w:color="auto" w:sz="4" w:space="0"/>
              <w:right w:val="single" w:color="auto" w:sz="4" w:space="0"/>
            </w:tcBorders>
            <w:shd w:val="clear" w:color="auto" w:fill="auto"/>
            <w:noWrap/>
            <w:vAlign w:val="center"/>
          </w:tcPr>
          <w:p w14:paraId="1D6B35EF">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eastAsia="宋体" w:cs="Cambria"/>
                <w:color w:val="000000"/>
                <w:kern w:val="2"/>
                <w:sz w:val="26"/>
                <w:szCs w:val="26"/>
                <w:lang w:val="en-US" w:eastAsia="zh-CN" w:bidi="ar-SA"/>
              </w:rPr>
              <w:t>套</w:t>
            </w:r>
          </w:p>
        </w:tc>
      </w:tr>
      <w:tr w14:paraId="0AB93DD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1C241C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5</w:t>
            </w:r>
          </w:p>
        </w:tc>
        <w:tc>
          <w:tcPr>
            <w:tcW w:w="3695" w:type="dxa"/>
            <w:tcBorders>
              <w:top w:val="nil"/>
              <w:left w:val="nil"/>
              <w:bottom w:val="single" w:color="auto" w:sz="4" w:space="0"/>
              <w:right w:val="single" w:color="auto" w:sz="4" w:space="0"/>
            </w:tcBorders>
            <w:shd w:val="clear" w:color="auto" w:fill="auto"/>
            <w:noWrap w:val="0"/>
            <w:vAlign w:val="center"/>
          </w:tcPr>
          <w:p w14:paraId="7798650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eastAsia="宋体" w:cs="Cambria"/>
                <w:color w:val="000000"/>
                <w:sz w:val="26"/>
                <w:szCs w:val="26"/>
              </w:rPr>
              <w:t>国标电源线</w:t>
            </w:r>
          </w:p>
        </w:tc>
        <w:tc>
          <w:tcPr>
            <w:tcW w:w="1635" w:type="dxa"/>
            <w:tcBorders>
              <w:top w:val="nil"/>
              <w:left w:val="nil"/>
              <w:bottom w:val="single" w:color="auto" w:sz="4" w:space="0"/>
              <w:right w:val="single" w:color="auto" w:sz="4" w:space="0"/>
            </w:tcBorders>
            <w:shd w:val="clear" w:color="auto" w:fill="auto"/>
            <w:noWrap/>
            <w:vAlign w:val="center"/>
          </w:tcPr>
          <w:p w14:paraId="6903A06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eastAsia" w:ascii="宋体" w:hAnsi="宋体" w:eastAsia="仿宋" w:cs="宋体"/>
                <w:b w:val="0"/>
                <w:bCs w:val="0"/>
                <w:sz w:val="28"/>
                <w:lang w:val="en-US" w:eastAsia="zh-CN"/>
              </w:rPr>
              <w:t>5</w:t>
            </w:r>
          </w:p>
        </w:tc>
        <w:tc>
          <w:tcPr>
            <w:tcW w:w="1290" w:type="dxa"/>
            <w:tcBorders>
              <w:top w:val="nil"/>
              <w:left w:val="nil"/>
              <w:bottom w:val="single" w:color="auto" w:sz="4" w:space="0"/>
              <w:right w:val="single" w:color="auto" w:sz="4" w:space="0"/>
            </w:tcBorders>
            <w:shd w:val="clear" w:color="auto" w:fill="auto"/>
            <w:noWrap/>
            <w:vAlign w:val="center"/>
          </w:tcPr>
          <w:p w14:paraId="4626D55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cs="Cambria"/>
                <w:color w:val="000000"/>
                <w:kern w:val="2"/>
                <w:sz w:val="26"/>
                <w:szCs w:val="26"/>
                <w:lang w:val="en-US" w:eastAsia="zh-CN" w:bidi="ar-SA"/>
              </w:rPr>
              <w:t>根</w:t>
            </w:r>
          </w:p>
        </w:tc>
      </w:tr>
      <w:tr w14:paraId="0E62B457">
        <w:tblPrEx>
          <w:tblCellMar>
            <w:top w:w="0" w:type="dxa"/>
            <w:left w:w="108" w:type="dxa"/>
            <w:bottom w:w="0" w:type="dxa"/>
            <w:right w:w="108" w:type="dxa"/>
          </w:tblCellMar>
        </w:tblPrEx>
        <w:trPr>
          <w:trHeight w:val="589" w:hRule="atLeast"/>
        </w:trPr>
        <w:tc>
          <w:tcPr>
            <w:tcW w:w="860" w:type="dxa"/>
            <w:tcBorders>
              <w:top w:val="nil"/>
              <w:left w:val="single" w:color="auto" w:sz="4" w:space="0"/>
              <w:bottom w:val="single" w:color="auto" w:sz="4" w:space="0"/>
              <w:right w:val="single" w:color="auto" w:sz="4" w:space="0"/>
            </w:tcBorders>
            <w:noWrap w:val="0"/>
            <w:vAlign w:val="center"/>
          </w:tcPr>
          <w:p w14:paraId="23F52F2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6</w:t>
            </w:r>
          </w:p>
        </w:tc>
        <w:tc>
          <w:tcPr>
            <w:tcW w:w="3695" w:type="dxa"/>
            <w:tcBorders>
              <w:top w:val="nil"/>
              <w:left w:val="nil"/>
              <w:bottom w:val="single" w:color="auto" w:sz="4" w:space="0"/>
              <w:right w:val="single" w:color="auto" w:sz="4" w:space="0"/>
            </w:tcBorders>
            <w:shd w:val="clear" w:color="auto" w:fill="auto"/>
            <w:noWrap w:val="0"/>
            <w:vAlign w:val="center"/>
          </w:tcPr>
          <w:p w14:paraId="5BD6287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eastAsia="宋体" w:cs="Cambria"/>
                <w:color w:val="000000"/>
                <w:sz w:val="26"/>
                <w:szCs w:val="26"/>
              </w:rPr>
              <w:t>一体式抗除颤心电导联线</w:t>
            </w:r>
          </w:p>
        </w:tc>
        <w:tc>
          <w:tcPr>
            <w:tcW w:w="1635" w:type="dxa"/>
            <w:tcBorders>
              <w:top w:val="nil"/>
              <w:left w:val="nil"/>
              <w:bottom w:val="single" w:color="auto" w:sz="4" w:space="0"/>
              <w:right w:val="single" w:color="auto" w:sz="4" w:space="0"/>
            </w:tcBorders>
            <w:shd w:val="clear" w:color="auto" w:fill="auto"/>
            <w:noWrap/>
            <w:vAlign w:val="center"/>
          </w:tcPr>
          <w:p w14:paraId="3AC0887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shd w:val="clear" w:color="auto" w:fill="auto"/>
            <w:noWrap/>
            <w:vAlign w:val="center"/>
          </w:tcPr>
          <w:p w14:paraId="4FEE9B15">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cs="Cambria"/>
                <w:color w:val="000000"/>
                <w:kern w:val="2"/>
                <w:sz w:val="26"/>
                <w:szCs w:val="26"/>
                <w:lang w:val="en-US" w:eastAsia="zh-CN" w:bidi="ar-SA"/>
              </w:rPr>
              <w:t>根</w:t>
            </w:r>
          </w:p>
        </w:tc>
      </w:tr>
      <w:tr w14:paraId="247CA107">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04FD12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7</w:t>
            </w:r>
          </w:p>
        </w:tc>
        <w:tc>
          <w:tcPr>
            <w:tcW w:w="3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09A0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eastAsia="宋体" w:cs="Cambria"/>
                <w:color w:val="000000"/>
                <w:sz w:val="26"/>
                <w:szCs w:val="26"/>
              </w:rPr>
              <w:t>成人</w:t>
            </w:r>
            <w:r>
              <w:rPr>
                <w:rFonts w:hint="eastAsia" w:ascii="Cambria" w:hAnsi="Cambria" w:cs="Cambria"/>
                <w:color w:val="000000"/>
                <w:sz w:val="26"/>
                <w:szCs w:val="26"/>
                <w:lang w:val="en-US" w:eastAsia="zh-CN"/>
              </w:rPr>
              <w:t>AED</w:t>
            </w:r>
            <w:r>
              <w:rPr>
                <w:rFonts w:hint="default" w:ascii="Cambria" w:hAnsi="Cambria" w:eastAsia="宋体" w:cs="Cambria"/>
                <w:color w:val="000000"/>
                <w:sz w:val="26"/>
                <w:szCs w:val="26"/>
              </w:rPr>
              <w:t>电极片</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E7F55">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eastAsia" w:ascii="宋体" w:hAnsi="宋体" w:eastAsia="仿宋" w:cs="宋体"/>
                <w:b w:val="0"/>
                <w:bCs w:val="0"/>
                <w:sz w:val="28"/>
                <w:lang w:val="en-US" w:eastAsia="zh-CN"/>
              </w:rPr>
              <w:t>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3FEEF">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default" w:ascii="Cambria" w:hAnsi="Cambria" w:eastAsia="宋体" w:cs="Cambria"/>
                <w:color w:val="000000"/>
                <w:kern w:val="2"/>
                <w:sz w:val="26"/>
                <w:szCs w:val="26"/>
                <w:lang w:val="en-US" w:eastAsia="zh-CN" w:bidi="ar-SA"/>
              </w:rPr>
              <w:t>包</w:t>
            </w:r>
          </w:p>
        </w:tc>
      </w:tr>
      <w:tr w14:paraId="745DB8AF">
        <w:tblPrEx>
          <w:tblCellMar>
            <w:top w:w="0" w:type="dxa"/>
            <w:left w:w="108" w:type="dxa"/>
            <w:bottom w:w="0" w:type="dxa"/>
            <w:right w:w="108" w:type="dxa"/>
          </w:tblCellMar>
        </w:tblPrEx>
        <w:trPr>
          <w:trHeight w:val="608"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2055C3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8</w:t>
            </w:r>
          </w:p>
        </w:tc>
        <w:tc>
          <w:tcPr>
            <w:tcW w:w="3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525C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Cambria" w:hAnsi="Cambria" w:eastAsia="宋体" w:cs="Cambria"/>
                <w:color w:val="000000"/>
                <w:kern w:val="2"/>
                <w:sz w:val="24"/>
                <w:szCs w:val="24"/>
                <w:lang w:val="en-US" w:eastAsia="zh-Hans" w:bidi="ar-SA"/>
              </w:rPr>
            </w:pPr>
            <w:r>
              <w:rPr>
                <w:rFonts w:hint="default" w:ascii="Cambria" w:hAnsi="Cambria" w:eastAsia="宋体" w:cs="Cambria"/>
                <w:color w:val="000000"/>
                <w:sz w:val="26"/>
                <w:szCs w:val="26"/>
              </w:rPr>
              <w:t>除颤导电膏</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254E5">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kern w:val="2"/>
                <w:sz w:val="28"/>
                <w:szCs w:val="24"/>
                <w:lang w:val="en-US" w:eastAsia="zh-CN" w:bidi="ar-SA"/>
              </w:rPr>
            </w:pPr>
            <w:r>
              <w:rPr>
                <w:rFonts w:hint="eastAsia" w:ascii="宋体" w:hAnsi="宋体" w:eastAsia="仿宋" w:cs="宋体"/>
                <w:b w:val="0"/>
                <w:bCs w:val="0"/>
                <w:sz w:val="28"/>
                <w:lang w:val="en-US" w:eastAsia="zh-CN"/>
              </w:rPr>
              <w:t>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D44E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Cambria" w:hAnsi="Cambria" w:eastAsia="宋体" w:cs="Cambria"/>
                <w:color w:val="000000"/>
                <w:kern w:val="2"/>
                <w:sz w:val="28"/>
                <w:szCs w:val="28"/>
                <w:lang w:val="en-US" w:eastAsia="zh-CN" w:bidi="ar-SA"/>
              </w:rPr>
            </w:pPr>
            <w:r>
              <w:rPr>
                <w:rFonts w:hint="default" w:ascii="Cambria" w:hAnsi="Cambria" w:eastAsia="宋体" w:cs="Cambria"/>
                <w:color w:val="000000"/>
                <w:kern w:val="2"/>
                <w:sz w:val="26"/>
                <w:szCs w:val="26"/>
                <w:lang w:val="en-US" w:eastAsia="zh-CN" w:bidi="ar-SA"/>
              </w:rPr>
              <w:t>瓶</w:t>
            </w:r>
          </w:p>
        </w:tc>
      </w:tr>
      <w:tr w14:paraId="20A7433F">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14FDBC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9</w:t>
            </w:r>
          </w:p>
        </w:tc>
        <w:tc>
          <w:tcPr>
            <w:tcW w:w="3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09126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Cambria" w:hAnsi="Cambria" w:eastAsia="宋体" w:cs="Cambria"/>
                <w:color w:val="000000"/>
                <w:kern w:val="2"/>
                <w:sz w:val="24"/>
                <w:szCs w:val="24"/>
                <w:lang w:val="en-US" w:eastAsia="zh-Hans" w:bidi="ar-SA"/>
              </w:rPr>
            </w:pPr>
            <w:r>
              <w:rPr>
                <w:rFonts w:hint="default" w:ascii="Cambria" w:hAnsi="Cambria" w:eastAsia="宋体" w:cs="Cambria"/>
                <w:color w:val="000000"/>
                <w:sz w:val="26"/>
                <w:szCs w:val="26"/>
              </w:rPr>
              <w:t>卷式打印纸</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619E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宋体" w:hAnsi="宋体" w:eastAsia="仿宋" w:cs="宋体"/>
                <w:b w:val="0"/>
                <w:bCs w:val="0"/>
                <w:kern w:val="2"/>
                <w:sz w:val="28"/>
                <w:szCs w:val="24"/>
                <w:lang w:val="en-US" w:eastAsia="zh-CN" w:bidi="ar-SA"/>
              </w:rPr>
            </w:pPr>
            <w:r>
              <w:rPr>
                <w:rFonts w:hint="eastAsia" w:ascii="宋体" w:hAnsi="宋体" w:eastAsia="仿宋" w:cs="宋体"/>
                <w:b w:val="0"/>
                <w:bCs w:val="0"/>
                <w:sz w:val="28"/>
                <w:lang w:val="en-US" w:eastAsia="zh-CN"/>
              </w:rPr>
              <w:t>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2E44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Cambria" w:hAnsi="Cambria" w:eastAsia="宋体" w:cs="Cambria"/>
                <w:color w:val="000000"/>
                <w:kern w:val="2"/>
                <w:sz w:val="28"/>
                <w:szCs w:val="28"/>
                <w:lang w:val="en-US" w:eastAsia="zh-CN" w:bidi="ar-SA"/>
              </w:rPr>
            </w:pPr>
            <w:r>
              <w:rPr>
                <w:rFonts w:hint="default" w:ascii="Cambria" w:hAnsi="Cambria" w:eastAsia="宋体" w:cs="Cambria"/>
                <w:color w:val="000000"/>
                <w:sz w:val="26"/>
                <w:szCs w:val="26"/>
              </w:rPr>
              <w:t>卷</w:t>
            </w:r>
          </w:p>
        </w:tc>
      </w:tr>
    </w:tbl>
    <w:p w14:paraId="4377904B">
      <w:pPr>
        <w:rPr>
          <w:rFonts w:hint="default"/>
          <w:lang w:val="en-US" w:eastAsia="zh-CN"/>
        </w:rPr>
      </w:pPr>
      <w:r>
        <w:rPr>
          <w:rFonts w:hint="default"/>
          <w:lang w:val="en-US" w:eastAsia="zh-CN"/>
        </w:rPr>
        <w:br w:type="page"/>
      </w:r>
    </w:p>
    <w:p w14:paraId="76C99DE9">
      <w:pPr>
        <w:pStyle w:val="2"/>
        <w:bidi w:val="0"/>
        <w:rPr>
          <w:rFonts w:hint="eastAsia"/>
          <w:lang w:val="en-US" w:eastAsia="zh-CN"/>
        </w:rPr>
      </w:pPr>
      <w:r>
        <w:rPr>
          <w:rFonts w:hint="eastAsia"/>
          <w:lang w:val="en-US" w:eastAsia="zh-CN"/>
        </w:rPr>
        <w:t>序号74 手动双摇床（包括床垫、床头柜）</w:t>
      </w:r>
    </w:p>
    <w:p w14:paraId="74C07009">
      <w:pPr>
        <w:rPr>
          <w:rFonts w:hint="default"/>
          <w:lang w:val="en-US" w:eastAsia="zh-CN"/>
        </w:rPr>
      </w:pPr>
      <w:r>
        <w:rPr>
          <w:rFonts w:hint="eastAsia"/>
          <w:color w:val="0000FF"/>
          <w:lang w:val="en-US" w:eastAsia="zh-CN"/>
        </w:rPr>
        <w:t>是否允许采购进口设备：否</w:t>
      </w:r>
    </w:p>
    <w:p w14:paraId="347F9B85">
      <w:pPr>
        <w:pStyle w:val="3"/>
        <w:bidi w:val="0"/>
        <w:rPr>
          <w:rFonts w:hint="eastAsia"/>
          <w:lang w:val="en-US" w:eastAsia="zh-CN"/>
        </w:rPr>
      </w:pPr>
      <w:r>
        <w:rPr>
          <w:rFonts w:hint="eastAsia"/>
          <w:lang w:val="en-US" w:eastAsia="zh-CN"/>
        </w:rPr>
        <w:t>一、技术参数要求</w:t>
      </w:r>
    </w:p>
    <w:p w14:paraId="6651E47B">
      <w:pPr>
        <w:numPr>
          <w:ilvl w:val="0"/>
          <w:numId w:val="69"/>
        </w:numPr>
        <w:ind w:left="425" w:leftChars="0" w:hanging="425" w:firstLineChars="0"/>
        <w:rPr>
          <w:rFonts w:hint="default"/>
          <w:lang w:val="en-US" w:eastAsia="zh-CN"/>
        </w:rPr>
      </w:pPr>
      <w:r>
        <w:rPr>
          <w:rFonts w:hint="default"/>
          <w:lang w:val="en-US" w:eastAsia="zh-CN"/>
        </w:rPr>
        <w:t>规格尺寸： 1</w:t>
      </w:r>
      <w:r>
        <w:rPr>
          <w:rFonts w:hint="eastAsia"/>
          <w:lang w:val="en-US" w:eastAsia="zh-CN"/>
        </w:rPr>
        <w:t>）</w:t>
      </w:r>
      <w:r>
        <w:rPr>
          <w:rFonts w:hint="default"/>
          <w:lang w:val="en-US" w:eastAsia="zh-CN"/>
        </w:rPr>
        <w:t>. 整机长度：2000-2200 mm； 2</w:t>
      </w:r>
      <w:r>
        <w:rPr>
          <w:rFonts w:hint="eastAsia"/>
          <w:lang w:val="en-US" w:eastAsia="zh-CN"/>
        </w:rPr>
        <w:t>）</w:t>
      </w:r>
      <w:r>
        <w:rPr>
          <w:rFonts w:hint="default"/>
          <w:lang w:val="en-US" w:eastAsia="zh-CN"/>
        </w:rPr>
        <w:t>. 床面宽度：850-950 mm； 3</w:t>
      </w:r>
      <w:r>
        <w:rPr>
          <w:rFonts w:hint="eastAsia"/>
          <w:lang w:val="en-US" w:eastAsia="zh-CN"/>
        </w:rPr>
        <w:t>）</w:t>
      </w:r>
      <w:r>
        <w:rPr>
          <w:rFonts w:hint="default"/>
          <w:lang w:val="en-US" w:eastAsia="zh-CN"/>
        </w:rPr>
        <w:t>. 整机高度：450-550 mm。</w:t>
      </w:r>
    </w:p>
    <w:p w14:paraId="0CA7D171">
      <w:pPr>
        <w:numPr>
          <w:ilvl w:val="0"/>
          <w:numId w:val="69"/>
        </w:numPr>
        <w:ind w:left="425" w:leftChars="0" w:hanging="425" w:firstLineChars="0"/>
        <w:rPr>
          <w:rFonts w:hint="default"/>
          <w:lang w:val="en-US" w:eastAsia="zh-CN"/>
        </w:rPr>
      </w:pPr>
      <w:r>
        <w:rPr>
          <w:rFonts w:hint="default"/>
          <w:lang w:val="en-US" w:eastAsia="zh-CN"/>
        </w:rPr>
        <w:t>功能调节： 1</w:t>
      </w:r>
      <w:r>
        <w:rPr>
          <w:rFonts w:hint="eastAsia"/>
          <w:lang w:val="en-US" w:eastAsia="zh-CN"/>
        </w:rPr>
        <w:t>）</w:t>
      </w:r>
      <w:r>
        <w:rPr>
          <w:rFonts w:hint="default"/>
          <w:lang w:val="en-US" w:eastAsia="zh-CN"/>
        </w:rPr>
        <w:t>. 背部升降角度：0°～ 70°（±5°）； 2</w:t>
      </w:r>
      <w:r>
        <w:rPr>
          <w:rFonts w:hint="eastAsia"/>
          <w:lang w:val="en-US" w:eastAsia="zh-CN"/>
        </w:rPr>
        <w:t>）</w:t>
      </w:r>
      <w:r>
        <w:rPr>
          <w:rFonts w:hint="default"/>
          <w:lang w:val="en-US" w:eastAsia="zh-CN"/>
        </w:rPr>
        <w:t>. 腿部升降角度：0°～ 45°（±5°）； 3</w:t>
      </w:r>
      <w:r>
        <w:rPr>
          <w:rFonts w:hint="eastAsia"/>
          <w:lang w:val="en-US" w:eastAsia="zh-CN"/>
        </w:rPr>
        <w:t>）</w:t>
      </w:r>
      <w:r>
        <w:rPr>
          <w:rFonts w:hint="default"/>
          <w:lang w:val="en-US" w:eastAsia="zh-CN"/>
        </w:rPr>
        <w:t>. 采用双组摇杆系统（隐藏式）。</w:t>
      </w:r>
    </w:p>
    <w:p w14:paraId="1813CC53">
      <w:pPr>
        <w:numPr>
          <w:ilvl w:val="0"/>
          <w:numId w:val="69"/>
        </w:numPr>
        <w:ind w:left="425" w:leftChars="0" w:hanging="425" w:firstLineChars="0"/>
        <w:rPr>
          <w:rFonts w:hint="default"/>
          <w:lang w:val="en-US" w:eastAsia="zh-CN"/>
        </w:rPr>
      </w:pPr>
      <w:r>
        <w:rPr>
          <w:rFonts w:hint="default"/>
          <w:lang w:val="en-US" w:eastAsia="zh-CN"/>
        </w:rPr>
        <w:t>材质与承重： 1</w:t>
      </w:r>
      <w:r>
        <w:rPr>
          <w:rFonts w:hint="eastAsia"/>
          <w:lang w:val="en-US" w:eastAsia="zh-CN"/>
        </w:rPr>
        <w:t>）</w:t>
      </w:r>
      <w:r>
        <w:rPr>
          <w:rFonts w:hint="default"/>
          <w:lang w:val="en-US" w:eastAsia="zh-CN"/>
        </w:rPr>
        <w:t>. 床框采用优质冷轧钢管，厚度≥1.5mm； 2</w:t>
      </w:r>
      <w:r>
        <w:rPr>
          <w:rFonts w:hint="eastAsia"/>
          <w:lang w:val="en-US" w:eastAsia="zh-CN"/>
        </w:rPr>
        <w:t>）</w:t>
      </w:r>
      <w:r>
        <w:rPr>
          <w:rFonts w:hint="default"/>
          <w:lang w:val="en-US" w:eastAsia="zh-CN"/>
        </w:rPr>
        <w:t>. 静态最大承重≥250kg（保证产后及重症患者安全）； 3</w:t>
      </w:r>
      <w:r>
        <w:rPr>
          <w:rFonts w:hint="eastAsia"/>
          <w:lang w:val="en-US" w:eastAsia="zh-CN"/>
        </w:rPr>
        <w:t>）</w:t>
      </w:r>
      <w:r>
        <w:rPr>
          <w:rFonts w:hint="default"/>
          <w:lang w:val="en-US" w:eastAsia="zh-CN"/>
        </w:rPr>
        <w:t>. 床面板为冷轧钢板/冲压孔，厚度≥1.0mm。</w:t>
      </w:r>
    </w:p>
    <w:p w14:paraId="6F55B7F8">
      <w:pPr>
        <w:numPr>
          <w:ilvl w:val="0"/>
          <w:numId w:val="69"/>
        </w:numPr>
        <w:ind w:left="425" w:leftChars="0" w:hanging="425" w:firstLineChars="0"/>
        <w:rPr>
          <w:rFonts w:hint="default"/>
          <w:lang w:val="en-US" w:eastAsia="zh-CN"/>
        </w:rPr>
      </w:pPr>
      <w:r>
        <w:rPr>
          <w:rFonts w:hint="default"/>
          <w:lang w:val="en-US" w:eastAsia="zh-CN"/>
        </w:rPr>
        <w:t>床头尾板： 1</w:t>
      </w:r>
      <w:r>
        <w:rPr>
          <w:rFonts w:hint="eastAsia"/>
          <w:lang w:val="en-US" w:eastAsia="zh-CN"/>
        </w:rPr>
        <w:t>）</w:t>
      </w:r>
      <w:r>
        <w:rPr>
          <w:rFonts w:hint="default"/>
          <w:lang w:val="en-US" w:eastAsia="zh-CN"/>
        </w:rPr>
        <w:t>. 材质：ABS工程塑料（原生料）； 2</w:t>
      </w:r>
      <w:r>
        <w:rPr>
          <w:rFonts w:hint="eastAsia"/>
          <w:lang w:val="en-US" w:eastAsia="zh-CN"/>
        </w:rPr>
        <w:t>）</w:t>
      </w:r>
      <w:r>
        <w:rPr>
          <w:rFonts w:hint="default"/>
          <w:lang w:val="en-US" w:eastAsia="zh-CN"/>
        </w:rPr>
        <w:t>. 连接方式：挂式结构，具备快速CPR（心肺复苏）紧急拆卸功能； 3</w:t>
      </w:r>
      <w:r>
        <w:rPr>
          <w:rFonts w:hint="eastAsia"/>
          <w:lang w:val="en-US" w:eastAsia="zh-CN"/>
        </w:rPr>
        <w:t>）</w:t>
      </w:r>
      <w:r>
        <w:rPr>
          <w:rFonts w:hint="default"/>
          <w:lang w:val="en-US" w:eastAsia="zh-CN"/>
        </w:rPr>
        <w:t>. 四角配备防撞护角。</w:t>
      </w:r>
    </w:p>
    <w:p w14:paraId="0C45B495">
      <w:pPr>
        <w:numPr>
          <w:ilvl w:val="0"/>
          <w:numId w:val="69"/>
        </w:numPr>
        <w:ind w:left="425" w:leftChars="0" w:hanging="425" w:firstLineChars="0"/>
        <w:rPr>
          <w:rFonts w:hint="default"/>
          <w:lang w:val="en-US" w:eastAsia="zh-CN"/>
        </w:rPr>
      </w:pPr>
      <w:r>
        <w:rPr>
          <w:rFonts w:hint="default"/>
          <w:lang w:val="en-US" w:eastAsia="zh-CN"/>
        </w:rPr>
        <w:t>护栏系统： 1</w:t>
      </w:r>
      <w:r>
        <w:rPr>
          <w:rFonts w:hint="eastAsia"/>
          <w:lang w:val="en-US" w:eastAsia="zh-CN"/>
        </w:rPr>
        <w:t>）</w:t>
      </w:r>
      <w:r>
        <w:rPr>
          <w:rFonts w:hint="default"/>
          <w:lang w:val="en-US" w:eastAsia="zh-CN"/>
        </w:rPr>
        <w:t>. 铝合金折叠护栏（六档以上不锈钢/铝合金支柱）； 2</w:t>
      </w:r>
      <w:r>
        <w:rPr>
          <w:rFonts w:hint="eastAsia"/>
          <w:lang w:val="en-US" w:eastAsia="zh-CN"/>
        </w:rPr>
        <w:t>）</w:t>
      </w:r>
      <w:r>
        <w:rPr>
          <w:rFonts w:hint="default"/>
          <w:lang w:val="en-US" w:eastAsia="zh-CN"/>
        </w:rPr>
        <w:t>. 具有防夹手功能（气弹簧或阻尼缓冲）； 3</w:t>
      </w:r>
      <w:r>
        <w:rPr>
          <w:rFonts w:hint="eastAsia"/>
          <w:lang w:val="en-US" w:eastAsia="zh-CN"/>
        </w:rPr>
        <w:t>）</w:t>
      </w:r>
      <w:r>
        <w:rPr>
          <w:rFonts w:hint="default"/>
          <w:lang w:val="en-US" w:eastAsia="zh-CN"/>
        </w:rPr>
        <w:t>. 护栏收起后高度略高于床垫，防止床垫移位。</w:t>
      </w:r>
    </w:p>
    <w:p w14:paraId="320B3746">
      <w:pPr>
        <w:numPr>
          <w:ilvl w:val="0"/>
          <w:numId w:val="69"/>
        </w:numPr>
        <w:ind w:left="425" w:leftChars="0" w:hanging="425" w:firstLineChars="0"/>
        <w:rPr>
          <w:rFonts w:hint="default"/>
          <w:lang w:val="en-US" w:eastAsia="zh-CN"/>
        </w:rPr>
      </w:pPr>
      <w:r>
        <w:rPr>
          <w:rFonts w:hint="default"/>
          <w:lang w:val="en-US" w:eastAsia="zh-CN"/>
        </w:rPr>
        <w:t>▲ 脚轮： 1</w:t>
      </w:r>
      <w:r>
        <w:rPr>
          <w:rFonts w:hint="eastAsia"/>
          <w:lang w:val="en-US" w:eastAsia="zh-CN"/>
        </w:rPr>
        <w:t>）</w:t>
      </w:r>
      <w:r>
        <w:rPr>
          <w:rFonts w:hint="default"/>
          <w:lang w:val="en-US" w:eastAsia="zh-CN"/>
        </w:rPr>
        <w:t>. 尺寸：5英寸（Φ125mm）； 2</w:t>
      </w:r>
      <w:r>
        <w:rPr>
          <w:rFonts w:hint="eastAsia"/>
          <w:lang w:val="en-US" w:eastAsia="zh-CN"/>
        </w:rPr>
        <w:t>）</w:t>
      </w:r>
      <w:r>
        <w:rPr>
          <w:rFonts w:hint="default"/>
          <w:lang w:val="en-US" w:eastAsia="zh-CN"/>
        </w:rPr>
        <w:t>. 材质：静音耐磨（TPR/聚氨酯）； 3</w:t>
      </w:r>
      <w:r>
        <w:rPr>
          <w:rFonts w:hint="eastAsia"/>
          <w:lang w:val="en-US" w:eastAsia="zh-CN"/>
        </w:rPr>
        <w:t>）</w:t>
      </w:r>
      <w:r>
        <w:rPr>
          <w:rFonts w:hint="default"/>
          <w:lang w:val="en-US" w:eastAsia="zh-CN"/>
        </w:rPr>
        <w:t>. 刹车：中控刹车（要求稳定无晃动）。</w:t>
      </w:r>
    </w:p>
    <w:p w14:paraId="3D55C312">
      <w:pPr>
        <w:numPr>
          <w:ilvl w:val="0"/>
          <w:numId w:val="69"/>
        </w:numPr>
        <w:ind w:left="425" w:leftChars="0" w:hanging="425" w:firstLineChars="0"/>
        <w:rPr>
          <w:rFonts w:hint="default"/>
          <w:lang w:val="en-US" w:eastAsia="zh-CN"/>
        </w:rPr>
      </w:pPr>
      <w:r>
        <w:rPr>
          <w:rFonts w:hint="default"/>
          <w:lang w:val="en-US" w:eastAsia="zh-CN"/>
        </w:rPr>
        <w:t>配件功能： 1</w:t>
      </w:r>
      <w:r>
        <w:rPr>
          <w:rFonts w:hint="eastAsia"/>
          <w:lang w:val="en-US" w:eastAsia="zh-CN"/>
        </w:rPr>
        <w:t>）</w:t>
      </w:r>
      <w:r>
        <w:rPr>
          <w:rFonts w:hint="default"/>
          <w:lang w:val="en-US" w:eastAsia="zh-CN"/>
        </w:rPr>
        <w:t>. 床体双侧配备≥4个引流袋挂钩； 2</w:t>
      </w:r>
      <w:r>
        <w:rPr>
          <w:rFonts w:hint="eastAsia"/>
          <w:lang w:val="en-US" w:eastAsia="zh-CN"/>
        </w:rPr>
        <w:t>）</w:t>
      </w:r>
      <w:r>
        <w:rPr>
          <w:rFonts w:hint="default"/>
          <w:lang w:val="en-US" w:eastAsia="zh-CN"/>
        </w:rPr>
        <w:t>. 预留≥4个输液架插孔； 3</w:t>
      </w:r>
      <w:r>
        <w:rPr>
          <w:rFonts w:hint="eastAsia"/>
          <w:lang w:val="en-US" w:eastAsia="zh-CN"/>
        </w:rPr>
        <w:t>）</w:t>
      </w:r>
      <w:r>
        <w:rPr>
          <w:rFonts w:hint="default"/>
          <w:lang w:val="en-US" w:eastAsia="zh-CN"/>
        </w:rPr>
        <w:t>. 床底配杂物架。</w:t>
      </w:r>
    </w:p>
    <w:p w14:paraId="332EB01F">
      <w:pPr>
        <w:numPr>
          <w:ilvl w:val="0"/>
          <w:numId w:val="69"/>
        </w:numPr>
        <w:ind w:left="425" w:leftChars="0" w:hanging="425" w:firstLineChars="0"/>
        <w:rPr>
          <w:rFonts w:hint="default"/>
          <w:lang w:val="en-US" w:eastAsia="zh-CN"/>
        </w:rPr>
      </w:pPr>
      <w:r>
        <w:rPr>
          <w:rFonts w:hint="default"/>
          <w:lang w:val="en-US" w:eastAsia="zh-CN"/>
        </w:rPr>
        <w:t>▲ 床垫： 1</w:t>
      </w:r>
      <w:r>
        <w:rPr>
          <w:rFonts w:hint="eastAsia"/>
          <w:lang w:val="en-US" w:eastAsia="zh-CN"/>
        </w:rPr>
        <w:t>）</w:t>
      </w:r>
      <w:r>
        <w:rPr>
          <w:rFonts w:hint="default"/>
          <w:lang w:val="en-US" w:eastAsia="zh-CN"/>
        </w:rPr>
        <w:t>. 尺寸：与床配套； 2</w:t>
      </w:r>
      <w:r>
        <w:rPr>
          <w:rFonts w:hint="eastAsia"/>
          <w:lang w:val="en-US" w:eastAsia="zh-CN"/>
        </w:rPr>
        <w:t>）</w:t>
      </w:r>
      <w:r>
        <w:rPr>
          <w:rFonts w:hint="default"/>
          <w:lang w:val="en-US" w:eastAsia="zh-CN"/>
        </w:rPr>
        <w:t>. 厚度：≥80mm； 3</w:t>
      </w:r>
      <w:r>
        <w:rPr>
          <w:rFonts w:hint="eastAsia"/>
          <w:lang w:val="en-US" w:eastAsia="zh-CN"/>
        </w:rPr>
        <w:t>）</w:t>
      </w:r>
      <w:r>
        <w:rPr>
          <w:rFonts w:hint="default"/>
          <w:lang w:val="en-US" w:eastAsia="zh-CN"/>
        </w:rPr>
        <w:t>. 外套：防水透气牛津布（具备阻燃性）； 4</w:t>
      </w:r>
      <w:r>
        <w:rPr>
          <w:rFonts w:hint="eastAsia"/>
          <w:lang w:val="en-US" w:eastAsia="zh-CN"/>
        </w:rPr>
        <w:t>）</w:t>
      </w:r>
      <w:r>
        <w:rPr>
          <w:rFonts w:hint="default"/>
          <w:lang w:val="en-US" w:eastAsia="zh-CN"/>
        </w:rPr>
        <w:t xml:space="preserve">. </w:t>
      </w:r>
      <w:r>
        <w:t>医用级防压疮床垫（记忆海绵+防剪切力功能）</w:t>
      </w:r>
    </w:p>
    <w:p w14:paraId="06C46B1F">
      <w:pPr>
        <w:numPr>
          <w:ilvl w:val="0"/>
          <w:numId w:val="69"/>
        </w:numPr>
        <w:ind w:left="425" w:leftChars="0" w:hanging="425" w:firstLineChars="0"/>
        <w:rPr>
          <w:rFonts w:hint="default"/>
          <w:lang w:val="en-US" w:eastAsia="zh-CN"/>
        </w:rPr>
      </w:pPr>
      <w:r>
        <w:rPr>
          <w:rFonts w:hint="default"/>
          <w:lang w:val="en-US" w:eastAsia="zh-CN"/>
        </w:rPr>
        <w:t>床头柜： 1</w:t>
      </w:r>
      <w:r>
        <w:rPr>
          <w:rFonts w:hint="eastAsia"/>
          <w:lang w:val="en-US" w:eastAsia="zh-CN"/>
        </w:rPr>
        <w:t>）</w:t>
      </w:r>
      <w:r>
        <w:rPr>
          <w:rFonts w:hint="default"/>
          <w:lang w:val="en-US" w:eastAsia="zh-CN"/>
        </w:rPr>
        <w:t>. 规格：约480</w:t>
      </w:r>
      <w:r>
        <w:rPr>
          <w:rFonts w:hint="eastAsia"/>
          <w:lang w:val="en-US" w:eastAsia="zh-CN"/>
        </w:rPr>
        <w:t>x</w:t>
      </w:r>
      <w:r>
        <w:rPr>
          <w:rFonts w:hint="default"/>
          <w:lang w:val="en-US" w:eastAsia="zh-CN"/>
        </w:rPr>
        <w:t>480</w:t>
      </w:r>
      <w:r>
        <w:rPr>
          <w:rFonts w:hint="eastAsia"/>
          <w:lang w:val="en-US" w:eastAsia="zh-CN"/>
        </w:rPr>
        <w:t>x</w:t>
      </w:r>
      <w:r>
        <w:rPr>
          <w:rFonts w:hint="default"/>
          <w:lang w:val="en-US" w:eastAsia="zh-CN"/>
        </w:rPr>
        <w:t>760mm； 2</w:t>
      </w:r>
      <w:r>
        <w:rPr>
          <w:rFonts w:hint="eastAsia"/>
          <w:lang w:val="en-US" w:eastAsia="zh-CN"/>
        </w:rPr>
        <w:t>）</w:t>
      </w:r>
      <w:r>
        <w:rPr>
          <w:rFonts w:hint="default"/>
          <w:lang w:val="en-US" w:eastAsia="zh-CN"/>
        </w:rPr>
        <w:t>. 材质：ABS原生料/多层实木（防水）； 3</w:t>
      </w:r>
      <w:r>
        <w:rPr>
          <w:rFonts w:hint="eastAsia"/>
          <w:lang w:val="en-US" w:eastAsia="zh-CN"/>
        </w:rPr>
        <w:t>）</w:t>
      </w:r>
      <w:r>
        <w:rPr>
          <w:rFonts w:hint="default"/>
          <w:lang w:val="en-US" w:eastAsia="zh-CN"/>
        </w:rPr>
        <w:t>. 结构：一抽一柜，台面嵌不锈钢/纯平，带隐藏式毛巾架及餐桌板功能。</w:t>
      </w:r>
    </w:p>
    <w:p w14:paraId="6BB5C1F5">
      <w:pPr>
        <w:numPr>
          <w:ilvl w:val="0"/>
          <w:numId w:val="69"/>
        </w:numPr>
        <w:ind w:left="425" w:leftChars="0" w:hanging="425" w:firstLineChars="0"/>
        <w:rPr>
          <w:rFonts w:hint="default"/>
          <w:lang w:val="en-US" w:eastAsia="zh-CN"/>
        </w:rPr>
      </w:pPr>
      <w:r>
        <w:rPr>
          <w:rFonts w:hint="default"/>
          <w:lang w:val="en-US" w:eastAsia="zh-CN"/>
        </w:rPr>
        <w:t>▲ 环保与抗菌</w:t>
      </w:r>
      <w:r>
        <w:rPr>
          <w:rFonts w:hint="eastAsia"/>
          <w:lang w:val="en-US" w:eastAsia="zh-CN"/>
        </w:rPr>
        <w:t>：</w:t>
      </w:r>
      <w:r>
        <w:rPr>
          <w:rFonts w:hint="default"/>
          <w:lang w:val="en-US" w:eastAsia="zh-CN"/>
        </w:rPr>
        <w:t>喷涂工艺需符合环保标准，抗菌粉末涂料对金黄色葡萄球菌、大肠杆菌的抗菌率 ≥ 90%（提供第三方检测报告）。</w:t>
      </w:r>
    </w:p>
    <w:p w14:paraId="7DBA47AE">
      <w:pPr>
        <w:rPr>
          <w:rFonts w:hint="default"/>
          <w:lang w:val="en-US" w:eastAsia="zh-CN"/>
        </w:rPr>
      </w:pPr>
    </w:p>
    <w:p w14:paraId="2D41E517">
      <w:pPr>
        <w:pStyle w:val="2"/>
        <w:bidi w:val="0"/>
        <w:rPr>
          <w:rFonts w:hint="eastAsia"/>
          <w:lang w:val="en-US" w:eastAsia="zh-CN"/>
        </w:rPr>
      </w:pPr>
      <w:r>
        <w:rPr>
          <w:rFonts w:hint="eastAsia"/>
          <w:lang w:val="en-US" w:eastAsia="zh-CN"/>
        </w:rPr>
        <w:t>序号75 便携式睡眠监测仪</w:t>
      </w:r>
    </w:p>
    <w:p w14:paraId="7849778A">
      <w:pPr>
        <w:rPr>
          <w:rFonts w:hint="eastAsia"/>
          <w:color w:val="0000FF"/>
          <w:lang w:val="en-US" w:eastAsia="zh-CN"/>
        </w:rPr>
      </w:pPr>
      <w:r>
        <w:rPr>
          <w:rFonts w:hint="eastAsia"/>
          <w:color w:val="0000FF"/>
          <w:lang w:val="en-US" w:eastAsia="zh-CN"/>
        </w:rPr>
        <w:t>是否允许采购进口设备：否</w:t>
      </w:r>
    </w:p>
    <w:p w14:paraId="4A668D2F">
      <w:pPr>
        <w:pStyle w:val="3"/>
        <w:bidi w:val="0"/>
        <w:rPr>
          <w:rFonts w:hint="default"/>
          <w:lang w:val="en-US" w:eastAsia="zh-CN"/>
        </w:rPr>
      </w:pPr>
      <w:r>
        <w:rPr>
          <w:rFonts w:hint="eastAsia"/>
          <w:lang w:val="en-US" w:eastAsia="zh-CN"/>
        </w:rPr>
        <w:t>一、技术参数要求</w:t>
      </w:r>
    </w:p>
    <w:p w14:paraId="23E4C4F4">
      <w:pPr>
        <w:numPr>
          <w:ilvl w:val="0"/>
          <w:numId w:val="70"/>
        </w:numPr>
        <w:ind w:left="425" w:leftChars="0" w:hanging="425" w:firstLineChars="0"/>
        <w:rPr>
          <w:rFonts w:hint="default"/>
          <w:lang w:val="en-US" w:eastAsia="zh-CN"/>
        </w:rPr>
      </w:pPr>
      <w:r>
        <w:rPr>
          <w:rFonts w:hint="default"/>
          <w:lang w:val="en-US" w:eastAsia="zh-CN"/>
        </w:rPr>
        <w:t>▲用于成人及儿童（≥3岁）睡眠呼吸暂停低通气综合征（SAHS）的筛查和辅助诊断。</w:t>
      </w:r>
    </w:p>
    <w:p w14:paraId="328AF50D">
      <w:pPr>
        <w:numPr>
          <w:ilvl w:val="0"/>
          <w:numId w:val="70"/>
        </w:numPr>
        <w:ind w:left="425" w:leftChars="0" w:hanging="425" w:firstLineChars="0"/>
        <w:rPr>
          <w:rFonts w:hint="default"/>
          <w:lang w:val="en-US" w:eastAsia="zh-CN"/>
        </w:rPr>
      </w:pPr>
      <w:r>
        <w:rPr>
          <w:rFonts w:hint="default"/>
          <w:lang w:val="en-US" w:eastAsia="zh-CN"/>
        </w:rPr>
        <w:t>采用超宽带生物雷达技术，非接触式监测胸腹运动及呼吸气流。</w:t>
      </w:r>
    </w:p>
    <w:p w14:paraId="0EA42C34">
      <w:pPr>
        <w:numPr>
          <w:ilvl w:val="0"/>
          <w:numId w:val="70"/>
        </w:numPr>
        <w:ind w:left="425" w:leftChars="0" w:hanging="425" w:firstLineChars="0"/>
        <w:rPr>
          <w:rFonts w:hint="default"/>
          <w:lang w:val="en-US" w:eastAsia="zh-CN"/>
        </w:rPr>
      </w:pPr>
      <w:r>
        <w:rPr>
          <w:rFonts w:hint="default"/>
          <w:lang w:val="en-US" w:eastAsia="zh-CN"/>
        </w:rPr>
        <w:t>▲原始采集通道数≥14导，至少包括：胸腹呼吸（独立RIP胸导联、独立RIP腹导联）、呼吸气流（可通过算法从胸腹运动推导）、脉搏血氧饱和度、脉率、体位、体动、鼾声。</w:t>
      </w:r>
    </w:p>
    <w:p w14:paraId="5859FB98">
      <w:pPr>
        <w:numPr>
          <w:ilvl w:val="0"/>
          <w:numId w:val="70"/>
        </w:numPr>
        <w:ind w:left="425" w:leftChars="0" w:hanging="425" w:firstLineChars="0"/>
        <w:rPr>
          <w:rFonts w:hint="default"/>
          <w:lang w:val="en-US" w:eastAsia="zh-CN"/>
        </w:rPr>
      </w:pPr>
      <w:r>
        <w:rPr>
          <w:rFonts w:hint="default"/>
          <w:lang w:val="en-US" w:eastAsia="zh-CN"/>
        </w:rPr>
        <w:t>采用雷达技术，通过雷达回波分析胸腹运动，实现非接触式监测。</w:t>
      </w:r>
    </w:p>
    <w:p w14:paraId="36C1839D">
      <w:pPr>
        <w:numPr>
          <w:ilvl w:val="0"/>
          <w:numId w:val="70"/>
        </w:numPr>
        <w:ind w:left="425" w:leftChars="0" w:hanging="425" w:firstLineChars="0"/>
        <w:rPr>
          <w:rFonts w:hint="default"/>
          <w:lang w:val="en-US" w:eastAsia="zh-CN"/>
        </w:rPr>
      </w:pPr>
      <w:r>
        <w:rPr>
          <w:rFonts w:hint="default"/>
          <w:lang w:val="en-US" w:eastAsia="zh-CN"/>
        </w:rPr>
        <w:t>通过雷达信号处理，从胸腹运动中推演出模拟气流（RIPflow），实现无导管监测。</w:t>
      </w:r>
    </w:p>
    <w:p w14:paraId="1639EA4C">
      <w:pPr>
        <w:numPr>
          <w:ilvl w:val="0"/>
          <w:numId w:val="70"/>
        </w:numPr>
        <w:ind w:left="425" w:leftChars="0" w:hanging="425" w:firstLineChars="0"/>
        <w:rPr>
          <w:rFonts w:hint="default"/>
          <w:lang w:val="en-US" w:eastAsia="zh-CN"/>
        </w:rPr>
      </w:pPr>
      <w:r>
        <w:rPr>
          <w:rFonts w:hint="default"/>
          <w:lang w:val="en-US" w:eastAsia="zh-CN"/>
        </w:rPr>
        <w:t>可输出睡眠呼吸暂停低通气指数（AHI）、氧减指数（ODI）、最低血氧饱和度、平均血氧饱和度等核心指标。</w:t>
      </w:r>
      <w:r>
        <w:rPr>
          <w:rFonts w:hint="eastAsia"/>
          <w:lang w:val="en-US" w:eastAsia="zh-CN"/>
        </w:rPr>
        <w:t>（增加指数）</w:t>
      </w:r>
    </w:p>
    <w:p w14:paraId="47EB5910">
      <w:pPr>
        <w:numPr>
          <w:ilvl w:val="0"/>
          <w:numId w:val="70"/>
        </w:numPr>
        <w:ind w:left="425" w:leftChars="0" w:hanging="425" w:firstLineChars="0"/>
        <w:rPr>
          <w:rFonts w:hint="default"/>
          <w:lang w:val="en-US" w:eastAsia="zh-CN"/>
        </w:rPr>
      </w:pPr>
      <w:r>
        <w:rPr>
          <w:rFonts w:hint="default"/>
          <w:lang w:val="en-US" w:eastAsia="zh-CN"/>
        </w:rPr>
        <w:t>▲采用指环式反射式血氧传感器，无导联线，佩戴舒适，不易脱落。</w:t>
      </w:r>
    </w:p>
    <w:p w14:paraId="7AF61CBE">
      <w:pPr>
        <w:numPr>
          <w:ilvl w:val="0"/>
          <w:numId w:val="70"/>
        </w:numPr>
        <w:ind w:left="425" w:leftChars="0" w:hanging="425" w:firstLineChars="0"/>
        <w:rPr>
          <w:rFonts w:hint="default"/>
          <w:lang w:val="en-US" w:eastAsia="zh-CN"/>
        </w:rPr>
      </w:pPr>
      <w:r>
        <w:rPr>
          <w:rFonts w:hint="default"/>
          <w:lang w:val="en-US" w:eastAsia="zh-CN"/>
        </w:rPr>
        <w:t>主机为台式，可置于床头，不对患者身体造成负荷。</w:t>
      </w:r>
    </w:p>
    <w:p w14:paraId="66918D79">
      <w:pPr>
        <w:numPr>
          <w:ilvl w:val="0"/>
          <w:numId w:val="70"/>
        </w:numPr>
        <w:ind w:left="425" w:leftChars="0" w:hanging="425" w:firstLineChars="0"/>
        <w:rPr>
          <w:rFonts w:hint="default"/>
          <w:lang w:val="en-US" w:eastAsia="zh-CN"/>
        </w:rPr>
      </w:pPr>
      <w:r>
        <w:rPr>
          <w:rFonts w:hint="default"/>
          <w:lang w:val="en-US" w:eastAsia="zh-CN"/>
        </w:rPr>
        <w:t>▲设备具有远程数据实时监测功能，可通过远程软件实时查看佩戴者的数据波形。</w:t>
      </w:r>
    </w:p>
    <w:p w14:paraId="0526B8DE">
      <w:pPr>
        <w:numPr>
          <w:ilvl w:val="0"/>
          <w:numId w:val="70"/>
        </w:numPr>
        <w:ind w:left="425" w:leftChars="0" w:hanging="425" w:firstLineChars="0"/>
        <w:rPr>
          <w:rFonts w:hint="default"/>
          <w:lang w:val="en-US" w:eastAsia="zh-CN"/>
        </w:rPr>
      </w:pPr>
      <w:r>
        <w:rPr>
          <w:rFonts w:hint="default"/>
          <w:lang w:val="en-US" w:eastAsia="zh-CN"/>
        </w:rPr>
        <w:t>支持将原始数据导出为国际通用的EDF格式，便于科研及数据交换。</w:t>
      </w:r>
    </w:p>
    <w:p w14:paraId="4F39D5E7">
      <w:pPr>
        <w:numPr>
          <w:ilvl w:val="0"/>
          <w:numId w:val="70"/>
        </w:numPr>
        <w:ind w:left="425" w:leftChars="0" w:hanging="425" w:firstLineChars="0"/>
        <w:rPr>
          <w:rFonts w:hint="default"/>
          <w:lang w:val="en-US" w:eastAsia="zh-CN"/>
        </w:rPr>
      </w:pPr>
      <w:r>
        <w:rPr>
          <w:rFonts w:hint="default"/>
          <w:lang w:val="en-US" w:eastAsia="zh-CN"/>
        </w:rPr>
        <w:t>软件支持报告模板自定义编辑，可导出为WORD、EXCEL、PDF等多种格式。</w:t>
      </w:r>
    </w:p>
    <w:p w14:paraId="01B20ACC">
      <w:pPr>
        <w:numPr>
          <w:ilvl w:val="0"/>
          <w:numId w:val="70"/>
        </w:numPr>
        <w:ind w:left="425" w:leftChars="0" w:hanging="425" w:firstLineChars="0"/>
        <w:rPr>
          <w:rFonts w:hint="default"/>
          <w:lang w:val="en-US" w:eastAsia="zh-CN"/>
        </w:rPr>
      </w:pPr>
      <w:r>
        <w:rPr>
          <w:rFonts w:hint="default"/>
          <w:lang w:val="en-US" w:eastAsia="zh-CN"/>
        </w:rPr>
        <w:t>软件可自动分析呼吸事件、血氧事件等，并支持手动修改和标记。</w:t>
      </w:r>
    </w:p>
    <w:p w14:paraId="54619B3C">
      <w:pPr>
        <w:pStyle w:val="3"/>
        <w:bidi w:val="0"/>
        <w:rPr>
          <w:rFonts w:hint="default"/>
          <w:lang w:val="en-US" w:eastAsia="zh-CN"/>
        </w:rPr>
      </w:pPr>
      <w:r>
        <w:rPr>
          <w:rFonts w:hint="eastAsia"/>
          <w:lang w:val="en-US" w:eastAsia="zh-CN"/>
        </w:rPr>
        <w:t>二、配置清单</w:t>
      </w:r>
    </w:p>
    <w:tbl>
      <w:tblPr>
        <w:tblStyle w:val="16"/>
        <w:tblW w:w="3823" w:type="pct"/>
        <w:jc w:val="center"/>
        <w:tblLayout w:type="autofit"/>
        <w:tblCellMar>
          <w:top w:w="0" w:type="dxa"/>
          <w:left w:w="108" w:type="dxa"/>
          <w:bottom w:w="0" w:type="dxa"/>
          <w:right w:w="108" w:type="dxa"/>
        </w:tblCellMar>
      </w:tblPr>
      <w:tblGrid>
        <w:gridCol w:w="712"/>
        <w:gridCol w:w="3056"/>
        <w:gridCol w:w="1442"/>
        <w:gridCol w:w="1306"/>
      </w:tblGrid>
      <w:tr w14:paraId="569E2DF8">
        <w:tblPrEx>
          <w:tblCellMar>
            <w:top w:w="0" w:type="dxa"/>
            <w:left w:w="108" w:type="dxa"/>
            <w:bottom w:w="0" w:type="dxa"/>
            <w:right w:w="108" w:type="dxa"/>
          </w:tblCellMar>
        </w:tblPrEx>
        <w:trPr>
          <w:trHeight w:val="885"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46C5B3F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344" w:type="pct"/>
            <w:tcBorders>
              <w:top w:val="single" w:color="auto" w:sz="4" w:space="0"/>
              <w:left w:val="nil"/>
              <w:bottom w:val="single" w:color="auto" w:sz="4" w:space="0"/>
              <w:right w:val="single" w:color="auto" w:sz="4" w:space="0"/>
            </w:tcBorders>
            <w:noWrap w:val="0"/>
            <w:vAlign w:val="center"/>
          </w:tcPr>
          <w:p w14:paraId="61EF8BC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配置名称</w:t>
            </w:r>
          </w:p>
        </w:tc>
        <w:tc>
          <w:tcPr>
            <w:tcW w:w="1106" w:type="pct"/>
            <w:tcBorders>
              <w:top w:val="single" w:color="auto" w:sz="4" w:space="0"/>
              <w:left w:val="nil"/>
              <w:bottom w:val="single" w:color="auto" w:sz="4" w:space="0"/>
              <w:right w:val="single" w:color="auto" w:sz="4" w:space="0"/>
            </w:tcBorders>
            <w:noWrap w:val="0"/>
            <w:vAlign w:val="center"/>
          </w:tcPr>
          <w:p w14:paraId="64B9B043">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002" w:type="pct"/>
            <w:tcBorders>
              <w:top w:val="single" w:color="auto" w:sz="4" w:space="0"/>
              <w:left w:val="nil"/>
              <w:bottom w:val="single" w:color="auto" w:sz="4" w:space="0"/>
              <w:right w:val="single" w:color="auto" w:sz="4" w:space="0"/>
            </w:tcBorders>
            <w:noWrap w:val="0"/>
            <w:vAlign w:val="center"/>
          </w:tcPr>
          <w:p w14:paraId="7947BE14">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14:paraId="2B08187C">
        <w:tblPrEx>
          <w:tblCellMar>
            <w:top w:w="0" w:type="dxa"/>
            <w:left w:w="108" w:type="dxa"/>
            <w:bottom w:w="0" w:type="dxa"/>
            <w:right w:w="108" w:type="dxa"/>
          </w:tblCellMar>
        </w:tblPrEx>
        <w:trPr>
          <w:trHeight w:val="462" w:hRule="atLeast"/>
          <w:jc w:val="center"/>
        </w:trPr>
        <w:tc>
          <w:tcPr>
            <w:tcW w:w="546" w:type="pct"/>
            <w:tcBorders>
              <w:top w:val="nil"/>
              <w:left w:val="single" w:color="auto" w:sz="4" w:space="0"/>
              <w:bottom w:val="single" w:color="auto" w:sz="4" w:space="0"/>
              <w:right w:val="single" w:color="auto" w:sz="4" w:space="0"/>
            </w:tcBorders>
            <w:noWrap w:val="0"/>
            <w:vAlign w:val="center"/>
          </w:tcPr>
          <w:p w14:paraId="130AFD3A">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2344" w:type="pct"/>
            <w:tcBorders>
              <w:top w:val="nil"/>
              <w:left w:val="nil"/>
              <w:bottom w:val="single" w:color="auto" w:sz="4" w:space="0"/>
              <w:right w:val="single" w:color="auto" w:sz="4" w:space="0"/>
            </w:tcBorders>
            <w:noWrap w:val="0"/>
            <w:vAlign w:val="center"/>
          </w:tcPr>
          <w:p w14:paraId="3D08D6C0">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睡眠呼吸初筛仪</w:t>
            </w:r>
          </w:p>
        </w:tc>
        <w:tc>
          <w:tcPr>
            <w:tcW w:w="1106" w:type="pct"/>
            <w:tcBorders>
              <w:top w:val="nil"/>
              <w:left w:val="nil"/>
              <w:bottom w:val="single" w:color="auto" w:sz="4" w:space="0"/>
              <w:right w:val="single" w:color="auto" w:sz="4" w:space="0"/>
            </w:tcBorders>
            <w:noWrap/>
            <w:vAlign w:val="center"/>
          </w:tcPr>
          <w:p w14:paraId="1CEFFB83">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1002" w:type="pct"/>
            <w:tcBorders>
              <w:top w:val="nil"/>
              <w:left w:val="nil"/>
              <w:bottom w:val="single" w:color="auto" w:sz="4" w:space="0"/>
              <w:right w:val="single" w:color="auto" w:sz="4" w:space="0"/>
            </w:tcBorders>
            <w:noWrap/>
            <w:vAlign w:val="center"/>
          </w:tcPr>
          <w:p w14:paraId="6AB6F15A">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台</w:t>
            </w:r>
          </w:p>
        </w:tc>
      </w:tr>
      <w:tr w14:paraId="2DF67B1E">
        <w:tblPrEx>
          <w:tblCellMar>
            <w:top w:w="0" w:type="dxa"/>
            <w:left w:w="108" w:type="dxa"/>
            <w:bottom w:w="0" w:type="dxa"/>
            <w:right w:w="108" w:type="dxa"/>
          </w:tblCellMar>
        </w:tblPrEx>
        <w:trPr>
          <w:trHeight w:val="462" w:hRule="atLeast"/>
          <w:jc w:val="center"/>
        </w:trPr>
        <w:tc>
          <w:tcPr>
            <w:tcW w:w="546" w:type="pct"/>
            <w:tcBorders>
              <w:top w:val="nil"/>
              <w:left w:val="single" w:color="auto" w:sz="4" w:space="0"/>
              <w:bottom w:val="single" w:color="auto" w:sz="4" w:space="0"/>
              <w:right w:val="single" w:color="auto" w:sz="4" w:space="0"/>
            </w:tcBorders>
            <w:noWrap w:val="0"/>
            <w:vAlign w:val="center"/>
          </w:tcPr>
          <w:p w14:paraId="4C9C40B8">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2</w:t>
            </w:r>
          </w:p>
        </w:tc>
        <w:tc>
          <w:tcPr>
            <w:tcW w:w="2344" w:type="pct"/>
            <w:tcBorders>
              <w:top w:val="nil"/>
              <w:left w:val="nil"/>
              <w:bottom w:val="single" w:color="auto" w:sz="4" w:space="0"/>
              <w:right w:val="single" w:color="auto" w:sz="4" w:space="0"/>
            </w:tcBorders>
            <w:noWrap w:val="0"/>
            <w:vAlign w:val="center"/>
          </w:tcPr>
          <w:p w14:paraId="1AB20289">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睡眠呼吸初筛仪电源适配器</w:t>
            </w:r>
          </w:p>
        </w:tc>
        <w:tc>
          <w:tcPr>
            <w:tcW w:w="1106" w:type="pct"/>
            <w:tcBorders>
              <w:top w:val="nil"/>
              <w:left w:val="nil"/>
              <w:bottom w:val="single" w:color="auto" w:sz="4" w:space="0"/>
              <w:right w:val="single" w:color="auto" w:sz="4" w:space="0"/>
            </w:tcBorders>
            <w:noWrap/>
            <w:vAlign w:val="center"/>
          </w:tcPr>
          <w:p w14:paraId="74FE47AD">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1002" w:type="pct"/>
            <w:tcBorders>
              <w:top w:val="nil"/>
              <w:left w:val="nil"/>
              <w:bottom w:val="single" w:color="auto" w:sz="4" w:space="0"/>
              <w:right w:val="single" w:color="auto" w:sz="4" w:space="0"/>
            </w:tcBorders>
            <w:noWrap/>
            <w:vAlign w:val="center"/>
          </w:tcPr>
          <w:p w14:paraId="10F4AE21">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个</w:t>
            </w:r>
          </w:p>
        </w:tc>
      </w:tr>
      <w:tr w14:paraId="6B673F5A">
        <w:tblPrEx>
          <w:tblCellMar>
            <w:top w:w="0" w:type="dxa"/>
            <w:left w:w="108" w:type="dxa"/>
            <w:bottom w:w="0" w:type="dxa"/>
            <w:right w:w="108" w:type="dxa"/>
          </w:tblCellMar>
        </w:tblPrEx>
        <w:trPr>
          <w:trHeight w:val="462" w:hRule="atLeast"/>
          <w:jc w:val="center"/>
        </w:trPr>
        <w:tc>
          <w:tcPr>
            <w:tcW w:w="546" w:type="pct"/>
            <w:tcBorders>
              <w:top w:val="nil"/>
              <w:left w:val="single" w:color="auto" w:sz="4" w:space="0"/>
              <w:bottom w:val="single" w:color="auto" w:sz="4" w:space="0"/>
              <w:right w:val="single" w:color="auto" w:sz="4" w:space="0"/>
            </w:tcBorders>
            <w:noWrap w:val="0"/>
            <w:vAlign w:val="center"/>
          </w:tcPr>
          <w:p w14:paraId="598E6E43">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3</w:t>
            </w:r>
          </w:p>
        </w:tc>
        <w:tc>
          <w:tcPr>
            <w:tcW w:w="2344" w:type="pct"/>
            <w:tcBorders>
              <w:top w:val="nil"/>
              <w:left w:val="nil"/>
              <w:bottom w:val="single" w:color="auto" w:sz="4" w:space="0"/>
              <w:right w:val="single" w:color="auto" w:sz="4" w:space="0"/>
            </w:tcBorders>
            <w:noWrap w:val="0"/>
            <w:vAlign w:val="center"/>
          </w:tcPr>
          <w:p w14:paraId="6430262D">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医用脉搏血氧仪</w:t>
            </w:r>
          </w:p>
        </w:tc>
        <w:tc>
          <w:tcPr>
            <w:tcW w:w="1106" w:type="pct"/>
            <w:tcBorders>
              <w:top w:val="nil"/>
              <w:left w:val="nil"/>
              <w:bottom w:val="single" w:color="auto" w:sz="4" w:space="0"/>
              <w:right w:val="single" w:color="auto" w:sz="4" w:space="0"/>
            </w:tcBorders>
            <w:noWrap/>
            <w:vAlign w:val="center"/>
          </w:tcPr>
          <w:p w14:paraId="62B1D8A1">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2</w:t>
            </w:r>
          </w:p>
        </w:tc>
        <w:tc>
          <w:tcPr>
            <w:tcW w:w="1002" w:type="pct"/>
            <w:tcBorders>
              <w:top w:val="nil"/>
              <w:left w:val="nil"/>
              <w:bottom w:val="single" w:color="auto" w:sz="4" w:space="0"/>
              <w:right w:val="single" w:color="auto" w:sz="4" w:space="0"/>
            </w:tcBorders>
            <w:noWrap/>
            <w:vAlign w:val="center"/>
          </w:tcPr>
          <w:p w14:paraId="07595C3E">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个</w:t>
            </w:r>
          </w:p>
        </w:tc>
      </w:tr>
      <w:tr w14:paraId="6CAF09CD">
        <w:tblPrEx>
          <w:tblCellMar>
            <w:top w:w="0" w:type="dxa"/>
            <w:left w:w="108" w:type="dxa"/>
            <w:bottom w:w="0" w:type="dxa"/>
            <w:right w:w="108" w:type="dxa"/>
          </w:tblCellMar>
        </w:tblPrEx>
        <w:trPr>
          <w:trHeight w:val="462" w:hRule="atLeast"/>
          <w:jc w:val="center"/>
        </w:trPr>
        <w:tc>
          <w:tcPr>
            <w:tcW w:w="546" w:type="pct"/>
            <w:tcBorders>
              <w:top w:val="nil"/>
              <w:left w:val="single" w:color="auto" w:sz="4" w:space="0"/>
              <w:bottom w:val="single" w:color="auto" w:sz="4" w:space="0"/>
              <w:right w:val="single" w:color="auto" w:sz="4" w:space="0"/>
            </w:tcBorders>
            <w:noWrap w:val="0"/>
            <w:vAlign w:val="center"/>
          </w:tcPr>
          <w:p w14:paraId="2B49C4EF">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4</w:t>
            </w:r>
          </w:p>
        </w:tc>
        <w:tc>
          <w:tcPr>
            <w:tcW w:w="2344" w:type="pct"/>
            <w:tcBorders>
              <w:top w:val="nil"/>
              <w:left w:val="nil"/>
              <w:bottom w:val="single" w:color="auto" w:sz="4" w:space="0"/>
              <w:right w:val="single" w:color="auto" w:sz="4" w:space="0"/>
            </w:tcBorders>
            <w:noWrap w:val="0"/>
            <w:vAlign w:val="center"/>
          </w:tcPr>
          <w:p w14:paraId="7F5E2873">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医用脉搏血氧仪充电盒</w:t>
            </w:r>
          </w:p>
        </w:tc>
        <w:tc>
          <w:tcPr>
            <w:tcW w:w="1106" w:type="pct"/>
            <w:tcBorders>
              <w:top w:val="nil"/>
              <w:left w:val="nil"/>
              <w:bottom w:val="single" w:color="auto" w:sz="4" w:space="0"/>
              <w:right w:val="single" w:color="auto" w:sz="4" w:space="0"/>
            </w:tcBorders>
            <w:noWrap/>
            <w:vAlign w:val="center"/>
          </w:tcPr>
          <w:p w14:paraId="5022D7E2">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2</w:t>
            </w:r>
          </w:p>
        </w:tc>
        <w:tc>
          <w:tcPr>
            <w:tcW w:w="1002" w:type="pct"/>
            <w:tcBorders>
              <w:top w:val="nil"/>
              <w:left w:val="nil"/>
              <w:bottom w:val="single" w:color="auto" w:sz="4" w:space="0"/>
              <w:right w:val="single" w:color="auto" w:sz="4" w:space="0"/>
            </w:tcBorders>
            <w:noWrap/>
            <w:vAlign w:val="center"/>
          </w:tcPr>
          <w:p w14:paraId="15F5069C">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盒</w:t>
            </w:r>
          </w:p>
        </w:tc>
      </w:tr>
      <w:tr w14:paraId="43AD032E">
        <w:tblPrEx>
          <w:tblCellMar>
            <w:top w:w="0" w:type="dxa"/>
            <w:left w:w="108" w:type="dxa"/>
            <w:bottom w:w="0" w:type="dxa"/>
            <w:right w:w="108" w:type="dxa"/>
          </w:tblCellMar>
        </w:tblPrEx>
        <w:trPr>
          <w:trHeight w:val="462" w:hRule="atLeast"/>
          <w:jc w:val="center"/>
        </w:trPr>
        <w:tc>
          <w:tcPr>
            <w:tcW w:w="546" w:type="pct"/>
            <w:tcBorders>
              <w:top w:val="nil"/>
              <w:left w:val="single" w:color="auto" w:sz="4" w:space="0"/>
              <w:bottom w:val="single" w:color="auto" w:sz="4" w:space="0"/>
              <w:right w:val="single" w:color="auto" w:sz="4" w:space="0"/>
            </w:tcBorders>
            <w:noWrap w:val="0"/>
            <w:vAlign w:val="center"/>
          </w:tcPr>
          <w:p w14:paraId="0AA6C262">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5</w:t>
            </w:r>
          </w:p>
        </w:tc>
        <w:tc>
          <w:tcPr>
            <w:tcW w:w="2344" w:type="pct"/>
            <w:tcBorders>
              <w:top w:val="nil"/>
              <w:left w:val="nil"/>
              <w:bottom w:val="single" w:color="auto" w:sz="4" w:space="0"/>
              <w:right w:val="single" w:color="auto" w:sz="4" w:space="0"/>
            </w:tcBorders>
            <w:noWrap w:val="0"/>
            <w:vAlign w:val="center"/>
          </w:tcPr>
          <w:p w14:paraId="0EDE367C">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医用脉搏血氧仪充电转接头</w:t>
            </w:r>
          </w:p>
        </w:tc>
        <w:tc>
          <w:tcPr>
            <w:tcW w:w="1106" w:type="pct"/>
            <w:tcBorders>
              <w:top w:val="nil"/>
              <w:left w:val="nil"/>
              <w:bottom w:val="single" w:color="auto" w:sz="4" w:space="0"/>
              <w:right w:val="single" w:color="auto" w:sz="4" w:space="0"/>
            </w:tcBorders>
            <w:noWrap/>
            <w:vAlign w:val="center"/>
          </w:tcPr>
          <w:p w14:paraId="06FC18B3">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2</w:t>
            </w:r>
          </w:p>
        </w:tc>
        <w:tc>
          <w:tcPr>
            <w:tcW w:w="1002" w:type="pct"/>
            <w:tcBorders>
              <w:top w:val="nil"/>
              <w:left w:val="nil"/>
              <w:bottom w:val="single" w:color="auto" w:sz="4" w:space="0"/>
              <w:right w:val="single" w:color="auto" w:sz="4" w:space="0"/>
            </w:tcBorders>
            <w:noWrap/>
            <w:vAlign w:val="center"/>
          </w:tcPr>
          <w:p w14:paraId="0DC6C157">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个</w:t>
            </w:r>
          </w:p>
        </w:tc>
      </w:tr>
      <w:tr w14:paraId="5F9A8BD3">
        <w:tblPrEx>
          <w:tblCellMar>
            <w:top w:w="0" w:type="dxa"/>
            <w:left w:w="108" w:type="dxa"/>
            <w:bottom w:w="0" w:type="dxa"/>
            <w:right w:w="108" w:type="dxa"/>
          </w:tblCellMar>
        </w:tblPrEx>
        <w:trPr>
          <w:trHeight w:val="462" w:hRule="atLeast"/>
          <w:jc w:val="center"/>
        </w:trPr>
        <w:tc>
          <w:tcPr>
            <w:tcW w:w="546" w:type="pct"/>
            <w:tcBorders>
              <w:top w:val="nil"/>
              <w:left w:val="single" w:color="auto" w:sz="4" w:space="0"/>
              <w:bottom w:val="single" w:color="auto" w:sz="4" w:space="0"/>
              <w:right w:val="single" w:color="auto" w:sz="4" w:space="0"/>
            </w:tcBorders>
            <w:noWrap w:val="0"/>
            <w:vAlign w:val="center"/>
          </w:tcPr>
          <w:p w14:paraId="06A96A0A">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6</w:t>
            </w:r>
          </w:p>
        </w:tc>
        <w:tc>
          <w:tcPr>
            <w:tcW w:w="2344" w:type="pct"/>
            <w:tcBorders>
              <w:top w:val="nil"/>
              <w:left w:val="nil"/>
              <w:bottom w:val="single" w:color="auto" w:sz="4" w:space="0"/>
              <w:right w:val="single" w:color="auto" w:sz="4" w:space="0"/>
            </w:tcBorders>
            <w:noWrap w:val="0"/>
            <w:vAlign w:val="center"/>
          </w:tcPr>
          <w:p w14:paraId="6D38106C">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一体化包装</w:t>
            </w:r>
          </w:p>
        </w:tc>
        <w:tc>
          <w:tcPr>
            <w:tcW w:w="1106" w:type="pct"/>
            <w:tcBorders>
              <w:top w:val="nil"/>
              <w:left w:val="nil"/>
              <w:bottom w:val="single" w:color="auto" w:sz="4" w:space="0"/>
              <w:right w:val="single" w:color="auto" w:sz="4" w:space="0"/>
            </w:tcBorders>
            <w:noWrap/>
            <w:vAlign w:val="center"/>
          </w:tcPr>
          <w:p w14:paraId="114BC609">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1002" w:type="pct"/>
            <w:tcBorders>
              <w:top w:val="nil"/>
              <w:left w:val="nil"/>
              <w:bottom w:val="single" w:color="auto" w:sz="4" w:space="0"/>
              <w:right w:val="single" w:color="auto" w:sz="4" w:space="0"/>
            </w:tcBorders>
            <w:noWrap/>
            <w:vAlign w:val="center"/>
          </w:tcPr>
          <w:p w14:paraId="39F909F9">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套</w:t>
            </w:r>
          </w:p>
        </w:tc>
      </w:tr>
      <w:tr w14:paraId="646CF74A">
        <w:tblPrEx>
          <w:tblCellMar>
            <w:top w:w="0" w:type="dxa"/>
            <w:left w:w="108" w:type="dxa"/>
            <w:bottom w:w="0" w:type="dxa"/>
            <w:right w:w="108" w:type="dxa"/>
          </w:tblCellMar>
        </w:tblPrEx>
        <w:trPr>
          <w:trHeight w:val="462" w:hRule="atLeast"/>
          <w:jc w:val="center"/>
        </w:trPr>
        <w:tc>
          <w:tcPr>
            <w:tcW w:w="546" w:type="pct"/>
            <w:tcBorders>
              <w:top w:val="nil"/>
              <w:left w:val="single" w:color="auto" w:sz="4" w:space="0"/>
              <w:bottom w:val="single" w:color="auto" w:sz="4" w:space="0"/>
              <w:right w:val="single" w:color="auto" w:sz="4" w:space="0"/>
            </w:tcBorders>
            <w:noWrap w:val="0"/>
            <w:vAlign w:val="center"/>
          </w:tcPr>
          <w:p w14:paraId="4B4853F6">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7</w:t>
            </w:r>
          </w:p>
        </w:tc>
        <w:tc>
          <w:tcPr>
            <w:tcW w:w="2344" w:type="pct"/>
            <w:tcBorders>
              <w:top w:val="nil"/>
              <w:left w:val="nil"/>
              <w:bottom w:val="single" w:color="auto" w:sz="4" w:space="0"/>
              <w:right w:val="single" w:color="auto" w:sz="4" w:space="0"/>
            </w:tcBorders>
            <w:noWrap w:val="0"/>
            <w:vAlign w:val="center"/>
          </w:tcPr>
          <w:p w14:paraId="57A3FDCD">
            <w:pPr>
              <w:spacing w:line="360" w:lineRule="auto"/>
              <w:jc w:val="center"/>
              <w:outlineLvl w:val="2"/>
              <w:rPr>
                <w:rFonts w:hint="eastAsia" w:ascii="宋体" w:hAnsi="宋体" w:eastAsia="宋体" w:cs="宋体"/>
                <w:sz w:val="24"/>
                <w:szCs w:val="24"/>
              </w:rPr>
            </w:pPr>
            <w:r>
              <w:rPr>
                <w:rFonts w:hint="eastAsia" w:ascii="宋体" w:hAnsi="宋体" w:eastAsia="宋体" w:cs="宋体"/>
                <w:spacing w:val="-4"/>
                <w:sz w:val="24"/>
                <w:szCs w:val="24"/>
              </w:rPr>
              <w:t>睡眠监测管理平台</w:t>
            </w:r>
          </w:p>
        </w:tc>
        <w:tc>
          <w:tcPr>
            <w:tcW w:w="1106" w:type="pct"/>
            <w:tcBorders>
              <w:top w:val="nil"/>
              <w:left w:val="nil"/>
              <w:bottom w:val="single" w:color="auto" w:sz="4" w:space="0"/>
              <w:right w:val="single" w:color="auto" w:sz="4" w:space="0"/>
            </w:tcBorders>
            <w:noWrap/>
            <w:vAlign w:val="center"/>
          </w:tcPr>
          <w:p w14:paraId="4714D030">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1002" w:type="pct"/>
            <w:tcBorders>
              <w:top w:val="nil"/>
              <w:left w:val="nil"/>
              <w:bottom w:val="single" w:color="auto" w:sz="4" w:space="0"/>
              <w:right w:val="single" w:color="auto" w:sz="4" w:space="0"/>
            </w:tcBorders>
            <w:noWrap/>
            <w:vAlign w:val="center"/>
          </w:tcPr>
          <w:p w14:paraId="403E8955">
            <w:pPr>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套</w:t>
            </w:r>
          </w:p>
        </w:tc>
      </w:tr>
    </w:tbl>
    <w:p w14:paraId="20E0C2E3">
      <w:pPr>
        <w:numPr>
          <w:ilvl w:val="0"/>
          <w:numId w:val="0"/>
        </w:numPr>
        <w:ind w:leftChars="0"/>
        <w:rPr>
          <w:rFonts w:hint="default"/>
          <w:strike/>
          <w:dstrike w:val="0"/>
          <w:lang w:val="en-US" w:eastAsia="zh-CN"/>
        </w:rPr>
      </w:pPr>
    </w:p>
    <w:p w14:paraId="667652A9">
      <w:pPr>
        <w:rPr>
          <w:rFonts w:hint="default"/>
          <w:strike/>
          <w:dstrike w:val="0"/>
          <w:lang w:val="en-US" w:eastAsia="zh-CN"/>
        </w:rPr>
      </w:pPr>
      <w:r>
        <w:rPr>
          <w:rFonts w:hint="default"/>
          <w:strike/>
          <w:dstrike w:val="0"/>
          <w:lang w:val="en-US" w:eastAsia="zh-CN"/>
        </w:rPr>
        <w:br w:type="page"/>
      </w:r>
    </w:p>
    <w:p w14:paraId="6F09180B">
      <w:pPr>
        <w:pStyle w:val="2"/>
        <w:bidi w:val="0"/>
        <w:rPr>
          <w:rFonts w:hint="eastAsia"/>
          <w:strike w:val="0"/>
          <w:dstrike w:val="0"/>
          <w:lang w:val="en-US" w:eastAsia="zh-CN"/>
        </w:rPr>
      </w:pPr>
      <w:r>
        <w:rPr>
          <w:rFonts w:hint="eastAsia"/>
          <w:strike w:val="0"/>
          <w:dstrike w:val="0"/>
          <w:lang w:val="en-US" w:eastAsia="zh-CN"/>
        </w:rPr>
        <w:t>序号76</w:t>
      </w:r>
      <w:r>
        <w:rPr>
          <w:rStyle w:val="25"/>
          <w:rFonts w:hint="eastAsia"/>
          <w:b/>
          <w:strike w:val="0"/>
          <w:lang w:val="en-US" w:eastAsia="zh-CN"/>
        </w:rPr>
        <w:t xml:space="preserve"> </w:t>
      </w:r>
      <w:r>
        <w:rPr>
          <w:rFonts w:hint="eastAsia"/>
          <w:strike w:val="0"/>
          <w:dstrike w:val="0"/>
          <w:lang w:val="en-US" w:eastAsia="zh-CN"/>
        </w:rPr>
        <w:t>无创呼吸机</w:t>
      </w:r>
    </w:p>
    <w:p w14:paraId="26AEA306">
      <w:pPr>
        <w:rPr>
          <w:rFonts w:hint="eastAsia"/>
          <w:color w:val="FF0000"/>
          <w:highlight w:val="yellow"/>
          <w:lang w:val="en-US" w:eastAsia="zh-CN"/>
        </w:rPr>
      </w:pPr>
      <w:r>
        <w:rPr>
          <w:rFonts w:hint="eastAsia"/>
          <w:color w:val="FF0000"/>
          <w:highlight w:val="yellow"/>
          <w:lang w:val="en-US" w:eastAsia="zh-CN"/>
        </w:rPr>
        <w:t>是否允许采购进口设备：是</w:t>
      </w:r>
    </w:p>
    <w:p w14:paraId="3BC720A9">
      <w:pPr>
        <w:pStyle w:val="3"/>
        <w:bidi w:val="0"/>
        <w:rPr>
          <w:rFonts w:hint="default"/>
          <w:lang w:val="en-US" w:eastAsia="zh-CN"/>
        </w:rPr>
      </w:pPr>
      <w:r>
        <w:rPr>
          <w:rFonts w:hint="eastAsia"/>
          <w:lang w:val="en-US" w:eastAsia="zh-CN"/>
        </w:rPr>
        <w:t>一、技术参数要求</w:t>
      </w:r>
    </w:p>
    <w:p w14:paraId="781422C8">
      <w:pPr>
        <w:pStyle w:val="7"/>
        <w:keepNext w:val="0"/>
        <w:keepLines w:val="0"/>
        <w:pageBreakBefore w:val="0"/>
        <w:numPr>
          <w:ilvl w:val="0"/>
          <w:numId w:val="71"/>
        </w:numPr>
        <w:kinsoku/>
        <w:wordWrap/>
        <w:overflowPunct/>
        <w:topLinePunct w:val="0"/>
        <w:autoSpaceDE/>
        <w:autoSpaceDN/>
        <w:bidi w:val="0"/>
        <w:adjustRightInd/>
        <w:snapToGrid/>
        <w:spacing w:line="360" w:lineRule="auto"/>
        <w:ind w:left="420" w:leftChars="0" w:hanging="420" w:firstLine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产品</w:t>
      </w:r>
      <w:r>
        <w:rPr>
          <w:rFonts w:hint="eastAsia" w:ascii="宋体" w:hAnsi="宋体" w:eastAsia="宋体" w:cs="宋体"/>
          <w:b w:val="0"/>
          <w:bCs w:val="0"/>
          <w:kern w:val="0"/>
          <w:sz w:val="24"/>
          <w:szCs w:val="24"/>
          <w:lang w:val="en-US" w:eastAsia="zh-CN"/>
        </w:rPr>
        <w:t>技术</w:t>
      </w:r>
      <w:r>
        <w:rPr>
          <w:rFonts w:hint="eastAsia" w:ascii="宋体" w:hAnsi="宋体" w:eastAsia="宋体" w:cs="宋体"/>
          <w:b w:val="0"/>
          <w:bCs w:val="0"/>
          <w:kern w:val="0"/>
          <w:sz w:val="24"/>
          <w:szCs w:val="24"/>
        </w:rPr>
        <w:t>参数</w:t>
      </w:r>
    </w:p>
    <w:p w14:paraId="0F556163">
      <w:pPr>
        <w:pStyle w:val="22"/>
        <w:numPr>
          <w:ilvl w:val="0"/>
          <w:numId w:val="72"/>
        </w:numPr>
        <w:spacing w:line="0" w:lineRule="atLeast"/>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主机：</w:t>
      </w:r>
    </w:p>
    <w:p w14:paraId="281FCDDD">
      <w:pPr>
        <w:pStyle w:val="22"/>
        <w:numPr>
          <w:ilvl w:val="0"/>
          <w:numId w:val="73"/>
        </w:numPr>
        <w:spacing w:line="0" w:lineRule="atLeast"/>
        <w:ind w:left="425" w:leftChars="0" w:hanging="5" w:firstLineChars="0"/>
        <w:jc w:val="left"/>
        <w:rPr>
          <w:rFonts w:hint="eastAsia" w:ascii="宋体" w:hAnsi="宋体" w:eastAsia="宋体" w:cs="宋体"/>
          <w:b w:val="0"/>
          <w:bCs w:val="0"/>
          <w:kern w:val="0"/>
          <w:sz w:val="24"/>
          <w:szCs w:val="24"/>
        </w:rPr>
      </w:pPr>
      <w:r>
        <w:rPr>
          <w:rFonts w:hint="eastAsia" w:ascii="宋体" w:hAnsi="宋体" w:eastAsia="宋体" w:cs="宋体"/>
          <w:bCs/>
          <w:color w:val="000000"/>
          <w:sz w:val="24"/>
          <w:szCs w:val="24"/>
        </w:rPr>
        <w:t>屏幕尺寸</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立式结构</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3.5英寸彩色显示屏幕</w:t>
      </w:r>
    </w:p>
    <w:p w14:paraId="0EF48905">
      <w:pPr>
        <w:pStyle w:val="22"/>
        <w:numPr>
          <w:ilvl w:val="0"/>
          <w:numId w:val="73"/>
        </w:numPr>
        <w:spacing w:line="0" w:lineRule="atLeast"/>
        <w:ind w:left="425" w:leftChars="0" w:hanging="5" w:firstLineChars="0"/>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适用范围：成人/儿童（10公斤以上）。</w:t>
      </w:r>
    </w:p>
    <w:p w14:paraId="3047DCA7">
      <w:pPr>
        <w:pStyle w:val="22"/>
        <w:numPr>
          <w:ilvl w:val="0"/>
          <w:numId w:val="73"/>
        </w:numPr>
        <w:spacing w:line="0" w:lineRule="atLeast"/>
        <w:ind w:left="425" w:leftChars="0" w:hanging="5" w:firstLineChars="0"/>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具备无创通气功能</w:t>
      </w:r>
      <w:r>
        <w:rPr>
          <w:rFonts w:hint="eastAsia" w:ascii="宋体" w:hAnsi="宋体" w:eastAsia="宋体" w:cs="宋体"/>
          <w:bCs/>
          <w:color w:val="000000"/>
          <w:sz w:val="24"/>
          <w:szCs w:val="24"/>
          <w:lang w:eastAsia="zh-CN"/>
        </w:rPr>
        <w:t>。</w:t>
      </w:r>
    </w:p>
    <w:p w14:paraId="6D912E8A">
      <w:pPr>
        <w:pStyle w:val="22"/>
        <w:numPr>
          <w:ilvl w:val="0"/>
          <w:numId w:val="73"/>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none"/>
          <w:shd w:val="clear" w:color="auto" w:fill="auto"/>
          <w:lang w:eastAsia="zh-CN"/>
        </w:rPr>
        <w:t>内置</w:t>
      </w:r>
      <w:r>
        <w:rPr>
          <w:rFonts w:hint="eastAsia" w:ascii="宋体" w:hAnsi="宋体" w:eastAsia="宋体" w:cs="宋体"/>
          <w:bCs/>
          <w:color w:val="000000"/>
          <w:sz w:val="24"/>
          <w:szCs w:val="24"/>
        </w:rPr>
        <w:t>原厂原配</w:t>
      </w:r>
      <w:r>
        <w:rPr>
          <w:rFonts w:hint="eastAsia" w:ascii="宋体" w:hAnsi="宋体" w:eastAsia="宋体" w:cs="宋体"/>
          <w:bCs/>
          <w:color w:val="000000"/>
          <w:sz w:val="24"/>
          <w:szCs w:val="24"/>
          <w:highlight w:val="none"/>
        </w:rPr>
        <w:t>锂离子电池，容量</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1.5Ah，运行时间</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3h，充电</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300次</w:t>
      </w:r>
    </w:p>
    <w:p w14:paraId="5D1B7C35">
      <w:pPr>
        <w:pStyle w:val="22"/>
        <w:numPr>
          <w:ilvl w:val="0"/>
          <w:numId w:val="73"/>
        </w:numPr>
        <w:spacing w:line="0" w:lineRule="atLeast"/>
        <w:ind w:left="425" w:leftChars="0" w:hanging="5" w:firstLineChars="0"/>
        <w:jc w:val="left"/>
        <w:rPr>
          <w:rFonts w:hint="eastAsia" w:ascii="宋体" w:hAnsi="宋体" w:eastAsia="宋体" w:cs="宋体"/>
          <w:b w:val="0"/>
          <w:bCs w:val="0"/>
          <w:kern w:val="0"/>
          <w:sz w:val="24"/>
          <w:szCs w:val="24"/>
        </w:rPr>
      </w:pPr>
      <w:r>
        <w:rPr>
          <w:rFonts w:hint="eastAsia" w:ascii="宋体" w:hAnsi="宋体" w:eastAsia="宋体" w:cs="宋体"/>
          <w:bCs/>
          <w:color w:val="000000"/>
          <w:sz w:val="24"/>
          <w:szCs w:val="24"/>
        </w:rPr>
        <w:t>存储卡和 USB</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可使用</w:t>
      </w:r>
    </w:p>
    <w:p w14:paraId="39E30216">
      <w:pPr>
        <w:pStyle w:val="22"/>
        <w:numPr>
          <w:ilvl w:val="0"/>
          <w:numId w:val="73"/>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支持外接直流电源</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可连接</w:t>
      </w:r>
    </w:p>
    <w:p w14:paraId="77674566">
      <w:pPr>
        <w:pStyle w:val="22"/>
        <w:numPr>
          <w:ilvl w:val="0"/>
          <w:numId w:val="0"/>
        </w:numPr>
        <w:spacing w:line="0" w:lineRule="atLeast"/>
        <w:ind w:leftChars="0" w:firstLine="240" w:firstLineChars="100"/>
        <w:jc w:val="left"/>
        <w:rPr>
          <w:rFonts w:hint="eastAsia" w:ascii="宋体" w:hAnsi="宋体" w:eastAsia="宋体" w:cs="宋体"/>
          <w:bCs/>
          <w:color w:val="000000"/>
          <w:sz w:val="24"/>
          <w:szCs w:val="24"/>
        </w:rPr>
      </w:pPr>
      <w:r>
        <w:rPr>
          <w:rFonts w:hint="eastAsia" w:ascii="宋体" w:hAnsi="宋体" w:cs="宋体"/>
          <w:bCs/>
          <w:color w:val="000000"/>
          <w:sz w:val="24"/>
          <w:szCs w:val="24"/>
          <w:lang w:val="en-US" w:eastAsia="zh-CN"/>
        </w:rPr>
        <w:t>7</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工作噪音</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CPAP模式下压力水平为10cmH2O 时</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 xml:space="preserve"> 30dB(A)</w:t>
      </w:r>
    </w:p>
    <w:p w14:paraId="46F83F81">
      <w:pPr>
        <w:pStyle w:val="22"/>
        <w:numPr>
          <w:ilvl w:val="0"/>
          <w:numId w:val="0"/>
        </w:numPr>
        <w:spacing w:line="0" w:lineRule="atLeast"/>
        <w:ind w:leftChars="0" w:firstLine="240" w:firstLineChars="1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8）</w:t>
      </w:r>
      <w:r>
        <w:rPr>
          <w:rFonts w:hint="eastAsia" w:ascii="宋体" w:hAnsi="宋体" w:eastAsia="宋体" w:cs="宋体"/>
          <w:bCs/>
          <w:color w:val="000000"/>
          <w:sz w:val="24"/>
          <w:szCs w:val="24"/>
          <w:highlight w:val="none"/>
          <w:shd w:val="clear" w:color="auto" w:fill="auto"/>
        </w:rPr>
        <w:t>▲</w:t>
      </w:r>
      <w:r>
        <w:rPr>
          <w:rFonts w:hint="eastAsia" w:ascii="宋体" w:hAnsi="宋体" w:eastAsia="宋体" w:cs="宋体"/>
          <w:bCs/>
          <w:color w:val="000000"/>
          <w:sz w:val="24"/>
          <w:szCs w:val="24"/>
        </w:rPr>
        <w:t>氧气输入最大压力</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100kPA</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氧气输入最大流量</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30L/min</w:t>
      </w:r>
    </w:p>
    <w:p w14:paraId="39A2A2A0">
      <w:pPr>
        <w:pStyle w:val="22"/>
        <w:numPr>
          <w:ilvl w:val="0"/>
          <w:numId w:val="0"/>
        </w:numPr>
        <w:spacing w:line="0" w:lineRule="atLeast"/>
        <w:ind w:leftChars="291"/>
        <w:jc w:val="left"/>
        <w:rPr>
          <w:rFonts w:hint="eastAsia" w:ascii="宋体" w:hAnsi="宋体" w:eastAsia="宋体" w:cs="宋体"/>
          <w:bCs/>
          <w:color w:val="000000"/>
          <w:sz w:val="24"/>
          <w:szCs w:val="24"/>
        </w:rPr>
      </w:pPr>
    </w:p>
    <w:p w14:paraId="7E9F113C">
      <w:pPr>
        <w:pStyle w:val="22"/>
        <w:numPr>
          <w:ilvl w:val="0"/>
          <w:numId w:val="72"/>
        </w:numPr>
        <w:spacing w:line="0" w:lineRule="atLeast"/>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控制运行</w:t>
      </w:r>
      <w:r>
        <w:rPr>
          <w:rFonts w:hint="eastAsia" w:ascii="宋体" w:hAnsi="宋体" w:eastAsia="宋体" w:cs="宋体"/>
          <w:bCs/>
          <w:color w:val="000000"/>
          <w:sz w:val="24"/>
          <w:szCs w:val="24"/>
        </w:rPr>
        <w:t>参数：</w:t>
      </w:r>
    </w:p>
    <w:p w14:paraId="2EF422BC">
      <w:pPr>
        <w:pStyle w:val="22"/>
        <w:numPr>
          <w:ilvl w:val="0"/>
          <w:numId w:val="74"/>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最大流速</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CPAP下最大≥14</w:t>
      </w:r>
      <w:r>
        <w:rPr>
          <w:rFonts w:hint="eastAsia" w:ascii="宋体" w:hAnsi="宋体" w:eastAsia="宋体" w:cs="宋体"/>
          <w:bCs/>
          <w:color w:val="000000"/>
          <w:sz w:val="24"/>
          <w:szCs w:val="24"/>
          <w:lang w:val="en-US" w:eastAsia="zh-CN"/>
        </w:rPr>
        <w:t xml:space="preserve">0 </w:t>
      </w:r>
      <w:r>
        <w:rPr>
          <w:rFonts w:hint="eastAsia" w:ascii="宋体" w:hAnsi="宋体" w:eastAsia="宋体" w:cs="宋体"/>
          <w:bCs/>
          <w:color w:val="000000"/>
          <w:sz w:val="24"/>
          <w:szCs w:val="24"/>
        </w:rPr>
        <w:t>l/min</w:t>
      </w:r>
    </w:p>
    <w:p w14:paraId="700A1764">
      <w:pPr>
        <w:pStyle w:val="22"/>
        <w:numPr>
          <w:ilvl w:val="0"/>
          <w:numId w:val="74"/>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流量范围</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0到250</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l/min</w:t>
      </w:r>
    </w:p>
    <w:p w14:paraId="7034CB55">
      <w:pPr>
        <w:pStyle w:val="22"/>
        <w:numPr>
          <w:ilvl w:val="0"/>
          <w:numId w:val="74"/>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动态压力精度</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±（0.5 cmH2O+5%）</w:t>
      </w:r>
    </w:p>
    <w:p w14:paraId="263D2D8C">
      <w:pPr>
        <w:pStyle w:val="22"/>
        <w:numPr>
          <w:ilvl w:val="0"/>
          <w:numId w:val="0"/>
        </w:numPr>
        <w:spacing w:line="0" w:lineRule="atLeast"/>
        <w:ind w:leftChars="0"/>
        <w:jc w:val="left"/>
        <w:rPr>
          <w:rFonts w:hint="eastAsia" w:ascii="宋体" w:hAnsi="宋体" w:eastAsia="宋体" w:cs="宋体"/>
          <w:bCs/>
          <w:vanish/>
          <w:color w:val="000000"/>
          <w:sz w:val="24"/>
          <w:szCs w:val="24"/>
        </w:rPr>
      </w:pPr>
    </w:p>
    <w:p w14:paraId="70B63443">
      <w:pPr>
        <w:pStyle w:val="22"/>
        <w:numPr>
          <w:ilvl w:val="0"/>
          <w:numId w:val="72"/>
        </w:numPr>
        <w:spacing w:line="0" w:lineRule="atLeast"/>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通气模式：</w:t>
      </w:r>
    </w:p>
    <w:p w14:paraId="0257BD10">
      <w:pPr>
        <w:pStyle w:val="22"/>
        <w:numPr>
          <w:ilvl w:val="0"/>
          <w:numId w:val="75"/>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PCV+A（辅助呼吸压力控制通气）；PSV（压力支持通气）；S（自主式通气）；S/T（自主式/定时通气）；T（定时模式）；CPAP（持续气道正压通气）；</w:t>
      </w:r>
    </w:p>
    <w:p w14:paraId="6EBE6E03">
      <w:pPr>
        <w:pStyle w:val="22"/>
        <w:numPr>
          <w:ilvl w:val="0"/>
          <w:numId w:val="75"/>
        </w:numPr>
        <w:shd w:val="clear" w:color="auto" w:fill="FFFFFF"/>
        <w:spacing w:line="0" w:lineRule="atLeast"/>
        <w:ind w:left="425" w:leftChars="0" w:hanging="5" w:firstLineChars="0"/>
        <w:jc w:val="left"/>
        <w:rPr>
          <w:rFonts w:hint="eastAsia" w:ascii="宋体" w:hAnsi="宋体" w:eastAsia="宋体" w:cs="宋体"/>
          <w:b w:val="0"/>
          <w:bCs w:val="0"/>
          <w:kern w:val="0"/>
          <w:sz w:val="24"/>
          <w:szCs w:val="24"/>
          <w:highlight w:val="none"/>
          <w:shd w:val="clear" w:color="auto" w:fill="auto"/>
          <w:lang w:eastAsia="zh-CN"/>
        </w:rPr>
      </w:pPr>
      <w:r>
        <w:rPr>
          <w:rFonts w:hint="eastAsia" w:ascii="宋体" w:hAnsi="宋体" w:eastAsia="宋体" w:cs="宋体"/>
          <w:bCs/>
          <w:color w:val="000000"/>
          <w:sz w:val="24"/>
          <w:szCs w:val="24"/>
          <w:highlight w:val="none"/>
          <w:shd w:val="clear" w:color="auto" w:fill="auto"/>
        </w:rPr>
        <w:t>HFNT（经鼻高流量湿化氧疗</w:t>
      </w:r>
      <w:r>
        <w:rPr>
          <w:rFonts w:hint="eastAsia" w:ascii="宋体" w:hAnsi="宋体" w:eastAsia="宋体" w:cs="宋体"/>
          <w:bCs/>
          <w:color w:val="000000"/>
          <w:sz w:val="24"/>
          <w:szCs w:val="24"/>
          <w:highlight w:val="none"/>
          <w:shd w:val="clear" w:color="auto" w:fill="auto"/>
          <w:lang w:eastAsia="zh-CN"/>
        </w:rPr>
        <w:t>）</w:t>
      </w:r>
    </w:p>
    <w:p w14:paraId="7064750F">
      <w:pPr>
        <w:pStyle w:val="22"/>
        <w:numPr>
          <w:ilvl w:val="0"/>
          <w:numId w:val="72"/>
        </w:numPr>
        <w:spacing w:line="0" w:lineRule="atLeast"/>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通气参数设置:</w:t>
      </w:r>
    </w:p>
    <w:p w14:paraId="3D97ACAD">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吸气压力（IPAP）</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4-40cmH2O</w:t>
      </w:r>
    </w:p>
    <w:p w14:paraId="788ABF6B">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呼气压力（EPAP）</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2-20cmH2O</w:t>
      </w:r>
    </w:p>
    <w:p w14:paraId="70FBB9B2">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持续正压（CPAP）</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4-20 cmH2O</w:t>
      </w:r>
    </w:p>
    <w:p w14:paraId="5ACA7C8E">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目标容量</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100mL至1500mL</w:t>
      </w:r>
    </w:p>
    <w:p w14:paraId="603D87BC">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呼吸频率</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0-40BPM</w:t>
      </w:r>
    </w:p>
    <w:p w14:paraId="423CB398">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吸气时间</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0.3-3s</w:t>
      </w:r>
    </w:p>
    <w:p w14:paraId="51C83086">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最大吸气时间</w:t>
      </w:r>
      <w:r>
        <w:rPr>
          <w:rFonts w:hint="eastAsia" w:ascii="宋体" w:hAnsi="宋体" w:eastAsia="宋体" w:cs="宋体"/>
          <w:bCs/>
          <w:color w:val="000000"/>
          <w:sz w:val="24"/>
          <w:szCs w:val="24"/>
          <w:lang w:eastAsia="zh-CN"/>
        </w:rPr>
        <w:t>和</w:t>
      </w:r>
      <w:r>
        <w:rPr>
          <w:rFonts w:hint="eastAsia" w:ascii="宋体" w:hAnsi="宋体" w:eastAsia="宋体" w:cs="宋体"/>
          <w:bCs/>
          <w:color w:val="000000"/>
          <w:sz w:val="24"/>
          <w:szCs w:val="24"/>
        </w:rPr>
        <w:t>最小吸气时间</w:t>
      </w:r>
      <w:r>
        <w:rPr>
          <w:rFonts w:hint="eastAsia" w:ascii="宋体" w:hAnsi="宋体" w:eastAsia="宋体" w:cs="宋体"/>
          <w:bCs/>
          <w:color w:val="000000"/>
          <w:sz w:val="24"/>
          <w:szCs w:val="24"/>
          <w:lang w:eastAsia="zh-CN"/>
        </w:rPr>
        <w:t>：具备“</w:t>
      </w:r>
      <w:r>
        <w:rPr>
          <w:rFonts w:hint="eastAsia" w:ascii="宋体" w:hAnsi="宋体" w:eastAsia="宋体" w:cs="宋体"/>
          <w:bCs/>
          <w:color w:val="000000"/>
          <w:sz w:val="24"/>
          <w:szCs w:val="24"/>
        </w:rPr>
        <w:t>关闭</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0.3-3s</w:t>
      </w:r>
      <w:r>
        <w:rPr>
          <w:rFonts w:hint="eastAsia" w:ascii="宋体" w:hAnsi="宋体" w:eastAsia="宋体" w:cs="宋体"/>
          <w:bCs/>
          <w:color w:val="000000"/>
          <w:sz w:val="24"/>
          <w:szCs w:val="24"/>
          <w:lang w:eastAsia="zh-CN"/>
        </w:rPr>
        <w:t>”</w:t>
      </w:r>
    </w:p>
    <w:p w14:paraId="576049C7">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上升时间</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吸气触发</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呼气触发</w:t>
      </w:r>
      <w:r>
        <w:rPr>
          <w:rFonts w:hint="eastAsia" w:ascii="宋体" w:hAnsi="宋体" w:eastAsia="宋体" w:cs="宋体"/>
          <w:bCs/>
          <w:color w:val="000000"/>
          <w:sz w:val="24"/>
          <w:szCs w:val="24"/>
          <w:highlight w:val="none"/>
          <w:lang w:eastAsia="zh-CN"/>
        </w:rPr>
        <w:t>：都具备“</w:t>
      </w:r>
      <w:r>
        <w:rPr>
          <w:rFonts w:hint="eastAsia" w:ascii="宋体" w:hAnsi="宋体" w:eastAsia="宋体" w:cs="宋体"/>
          <w:bCs/>
          <w:color w:val="000000"/>
          <w:sz w:val="24"/>
          <w:szCs w:val="24"/>
          <w:highlight w:val="none"/>
        </w:rPr>
        <w:t>自动，1-9档</w:t>
      </w:r>
      <w:r>
        <w:rPr>
          <w:rFonts w:hint="eastAsia" w:ascii="宋体" w:hAnsi="宋体" w:eastAsia="宋体" w:cs="宋体"/>
          <w:bCs/>
          <w:color w:val="000000"/>
          <w:sz w:val="24"/>
          <w:szCs w:val="24"/>
          <w:highlight w:val="none"/>
          <w:lang w:eastAsia="zh-CN"/>
        </w:rPr>
        <w:t>”</w:t>
      </w:r>
    </w:p>
    <w:p w14:paraId="4E5711D7">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声音报警级别</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调节范围：1至5档，报警声压级范围：55-80dB(A)</w:t>
      </w:r>
    </w:p>
    <w:p w14:paraId="37B3E4AC">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none"/>
          <w:shd w:val="clear" w:color="auto" w:fill="auto"/>
        </w:rPr>
        <w:t>▲</w:t>
      </w:r>
      <w:r>
        <w:rPr>
          <w:rFonts w:hint="eastAsia" w:ascii="宋体" w:hAnsi="宋体" w:eastAsia="宋体" w:cs="宋体"/>
          <w:bCs/>
          <w:color w:val="000000"/>
          <w:sz w:val="24"/>
          <w:szCs w:val="24"/>
        </w:rPr>
        <w:t>延时升压</w:t>
      </w:r>
      <w:r>
        <w:rPr>
          <w:rFonts w:hint="eastAsia" w:ascii="宋体" w:hAnsi="宋体" w:eastAsia="宋体" w:cs="宋体"/>
          <w:bCs/>
          <w:color w:val="000000"/>
          <w:sz w:val="24"/>
          <w:szCs w:val="24"/>
          <w:lang w:eastAsia="zh-CN"/>
        </w:rPr>
        <w:t>和</w:t>
      </w:r>
      <w:r>
        <w:rPr>
          <w:rFonts w:hint="eastAsia" w:ascii="宋体" w:hAnsi="宋体" w:eastAsia="宋体" w:cs="宋体"/>
          <w:bCs/>
          <w:color w:val="000000"/>
          <w:sz w:val="24"/>
          <w:szCs w:val="24"/>
          <w:highlight w:val="none"/>
        </w:rPr>
        <w:t>延时降压</w:t>
      </w:r>
      <w:r>
        <w:rPr>
          <w:rFonts w:hint="eastAsia" w:ascii="宋体" w:hAnsi="宋体" w:eastAsia="宋体" w:cs="宋体"/>
          <w:bCs/>
          <w:color w:val="000000"/>
          <w:sz w:val="24"/>
          <w:szCs w:val="24"/>
          <w:lang w:eastAsia="zh-CN"/>
        </w:rPr>
        <w:t>：具备</w:t>
      </w:r>
      <w:r>
        <w:rPr>
          <w:rFonts w:hint="eastAsia" w:ascii="宋体" w:hAnsi="宋体" w:eastAsia="宋体" w:cs="宋体"/>
          <w:bCs/>
          <w:color w:val="000000"/>
          <w:sz w:val="24"/>
          <w:szCs w:val="24"/>
        </w:rPr>
        <w:t>关闭</w:t>
      </w:r>
      <w:r>
        <w:rPr>
          <w:rFonts w:hint="eastAsia" w:ascii="宋体" w:hAnsi="宋体" w:eastAsia="宋体" w:cs="宋体"/>
          <w:bCs/>
          <w:color w:val="000000"/>
          <w:sz w:val="24"/>
          <w:szCs w:val="24"/>
          <w:lang w:eastAsia="zh-CN"/>
        </w:rPr>
        <w:t>和</w:t>
      </w:r>
      <w:r>
        <w:rPr>
          <w:rFonts w:hint="eastAsia" w:ascii="宋体" w:hAnsi="宋体" w:eastAsia="宋体" w:cs="宋体"/>
          <w:bCs/>
          <w:color w:val="000000"/>
          <w:sz w:val="24"/>
          <w:szCs w:val="24"/>
        </w:rPr>
        <w:t>10-60min</w:t>
      </w:r>
      <w:r>
        <w:rPr>
          <w:rFonts w:hint="eastAsia" w:ascii="宋体" w:hAnsi="宋体" w:eastAsia="宋体" w:cs="宋体"/>
          <w:bCs/>
          <w:color w:val="000000"/>
          <w:sz w:val="24"/>
          <w:szCs w:val="24"/>
          <w:lang w:eastAsia="zh-CN"/>
        </w:rPr>
        <w:t>设置</w:t>
      </w:r>
    </w:p>
    <w:p w14:paraId="61F7D27E">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延时压力</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2cmH2O到EPAP或2 cmH2O到CPAP，IPAP将以配置的延时升压压力之上的2cmH2O启动</w:t>
      </w:r>
    </w:p>
    <w:p w14:paraId="71F64769">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湿化器</w:t>
      </w:r>
      <w:r>
        <w:rPr>
          <w:rFonts w:hint="eastAsia" w:ascii="宋体" w:hAnsi="宋体" w:eastAsia="宋体" w:cs="宋体"/>
          <w:bCs/>
          <w:color w:val="000000"/>
          <w:sz w:val="24"/>
          <w:szCs w:val="24"/>
          <w:lang w:eastAsia="zh-CN"/>
        </w:rPr>
        <w:t>和</w:t>
      </w:r>
      <w:r>
        <w:rPr>
          <w:rFonts w:hint="eastAsia" w:ascii="宋体" w:hAnsi="宋体" w:eastAsia="宋体" w:cs="宋体"/>
          <w:bCs/>
          <w:color w:val="000000"/>
          <w:sz w:val="24"/>
          <w:szCs w:val="24"/>
        </w:rPr>
        <w:t>加热管路设置</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1-5档</w:t>
      </w:r>
    </w:p>
    <w:p w14:paraId="301B1BBE">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自动EPAP</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开、关</w:t>
      </w:r>
    </w:p>
    <w:p w14:paraId="1BFD20C0">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最小EPAP</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2-20 cmH2O或当前最大EPAP</w:t>
      </w:r>
    </w:p>
    <w:p w14:paraId="77DD5B84">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最大EPAP</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2或当前最小 EPAP 至 20 cmH2O</w:t>
      </w:r>
    </w:p>
    <w:p w14:paraId="12D43FCD">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压力支持（PS）2至（压力限值-最小EPAP）</w:t>
      </w:r>
    </w:p>
    <w:p w14:paraId="539771B0">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EPAP步长</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0.5-2 cmH2O</w:t>
      </w:r>
    </w:p>
    <w:p w14:paraId="23630686">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HFNT流量</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4-60l/min</w:t>
      </w:r>
    </w:p>
    <w:p w14:paraId="41C67608">
      <w:pPr>
        <w:pStyle w:val="22"/>
        <w:numPr>
          <w:ilvl w:val="0"/>
          <w:numId w:val="76"/>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患者回路</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15mm，22mm</w:t>
      </w:r>
    </w:p>
    <w:p w14:paraId="2523BA5E">
      <w:pPr>
        <w:pStyle w:val="22"/>
        <w:numPr>
          <w:ilvl w:val="0"/>
          <w:numId w:val="72"/>
        </w:numPr>
        <w:spacing w:line="0" w:lineRule="atLeast"/>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监测显示数据</w:t>
      </w:r>
    </w:p>
    <w:p w14:paraId="173691BB">
      <w:pPr>
        <w:pStyle w:val="22"/>
        <w:numPr>
          <w:ilvl w:val="0"/>
          <w:numId w:val="77"/>
        </w:numPr>
        <w:spacing w:line="0" w:lineRule="atLeast"/>
        <w:ind w:left="425" w:leftChars="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EPAP</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峰压Ppeak</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漏气量Leakage</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分钟通气量（呼气MVe）</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潮气量，呼气Vte</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目标量百分比</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总呼吸频率</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自主呼吸频率</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自主呼吸百分比（%）</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吸呼比 I:E</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吸气时间（秒）</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上升时间（秒）</w:t>
      </w:r>
    </w:p>
    <w:p w14:paraId="034B7DDB">
      <w:pPr>
        <w:pStyle w:val="22"/>
        <w:numPr>
          <w:ilvl w:val="0"/>
          <w:numId w:val="77"/>
        </w:numPr>
        <w:spacing w:line="0" w:lineRule="atLeast"/>
        <w:ind w:left="425" w:leftChars="0" w:hanging="5" w:firstLineChars="0"/>
        <w:jc w:val="left"/>
        <w:rPr>
          <w:rFonts w:hint="eastAsia" w:ascii="宋体" w:hAnsi="宋体" w:eastAsia="宋体" w:cs="宋体"/>
          <w:b w:val="0"/>
          <w:bCs w:val="0"/>
          <w:kern w:val="0"/>
          <w:sz w:val="24"/>
          <w:szCs w:val="24"/>
          <w:highlight w:val="none"/>
        </w:rPr>
      </w:pPr>
      <w:r>
        <w:rPr>
          <w:rFonts w:hint="eastAsia" w:ascii="宋体" w:hAnsi="宋体" w:eastAsia="宋体" w:cs="宋体"/>
          <w:bCs/>
          <w:color w:val="000000"/>
          <w:sz w:val="24"/>
          <w:szCs w:val="24"/>
          <w:highlight w:val="none"/>
          <w:shd w:val="clear" w:color="auto" w:fill="auto"/>
        </w:rPr>
        <w:t>▲</w:t>
      </w:r>
      <w:r>
        <w:rPr>
          <w:rFonts w:hint="eastAsia" w:ascii="宋体" w:hAnsi="宋体" w:eastAsia="宋体" w:cs="宋体"/>
          <w:bCs/>
          <w:color w:val="000000"/>
          <w:sz w:val="24"/>
          <w:szCs w:val="24"/>
        </w:rPr>
        <w:t>流量</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highlight w:val="none"/>
        </w:rPr>
        <w:t>氧饱和度SpO2（%）</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脉搏率</w:t>
      </w:r>
    </w:p>
    <w:p w14:paraId="6DB6C89F">
      <w:pPr>
        <w:pStyle w:val="22"/>
        <w:numPr>
          <w:ilvl w:val="0"/>
          <w:numId w:val="72"/>
        </w:numPr>
        <w:spacing w:line="0" w:lineRule="atLeast"/>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报警参数</w:t>
      </w:r>
    </w:p>
    <w:p w14:paraId="220232B9">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高压报警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5到45 cmH2O、关</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低压报警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1至 40 cmH2O</w:t>
      </w:r>
    </w:p>
    <w:p w14:paraId="32718738">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高EPAP</w:t>
      </w:r>
      <w:r>
        <w:rPr>
          <w:rFonts w:hint="eastAsia" w:ascii="宋体" w:hAnsi="宋体" w:eastAsia="宋体" w:cs="宋体"/>
          <w:bCs/>
          <w:color w:val="000000"/>
          <w:sz w:val="24"/>
          <w:szCs w:val="24"/>
          <w:lang w:eastAsia="zh-CN"/>
        </w:rPr>
        <w:t>和</w:t>
      </w:r>
      <w:r>
        <w:rPr>
          <w:rFonts w:hint="eastAsia" w:ascii="宋体" w:hAnsi="宋体" w:eastAsia="宋体" w:cs="宋体"/>
          <w:bCs/>
          <w:color w:val="000000"/>
          <w:sz w:val="24"/>
          <w:szCs w:val="24"/>
        </w:rPr>
        <w:t>低EPAP</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打开</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关闭</w:t>
      </w:r>
      <w:r>
        <w:rPr>
          <w:rFonts w:hint="eastAsia" w:ascii="宋体" w:hAnsi="宋体" w:eastAsia="宋体" w:cs="宋体"/>
          <w:bCs/>
          <w:color w:val="000000"/>
          <w:sz w:val="24"/>
          <w:szCs w:val="24"/>
          <w:lang w:val="en-US" w:eastAsia="zh-CN"/>
        </w:rPr>
        <w:t>;</w:t>
      </w:r>
    </w:p>
    <w:p w14:paraId="1F1145C8">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分钟通气量高报警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1.0 l/min~40.0 l/min</w:t>
      </w:r>
    </w:p>
    <w:p w14:paraId="15164369">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分钟通气量低报警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关，1.0 l/min~30.0 l/min</w:t>
      </w:r>
    </w:p>
    <w:p w14:paraId="38FC5F2A">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高呼吸频率报警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关，10到50BPM</w:t>
      </w:r>
    </w:p>
    <w:p w14:paraId="47459826">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低呼吸频率报警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关，4到30BPM</w:t>
      </w:r>
    </w:p>
    <w:p w14:paraId="21DBD22A">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呼吸暂停</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关、5-60秒</w:t>
      </w:r>
    </w:p>
    <w:p w14:paraId="65FBA1AD">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连接断开</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开、关</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重复吸入</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t>开、关</w:t>
      </w:r>
    </w:p>
    <w:p w14:paraId="44B46D1B">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shd w:val="clear" w:color="auto" w:fill="auto"/>
        </w:rPr>
        <w:t>▲</w:t>
      </w:r>
      <w:r>
        <w:rPr>
          <w:rFonts w:hint="eastAsia" w:ascii="宋体" w:hAnsi="宋体" w:eastAsia="宋体" w:cs="宋体"/>
          <w:bCs/>
          <w:color w:val="000000"/>
          <w:sz w:val="24"/>
          <w:szCs w:val="24"/>
          <w:highlight w:val="none"/>
        </w:rPr>
        <w:t>高SpO2报警</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关、80%-100%</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低SpO2报警</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关、70%-100%</w:t>
      </w:r>
    </w:p>
    <w:p w14:paraId="3267517B">
      <w:pPr>
        <w:pStyle w:val="22"/>
        <w:numPr>
          <w:ilvl w:val="0"/>
          <w:numId w:val="78"/>
        </w:numPr>
        <w:spacing w:line="0" w:lineRule="atLeast"/>
        <w:ind w:left="485" w:leftChars="200" w:hanging="5" w:firstLine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shd w:val="clear" w:color="auto" w:fill="auto"/>
        </w:rPr>
        <w:t>▲</w:t>
      </w:r>
      <w:r>
        <w:rPr>
          <w:rFonts w:hint="eastAsia" w:ascii="宋体" w:hAnsi="宋体" w:eastAsia="宋体" w:cs="宋体"/>
          <w:bCs/>
          <w:color w:val="000000"/>
          <w:sz w:val="24"/>
          <w:szCs w:val="24"/>
          <w:highlight w:val="none"/>
        </w:rPr>
        <w:t>脉搏率过高与过低报警</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关、30-230BPM</w:t>
      </w:r>
    </w:p>
    <w:p w14:paraId="22E5FC95">
      <w:pPr>
        <w:pStyle w:val="22"/>
        <w:numPr>
          <w:ilvl w:val="0"/>
          <w:numId w:val="78"/>
        </w:numPr>
        <w:spacing w:line="0" w:lineRule="atLeast"/>
        <w:ind w:left="485" w:leftChars="200" w:hanging="5" w:firstLineChars="0"/>
        <w:jc w:val="left"/>
        <w:rPr>
          <w:rFonts w:hint="eastAsia" w:ascii="宋体" w:hAnsi="宋体" w:eastAsia="宋体" w:cs="宋体"/>
          <w:b w:val="0"/>
          <w:bCs w:val="0"/>
          <w:kern w:val="0"/>
          <w:sz w:val="24"/>
          <w:szCs w:val="24"/>
        </w:rPr>
      </w:pPr>
      <w:r>
        <w:rPr>
          <w:rFonts w:hint="eastAsia" w:ascii="宋体" w:hAnsi="宋体" w:eastAsia="宋体" w:cs="宋体"/>
          <w:bCs/>
          <w:color w:val="000000"/>
          <w:sz w:val="24"/>
          <w:szCs w:val="24"/>
        </w:rPr>
        <w:t>回路堵塞报警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在HFNT激活下，当设备检测到患者回路被堵塞和空气无法输送时</w:t>
      </w:r>
    </w:p>
    <w:p w14:paraId="2A39D967">
      <w:pPr>
        <w:pStyle w:val="22"/>
        <w:numPr>
          <w:ilvl w:val="0"/>
          <w:numId w:val="78"/>
        </w:numPr>
        <w:spacing w:line="0" w:lineRule="atLeast"/>
        <w:ind w:left="485" w:leftChars="200" w:hanging="5" w:firstLineChars="0"/>
        <w:jc w:val="left"/>
        <w:rPr>
          <w:rFonts w:hint="eastAsia" w:ascii="宋体" w:hAnsi="宋体" w:eastAsia="宋体" w:cs="宋体"/>
          <w:bCs/>
          <w:vanish/>
          <w:color w:val="000000"/>
          <w:sz w:val="24"/>
          <w:szCs w:val="24"/>
        </w:rPr>
      </w:pPr>
      <w:r>
        <w:rPr>
          <w:rFonts w:hint="eastAsia" w:ascii="宋体" w:hAnsi="宋体" w:eastAsia="宋体" w:cs="宋体"/>
          <w:bCs/>
          <w:color w:val="000000"/>
          <w:sz w:val="24"/>
          <w:szCs w:val="24"/>
        </w:rPr>
        <w:t>技术类报警</w:t>
      </w:r>
      <w:r>
        <w:rPr>
          <w:rFonts w:hint="eastAsia" w:ascii="宋体" w:hAnsi="宋体" w:eastAsia="宋体" w:cs="宋体"/>
          <w:bCs/>
          <w:color w:val="000000"/>
          <w:sz w:val="24"/>
          <w:szCs w:val="24"/>
          <w:lang w:eastAsia="zh-CN"/>
        </w:rPr>
        <w:t>：具备</w:t>
      </w:r>
    </w:p>
    <w:p w14:paraId="4FC09D98">
      <w:pPr>
        <w:pStyle w:val="22"/>
        <w:numPr>
          <w:ilvl w:val="0"/>
          <w:numId w:val="78"/>
        </w:numPr>
        <w:spacing w:line="0" w:lineRule="atLeast"/>
        <w:ind w:left="485" w:leftChars="200" w:hanging="5" w:firstLineChars="0"/>
        <w:jc w:val="left"/>
        <w:rPr>
          <w:rFonts w:hint="eastAsia" w:ascii="宋体" w:hAnsi="宋体" w:eastAsia="宋体" w:cs="宋体"/>
          <w:b w:val="0"/>
          <w:bCs w:val="0"/>
          <w:kern w:val="0"/>
          <w:sz w:val="24"/>
          <w:szCs w:val="24"/>
        </w:rPr>
      </w:pPr>
      <w:r>
        <w:rPr>
          <w:rFonts w:hint="eastAsia" w:ascii="宋体" w:hAnsi="宋体" w:eastAsia="宋体" w:cs="宋体"/>
          <w:bCs/>
          <w:color w:val="000000"/>
          <w:sz w:val="24"/>
          <w:szCs w:val="24"/>
        </w:rPr>
        <w:t>高压限制报警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断电报警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SpO2传感器</w:t>
      </w:r>
      <w:r>
        <w:rPr>
          <w:rFonts w:hint="eastAsia" w:ascii="宋体" w:hAnsi="宋体" w:eastAsia="宋体" w:cs="宋体"/>
          <w:bCs/>
          <w:color w:val="000000"/>
          <w:sz w:val="24"/>
          <w:szCs w:val="24"/>
          <w:lang w:eastAsia="zh-CN"/>
        </w:rPr>
        <w:t>信号</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故障</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环境压力补偿损失报警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电池低电量报警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临界低电量报警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患者通气高温报警</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流量传感器故障</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内部功能故障</w:t>
      </w:r>
      <w:r>
        <w:rPr>
          <w:rFonts w:hint="eastAsia" w:ascii="宋体" w:hAnsi="宋体" w:eastAsia="宋体" w:cs="宋体"/>
          <w:bCs/>
          <w:color w:val="000000"/>
          <w:sz w:val="24"/>
          <w:szCs w:val="24"/>
          <w:lang w:eastAsia="zh-CN"/>
        </w:rPr>
        <w:t>。</w:t>
      </w:r>
    </w:p>
    <w:p w14:paraId="39971517">
      <w:pPr>
        <w:rPr>
          <w:rFonts w:hint="eastAsia" w:ascii="宋体" w:hAnsi="宋体" w:eastAsia="宋体" w:cs="宋体"/>
          <w:bCs/>
          <w:color w:val="C00000"/>
          <w:sz w:val="24"/>
          <w:szCs w:val="24"/>
          <w:lang w:val="en-US" w:eastAsia="zh-CN"/>
        </w:rPr>
      </w:pPr>
      <w:r>
        <w:rPr>
          <w:rFonts w:hint="eastAsia" w:ascii="宋体" w:hAnsi="宋体" w:eastAsia="宋体" w:cs="宋体"/>
          <w:bCs/>
          <w:color w:val="C00000"/>
          <w:sz w:val="24"/>
          <w:szCs w:val="24"/>
          <w:lang w:val="en-US" w:eastAsia="zh-CN"/>
        </w:rPr>
        <w:br w:type="page"/>
      </w:r>
    </w:p>
    <w:p w14:paraId="00AAAC73">
      <w:pPr>
        <w:pStyle w:val="3"/>
        <w:bidi w:val="0"/>
        <w:rPr>
          <w:rFonts w:hint="eastAsia"/>
          <w:lang w:val="en-US" w:eastAsia="zh-CN"/>
        </w:rPr>
      </w:pPr>
      <w:r>
        <w:rPr>
          <w:rFonts w:hint="eastAsia"/>
          <w:lang w:val="en-US" w:eastAsia="zh-CN"/>
        </w:rPr>
        <w:t>二、配置清单（1套的数量）</w:t>
      </w:r>
    </w:p>
    <w:tbl>
      <w:tblPr>
        <w:tblStyle w:val="16"/>
        <w:tblW w:w="5888" w:type="dxa"/>
        <w:tblInd w:w="457" w:type="dxa"/>
        <w:tblLayout w:type="fixed"/>
        <w:tblCellMar>
          <w:top w:w="0" w:type="dxa"/>
          <w:left w:w="108" w:type="dxa"/>
          <w:bottom w:w="0" w:type="dxa"/>
          <w:right w:w="108" w:type="dxa"/>
        </w:tblCellMar>
      </w:tblPr>
      <w:tblGrid>
        <w:gridCol w:w="2888"/>
        <w:gridCol w:w="1675"/>
        <w:gridCol w:w="1325"/>
      </w:tblGrid>
      <w:tr w14:paraId="2946AA12">
        <w:tblPrEx>
          <w:tblCellMar>
            <w:top w:w="0" w:type="dxa"/>
            <w:left w:w="108" w:type="dxa"/>
            <w:bottom w:w="0" w:type="dxa"/>
            <w:right w:w="108" w:type="dxa"/>
          </w:tblCellMar>
        </w:tblPrEx>
        <w:trPr>
          <w:trHeight w:val="411"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0BC202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配置名称</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60B03A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数量</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187BD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单位</w:t>
            </w:r>
          </w:p>
        </w:tc>
      </w:tr>
      <w:tr w14:paraId="4C2C0875">
        <w:tblPrEx>
          <w:tblCellMar>
            <w:top w:w="0" w:type="dxa"/>
            <w:left w:w="108" w:type="dxa"/>
            <w:bottom w:w="0" w:type="dxa"/>
            <w:right w:w="108" w:type="dxa"/>
          </w:tblCellMar>
        </w:tblPrEx>
        <w:trPr>
          <w:trHeight w:val="446"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5A30453C">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呼吸机</w:t>
            </w:r>
            <w:r>
              <w:rPr>
                <w:rFonts w:hint="eastAsia" w:ascii="宋体" w:hAnsi="宋体" w:eastAsia="宋体" w:cs="宋体"/>
                <w:b w:val="0"/>
                <w:bCs/>
                <w:color w:val="auto"/>
                <w:kern w:val="0"/>
                <w:sz w:val="24"/>
                <w:szCs w:val="24"/>
                <w:lang w:eastAsia="zh-CN" w:bidi="ar"/>
              </w:rPr>
              <w:t>主机</w:t>
            </w:r>
          </w:p>
        </w:tc>
        <w:tc>
          <w:tcPr>
            <w:tcW w:w="1675" w:type="dxa"/>
            <w:tcBorders>
              <w:top w:val="single" w:color="auto" w:sz="4" w:space="0"/>
              <w:left w:val="single" w:color="auto" w:sz="4" w:space="0"/>
              <w:bottom w:val="single" w:color="auto" w:sz="4" w:space="0"/>
              <w:right w:val="single" w:color="auto" w:sz="4" w:space="0"/>
            </w:tcBorders>
            <w:noWrap/>
            <w:vAlign w:val="center"/>
          </w:tcPr>
          <w:p w14:paraId="196CDD70">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40EA0CD">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台</w:t>
            </w:r>
          </w:p>
        </w:tc>
      </w:tr>
      <w:tr w14:paraId="563245A4">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2F277160">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呼吸管路</w:t>
            </w:r>
          </w:p>
        </w:tc>
        <w:tc>
          <w:tcPr>
            <w:tcW w:w="1675" w:type="dxa"/>
            <w:tcBorders>
              <w:top w:val="single" w:color="auto" w:sz="4" w:space="0"/>
              <w:left w:val="single" w:color="auto" w:sz="4" w:space="0"/>
              <w:bottom w:val="single" w:color="auto" w:sz="4" w:space="0"/>
              <w:right w:val="single" w:color="auto" w:sz="4" w:space="0"/>
            </w:tcBorders>
            <w:noWrap/>
            <w:vAlign w:val="center"/>
          </w:tcPr>
          <w:p w14:paraId="6886D8C1">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22AF3BCC">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根</w:t>
            </w:r>
          </w:p>
        </w:tc>
      </w:tr>
      <w:tr w14:paraId="1721C6C0">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61ECB227">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持续正压呼吸面罩</w:t>
            </w:r>
          </w:p>
        </w:tc>
        <w:tc>
          <w:tcPr>
            <w:tcW w:w="1675" w:type="dxa"/>
            <w:tcBorders>
              <w:top w:val="single" w:color="auto" w:sz="4" w:space="0"/>
              <w:left w:val="single" w:color="auto" w:sz="4" w:space="0"/>
              <w:bottom w:val="single" w:color="auto" w:sz="4" w:space="0"/>
              <w:right w:val="single" w:color="auto" w:sz="4" w:space="0"/>
            </w:tcBorders>
            <w:noWrap/>
            <w:vAlign w:val="center"/>
          </w:tcPr>
          <w:p w14:paraId="577F7B28">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668C5098">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个</w:t>
            </w:r>
          </w:p>
        </w:tc>
      </w:tr>
      <w:tr w14:paraId="45353F94">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70F83468">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加湿器</w:t>
            </w:r>
          </w:p>
        </w:tc>
        <w:tc>
          <w:tcPr>
            <w:tcW w:w="1675" w:type="dxa"/>
            <w:tcBorders>
              <w:top w:val="single" w:color="auto" w:sz="4" w:space="0"/>
              <w:left w:val="single" w:color="auto" w:sz="4" w:space="0"/>
              <w:bottom w:val="single" w:color="auto" w:sz="4" w:space="0"/>
              <w:right w:val="single" w:color="auto" w:sz="4" w:space="0"/>
            </w:tcBorders>
            <w:noWrap/>
            <w:vAlign w:val="center"/>
          </w:tcPr>
          <w:p w14:paraId="7CE3FC8D">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80E32EA">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个</w:t>
            </w:r>
          </w:p>
        </w:tc>
      </w:tr>
      <w:tr w14:paraId="3AEAD003">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0368ACB0">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湿化器</w:t>
            </w:r>
          </w:p>
        </w:tc>
        <w:tc>
          <w:tcPr>
            <w:tcW w:w="1675" w:type="dxa"/>
            <w:tcBorders>
              <w:top w:val="single" w:color="auto" w:sz="4" w:space="0"/>
              <w:left w:val="single" w:color="auto" w:sz="4" w:space="0"/>
              <w:bottom w:val="single" w:color="auto" w:sz="4" w:space="0"/>
              <w:right w:val="single" w:color="auto" w:sz="4" w:space="0"/>
            </w:tcBorders>
            <w:noWrap/>
            <w:vAlign w:val="center"/>
          </w:tcPr>
          <w:p w14:paraId="51626DC7">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72B53C9F">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个</w:t>
            </w:r>
          </w:p>
        </w:tc>
      </w:tr>
      <w:tr w14:paraId="7BE8EFA3">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71614072">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手推台车</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A2877">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71353F6B">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个</w:t>
            </w:r>
          </w:p>
        </w:tc>
      </w:tr>
      <w:tr w14:paraId="17B2A647">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5714E8D3">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万能轨夹</w:t>
            </w:r>
          </w:p>
        </w:tc>
        <w:tc>
          <w:tcPr>
            <w:tcW w:w="1675" w:type="dxa"/>
            <w:tcBorders>
              <w:top w:val="single" w:color="auto" w:sz="4" w:space="0"/>
              <w:left w:val="single" w:color="auto" w:sz="4" w:space="0"/>
              <w:bottom w:val="single" w:color="auto" w:sz="4" w:space="0"/>
              <w:right w:val="single" w:color="auto" w:sz="4" w:space="0"/>
            </w:tcBorders>
            <w:noWrap/>
            <w:vAlign w:val="center"/>
          </w:tcPr>
          <w:p w14:paraId="15B493D1">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8292514">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个</w:t>
            </w:r>
          </w:p>
        </w:tc>
      </w:tr>
      <w:tr w14:paraId="1814CD4D">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5EB0499A">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输液支架</w:t>
            </w:r>
          </w:p>
        </w:tc>
        <w:tc>
          <w:tcPr>
            <w:tcW w:w="1675" w:type="dxa"/>
            <w:tcBorders>
              <w:top w:val="single" w:color="auto" w:sz="4" w:space="0"/>
              <w:left w:val="single" w:color="auto" w:sz="4" w:space="0"/>
              <w:bottom w:val="single" w:color="auto" w:sz="4" w:space="0"/>
              <w:right w:val="single" w:color="auto" w:sz="4" w:space="0"/>
            </w:tcBorders>
            <w:noWrap/>
            <w:vAlign w:val="center"/>
          </w:tcPr>
          <w:p w14:paraId="2788E47B">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0994CC3E">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根</w:t>
            </w:r>
          </w:p>
        </w:tc>
      </w:tr>
      <w:tr w14:paraId="1A20320C">
        <w:tblPrEx>
          <w:tblCellMar>
            <w:top w:w="0" w:type="dxa"/>
            <w:left w:w="108" w:type="dxa"/>
            <w:bottom w:w="0" w:type="dxa"/>
            <w:right w:w="108" w:type="dxa"/>
          </w:tblCellMar>
        </w:tblPrEx>
        <w:trPr>
          <w:trHeight w:val="462" w:hRule="atLeast"/>
        </w:trPr>
        <w:tc>
          <w:tcPr>
            <w:tcW w:w="2888" w:type="dxa"/>
            <w:tcBorders>
              <w:top w:val="single" w:color="auto" w:sz="4" w:space="0"/>
              <w:left w:val="single" w:color="auto" w:sz="4" w:space="0"/>
              <w:bottom w:val="single" w:color="auto" w:sz="4" w:space="0"/>
              <w:right w:val="single" w:color="auto" w:sz="4" w:space="0"/>
            </w:tcBorders>
            <w:noWrap w:val="0"/>
            <w:vAlign w:val="center"/>
          </w:tcPr>
          <w:p w14:paraId="0EA81ED2">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安装板</w:t>
            </w:r>
          </w:p>
        </w:tc>
        <w:tc>
          <w:tcPr>
            <w:tcW w:w="1675" w:type="dxa"/>
            <w:tcBorders>
              <w:top w:val="single" w:color="auto" w:sz="4" w:space="0"/>
              <w:left w:val="single" w:color="auto" w:sz="4" w:space="0"/>
              <w:bottom w:val="single" w:color="auto" w:sz="4" w:space="0"/>
              <w:right w:val="single" w:color="auto" w:sz="4" w:space="0"/>
            </w:tcBorders>
            <w:noWrap/>
            <w:vAlign w:val="center"/>
          </w:tcPr>
          <w:p w14:paraId="58043E98">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372EEE55">
            <w:pPr>
              <w:widowControl/>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块</w:t>
            </w:r>
          </w:p>
        </w:tc>
      </w:tr>
    </w:tbl>
    <w:p w14:paraId="70392FA0">
      <w:pPr>
        <w:pStyle w:val="22"/>
        <w:numPr>
          <w:ilvl w:val="0"/>
          <w:numId w:val="0"/>
        </w:numPr>
        <w:spacing w:line="0" w:lineRule="atLeast"/>
        <w:ind w:leftChars="0"/>
        <w:jc w:val="left"/>
        <w:rPr>
          <w:rFonts w:hint="eastAsia" w:ascii="宋体" w:hAnsi="宋体" w:cs="微软雅黑"/>
          <w:bCs/>
          <w:color w:val="000000"/>
          <w:sz w:val="24"/>
          <w:szCs w:val="24"/>
          <w:lang w:eastAsia="zh-CN"/>
        </w:rPr>
      </w:pPr>
    </w:p>
    <w:p w14:paraId="57BFD19C">
      <w:pPr>
        <w:numPr>
          <w:ilvl w:val="0"/>
          <w:numId w:val="0"/>
        </w:numPr>
        <w:ind w:leftChars="0"/>
        <w:rPr>
          <w:rFonts w:hint="default"/>
          <w:strike/>
          <w:dstrike w:val="0"/>
          <w:lang w:val="en-US" w:eastAsia="zh-CN"/>
        </w:rPr>
      </w:pPr>
    </w:p>
    <w:p w14:paraId="23058BDD">
      <w:pPr>
        <w:rPr>
          <w:rFonts w:hint="default"/>
          <w:strike/>
          <w:dstrike w:val="0"/>
          <w:lang w:val="en-US" w:eastAsia="zh-CN"/>
        </w:rPr>
      </w:pPr>
      <w:r>
        <w:rPr>
          <w:rFonts w:hint="default"/>
          <w:strike/>
          <w:dstrike w:val="0"/>
          <w:lang w:val="en-US" w:eastAsia="zh-CN"/>
        </w:rPr>
        <w:br w:type="page"/>
      </w:r>
    </w:p>
    <w:p w14:paraId="201C412E">
      <w:pPr>
        <w:pStyle w:val="2"/>
        <w:bidi w:val="0"/>
        <w:rPr>
          <w:rFonts w:hint="eastAsia"/>
          <w:lang w:val="en-US" w:eastAsia="zh-CN"/>
        </w:rPr>
      </w:pPr>
      <w:r>
        <w:rPr>
          <w:rFonts w:hint="eastAsia"/>
          <w:lang w:val="en-US" w:eastAsia="zh-CN"/>
        </w:rPr>
        <w:t>序号77 手术显微镜</w:t>
      </w:r>
    </w:p>
    <w:p w14:paraId="3A5FE701">
      <w:pPr>
        <w:rPr>
          <w:rFonts w:hint="eastAsia"/>
          <w:color w:val="0000FF"/>
          <w:lang w:val="en-US" w:eastAsia="zh-CN"/>
        </w:rPr>
      </w:pPr>
      <w:r>
        <w:rPr>
          <w:rFonts w:hint="eastAsia"/>
          <w:color w:val="0000FF"/>
          <w:lang w:val="en-US" w:eastAsia="zh-CN"/>
        </w:rPr>
        <w:t>是否允许采购进口设备：否</w:t>
      </w:r>
    </w:p>
    <w:p w14:paraId="42E1470C">
      <w:pPr>
        <w:pStyle w:val="3"/>
        <w:bidi w:val="0"/>
        <w:rPr>
          <w:rFonts w:hint="eastAsia"/>
          <w:lang w:val="en-US" w:eastAsia="zh-CN"/>
        </w:rPr>
      </w:pPr>
      <w:r>
        <w:rPr>
          <w:rFonts w:hint="eastAsia"/>
          <w:lang w:val="en-US" w:eastAsia="zh-CN"/>
        </w:rPr>
        <w:t>一、技术参数要求</w:t>
      </w:r>
    </w:p>
    <w:p w14:paraId="5559E0E8">
      <w:pPr>
        <w:numPr>
          <w:ilvl w:val="0"/>
          <w:numId w:val="79"/>
        </w:numPr>
        <w:ind w:left="425" w:leftChars="0" w:hanging="425" w:firstLineChars="0"/>
        <w:rPr>
          <w:rFonts w:hint="default"/>
          <w:color w:val="auto"/>
          <w:lang w:val="en-US" w:eastAsia="zh-CN"/>
        </w:rPr>
      </w:pPr>
      <w:r>
        <w:rPr>
          <w:rFonts w:hint="default"/>
          <w:lang w:val="en-US" w:eastAsia="zh-CN"/>
        </w:rPr>
        <w:t>光学系统：采用复消色差光学系统，能有效消除色差和球差，确保图像清晰、色彩还原真实。</w:t>
      </w:r>
    </w:p>
    <w:p w14:paraId="4D52AFA2">
      <w:pPr>
        <w:numPr>
          <w:ilvl w:val="0"/>
          <w:numId w:val="79"/>
        </w:numPr>
        <w:ind w:left="425" w:leftChars="0" w:hanging="425" w:firstLineChars="0"/>
        <w:rPr>
          <w:rFonts w:hint="default"/>
          <w:color w:val="auto"/>
          <w:lang w:val="en-US" w:eastAsia="zh-CN"/>
        </w:rPr>
      </w:pPr>
      <w:r>
        <w:rPr>
          <w:rFonts w:hint="default"/>
          <w:color w:val="auto"/>
          <w:lang w:val="en-US" w:eastAsia="zh-CN"/>
        </w:rPr>
        <w:t>▲变倍方式与倍率：</w:t>
      </w:r>
      <w:r>
        <w:rPr>
          <w:rFonts w:hint="eastAsia"/>
          <w:color w:val="auto"/>
          <w:lang w:val="en-US" w:eastAsia="zh-CN"/>
        </w:rPr>
        <w:t>六档或六</w:t>
      </w:r>
      <w:r>
        <w:rPr>
          <w:rFonts w:hint="default"/>
          <w:color w:val="auto"/>
          <w:lang w:val="en-US" w:eastAsia="zh-CN"/>
        </w:rPr>
        <w:t>档</w:t>
      </w:r>
      <w:r>
        <w:rPr>
          <w:rFonts w:hint="eastAsia"/>
          <w:color w:val="auto"/>
          <w:lang w:val="en-US" w:eastAsia="zh-CN"/>
        </w:rPr>
        <w:t>以上</w:t>
      </w:r>
      <w:r>
        <w:rPr>
          <w:rFonts w:hint="default"/>
          <w:color w:val="auto"/>
          <w:lang w:val="en-US" w:eastAsia="zh-CN"/>
        </w:rPr>
        <w:t xml:space="preserve">变倍系统。总放大倍率范围至少应覆盖 </w:t>
      </w:r>
      <w:r>
        <w:rPr>
          <w:rFonts w:hint="eastAsia"/>
          <w:color w:val="auto"/>
          <w:lang w:val="en-US" w:eastAsia="zh-CN"/>
        </w:rPr>
        <w:t>1</w:t>
      </w:r>
      <w:r>
        <w:rPr>
          <w:rFonts w:hint="default"/>
          <w:color w:val="auto"/>
          <w:lang w:val="en-US" w:eastAsia="zh-CN"/>
        </w:rPr>
        <w:t>.</w:t>
      </w:r>
      <w:r>
        <w:rPr>
          <w:rFonts w:hint="eastAsia"/>
          <w:color w:val="auto"/>
          <w:lang w:val="en-US" w:eastAsia="zh-CN"/>
        </w:rPr>
        <w:t>4</w:t>
      </w:r>
      <w:r>
        <w:rPr>
          <w:rFonts w:hint="default"/>
          <w:color w:val="auto"/>
          <w:lang w:val="en-US" w:eastAsia="zh-CN"/>
        </w:rPr>
        <w:t>x - 2</w:t>
      </w:r>
      <w:r>
        <w:rPr>
          <w:rFonts w:hint="eastAsia"/>
          <w:color w:val="auto"/>
          <w:lang w:val="en-US" w:eastAsia="zh-CN"/>
        </w:rPr>
        <w:t>2.8</w:t>
      </w:r>
      <w:r>
        <w:rPr>
          <w:rFonts w:hint="default"/>
          <w:color w:val="auto"/>
          <w:lang w:val="en-US" w:eastAsia="zh-CN"/>
        </w:rPr>
        <w:t>x。</w:t>
      </w:r>
    </w:p>
    <w:p w14:paraId="23CBAC20">
      <w:pPr>
        <w:numPr>
          <w:ilvl w:val="0"/>
          <w:numId w:val="79"/>
        </w:numPr>
        <w:ind w:left="425" w:leftChars="0" w:hanging="425" w:firstLineChars="0"/>
        <w:rPr>
          <w:rFonts w:hint="default"/>
          <w:color w:val="auto"/>
          <w:lang w:val="en-US" w:eastAsia="zh-CN"/>
        </w:rPr>
      </w:pPr>
      <w:r>
        <w:rPr>
          <w:rFonts w:hint="default"/>
          <w:color w:val="auto"/>
          <w:lang w:val="en-US" w:eastAsia="zh-CN"/>
        </w:rPr>
        <w:t>物镜：可变焦或可更换式大物镜，工作距离范围至少应覆盖 200mm - 450mm。</w:t>
      </w:r>
    </w:p>
    <w:p w14:paraId="1CFF287F">
      <w:pPr>
        <w:numPr>
          <w:ilvl w:val="0"/>
          <w:numId w:val="79"/>
        </w:numPr>
        <w:ind w:left="425" w:leftChars="0" w:hanging="425" w:firstLineChars="0"/>
        <w:rPr>
          <w:rFonts w:hint="default"/>
          <w:color w:val="auto"/>
          <w:lang w:val="en-US" w:eastAsia="zh-CN"/>
        </w:rPr>
      </w:pPr>
      <w:r>
        <w:rPr>
          <w:rFonts w:hint="default"/>
          <w:color w:val="auto"/>
          <w:lang w:val="en-US" w:eastAsia="zh-CN"/>
        </w:rPr>
        <w:t>双目镜筒：可变角度双目镜筒，角度调节范围应不低于 0°-180°。</w:t>
      </w:r>
    </w:p>
    <w:p w14:paraId="4D3DE2E8">
      <w:pPr>
        <w:numPr>
          <w:ilvl w:val="0"/>
          <w:numId w:val="79"/>
        </w:numPr>
        <w:ind w:left="425" w:leftChars="0" w:hanging="425" w:firstLineChars="0"/>
        <w:rPr>
          <w:rFonts w:hint="default"/>
          <w:color w:val="auto"/>
          <w:lang w:val="en-US" w:eastAsia="zh-CN"/>
        </w:rPr>
      </w:pPr>
      <w:r>
        <w:rPr>
          <w:rFonts w:hint="default"/>
          <w:color w:val="auto"/>
          <w:lang w:val="en-US" w:eastAsia="zh-CN"/>
        </w:rPr>
        <w:t>瞳距调节：瞳距调节范围应覆盖 50mm - 75mm。</w:t>
      </w:r>
    </w:p>
    <w:p w14:paraId="180A66CB">
      <w:pPr>
        <w:numPr>
          <w:ilvl w:val="0"/>
          <w:numId w:val="79"/>
        </w:numPr>
        <w:ind w:left="425" w:leftChars="0" w:hanging="425" w:firstLineChars="0"/>
        <w:rPr>
          <w:rFonts w:hint="default"/>
          <w:color w:val="auto"/>
          <w:lang w:val="en-US" w:eastAsia="zh-CN"/>
        </w:rPr>
      </w:pPr>
      <w:r>
        <w:rPr>
          <w:rFonts w:hint="default"/>
          <w:color w:val="auto"/>
          <w:lang w:val="en-US" w:eastAsia="zh-CN"/>
        </w:rPr>
        <w:t xml:space="preserve">照明系统：采用LED冷光源，使用寿命≥ </w:t>
      </w:r>
      <w:r>
        <w:rPr>
          <w:rFonts w:hint="eastAsia"/>
          <w:color w:val="auto"/>
          <w:lang w:val="en-US" w:eastAsia="zh-CN"/>
        </w:rPr>
        <w:t>6</w:t>
      </w:r>
      <w:r>
        <w:rPr>
          <w:rFonts w:hint="default"/>
          <w:color w:val="auto"/>
          <w:lang w:val="en-US" w:eastAsia="zh-CN"/>
        </w:rPr>
        <w:t>0,000小时。物面照度在工作距离200mm时，应不低于 80,000 Lx，且亮度连续可调。</w:t>
      </w:r>
    </w:p>
    <w:p w14:paraId="76E96270">
      <w:pPr>
        <w:numPr>
          <w:ilvl w:val="0"/>
          <w:numId w:val="79"/>
        </w:numPr>
        <w:ind w:left="425" w:leftChars="0" w:hanging="425" w:firstLineChars="0"/>
        <w:rPr>
          <w:rFonts w:hint="default"/>
          <w:color w:val="auto"/>
          <w:lang w:val="en-US" w:eastAsia="zh-CN"/>
        </w:rPr>
      </w:pPr>
      <w:r>
        <w:rPr>
          <w:rFonts w:hint="default"/>
          <w:color w:val="auto"/>
          <w:lang w:val="en-US" w:eastAsia="zh-CN"/>
        </w:rPr>
        <w:t>自动限位开关：具备自动限位开关功能，抬高显微镜小横臂（或移动至非工作位）时，照明系统自动关闭；下拉至工作位时自动开启。</w:t>
      </w:r>
    </w:p>
    <w:p w14:paraId="44B72DEB">
      <w:pPr>
        <w:numPr>
          <w:ilvl w:val="0"/>
          <w:numId w:val="79"/>
        </w:numPr>
        <w:ind w:left="425" w:leftChars="0" w:hanging="425" w:firstLineChars="0"/>
        <w:rPr>
          <w:rFonts w:hint="default"/>
          <w:color w:val="auto"/>
          <w:lang w:val="en-US" w:eastAsia="zh-CN"/>
        </w:rPr>
      </w:pPr>
      <w:r>
        <w:rPr>
          <w:rFonts w:hint="default"/>
          <w:color w:val="auto"/>
          <w:lang w:val="en-US" w:eastAsia="zh-CN"/>
        </w:rPr>
        <w:t>支架系统：落地式移动支架。</w:t>
      </w:r>
      <w:r>
        <w:rPr>
          <w:rFonts w:hint="eastAsia"/>
          <w:color w:val="auto"/>
          <w:lang w:val="en-US" w:eastAsia="zh-CN"/>
        </w:rPr>
        <w:t>支臂</w:t>
      </w:r>
      <w:r>
        <w:rPr>
          <w:rFonts w:hint="default"/>
          <w:color w:val="auto"/>
          <w:lang w:val="en-US" w:eastAsia="zh-CN"/>
        </w:rPr>
        <w:t>伸展范围</w:t>
      </w:r>
      <w:r>
        <w:rPr>
          <w:rFonts w:hint="eastAsia"/>
          <w:color w:val="auto"/>
          <w:lang w:val="en-US" w:eastAsia="zh-CN"/>
        </w:rPr>
        <w:t>≤</w:t>
      </w:r>
      <w:r>
        <w:rPr>
          <w:rFonts w:hint="default"/>
          <w:color w:val="auto"/>
          <w:lang w:val="en-US" w:eastAsia="zh-CN"/>
        </w:rPr>
        <w:t>1</w:t>
      </w:r>
      <w:r>
        <w:rPr>
          <w:rFonts w:hint="eastAsia"/>
          <w:color w:val="auto"/>
          <w:lang w:val="en-US" w:eastAsia="zh-CN"/>
        </w:rPr>
        <w:t>37</w:t>
      </w:r>
      <w:r>
        <w:rPr>
          <w:rFonts w:hint="default"/>
          <w:color w:val="auto"/>
          <w:lang w:val="en-US" w:eastAsia="zh-CN"/>
        </w:rPr>
        <w:t>0mm</w:t>
      </w:r>
      <w:r>
        <w:rPr>
          <w:rFonts w:hint="eastAsia"/>
          <w:color w:val="auto"/>
          <w:lang w:val="en-US" w:eastAsia="zh-CN"/>
        </w:rPr>
        <w:t>。</w:t>
      </w:r>
    </w:p>
    <w:p w14:paraId="43BB6F77">
      <w:pPr>
        <w:numPr>
          <w:ilvl w:val="0"/>
          <w:numId w:val="79"/>
        </w:numPr>
        <w:ind w:left="425" w:leftChars="0" w:hanging="425" w:firstLineChars="0"/>
        <w:rPr>
          <w:rFonts w:hint="default"/>
          <w:color w:val="auto"/>
          <w:lang w:val="en-US" w:eastAsia="zh-CN"/>
        </w:rPr>
      </w:pPr>
      <w:r>
        <w:rPr>
          <w:rFonts w:hint="default"/>
          <w:color w:val="auto"/>
          <w:lang w:val="en-US" w:eastAsia="zh-CN"/>
        </w:rPr>
        <w:t>光斑调节：具备连续（无级）或不少于3档的光斑大小调节功能，以适应不同手术范围和深度的照明需求。</w:t>
      </w:r>
    </w:p>
    <w:p w14:paraId="5EDDA31F">
      <w:pPr>
        <w:numPr>
          <w:ilvl w:val="0"/>
          <w:numId w:val="79"/>
        </w:numPr>
        <w:ind w:left="425" w:leftChars="0" w:hanging="425" w:firstLineChars="0"/>
        <w:rPr>
          <w:rFonts w:hint="default"/>
          <w:color w:val="auto"/>
          <w:lang w:val="en-US" w:eastAsia="zh-CN"/>
        </w:rPr>
      </w:pPr>
      <w:r>
        <w:rPr>
          <w:rFonts w:hint="default"/>
          <w:color w:val="auto"/>
          <w:lang w:val="en-US" w:eastAsia="zh-CN"/>
        </w:rPr>
        <w:t>▲</w:t>
      </w:r>
      <w:r>
        <w:rPr>
          <w:rFonts w:hint="eastAsia"/>
          <w:color w:val="auto"/>
          <w:lang w:val="en-US" w:eastAsia="zh-CN"/>
        </w:rPr>
        <w:t xml:space="preserve"> 紫光模式：配备紫色LED光源，具备龋齿探测功能，可以清楚的显示龋坏和菌斑位置。</w:t>
      </w:r>
    </w:p>
    <w:p w14:paraId="7248077C">
      <w:pPr>
        <w:numPr>
          <w:ilvl w:val="0"/>
          <w:numId w:val="79"/>
        </w:numPr>
        <w:ind w:left="425" w:leftChars="0" w:hanging="425" w:firstLineChars="0"/>
        <w:rPr>
          <w:rFonts w:hint="default"/>
          <w:color w:val="auto"/>
          <w:lang w:val="en-US" w:eastAsia="zh-CN"/>
        </w:rPr>
      </w:pPr>
      <w:r>
        <w:rPr>
          <w:rFonts w:hint="default"/>
          <w:color w:val="auto"/>
          <w:lang w:val="en-US" w:eastAsia="zh-CN"/>
        </w:rPr>
        <w:t xml:space="preserve">▲ 内置影像系统：显微镜主体内置高清摄像系统，支持 4K（3840x2160） </w:t>
      </w:r>
      <w:r>
        <w:rPr>
          <w:rFonts w:hint="eastAsia"/>
          <w:color w:val="auto"/>
          <w:lang w:val="en-US" w:eastAsia="zh-CN"/>
        </w:rPr>
        <w:t>60FPS</w:t>
      </w:r>
      <w:r>
        <w:rPr>
          <w:rFonts w:hint="default"/>
          <w:color w:val="auto"/>
          <w:lang w:val="en-US" w:eastAsia="zh-CN"/>
        </w:rPr>
        <w:t>分辨率视频录制与图像采集，并可通过U盘等介质存储。</w:t>
      </w:r>
    </w:p>
    <w:p w14:paraId="2B773EE7">
      <w:pPr>
        <w:numPr>
          <w:ilvl w:val="0"/>
          <w:numId w:val="79"/>
        </w:numPr>
        <w:ind w:left="425" w:leftChars="0" w:hanging="425" w:firstLineChars="0"/>
        <w:rPr>
          <w:rFonts w:hint="default"/>
          <w:color w:val="auto"/>
          <w:lang w:val="en-US" w:eastAsia="zh-CN"/>
        </w:rPr>
      </w:pPr>
      <w:r>
        <w:rPr>
          <w:rFonts w:hint="default"/>
          <w:color w:val="auto"/>
          <w:lang w:val="en-US" w:eastAsia="zh-CN"/>
        </w:rPr>
        <w:t>▲ 钟摆系统：集成90°钟摆结构（非旋转环）可以实现双目镜筒不动的情况下，显微镜身左右摆角±23°</w:t>
      </w:r>
    </w:p>
    <w:p w14:paraId="78B57BD9">
      <w:pPr>
        <w:numPr>
          <w:ilvl w:val="0"/>
          <w:numId w:val="79"/>
        </w:numPr>
        <w:ind w:left="425" w:leftChars="0" w:hanging="425" w:firstLineChars="0"/>
        <w:rPr>
          <w:rFonts w:hint="default"/>
          <w:lang w:val="en-US" w:eastAsia="zh-CN"/>
        </w:rPr>
      </w:pPr>
      <w:r>
        <w:rPr>
          <w:rFonts w:hint="default"/>
          <w:lang w:val="en-US" w:eastAsia="zh-CN"/>
        </w:rPr>
        <w:t>多色滤镜：标配至少包含绿色滤镜（用于增强血管、神经对比度）和橙色滤镜（用于树脂充填，防止材料过快固化）。</w:t>
      </w:r>
    </w:p>
    <w:p w14:paraId="781CA2A8">
      <w:pPr>
        <w:numPr>
          <w:ilvl w:val="0"/>
          <w:numId w:val="79"/>
        </w:numPr>
        <w:ind w:left="425" w:leftChars="0" w:hanging="425" w:firstLineChars="0"/>
        <w:rPr>
          <w:rFonts w:hint="default"/>
          <w:lang w:val="en-US" w:eastAsia="zh-CN"/>
        </w:rPr>
      </w:pPr>
      <w:r>
        <w:rPr>
          <w:rFonts w:hint="default"/>
          <w:lang w:val="en-US" w:eastAsia="zh-CN"/>
        </w:rPr>
        <w:t>景深增强/调节功能：具备景深增强或调节功能，以增加深部手术时视野的清晰范围。</w:t>
      </w:r>
    </w:p>
    <w:p w14:paraId="3FC83D76">
      <w:pPr>
        <w:numPr>
          <w:ilvl w:val="0"/>
          <w:numId w:val="79"/>
        </w:numPr>
        <w:ind w:left="425" w:leftChars="0" w:hanging="425" w:firstLineChars="0"/>
        <w:rPr>
          <w:rFonts w:hint="eastAsia"/>
          <w:lang w:val="en-US" w:eastAsia="zh-CN"/>
        </w:rPr>
      </w:pPr>
      <w:r>
        <w:rPr>
          <w:rFonts w:hint="default"/>
          <w:lang w:val="en-US" w:eastAsia="zh-CN"/>
        </w:rPr>
        <w:t>防溅保护罩：物镜、双目镜筒等关键光学部件应配备可更换的防溅保护罩，方便清洁消毒，防止交叉感染。</w:t>
      </w:r>
    </w:p>
    <w:p w14:paraId="2E828C67">
      <w:pPr>
        <w:pStyle w:val="3"/>
        <w:bidi w:val="0"/>
        <w:rPr>
          <w:rFonts w:hint="default"/>
          <w:color w:val="auto"/>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41B17572">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29C8D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序号</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AB599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配置名称</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5765ED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数量</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CC513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单位</w:t>
            </w:r>
          </w:p>
        </w:tc>
      </w:tr>
      <w:tr w14:paraId="5E5681C1">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6D9497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09BB52B">
            <w:pPr>
              <w:widowControl/>
              <w:jc w:val="center"/>
              <w:rPr>
                <w:rFonts w:hint="eastAsia" w:ascii="宋体" w:hAnsi="宋体" w:eastAsia="宋体" w:cs="宋体"/>
                <w:color w:val="auto"/>
                <w:kern w:val="2"/>
                <w:sz w:val="24"/>
                <w:szCs w:val="24"/>
                <w:u w:val="none"/>
                <w:shd w:val="clear" w:color="auto" w:fill="auto"/>
                <w:lang w:val="en-US" w:eastAsia="zh-CN" w:bidi="zh-TW"/>
              </w:rPr>
            </w:pPr>
            <w:r>
              <w:rPr>
                <w:rFonts w:hint="eastAsia" w:ascii="宋体" w:hAnsi="宋体" w:eastAsia="宋体" w:cs="宋体"/>
                <w:color w:val="auto"/>
                <w:kern w:val="0"/>
                <w:sz w:val="24"/>
                <w:szCs w:val="24"/>
              </w:rPr>
              <w:t>移动式</w:t>
            </w:r>
            <w:r>
              <w:rPr>
                <w:rFonts w:hint="eastAsia" w:ascii="宋体" w:hAnsi="宋体" w:eastAsia="宋体" w:cs="宋体"/>
                <w:color w:val="auto"/>
                <w:kern w:val="0"/>
                <w:sz w:val="24"/>
                <w:szCs w:val="24"/>
                <w:lang w:val="en-US" w:eastAsia="zh-CN"/>
              </w:rPr>
              <w:t>或悬挂式</w:t>
            </w:r>
            <w:r>
              <w:rPr>
                <w:rFonts w:hint="eastAsia" w:ascii="宋体" w:hAnsi="宋体" w:eastAsia="宋体" w:cs="宋体"/>
                <w:color w:val="auto"/>
                <w:kern w:val="0"/>
                <w:sz w:val="24"/>
                <w:szCs w:val="24"/>
              </w:rPr>
              <w:t>支架系统包含底座和立柱</w:t>
            </w:r>
          </w:p>
        </w:tc>
        <w:tc>
          <w:tcPr>
            <w:tcW w:w="1675" w:type="dxa"/>
            <w:tcBorders>
              <w:top w:val="single" w:color="auto" w:sz="4" w:space="0"/>
              <w:left w:val="single" w:color="auto" w:sz="4" w:space="0"/>
              <w:bottom w:val="single" w:color="auto" w:sz="4" w:space="0"/>
              <w:right w:val="single" w:color="auto" w:sz="4" w:space="0"/>
            </w:tcBorders>
            <w:noWrap/>
            <w:vAlign w:val="center"/>
          </w:tcPr>
          <w:p w14:paraId="73DC0ED0">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0B7F6A65">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套</w:t>
            </w:r>
          </w:p>
        </w:tc>
      </w:tr>
      <w:tr w14:paraId="16D6B7D6">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0725CD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56DE4804">
            <w:pPr>
              <w:widowControl/>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kern w:val="0"/>
                <w:sz w:val="24"/>
                <w:szCs w:val="24"/>
              </w:rPr>
              <w:t>180度变角双目镜筒转盘式瞳距调节</w:t>
            </w:r>
          </w:p>
        </w:tc>
        <w:tc>
          <w:tcPr>
            <w:tcW w:w="1675" w:type="dxa"/>
            <w:tcBorders>
              <w:top w:val="single" w:color="auto" w:sz="4" w:space="0"/>
              <w:left w:val="single" w:color="auto" w:sz="4" w:space="0"/>
              <w:bottom w:val="single" w:color="auto" w:sz="4" w:space="0"/>
              <w:right w:val="single" w:color="auto" w:sz="4" w:space="0"/>
            </w:tcBorders>
            <w:noWrap/>
            <w:vAlign w:val="center"/>
          </w:tcPr>
          <w:p w14:paraId="192F9B79">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38C6C4F7">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3C8D7E3C">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8EFCEE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0B4A685">
            <w:pPr>
              <w:widowControl/>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kern w:val="0"/>
                <w:sz w:val="24"/>
                <w:szCs w:val="24"/>
              </w:rPr>
              <w:t>12.5X双目镜筒</w:t>
            </w:r>
          </w:p>
        </w:tc>
        <w:tc>
          <w:tcPr>
            <w:tcW w:w="1675" w:type="dxa"/>
            <w:tcBorders>
              <w:top w:val="single" w:color="auto" w:sz="4" w:space="0"/>
              <w:left w:val="single" w:color="auto" w:sz="4" w:space="0"/>
              <w:bottom w:val="single" w:color="auto" w:sz="4" w:space="0"/>
              <w:right w:val="single" w:color="auto" w:sz="4" w:space="0"/>
            </w:tcBorders>
            <w:noWrap/>
            <w:vAlign w:val="center"/>
          </w:tcPr>
          <w:p w14:paraId="66C632F9">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2</w:t>
            </w:r>
          </w:p>
        </w:tc>
        <w:tc>
          <w:tcPr>
            <w:tcW w:w="1325" w:type="dxa"/>
            <w:tcBorders>
              <w:top w:val="single" w:color="auto" w:sz="4" w:space="0"/>
              <w:left w:val="single" w:color="auto" w:sz="4" w:space="0"/>
              <w:bottom w:val="single" w:color="auto" w:sz="4" w:space="0"/>
              <w:right w:val="single" w:color="auto" w:sz="4" w:space="0"/>
            </w:tcBorders>
            <w:noWrap/>
            <w:vAlign w:val="center"/>
          </w:tcPr>
          <w:p w14:paraId="762B3B99">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套</w:t>
            </w:r>
          </w:p>
        </w:tc>
      </w:tr>
      <w:tr w14:paraId="0C077CD7">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61A3F7B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C337D9B">
            <w:pPr>
              <w:widowControl/>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档变倍变倍系统</w:t>
            </w:r>
          </w:p>
        </w:tc>
        <w:tc>
          <w:tcPr>
            <w:tcW w:w="1675" w:type="dxa"/>
            <w:tcBorders>
              <w:top w:val="single" w:color="auto" w:sz="4" w:space="0"/>
              <w:left w:val="single" w:color="auto" w:sz="4" w:space="0"/>
              <w:bottom w:val="single" w:color="auto" w:sz="4" w:space="0"/>
              <w:right w:val="single" w:color="auto" w:sz="4" w:space="0"/>
            </w:tcBorders>
            <w:noWrap/>
            <w:vAlign w:val="center"/>
          </w:tcPr>
          <w:p w14:paraId="612E11E0">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20E20F10">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015464FA">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40D4E1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7629A84">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198-455mm变焦物镜</w:t>
            </w:r>
          </w:p>
        </w:tc>
        <w:tc>
          <w:tcPr>
            <w:tcW w:w="1675" w:type="dxa"/>
            <w:tcBorders>
              <w:top w:val="single" w:color="auto" w:sz="4" w:space="0"/>
              <w:left w:val="single" w:color="auto" w:sz="4" w:space="0"/>
              <w:bottom w:val="single" w:color="auto" w:sz="4" w:space="0"/>
              <w:right w:val="single" w:color="auto" w:sz="4" w:space="0"/>
            </w:tcBorders>
            <w:noWrap/>
            <w:vAlign w:val="center"/>
          </w:tcPr>
          <w:p w14:paraId="365507D9">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0FE06764">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套</w:t>
            </w:r>
          </w:p>
        </w:tc>
      </w:tr>
      <w:tr w14:paraId="1CBC7FFB">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7F918C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4DA9CC9D">
            <w:pPr>
              <w:widowControl/>
              <w:jc w:val="center"/>
              <w:rPr>
                <w:rFonts w:hint="eastAsia" w:ascii="宋体" w:hAnsi="宋体" w:eastAsia="宋体" w:cs="宋体"/>
                <w:color w:val="auto"/>
                <w:kern w:val="2"/>
                <w:sz w:val="24"/>
                <w:szCs w:val="24"/>
                <w:u w:val="none"/>
                <w:shd w:val="clear" w:color="auto" w:fill="auto"/>
                <w:lang w:val="zh-TW" w:eastAsia="zh-TW" w:bidi="zh-TW"/>
              </w:rPr>
            </w:pPr>
            <w:r>
              <w:rPr>
                <w:rFonts w:hint="eastAsia" w:ascii="宋体" w:hAnsi="宋体" w:eastAsia="宋体" w:cs="宋体"/>
                <w:color w:val="auto"/>
                <w:kern w:val="0"/>
                <w:sz w:val="24"/>
                <w:szCs w:val="24"/>
              </w:rPr>
              <w:t>内置4K影像系统</w:t>
            </w:r>
          </w:p>
        </w:tc>
        <w:tc>
          <w:tcPr>
            <w:tcW w:w="1675" w:type="dxa"/>
            <w:tcBorders>
              <w:top w:val="single" w:color="auto" w:sz="4" w:space="0"/>
              <w:left w:val="single" w:color="auto" w:sz="4" w:space="0"/>
              <w:bottom w:val="single" w:color="auto" w:sz="4" w:space="0"/>
              <w:right w:val="single" w:color="auto" w:sz="4" w:space="0"/>
            </w:tcBorders>
            <w:noWrap/>
            <w:vAlign w:val="center"/>
          </w:tcPr>
          <w:p w14:paraId="63A94D4C">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A43999B">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6D49843D">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6522E3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59EFA08">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防尘罩</w:t>
            </w:r>
          </w:p>
        </w:tc>
        <w:tc>
          <w:tcPr>
            <w:tcW w:w="1675" w:type="dxa"/>
            <w:tcBorders>
              <w:top w:val="single" w:color="auto" w:sz="4" w:space="0"/>
              <w:left w:val="single" w:color="auto" w:sz="4" w:space="0"/>
              <w:bottom w:val="single" w:color="auto" w:sz="4" w:space="0"/>
              <w:right w:val="single" w:color="auto" w:sz="4" w:space="0"/>
            </w:tcBorders>
            <w:noWrap/>
            <w:vAlign w:val="center"/>
          </w:tcPr>
          <w:p w14:paraId="75A54270">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22AC18E">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rPr>
              <w:t>套</w:t>
            </w:r>
          </w:p>
        </w:tc>
      </w:tr>
      <w:tr w14:paraId="62F12415">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FB7981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8</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FB36944">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舒适型把手</w:t>
            </w:r>
          </w:p>
        </w:tc>
        <w:tc>
          <w:tcPr>
            <w:tcW w:w="1675" w:type="dxa"/>
            <w:tcBorders>
              <w:top w:val="single" w:color="auto" w:sz="4" w:space="0"/>
              <w:left w:val="single" w:color="auto" w:sz="4" w:space="0"/>
              <w:bottom w:val="single" w:color="auto" w:sz="4" w:space="0"/>
              <w:right w:val="single" w:color="auto" w:sz="4" w:space="0"/>
            </w:tcBorders>
            <w:noWrap/>
            <w:vAlign w:val="center"/>
          </w:tcPr>
          <w:p w14:paraId="2FC31162">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358658F7">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35FD2977">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688856C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9</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D60B381">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无线鼠标</w:t>
            </w:r>
          </w:p>
        </w:tc>
        <w:tc>
          <w:tcPr>
            <w:tcW w:w="1675" w:type="dxa"/>
            <w:tcBorders>
              <w:top w:val="single" w:color="auto" w:sz="4" w:space="0"/>
              <w:left w:val="single" w:color="auto" w:sz="4" w:space="0"/>
              <w:bottom w:val="single" w:color="auto" w:sz="4" w:space="0"/>
              <w:right w:val="single" w:color="auto" w:sz="4" w:space="0"/>
            </w:tcBorders>
            <w:noWrap/>
            <w:vAlign w:val="center"/>
          </w:tcPr>
          <w:p w14:paraId="38CF3327">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2BC1E527">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69D1C1E0">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ECE251C">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E3B389A">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消毒罩套装</w:t>
            </w:r>
          </w:p>
        </w:tc>
        <w:tc>
          <w:tcPr>
            <w:tcW w:w="1675" w:type="dxa"/>
            <w:tcBorders>
              <w:top w:val="single" w:color="auto" w:sz="4" w:space="0"/>
              <w:left w:val="single" w:color="auto" w:sz="4" w:space="0"/>
              <w:bottom w:val="single" w:color="auto" w:sz="4" w:space="0"/>
              <w:right w:val="single" w:color="auto" w:sz="4" w:space="0"/>
            </w:tcBorders>
            <w:noWrap/>
            <w:vAlign w:val="center"/>
          </w:tcPr>
          <w:p w14:paraId="2432B274">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2</w:t>
            </w:r>
          </w:p>
        </w:tc>
        <w:tc>
          <w:tcPr>
            <w:tcW w:w="1325" w:type="dxa"/>
            <w:tcBorders>
              <w:top w:val="single" w:color="auto" w:sz="4" w:space="0"/>
              <w:left w:val="single" w:color="auto" w:sz="4" w:space="0"/>
              <w:bottom w:val="single" w:color="auto" w:sz="4" w:space="0"/>
              <w:right w:val="single" w:color="auto" w:sz="4" w:space="0"/>
            </w:tcBorders>
            <w:noWrap/>
            <w:vAlign w:val="center"/>
          </w:tcPr>
          <w:p w14:paraId="5F97131D">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18B1AF51">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433621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5B78368D">
            <w:pPr>
              <w:widowControl/>
              <w:jc w:val="center"/>
              <w:rPr>
                <w:rFonts w:hint="eastAsia" w:ascii="宋体" w:hAnsi="宋体" w:eastAsia="宋体" w:cs="宋体"/>
                <w:b w:val="0"/>
                <w:bCs w:val="0"/>
                <w:color w:val="auto"/>
                <w:sz w:val="24"/>
                <w:szCs w:val="24"/>
              </w:rPr>
            </w:pPr>
            <w:r>
              <w:rPr>
                <w:rFonts w:hint="eastAsia" w:ascii="宋体" w:hAnsi="宋体" w:cs="宋体"/>
                <w:color w:val="auto"/>
                <w:kern w:val="0"/>
                <w:sz w:val="24"/>
                <w:szCs w:val="24"/>
                <w:lang w:val="en-US" w:eastAsia="zh-CN"/>
              </w:rPr>
              <w:t>27寸</w:t>
            </w:r>
            <w:r>
              <w:rPr>
                <w:rFonts w:hint="eastAsia" w:ascii="宋体" w:hAnsi="宋体" w:eastAsia="宋体" w:cs="宋体"/>
                <w:color w:val="auto"/>
                <w:kern w:val="0"/>
                <w:sz w:val="24"/>
                <w:szCs w:val="24"/>
              </w:rPr>
              <w:t>高清液晶显示器</w:t>
            </w:r>
          </w:p>
        </w:tc>
        <w:tc>
          <w:tcPr>
            <w:tcW w:w="1675" w:type="dxa"/>
            <w:tcBorders>
              <w:top w:val="single" w:color="auto" w:sz="4" w:space="0"/>
              <w:left w:val="single" w:color="auto" w:sz="4" w:space="0"/>
              <w:bottom w:val="single" w:color="auto" w:sz="4" w:space="0"/>
              <w:right w:val="single" w:color="auto" w:sz="4" w:space="0"/>
            </w:tcBorders>
            <w:noWrap/>
            <w:vAlign w:val="center"/>
          </w:tcPr>
          <w:p w14:paraId="2F9B083F">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48E2786A">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73C03808">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136F89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6D4BFA0">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显示器支架</w:t>
            </w:r>
          </w:p>
        </w:tc>
        <w:tc>
          <w:tcPr>
            <w:tcW w:w="1675" w:type="dxa"/>
            <w:tcBorders>
              <w:top w:val="single" w:color="auto" w:sz="4" w:space="0"/>
              <w:left w:val="single" w:color="auto" w:sz="4" w:space="0"/>
              <w:bottom w:val="single" w:color="auto" w:sz="4" w:space="0"/>
              <w:right w:val="single" w:color="auto" w:sz="4" w:space="0"/>
            </w:tcBorders>
            <w:noWrap/>
            <w:vAlign w:val="center"/>
          </w:tcPr>
          <w:p w14:paraId="6C058A09">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765DBDBA">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套</w:t>
            </w:r>
          </w:p>
        </w:tc>
      </w:tr>
      <w:tr w14:paraId="541C2B00">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8FCF7E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765A4FC0">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U盘</w:t>
            </w:r>
          </w:p>
        </w:tc>
        <w:tc>
          <w:tcPr>
            <w:tcW w:w="1675" w:type="dxa"/>
            <w:tcBorders>
              <w:top w:val="single" w:color="auto" w:sz="4" w:space="0"/>
              <w:left w:val="single" w:color="auto" w:sz="4" w:space="0"/>
              <w:bottom w:val="single" w:color="auto" w:sz="4" w:space="0"/>
              <w:right w:val="single" w:color="auto" w:sz="4" w:space="0"/>
            </w:tcBorders>
            <w:noWrap/>
            <w:vAlign w:val="center"/>
          </w:tcPr>
          <w:p w14:paraId="54C04D2C">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49D217DE">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个</w:t>
            </w:r>
          </w:p>
        </w:tc>
      </w:tr>
      <w:tr w14:paraId="5D7AE8DE">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C95E2C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0629AF1E">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HDMI高清线</w:t>
            </w:r>
          </w:p>
        </w:tc>
        <w:tc>
          <w:tcPr>
            <w:tcW w:w="1675" w:type="dxa"/>
            <w:tcBorders>
              <w:top w:val="single" w:color="auto" w:sz="4" w:space="0"/>
              <w:left w:val="single" w:color="auto" w:sz="4" w:space="0"/>
              <w:bottom w:val="single" w:color="auto" w:sz="4" w:space="0"/>
              <w:right w:val="single" w:color="auto" w:sz="4" w:space="0"/>
            </w:tcBorders>
            <w:noWrap/>
            <w:vAlign w:val="center"/>
          </w:tcPr>
          <w:p w14:paraId="2A1805B0">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3E4910C4">
            <w:pPr>
              <w:widowControl/>
              <w:jc w:val="center"/>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rPr>
              <w:t>根</w:t>
            </w:r>
          </w:p>
        </w:tc>
      </w:tr>
      <w:tr w14:paraId="78D30BBC">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43F058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59F9283D">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紫光模块</w:t>
            </w:r>
          </w:p>
        </w:tc>
        <w:tc>
          <w:tcPr>
            <w:tcW w:w="1675" w:type="dxa"/>
            <w:tcBorders>
              <w:top w:val="single" w:color="auto" w:sz="4" w:space="0"/>
              <w:left w:val="single" w:color="auto" w:sz="4" w:space="0"/>
              <w:bottom w:val="single" w:color="auto" w:sz="4" w:space="0"/>
              <w:right w:val="single" w:color="auto" w:sz="4" w:space="0"/>
            </w:tcBorders>
            <w:noWrap/>
            <w:vAlign w:val="center"/>
          </w:tcPr>
          <w:p w14:paraId="6025F702">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w:t>
            </w:r>
          </w:p>
        </w:tc>
        <w:tc>
          <w:tcPr>
            <w:tcW w:w="1325" w:type="dxa"/>
            <w:tcBorders>
              <w:top w:val="single" w:color="auto" w:sz="4" w:space="0"/>
              <w:left w:val="single" w:color="auto" w:sz="4" w:space="0"/>
              <w:bottom w:val="single" w:color="auto" w:sz="4" w:space="0"/>
              <w:right w:val="single" w:color="auto" w:sz="4" w:space="0"/>
            </w:tcBorders>
            <w:noWrap/>
            <w:vAlign w:val="center"/>
          </w:tcPr>
          <w:p w14:paraId="63C8AA04">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r>
      <w:tr w14:paraId="53D82B1F">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08F912C">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9B49D18">
            <w:pPr>
              <w:widowControl/>
              <w:jc w:val="center"/>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景深增强模块</w:t>
            </w:r>
          </w:p>
        </w:tc>
        <w:tc>
          <w:tcPr>
            <w:tcW w:w="1675" w:type="dxa"/>
            <w:tcBorders>
              <w:top w:val="single" w:color="auto" w:sz="4" w:space="0"/>
              <w:left w:val="single" w:color="auto" w:sz="4" w:space="0"/>
              <w:bottom w:val="single" w:color="auto" w:sz="4" w:space="0"/>
              <w:right w:val="single" w:color="auto" w:sz="4" w:space="0"/>
            </w:tcBorders>
            <w:noWrap/>
            <w:vAlign w:val="center"/>
          </w:tcPr>
          <w:p w14:paraId="1975FFF8">
            <w:pPr>
              <w:widowControl/>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w:t>
            </w:r>
          </w:p>
        </w:tc>
        <w:tc>
          <w:tcPr>
            <w:tcW w:w="1325" w:type="dxa"/>
            <w:tcBorders>
              <w:top w:val="single" w:color="auto" w:sz="4" w:space="0"/>
              <w:left w:val="single" w:color="auto" w:sz="4" w:space="0"/>
              <w:bottom w:val="single" w:color="auto" w:sz="4" w:space="0"/>
              <w:right w:val="single" w:color="auto" w:sz="4" w:space="0"/>
            </w:tcBorders>
            <w:noWrap/>
            <w:vAlign w:val="center"/>
          </w:tcPr>
          <w:p w14:paraId="171CE2D5">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套</w:t>
            </w:r>
          </w:p>
        </w:tc>
      </w:tr>
    </w:tbl>
    <w:p w14:paraId="7CA900E3">
      <w:pPr>
        <w:pStyle w:val="15"/>
        <w:ind w:left="0" w:leftChars="0" w:firstLine="0" w:firstLineChars="0"/>
        <w:rPr>
          <w:rFonts w:hint="eastAsia"/>
          <w:color w:val="auto"/>
          <w:lang w:val="en-US" w:eastAsia="zh-CN"/>
        </w:rPr>
      </w:pPr>
    </w:p>
    <w:p w14:paraId="62707085">
      <w:pPr>
        <w:rPr>
          <w:rFonts w:hint="default"/>
          <w:lang w:val="en-US" w:eastAsia="zh-CN"/>
        </w:rPr>
      </w:pPr>
      <w:r>
        <w:rPr>
          <w:rFonts w:hint="default"/>
          <w:lang w:val="en-US" w:eastAsia="zh-CN"/>
        </w:rPr>
        <w:br w:type="page"/>
      </w:r>
    </w:p>
    <w:p w14:paraId="1557497B">
      <w:pPr>
        <w:pStyle w:val="2"/>
        <w:bidi w:val="0"/>
        <w:rPr>
          <w:rFonts w:hint="eastAsia"/>
          <w:lang w:val="en-US" w:eastAsia="zh-CN"/>
        </w:rPr>
      </w:pPr>
      <w:r>
        <w:rPr>
          <w:rFonts w:hint="eastAsia"/>
          <w:lang w:val="en-US" w:eastAsia="zh-CN"/>
        </w:rPr>
        <w:t xml:space="preserve">序号79 </w:t>
      </w:r>
      <w:r>
        <w:rPr>
          <w:rFonts w:hint="default"/>
          <w:lang w:val="en-US" w:eastAsia="zh-CN"/>
        </w:rPr>
        <w:t>自动体外除颤器（AED）</w:t>
      </w:r>
    </w:p>
    <w:p w14:paraId="7A6863AA">
      <w:pPr>
        <w:rPr>
          <w:rFonts w:hint="eastAsia"/>
          <w:color w:val="0000FF"/>
          <w:lang w:val="en-US" w:eastAsia="zh-CN"/>
        </w:rPr>
      </w:pPr>
      <w:r>
        <w:rPr>
          <w:rFonts w:hint="eastAsia"/>
          <w:color w:val="0000FF"/>
          <w:lang w:val="en-US" w:eastAsia="zh-CN"/>
        </w:rPr>
        <w:t>是否允许采购进口设备：否</w:t>
      </w:r>
    </w:p>
    <w:p w14:paraId="60259B6C">
      <w:pPr>
        <w:pStyle w:val="3"/>
        <w:bidi w:val="0"/>
        <w:rPr>
          <w:rFonts w:hint="default"/>
          <w:lang w:val="en-US" w:eastAsia="zh-CN"/>
        </w:rPr>
      </w:pPr>
      <w:r>
        <w:rPr>
          <w:rFonts w:hint="eastAsia"/>
          <w:lang w:val="en-US" w:eastAsia="zh-CN"/>
        </w:rPr>
        <w:t>一、技术参数要求</w:t>
      </w:r>
    </w:p>
    <w:p w14:paraId="6C53F7CE">
      <w:pPr>
        <w:pStyle w:val="15"/>
        <w:ind w:left="0" w:leftChars="0" w:firstLine="0" w:firstLineChars="0"/>
        <w:rPr>
          <w:rFonts w:hint="eastAsia"/>
          <w:lang w:val="en-US" w:eastAsia="zh-CN"/>
        </w:rPr>
      </w:pPr>
      <w:r>
        <w:rPr>
          <w:rFonts w:hint="eastAsia"/>
          <w:lang w:val="en-US" w:eastAsia="zh-CN"/>
        </w:rPr>
        <w:t>1</w:t>
      </w:r>
      <w:r>
        <w:rPr>
          <w:rFonts w:hint="eastAsia"/>
          <w:lang w:val="en-US" w:eastAsia="zh-CN"/>
        </w:rPr>
        <w:tab/>
      </w:r>
      <w:r>
        <w:rPr>
          <w:rFonts w:hint="eastAsia"/>
          <w:lang w:val="en-US" w:eastAsia="zh-CN"/>
        </w:rPr>
        <w:t xml:space="preserve">适用范围：产品应适用于紧急场景下，对心脏骤停患者进行体外除颤治疗。 </w:t>
      </w:r>
    </w:p>
    <w:p w14:paraId="441CFC8B">
      <w:pPr>
        <w:pStyle w:val="15"/>
        <w:ind w:left="0" w:leftChars="0" w:firstLine="0" w:firstLineChars="0"/>
        <w:rPr>
          <w:rFonts w:hint="eastAsia"/>
          <w:lang w:val="en-US" w:eastAsia="zh-CN"/>
        </w:rPr>
      </w:pPr>
      <w:r>
        <w:rPr>
          <w:rFonts w:hint="eastAsia"/>
          <w:lang w:val="en-US" w:eastAsia="zh-CN"/>
        </w:rPr>
        <w:t>2</w:t>
      </w:r>
      <w:r>
        <w:rPr>
          <w:rFonts w:hint="eastAsia"/>
          <w:lang w:val="en-US" w:eastAsia="zh-CN"/>
        </w:rPr>
        <w:tab/>
      </w:r>
      <w:r>
        <w:rPr>
          <w:rFonts w:hint="eastAsia"/>
          <w:lang w:val="en-US" w:eastAsia="zh-CN"/>
        </w:rPr>
        <w:t xml:space="preserve">除颤技术：采用双相波技术，具备自动阻抗补偿功能，能根据患者胸壁阻抗自动调整放电波形，确保除颤效果。 </w:t>
      </w:r>
    </w:p>
    <w:p w14:paraId="6942A565">
      <w:pPr>
        <w:pStyle w:val="15"/>
        <w:ind w:left="0" w:leftChars="0" w:firstLine="0" w:firstLineChars="0"/>
        <w:rPr>
          <w:rFonts w:hint="eastAsia"/>
          <w:lang w:val="en-US" w:eastAsia="zh-CN"/>
        </w:rPr>
      </w:pPr>
      <w:r>
        <w:rPr>
          <w:rFonts w:hint="eastAsia"/>
          <w:lang w:val="en-US" w:eastAsia="zh-CN"/>
        </w:rPr>
        <w:t>3</w:t>
      </w:r>
      <w:r>
        <w:rPr>
          <w:rFonts w:hint="eastAsia"/>
          <w:lang w:val="en-US" w:eastAsia="zh-CN"/>
        </w:rPr>
        <w:tab/>
      </w:r>
      <w:r>
        <w:rPr>
          <w:rFonts w:hint="eastAsia"/>
          <w:lang w:val="en-US" w:eastAsia="zh-CN"/>
        </w:rPr>
        <w:t>能量输出：成人最大除颤能量应不低于200J，且能量输出精度应在额定值的±15%以内（在50Ω标准负载下）。</w:t>
      </w:r>
    </w:p>
    <w:p w14:paraId="0E5ABF8E">
      <w:pPr>
        <w:pStyle w:val="15"/>
        <w:ind w:left="0" w:leftChars="0" w:firstLine="0" w:firstLineChars="0"/>
        <w:rPr>
          <w:rFonts w:hint="eastAsia"/>
          <w:lang w:val="en-US" w:eastAsia="zh-CN"/>
        </w:rPr>
      </w:pPr>
      <w:r>
        <w:rPr>
          <w:rFonts w:hint="eastAsia"/>
          <w:lang w:val="en-US" w:eastAsia="zh-CN"/>
        </w:rPr>
        <w:t>4</w:t>
      </w:r>
      <w:r>
        <w:rPr>
          <w:rFonts w:hint="eastAsia"/>
          <w:lang w:val="en-US" w:eastAsia="zh-CN"/>
        </w:rPr>
        <w:tab/>
      </w:r>
      <w:r>
        <w:rPr>
          <w:rFonts w:hint="eastAsia"/>
          <w:lang w:val="en-US" w:eastAsia="zh-CN"/>
        </w:rPr>
        <w:t xml:space="preserve">操作便捷性：主机操作面板上的开关及功能按键数量应≤3个，以减少误操作。 </w:t>
      </w:r>
    </w:p>
    <w:p w14:paraId="41579747">
      <w:pPr>
        <w:pStyle w:val="15"/>
        <w:ind w:left="0" w:leftChars="0" w:firstLine="0" w:firstLineChars="0"/>
        <w:rPr>
          <w:rFonts w:hint="eastAsia"/>
          <w:lang w:val="en-US" w:eastAsia="zh-CN"/>
        </w:rPr>
      </w:pPr>
      <w:r>
        <w:rPr>
          <w:rFonts w:hint="eastAsia"/>
          <w:lang w:val="en-US" w:eastAsia="zh-CN"/>
        </w:rPr>
        <w:t xml:space="preserve"> 5</w:t>
      </w:r>
      <w:r>
        <w:rPr>
          <w:rFonts w:hint="eastAsia"/>
          <w:lang w:val="en-US" w:eastAsia="zh-CN"/>
        </w:rPr>
        <w:tab/>
      </w:r>
      <w:r>
        <w:rPr>
          <w:rFonts w:hint="eastAsia"/>
          <w:lang w:val="en-US" w:eastAsia="zh-CN"/>
        </w:rPr>
        <w:t>▲便携性与重量：设备整机重量（含电池和电极片）应≤2.6kg，且机器自身具备便携把手。</w:t>
      </w:r>
    </w:p>
    <w:p w14:paraId="7CB0A18C">
      <w:pPr>
        <w:pStyle w:val="15"/>
        <w:ind w:left="0" w:leftChars="0" w:firstLine="0" w:firstLineChars="0"/>
        <w:rPr>
          <w:rFonts w:hint="eastAsia"/>
          <w:lang w:val="en-US" w:eastAsia="zh-CN"/>
        </w:rPr>
      </w:pPr>
      <w:r>
        <w:rPr>
          <w:rFonts w:hint="eastAsia"/>
          <w:lang w:val="en-US" w:eastAsia="zh-CN"/>
        </w:rPr>
        <w:t xml:space="preserve"> 6</w:t>
      </w:r>
      <w:r>
        <w:rPr>
          <w:rFonts w:hint="eastAsia"/>
          <w:lang w:val="en-US" w:eastAsia="zh-CN"/>
        </w:rPr>
        <w:tab/>
      </w:r>
      <w:r>
        <w:rPr>
          <w:rFonts w:hint="eastAsia"/>
          <w:lang w:val="en-US" w:eastAsia="zh-CN"/>
        </w:rPr>
        <w:t xml:space="preserve">▲智能环境适应：应具备智能环境除噪功能，能根据环境噪音自动调整语音提示音量，以适应急救现场嘈杂环境。 </w:t>
      </w:r>
    </w:p>
    <w:p w14:paraId="1C911843">
      <w:pPr>
        <w:pStyle w:val="15"/>
        <w:ind w:left="0" w:leftChars="0" w:firstLine="0" w:firstLineChars="0"/>
        <w:rPr>
          <w:rFonts w:hint="eastAsia"/>
          <w:lang w:val="en-US" w:eastAsia="zh-CN"/>
        </w:rPr>
      </w:pPr>
      <w:r>
        <w:rPr>
          <w:rFonts w:hint="eastAsia"/>
          <w:lang w:val="en-US" w:eastAsia="zh-CN"/>
        </w:rPr>
        <w:t xml:space="preserve"> 7</w:t>
      </w:r>
      <w:r>
        <w:rPr>
          <w:rFonts w:hint="eastAsia"/>
          <w:lang w:val="en-US" w:eastAsia="zh-CN"/>
        </w:rPr>
        <w:tab/>
      </w:r>
      <w:r>
        <w:rPr>
          <w:rFonts w:hint="eastAsia"/>
          <w:lang w:val="en-US" w:eastAsia="zh-CN"/>
        </w:rPr>
        <w:t xml:space="preserve">▲屏幕与指导：应配备不小于7英寸的彩色显示屏，屏幕分辨率不低于780×480。能提供清晰的动画指导，包括电极片贴放位置、CPR操作等。 </w:t>
      </w:r>
    </w:p>
    <w:p w14:paraId="3AD94B29">
      <w:pPr>
        <w:pStyle w:val="15"/>
        <w:ind w:left="0" w:leftChars="0" w:firstLine="0" w:firstLineChars="0"/>
        <w:rPr>
          <w:rFonts w:hint="eastAsia"/>
          <w:lang w:val="en-US" w:eastAsia="zh-CN"/>
        </w:rPr>
      </w:pPr>
      <w:r>
        <w:rPr>
          <w:rFonts w:hint="eastAsia"/>
          <w:lang w:val="en-US" w:eastAsia="zh-CN"/>
        </w:rPr>
        <w:t xml:space="preserve"> 8</w:t>
      </w:r>
      <w:r>
        <w:rPr>
          <w:rFonts w:hint="eastAsia"/>
          <w:lang w:val="en-US" w:eastAsia="zh-CN"/>
        </w:rPr>
        <w:tab/>
      </w:r>
      <w:r>
        <w:rPr>
          <w:rFonts w:hint="eastAsia"/>
          <w:lang w:val="en-US" w:eastAsia="zh-CN"/>
        </w:rPr>
        <w:t xml:space="preserve">▲自检功能：应具备每日、每周、每月、每季度的设备自检和用户手动自检功能。自检结果应通过指示灯（如红灯/绿灯）直观显示，不开机即可提示设备状态。 </w:t>
      </w:r>
    </w:p>
    <w:p w14:paraId="00A029E3">
      <w:pPr>
        <w:pStyle w:val="15"/>
        <w:ind w:left="0" w:leftChars="0" w:firstLine="0" w:firstLineChars="0"/>
        <w:rPr>
          <w:rFonts w:hint="eastAsia"/>
          <w:lang w:val="en-US" w:eastAsia="zh-CN"/>
        </w:rPr>
      </w:pPr>
      <w:r>
        <w:rPr>
          <w:rFonts w:hint="eastAsia"/>
          <w:lang w:val="en-US" w:eastAsia="zh-CN"/>
        </w:rPr>
        <w:t>9</w:t>
      </w:r>
      <w:r>
        <w:rPr>
          <w:rFonts w:hint="eastAsia"/>
          <w:lang w:val="en-US" w:eastAsia="zh-CN"/>
        </w:rPr>
        <w:tab/>
      </w:r>
      <w:r>
        <w:rPr>
          <w:rFonts w:hint="eastAsia"/>
          <w:lang w:val="en-US" w:eastAsia="zh-CN"/>
        </w:rPr>
        <w:t xml:space="preserve">语音提示：应提供中英文双语语音提示，并可一键快速切换，无需重启设备。 </w:t>
      </w:r>
    </w:p>
    <w:p w14:paraId="0C51BB90">
      <w:pPr>
        <w:pStyle w:val="15"/>
        <w:ind w:left="0" w:leftChars="0" w:firstLine="0" w:firstLineChars="0"/>
        <w:rPr>
          <w:rFonts w:hint="eastAsia"/>
          <w:lang w:val="en-US" w:eastAsia="zh-CN"/>
        </w:rPr>
      </w:pPr>
      <w:r>
        <w:rPr>
          <w:rFonts w:hint="eastAsia"/>
          <w:lang w:val="en-US" w:eastAsia="zh-CN"/>
        </w:rPr>
        <w:t>10</w:t>
      </w:r>
      <w:r>
        <w:rPr>
          <w:rFonts w:hint="eastAsia"/>
          <w:lang w:val="en-US" w:eastAsia="zh-CN"/>
        </w:rPr>
        <w:tab/>
      </w:r>
      <w:r>
        <w:rPr>
          <w:rFonts w:hint="eastAsia"/>
          <w:lang w:val="en-US" w:eastAsia="zh-CN"/>
        </w:rPr>
        <w:t xml:space="preserve">成人/儿童模式：应支持成人/小儿模式，且模式可一键切换。切换后，提示信息、除颤能量和CPR按压模式应自动适配。 </w:t>
      </w:r>
    </w:p>
    <w:p w14:paraId="4E3056D8">
      <w:pPr>
        <w:pStyle w:val="15"/>
        <w:ind w:left="0" w:leftChars="0" w:firstLine="0" w:firstLineChars="0"/>
        <w:rPr>
          <w:rFonts w:hint="eastAsia"/>
          <w:lang w:val="en-US" w:eastAsia="zh-CN"/>
        </w:rPr>
      </w:pPr>
      <w:r>
        <w:rPr>
          <w:rFonts w:hint="eastAsia"/>
          <w:lang w:val="en-US" w:eastAsia="zh-CN"/>
        </w:rPr>
        <w:t>11</w:t>
      </w:r>
      <w:r>
        <w:rPr>
          <w:rFonts w:hint="eastAsia"/>
          <w:lang w:val="en-US" w:eastAsia="zh-CN"/>
        </w:rPr>
        <w:tab/>
      </w:r>
      <w:r>
        <w:rPr>
          <w:rFonts w:hint="eastAsia"/>
          <w:lang w:val="en-US" w:eastAsia="zh-CN"/>
        </w:rPr>
        <w:t xml:space="preserve">数据存储与导出：设备应能存储不少于900份自检报告，并能存储ECG波形、急救事件等数据。应支持通过USB接口等外部方式导出数据。 </w:t>
      </w:r>
    </w:p>
    <w:p w14:paraId="7244BCFA">
      <w:pPr>
        <w:pStyle w:val="15"/>
        <w:ind w:left="0" w:leftChars="0" w:firstLine="0" w:firstLineChars="0"/>
        <w:rPr>
          <w:rFonts w:hint="eastAsia"/>
          <w:lang w:val="en-US" w:eastAsia="zh-CN"/>
        </w:rPr>
      </w:pP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内置</w:t>
      </w:r>
      <w:r>
        <w:rPr>
          <w:rFonts w:hint="eastAsia" w:ascii="宋体" w:hAnsi="宋体" w:eastAsia="宋体" w:cs="宋体"/>
          <w:b w:val="0"/>
          <w:bCs w:val="0"/>
          <w:sz w:val="24"/>
          <w:szCs w:val="24"/>
        </w:rPr>
        <w:t>电池</w:t>
      </w:r>
      <w:r>
        <w:rPr>
          <w:rFonts w:hint="default"/>
          <w:lang w:val="en-US" w:eastAsia="zh-CN"/>
        </w:rPr>
        <w:t xml:space="preserve">≥ </w:t>
      </w:r>
      <w:r>
        <w:rPr>
          <w:rFonts w:hint="eastAsia" w:ascii="宋体" w:hAnsi="宋体" w:eastAsia="宋体" w:cs="宋体"/>
          <w:b w:val="0"/>
          <w:bCs w:val="0"/>
          <w:sz w:val="24"/>
          <w:szCs w:val="24"/>
        </w:rPr>
        <w:t>4</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 xml:space="preserve">00mAh </w:t>
      </w:r>
    </w:p>
    <w:p w14:paraId="7CE2B491">
      <w:pPr>
        <w:pStyle w:val="3"/>
        <w:bidi w:val="0"/>
        <w:rPr>
          <w:rFonts w:hint="default"/>
          <w:lang w:val="en-US" w:eastAsia="zh-CN"/>
        </w:rPr>
      </w:pPr>
      <w:r>
        <w:rPr>
          <w:rFonts w:hint="eastAsia"/>
          <w:lang w:val="en-US" w:eastAsia="zh-CN"/>
        </w:rPr>
        <w:t>二、配置清单</w:t>
      </w:r>
    </w:p>
    <w:tbl>
      <w:tblPr>
        <w:tblStyle w:val="16"/>
        <w:tblW w:w="7465" w:type="dxa"/>
        <w:tblInd w:w="113" w:type="dxa"/>
        <w:tblLayout w:type="fixed"/>
        <w:tblCellMar>
          <w:top w:w="0" w:type="dxa"/>
          <w:left w:w="108" w:type="dxa"/>
          <w:bottom w:w="0" w:type="dxa"/>
          <w:right w:w="108" w:type="dxa"/>
        </w:tblCellMar>
      </w:tblPr>
      <w:tblGrid>
        <w:gridCol w:w="860"/>
        <w:gridCol w:w="4790"/>
        <w:gridCol w:w="900"/>
        <w:gridCol w:w="915"/>
      </w:tblGrid>
      <w:tr w14:paraId="03D7DBF9">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F3D3A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4790" w:type="dxa"/>
            <w:tcBorders>
              <w:top w:val="single" w:color="auto" w:sz="4" w:space="0"/>
              <w:left w:val="nil"/>
              <w:bottom w:val="single" w:color="auto" w:sz="4" w:space="0"/>
              <w:right w:val="single" w:color="auto" w:sz="4" w:space="0"/>
            </w:tcBorders>
            <w:noWrap w:val="0"/>
            <w:vAlign w:val="center"/>
          </w:tcPr>
          <w:p w14:paraId="765F3B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900" w:type="dxa"/>
            <w:tcBorders>
              <w:top w:val="single" w:color="auto" w:sz="4" w:space="0"/>
              <w:left w:val="nil"/>
              <w:bottom w:val="single" w:color="auto" w:sz="4" w:space="0"/>
              <w:right w:val="single" w:color="auto" w:sz="4" w:space="0"/>
            </w:tcBorders>
            <w:noWrap w:val="0"/>
            <w:vAlign w:val="center"/>
          </w:tcPr>
          <w:p w14:paraId="74217A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915" w:type="dxa"/>
            <w:tcBorders>
              <w:top w:val="single" w:color="auto" w:sz="4" w:space="0"/>
              <w:left w:val="nil"/>
              <w:bottom w:val="single" w:color="auto" w:sz="4" w:space="0"/>
              <w:right w:val="single" w:color="auto" w:sz="4" w:space="0"/>
            </w:tcBorders>
            <w:noWrap w:val="0"/>
            <w:vAlign w:val="center"/>
          </w:tcPr>
          <w:p w14:paraId="0A4BF3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2287AC8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BDEA98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4790" w:type="dxa"/>
            <w:tcBorders>
              <w:top w:val="nil"/>
              <w:left w:val="nil"/>
              <w:bottom w:val="single" w:color="auto" w:sz="4" w:space="0"/>
              <w:right w:val="single" w:color="auto" w:sz="4" w:space="0"/>
            </w:tcBorders>
            <w:noWrap w:val="0"/>
            <w:vAlign w:val="center"/>
          </w:tcPr>
          <w:p w14:paraId="6897F78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序列号小标签</w:t>
            </w:r>
          </w:p>
        </w:tc>
        <w:tc>
          <w:tcPr>
            <w:tcW w:w="900" w:type="dxa"/>
            <w:tcBorders>
              <w:top w:val="nil"/>
              <w:left w:val="nil"/>
              <w:bottom w:val="single" w:color="auto" w:sz="4" w:space="0"/>
              <w:right w:val="single" w:color="auto" w:sz="4" w:space="0"/>
            </w:tcBorders>
            <w:noWrap/>
            <w:vAlign w:val="center"/>
          </w:tcPr>
          <w:p w14:paraId="7F8C8C5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915" w:type="dxa"/>
            <w:tcBorders>
              <w:top w:val="nil"/>
              <w:left w:val="nil"/>
              <w:bottom w:val="single" w:color="auto" w:sz="4" w:space="0"/>
              <w:right w:val="single" w:color="auto" w:sz="4" w:space="0"/>
            </w:tcBorders>
            <w:noWrap/>
            <w:vAlign w:val="center"/>
          </w:tcPr>
          <w:p w14:paraId="424529D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个</w:t>
            </w:r>
          </w:p>
        </w:tc>
      </w:tr>
      <w:tr w14:paraId="0F53358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979D0F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4790" w:type="dxa"/>
            <w:tcBorders>
              <w:top w:val="nil"/>
              <w:left w:val="nil"/>
              <w:bottom w:val="single" w:color="auto" w:sz="4" w:space="0"/>
              <w:right w:val="single" w:color="auto" w:sz="4" w:space="0"/>
            </w:tcBorders>
            <w:noWrap w:val="0"/>
            <w:vAlign w:val="center"/>
          </w:tcPr>
          <w:p w14:paraId="7CA86EC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cs="宋体"/>
                <w:b w:val="0"/>
                <w:bCs w:val="0"/>
                <w:sz w:val="24"/>
                <w:szCs w:val="24"/>
                <w:lang w:val="en-US" w:eastAsia="zh-CN"/>
              </w:rPr>
              <w:t>内置</w:t>
            </w:r>
            <w:r>
              <w:rPr>
                <w:rFonts w:hint="eastAsia" w:ascii="宋体" w:hAnsi="宋体" w:eastAsia="宋体" w:cs="宋体"/>
                <w:b w:val="0"/>
                <w:bCs w:val="0"/>
                <w:sz w:val="24"/>
                <w:szCs w:val="24"/>
              </w:rPr>
              <w:t>电池</w:t>
            </w:r>
          </w:p>
        </w:tc>
        <w:tc>
          <w:tcPr>
            <w:tcW w:w="900" w:type="dxa"/>
            <w:tcBorders>
              <w:top w:val="nil"/>
              <w:left w:val="nil"/>
              <w:bottom w:val="single" w:color="auto" w:sz="4" w:space="0"/>
              <w:right w:val="single" w:color="auto" w:sz="4" w:space="0"/>
            </w:tcBorders>
            <w:noWrap/>
            <w:vAlign w:val="center"/>
          </w:tcPr>
          <w:p w14:paraId="333DC1E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915" w:type="dxa"/>
            <w:tcBorders>
              <w:top w:val="nil"/>
              <w:left w:val="nil"/>
              <w:bottom w:val="single" w:color="auto" w:sz="4" w:space="0"/>
              <w:right w:val="single" w:color="auto" w:sz="4" w:space="0"/>
            </w:tcBorders>
            <w:noWrap/>
            <w:vAlign w:val="center"/>
          </w:tcPr>
          <w:p w14:paraId="0902F86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个</w:t>
            </w:r>
          </w:p>
        </w:tc>
      </w:tr>
      <w:tr w14:paraId="51ECC17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C5C7CE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4790" w:type="dxa"/>
            <w:tcBorders>
              <w:top w:val="nil"/>
              <w:left w:val="nil"/>
              <w:bottom w:val="single" w:color="auto" w:sz="4" w:space="0"/>
              <w:right w:val="single" w:color="auto" w:sz="4" w:space="0"/>
            </w:tcBorders>
            <w:noWrap w:val="0"/>
            <w:vAlign w:val="center"/>
          </w:tcPr>
          <w:p w14:paraId="329C434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多功能除颤电极片</w:t>
            </w:r>
          </w:p>
        </w:tc>
        <w:tc>
          <w:tcPr>
            <w:tcW w:w="900" w:type="dxa"/>
            <w:tcBorders>
              <w:top w:val="nil"/>
              <w:left w:val="nil"/>
              <w:bottom w:val="single" w:color="auto" w:sz="4" w:space="0"/>
              <w:right w:val="single" w:color="auto" w:sz="4" w:space="0"/>
            </w:tcBorders>
            <w:noWrap/>
            <w:vAlign w:val="center"/>
          </w:tcPr>
          <w:p w14:paraId="7B0A0D9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915" w:type="dxa"/>
            <w:tcBorders>
              <w:top w:val="nil"/>
              <w:left w:val="nil"/>
              <w:bottom w:val="single" w:color="auto" w:sz="4" w:space="0"/>
              <w:right w:val="single" w:color="auto" w:sz="4" w:space="0"/>
            </w:tcBorders>
            <w:noWrap/>
            <w:vAlign w:val="center"/>
          </w:tcPr>
          <w:p w14:paraId="1B90A7A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b w:val="0"/>
                <w:bCs w:val="0"/>
                <w:sz w:val="24"/>
                <w:szCs w:val="24"/>
                <w:lang w:val="en-US"/>
              </w:rPr>
            </w:pPr>
            <w:r>
              <w:rPr>
                <w:rFonts w:hint="eastAsia" w:ascii="宋体" w:hAnsi="宋体" w:cs="宋体"/>
                <w:b w:val="0"/>
                <w:bCs w:val="0"/>
                <w:sz w:val="24"/>
                <w:szCs w:val="24"/>
                <w:lang w:val="en-US" w:eastAsia="zh-CN"/>
              </w:rPr>
              <w:t>片</w:t>
            </w:r>
          </w:p>
        </w:tc>
      </w:tr>
      <w:tr w14:paraId="4D1C84B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14E2D7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4790" w:type="dxa"/>
            <w:tcBorders>
              <w:top w:val="nil"/>
              <w:left w:val="nil"/>
              <w:bottom w:val="single" w:color="auto" w:sz="4" w:space="0"/>
              <w:right w:val="single" w:color="auto" w:sz="4" w:space="0"/>
            </w:tcBorders>
            <w:noWrap w:val="0"/>
            <w:vAlign w:val="center"/>
          </w:tcPr>
          <w:p w14:paraId="5288BAA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体外除颤器快速指南（中文）</w:t>
            </w:r>
          </w:p>
        </w:tc>
        <w:tc>
          <w:tcPr>
            <w:tcW w:w="900" w:type="dxa"/>
            <w:tcBorders>
              <w:top w:val="nil"/>
              <w:left w:val="nil"/>
              <w:bottom w:val="single" w:color="auto" w:sz="4" w:space="0"/>
              <w:right w:val="single" w:color="auto" w:sz="4" w:space="0"/>
            </w:tcBorders>
            <w:noWrap/>
            <w:vAlign w:val="center"/>
          </w:tcPr>
          <w:p w14:paraId="0BCB973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915" w:type="dxa"/>
            <w:tcBorders>
              <w:top w:val="nil"/>
              <w:left w:val="nil"/>
              <w:bottom w:val="single" w:color="auto" w:sz="4" w:space="0"/>
              <w:right w:val="single" w:color="auto" w:sz="4" w:space="0"/>
            </w:tcBorders>
            <w:noWrap/>
            <w:vAlign w:val="center"/>
          </w:tcPr>
          <w:p w14:paraId="2262018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本</w:t>
            </w:r>
          </w:p>
        </w:tc>
      </w:tr>
      <w:tr w14:paraId="3B8623D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FC24B3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4790" w:type="dxa"/>
            <w:tcBorders>
              <w:top w:val="nil"/>
              <w:left w:val="nil"/>
              <w:bottom w:val="single" w:color="auto" w:sz="4" w:space="0"/>
              <w:right w:val="single" w:color="auto" w:sz="4" w:space="0"/>
            </w:tcBorders>
            <w:noWrap w:val="0"/>
            <w:vAlign w:val="center"/>
          </w:tcPr>
          <w:p w14:paraId="239100F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S系列体外除颤器使用说明书（中文）</w:t>
            </w:r>
          </w:p>
        </w:tc>
        <w:tc>
          <w:tcPr>
            <w:tcW w:w="900" w:type="dxa"/>
            <w:tcBorders>
              <w:top w:val="nil"/>
              <w:left w:val="nil"/>
              <w:bottom w:val="single" w:color="auto" w:sz="4" w:space="0"/>
              <w:right w:val="single" w:color="auto" w:sz="4" w:space="0"/>
            </w:tcBorders>
            <w:noWrap/>
            <w:vAlign w:val="center"/>
          </w:tcPr>
          <w:p w14:paraId="4985B7E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915" w:type="dxa"/>
            <w:tcBorders>
              <w:top w:val="nil"/>
              <w:left w:val="nil"/>
              <w:bottom w:val="single" w:color="auto" w:sz="4" w:space="0"/>
              <w:right w:val="single" w:color="auto" w:sz="4" w:space="0"/>
            </w:tcBorders>
            <w:noWrap/>
            <w:vAlign w:val="center"/>
          </w:tcPr>
          <w:p w14:paraId="3C1D22A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本</w:t>
            </w:r>
          </w:p>
        </w:tc>
      </w:tr>
      <w:tr w14:paraId="5AEE9CD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A3D9A5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6</w:t>
            </w:r>
          </w:p>
        </w:tc>
        <w:tc>
          <w:tcPr>
            <w:tcW w:w="4790" w:type="dxa"/>
            <w:tcBorders>
              <w:top w:val="nil"/>
              <w:left w:val="nil"/>
              <w:bottom w:val="single" w:color="auto" w:sz="4" w:space="0"/>
              <w:right w:val="single" w:color="auto" w:sz="4" w:space="0"/>
            </w:tcBorders>
            <w:shd w:val="clear" w:color="auto" w:fill="auto"/>
            <w:noWrap w:val="0"/>
            <w:vAlign w:val="center"/>
          </w:tcPr>
          <w:p w14:paraId="070B2E3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主机</w:t>
            </w:r>
            <w:r>
              <w:rPr>
                <w:rFonts w:hint="eastAsia" w:ascii="宋体" w:hAnsi="宋体" w:cs="宋体"/>
                <w:b w:val="0"/>
                <w:bCs w:val="0"/>
                <w:sz w:val="24"/>
                <w:szCs w:val="24"/>
                <w:lang w:val="en-US" w:eastAsia="zh-CN"/>
              </w:rPr>
              <w:t>及附件</w:t>
            </w:r>
          </w:p>
        </w:tc>
        <w:tc>
          <w:tcPr>
            <w:tcW w:w="900" w:type="dxa"/>
            <w:tcBorders>
              <w:top w:val="nil"/>
              <w:left w:val="nil"/>
              <w:bottom w:val="single" w:color="auto" w:sz="4" w:space="0"/>
              <w:right w:val="single" w:color="auto" w:sz="4" w:space="0"/>
            </w:tcBorders>
            <w:shd w:val="clear" w:color="auto" w:fill="auto"/>
            <w:noWrap/>
            <w:vAlign w:val="center"/>
          </w:tcPr>
          <w:p w14:paraId="35021AB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915" w:type="dxa"/>
            <w:tcBorders>
              <w:top w:val="nil"/>
              <w:left w:val="nil"/>
              <w:bottom w:val="single" w:color="auto" w:sz="4" w:space="0"/>
              <w:right w:val="single" w:color="auto" w:sz="4" w:space="0"/>
            </w:tcBorders>
            <w:shd w:val="clear" w:color="auto" w:fill="auto"/>
            <w:noWrap/>
            <w:vAlign w:val="center"/>
          </w:tcPr>
          <w:p w14:paraId="6A58787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套</w:t>
            </w:r>
          </w:p>
        </w:tc>
      </w:tr>
      <w:tr w14:paraId="2A1129F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7529DA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7</w:t>
            </w:r>
          </w:p>
        </w:tc>
        <w:tc>
          <w:tcPr>
            <w:tcW w:w="4790" w:type="dxa"/>
            <w:tcBorders>
              <w:top w:val="nil"/>
              <w:left w:val="nil"/>
              <w:bottom w:val="single" w:color="auto" w:sz="4" w:space="0"/>
              <w:right w:val="single" w:color="auto" w:sz="4" w:space="0"/>
            </w:tcBorders>
            <w:shd w:val="clear" w:color="auto" w:fill="auto"/>
            <w:noWrap w:val="0"/>
            <w:vAlign w:val="center"/>
          </w:tcPr>
          <w:p w14:paraId="6A34BEB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不锈钢十字槽盘头螺钉GB/T818-2000 M3X10 钝化</w:t>
            </w:r>
          </w:p>
        </w:tc>
        <w:tc>
          <w:tcPr>
            <w:tcW w:w="900" w:type="dxa"/>
            <w:tcBorders>
              <w:top w:val="nil"/>
              <w:left w:val="nil"/>
              <w:bottom w:val="single" w:color="auto" w:sz="4" w:space="0"/>
              <w:right w:val="single" w:color="auto" w:sz="4" w:space="0"/>
            </w:tcBorders>
            <w:shd w:val="clear" w:color="auto" w:fill="auto"/>
            <w:noWrap/>
            <w:vAlign w:val="center"/>
          </w:tcPr>
          <w:p w14:paraId="1397AC3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915" w:type="dxa"/>
            <w:tcBorders>
              <w:top w:val="nil"/>
              <w:left w:val="nil"/>
              <w:bottom w:val="single" w:color="auto" w:sz="4" w:space="0"/>
              <w:right w:val="single" w:color="auto" w:sz="4" w:space="0"/>
            </w:tcBorders>
            <w:shd w:val="clear" w:color="auto" w:fill="auto"/>
            <w:noWrap/>
            <w:vAlign w:val="center"/>
          </w:tcPr>
          <w:p w14:paraId="51ADBD8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套</w:t>
            </w:r>
          </w:p>
        </w:tc>
      </w:tr>
    </w:tbl>
    <w:p w14:paraId="2E9DCEC1">
      <w:pPr>
        <w:pStyle w:val="15"/>
        <w:ind w:left="0" w:leftChars="0" w:firstLine="0" w:firstLineChars="0"/>
        <w:rPr>
          <w:rFonts w:hint="default"/>
          <w:lang w:val="en-US" w:eastAsia="zh-CN"/>
        </w:rPr>
      </w:pPr>
    </w:p>
    <w:p w14:paraId="13EB945F">
      <w:pPr>
        <w:rPr>
          <w:rFonts w:hint="default"/>
          <w:lang w:val="en-US" w:eastAsia="zh-CN"/>
        </w:rPr>
      </w:pPr>
      <w:r>
        <w:rPr>
          <w:rFonts w:hint="default"/>
          <w:lang w:val="en-US" w:eastAsia="zh-CN"/>
        </w:rPr>
        <w:br w:type="page"/>
      </w:r>
    </w:p>
    <w:p w14:paraId="54CE007F">
      <w:pPr>
        <w:pStyle w:val="2"/>
        <w:bidi w:val="0"/>
        <w:rPr>
          <w:rFonts w:hint="eastAsia"/>
          <w:lang w:val="en-US" w:eastAsia="zh-CN"/>
        </w:rPr>
      </w:pPr>
      <w:r>
        <w:rPr>
          <w:rFonts w:hint="eastAsia"/>
          <w:lang w:val="en-US" w:eastAsia="zh-CN"/>
        </w:rPr>
        <w:t xml:space="preserve">序号80 </w:t>
      </w:r>
      <w:r>
        <w:rPr>
          <w:rFonts w:hint="eastAsia" w:eastAsia="宋体" w:asciiTheme="minorAscii" w:hAnsiTheme="minorAscii" w:cstheme="minorBidi"/>
          <w:b/>
          <w:bCs w:val="0"/>
          <w:color w:val="FF0000"/>
          <w:kern w:val="44"/>
          <w:sz w:val="32"/>
          <w:szCs w:val="24"/>
          <w:lang w:val="en-US" w:eastAsia="zh-CN" w:bidi="ar"/>
        </w:rPr>
        <w:t>根管预备机</w:t>
      </w:r>
    </w:p>
    <w:p w14:paraId="5E066E25">
      <w:pPr>
        <w:rPr>
          <w:rFonts w:hint="eastAsia"/>
          <w:color w:val="FF0000"/>
          <w:highlight w:val="yellow"/>
          <w:lang w:val="en-US" w:eastAsia="zh-CN"/>
        </w:rPr>
      </w:pPr>
      <w:r>
        <w:rPr>
          <w:rFonts w:hint="eastAsia"/>
          <w:color w:val="FF0000"/>
          <w:highlight w:val="yellow"/>
          <w:lang w:val="en-US" w:eastAsia="zh-CN"/>
        </w:rPr>
        <w:t>是否允许采购进口设备：是</w:t>
      </w:r>
    </w:p>
    <w:p w14:paraId="1D90CE80">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技术参数</w:t>
      </w:r>
      <w:r>
        <w:rPr>
          <w:rFonts w:hint="eastAsia" w:ascii="宋体" w:hAnsi="宋体" w:cs="宋体"/>
          <w:b/>
          <w:bCs/>
          <w:sz w:val="24"/>
          <w:szCs w:val="24"/>
          <w:lang w:val="en-US" w:eastAsia="zh-CN"/>
        </w:rPr>
        <w:t>要求</w:t>
      </w:r>
      <w:r>
        <w:rPr>
          <w:rFonts w:hint="eastAsia" w:ascii="宋体" w:hAnsi="宋体" w:eastAsia="宋体" w:cs="宋体"/>
          <w:b/>
          <w:bCs/>
          <w:sz w:val="24"/>
          <w:szCs w:val="24"/>
          <w:lang w:eastAsia="zh-CN"/>
        </w:rPr>
        <w:t>：</w:t>
      </w:r>
    </w:p>
    <w:p w14:paraId="0447A9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用途：</w:t>
      </w:r>
      <w:r>
        <w:rPr>
          <w:rFonts w:hint="eastAsia" w:ascii="宋体" w:hAnsi="宋体" w:eastAsia="宋体" w:cs="宋体"/>
          <w:color w:val="auto"/>
          <w:sz w:val="24"/>
          <w:szCs w:val="24"/>
        </w:rPr>
        <w:t>用于根管治疗预备阶段根管成形和清理，辅助确定工作长度。</w:t>
      </w:r>
    </w:p>
    <w:p w14:paraId="0675E65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2.手机重量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100g（包含电缆线重量）。</w:t>
      </w:r>
    </w:p>
    <w:p w14:paraId="3B9E22F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减速的弯机头。</w:t>
      </w:r>
    </w:p>
    <w:p w14:paraId="08AD2B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内置程序≥</w:t>
      </w:r>
      <w:r>
        <w:rPr>
          <w:rFonts w:hint="eastAsia" w:ascii="宋体" w:hAnsi="宋体" w:eastAsia="宋体" w:cs="宋体"/>
          <w:color w:val="auto"/>
          <w:sz w:val="24"/>
          <w:szCs w:val="24"/>
        </w:rPr>
        <w:t>9个。</w:t>
      </w:r>
    </w:p>
    <w:p w14:paraId="05C286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5.转速调节范围：120 – 800 rpm。</w:t>
      </w:r>
    </w:p>
    <w:p w14:paraId="226BD9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6.扭矩调节范围：0.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5.2Ncm。</w:t>
      </w:r>
    </w:p>
    <w:p w14:paraId="79D9E4F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7.马达含有自动反转功能。</w:t>
      </w:r>
    </w:p>
    <w:p w14:paraId="435FB0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8.马达兼容市场上绝大多数镍钛器械。</w:t>
      </w:r>
    </w:p>
    <w:p w14:paraId="7D27AF30">
      <w:pPr>
        <w:snapToGrid/>
        <w:spacing w:before="0" w:beforeAutospacing="0" w:after="0" w:afterAutospacing="0"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9.马达机头调节方向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6个。</w:t>
      </w:r>
    </w:p>
    <w:p w14:paraId="0066093D">
      <w:pPr>
        <w:pStyle w:val="2"/>
        <w:bidi w:val="0"/>
        <w:rPr>
          <w:rFonts w:hint="eastAsia"/>
          <w:lang w:val="en-US" w:eastAsia="zh-CN"/>
        </w:rPr>
      </w:pPr>
      <w:r>
        <w:rPr>
          <w:rFonts w:hint="eastAsia"/>
          <w:lang w:val="en-US" w:eastAsia="zh-CN"/>
        </w:rPr>
        <w:t xml:space="preserve">序号81 </w:t>
      </w:r>
      <w:r>
        <w:rPr>
          <w:rFonts w:hint="eastAsia"/>
          <w:lang w:eastAsia="zh-CN"/>
        </w:rPr>
        <w:t>根管测量仪</w:t>
      </w:r>
    </w:p>
    <w:p w14:paraId="158E0934">
      <w:pPr>
        <w:rPr>
          <w:rFonts w:hint="eastAsia"/>
          <w:color w:val="0000FF"/>
          <w:lang w:val="en-US" w:eastAsia="zh-CN"/>
        </w:rPr>
      </w:pPr>
      <w:r>
        <w:rPr>
          <w:rFonts w:hint="eastAsia"/>
          <w:color w:val="0000FF"/>
          <w:lang w:val="en-US" w:eastAsia="zh-CN"/>
        </w:rPr>
        <w:t>是否允许采购进口设备：否</w:t>
      </w:r>
    </w:p>
    <w:p w14:paraId="0F638B4E">
      <w:pPr>
        <w:snapToGrid/>
        <w:spacing w:before="0" w:beforeAutospacing="0" w:after="0" w:afterAutospacing="0"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1、用途：</w:t>
      </w:r>
      <w:r>
        <w:rPr>
          <w:rFonts w:hint="eastAsia" w:ascii="宋体" w:hAnsi="宋体" w:eastAsia="宋体" w:cs="宋体"/>
          <w:color w:val="auto"/>
          <w:sz w:val="24"/>
          <w:szCs w:val="24"/>
        </w:rPr>
        <w:t>用于牙科临床根管治疗时辅助确定工作长度</w:t>
      </w:r>
      <w:r>
        <w:rPr>
          <w:rFonts w:hint="eastAsia" w:ascii="宋体" w:hAnsi="宋体" w:eastAsia="宋体" w:cs="宋体"/>
          <w:color w:val="auto"/>
          <w:sz w:val="24"/>
          <w:szCs w:val="24"/>
          <w:lang w:eastAsia="zh-CN"/>
        </w:rPr>
        <w:t>及</w:t>
      </w:r>
      <w:r>
        <w:rPr>
          <w:rFonts w:hint="eastAsia" w:ascii="宋体" w:hAnsi="宋体" w:eastAsia="宋体" w:cs="宋体"/>
          <w:color w:val="auto"/>
          <w:kern w:val="0"/>
          <w:sz w:val="24"/>
          <w:szCs w:val="24"/>
        </w:rPr>
        <w:t>牙髓活力测试</w:t>
      </w:r>
      <w:r>
        <w:rPr>
          <w:rFonts w:hint="eastAsia" w:ascii="宋体" w:hAnsi="宋体" w:eastAsia="宋体" w:cs="宋体"/>
          <w:color w:val="auto"/>
          <w:sz w:val="24"/>
          <w:szCs w:val="24"/>
        </w:rPr>
        <w:t>。</w:t>
      </w:r>
    </w:p>
    <w:p w14:paraId="43E76315">
      <w:pPr>
        <w:snapToGrid/>
        <w:spacing w:before="0" w:beforeAutospacing="0" w:after="0" w:afterAutospacing="0" w:line="360" w:lineRule="auto"/>
        <w:jc w:val="both"/>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2、具备数字信号处理</w:t>
      </w:r>
      <w:r>
        <w:rPr>
          <w:rFonts w:hint="eastAsia" w:ascii="宋体" w:hAnsi="宋体" w:eastAsia="宋体" w:cs="宋体"/>
          <w:color w:val="auto"/>
          <w:kern w:val="0"/>
          <w:sz w:val="24"/>
          <w:szCs w:val="24"/>
        </w:rPr>
        <w:t>自动校准</w:t>
      </w:r>
      <w:r>
        <w:rPr>
          <w:rFonts w:hint="eastAsia" w:ascii="宋体" w:hAnsi="宋体" w:eastAsia="宋体" w:cs="宋体"/>
          <w:color w:val="auto"/>
          <w:kern w:val="0"/>
          <w:sz w:val="24"/>
          <w:szCs w:val="24"/>
          <w:lang w:eastAsia="zh-CN"/>
        </w:rPr>
        <w:t>功能。</w:t>
      </w:r>
    </w:p>
    <w:p w14:paraId="6AA7E5FE">
      <w:pPr>
        <w:snapToGrid/>
        <w:spacing w:before="0" w:beforeAutospacing="0" w:after="0" w:afterAutospacing="0" w:line="360" w:lineRule="auto"/>
        <w:jc w:val="both"/>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3、具备</w:t>
      </w:r>
      <w:r>
        <w:rPr>
          <w:rFonts w:hint="eastAsia" w:ascii="宋体" w:hAnsi="宋体" w:eastAsia="宋体" w:cs="宋体"/>
          <w:color w:val="auto"/>
          <w:kern w:val="0"/>
          <w:sz w:val="24"/>
          <w:szCs w:val="24"/>
        </w:rPr>
        <w:t>彩色液晶</w:t>
      </w:r>
      <w:r>
        <w:rPr>
          <w:rFonts w:hint="eastAsia" w:ascii="宋体" w:hAnsi="宋体" w:eastAsia="宋体" w:cs="宋体"/>
          <w:color w:val="auto"/>
          <w:kern w:val="0"/>
          <w:sz w:val="24"/>
          <w:szCs w:val="24"/>
          <w:lang w:val="en-US" w:eastAsia="zh-CN"/>
        </w:rPr>
        <w:t>多色工作</w:t>
      </w:r>
      <w:r>
        <w:rPr>
          <w:rFonts w:hint="eastAsia" w:ascii="宋体" w:hAnsi="宋体" w:eastAsia="宋体" w:cs="宋体"/>
          <w:color w:val="auto"/>
          <w:kern w:val="0"/>
          <w:sz w:val="24"/>
          <w:szCs w:val="24"/>
        </w:rPr>
        <w:t>锉针根管轨迹</w:t>
      </w:r>
      <w:r>
        <w:rPr>
          <w:rFonts w:hint="eastAsia" w:ascii="宋体" w:hAnsi="宋体" w:eastAsia="宋体" w:cs="宋体"/>
          <w:color w:val="auto"/>
          <w:kern w:val="0"/>
          <w:sz w:val="24"/>
          <w:szCs w:val="24"/>
          <w:lang w:eastAsia="zh-CN"/>
        </w:rPr>
        <w:t>指示</w:t>
      </w:r>
    </w:p>
    <w:p w14:paraId="7E5D8E78">
      <w:pPr>
        <w:snapToGrid/>
        <w:spacing w:before="0" w:beforeAutospacing="0" w:after="0" w:afterAutospacing="0" w:line="360" w:lineRule="auto"/>
        <w:jc w:val="both"/>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4、电池容量≥</w:t>
      </w:r>
      <w:r>
        <w:rPr>
          <w:rFonts w:hint="eastAsia" w:ascii="宋体" w:hAnsi="宋体" w:eastAsia="宋体" w:cs="宋体"/>
          <w:color w:val="auto"/>
          <w:kern w:val="0"/>
          <w:sz w:val="24"/>
          <w:szCs w:val="24"/>
        </w:rPr>
        <w:t>2000mAh</w:t>
      </w:r>
      <w:r>
        <w:rPr>
          <w:rFonts w:hint="eastAsia" w:ascii="宋体" w:hAnsi="宋体" w:eastAsia="宋体" w:cs="宋体"/>
          <w:color w:val="auto"/>
          <w:kern w:val="0"/>
          <w:sz w:val="24"/>
          <w:szCs w:val="24"/>
          <w:lang w:eastAsia="zh-CN"/>
        </w:rPr>
        <w:t>。</w:t>
      </w:r>
    </w:p>
    <w:p w14:paraId="12EECE1D">
      <w:pPr>
        <w:snapToGrid/>
        <w:spacing w:before="0" w:beforeAutospacing="0" w:after="0" w:afterAutospacing="0" w:line="360" w:lineRule="auto"/>
        <w:jc w:val="both"/>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5、具备</w:t>
      </w:r>
      <w:r>
        <w:rPr>
          <w:rFonts w:hint="eastAsia" w:ascii="宋体" w:hAnsi="宋体" w:eastAsia="宋体" w:cs="宋体"/>
          <w:color w:val="auto"/>
          <w:kern w:val="0"/>
          <w:sz w:val="24"/>
          <w:szCs w:val="24"/>
        </w:rPr>
        <w:t>根尖止点</w:t>
      </w:r>
      <w:r>
        <w:rPr>
          <w:rFonts w:hint="eastAsia" w:ascii="宋体" w:hAnsi="宋体" w:eastAsia="宋体" w:cs="宋体"/>
          <w:color w:val="auto"/>
          <w:kern w:val="0"/>
          <w:sz w:val="24"/>
          <w:szCs w:val="24"/>
          <w:lang w:val="en-US" w:eastAsia="zh-CN"/>
        </w:rPr>
        <w:t>报警设置功能。</w:t>
      </w:r>
    </w:p>
    <w:p w14:paraId="45AC6EA5">
      <w:pPr>
        <w:snapToGrid/>
        <w:spacing w:before="0" w:beforeAutospacing="0" w:after="0" w:afterAutospacing="0" w:line="360" w:lineRule="auto"/>
        <w:jc w:val="both"/>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具有辅助判断的恒流型牙髓电活力测试功能；</w:t>
      </w:r>
    </w:p>
    <w:p w14:paraId="50877F46">
      <w:pPr>
        <w:snapToGrid/>
        <w:spacing w:before="0" w:beforeAutospacing="0" w:after="0" w:afterAutospacing="0" w:line="360" w:lineRule="auto"/>
        <w:jc w:val="both"/>
        <w:textAlignment w:val="baseline"/>
        <w:rPr>
          <w:rFonts w:hint="eastAsia" w:ascii="宋体" w:hAnsi="宋体" w:eastAsia="宋体" w:cs="宋体"/>
          <w:b/>
          <w:bCs/>
          <w:strike/>
          <w:color w:val="C00000"/>
          <w:sz w:val="24"/>
          <w:szCs w:val="24"/>
          <w:lang w:val="en-US" w:eastAsia="zh-CN"/>
        </w:rPr>
      </w:pPr>
    </w:p>
    <w:p w14:paraId="12B46824">
      <w:pPr>
        <w:rPr>
          <w:rFonts w:hint="default"/>
          <w:lang w:val="en-US" w:eastAsia="zh-CN"/>
        </w:rPr>
      </w:pPr>
      <w:r>
        <w:rPr>
          <w:rFonts w:hint="default"/>
          <w:lang w:val="en-US" w:eastAsia="zh-CN"/>
        </w:rPr>
        <w:br w:type="page"/>
      </w:r>
    </w:p>
    <w:p w14:paraId="684F83EC">
      <w:pPr>
        <w:pStyle w:val="2"/>
        <w:bidi w:val="0"/>
        <w:rPr>
          <w:rFonts w:hint="eastAsia"/>
          <w:lang w:val="en-US" w:eastAsia="zh-CN"/>
        </w:rPr>
      </w:pPr>
      <w:r>
        <w:rPr>
          <w:rFonts w:hint="eastAsia"/>
          <w:lang w:val="en-US" w:eastAsia="zh-CN"/>
        </w:rPr>
        <w:t xml:space="preserve">序号84 </w:t>
      </w:r>
      <w:r>
        <w:rPr>
          <w:rFonts w:hint="default"/>
          <w:lang w:val="en-US" w:eastAsia="zh-CN"/>
        </w:rPr>
        <w:t>超声骨</w:t>
      </w:r>
      <w:r>
        <w:rPr>
          <w:rFonts w:hint="eastAsia"/>
          <w:lang w:val="en-US" w:eastAsia="zh-CN"/>
        </w:rPr>
        <w:t>组织手术设备</w:t>
      </w:r>
    </w:p>
    <w:p w14:paraId="05781F83">
      <w:pPr>
        <w:rPr>
          <w:rFonts w:hint="eastAsia"/>
          <w:color w:val="0000FF"/>
          <w:lang w:val="en-US" w:eastAsia="zh-CN"/>
        </w:rPr>
      </w:pPr>
      <w:r>
        <w:rPr>
          <w:rFonts w:hint="eastAsia"/>
          <w:color w:val="0000FF"/>
          <w:lang w:val="en-US" w:eastAsia="zh-CN"/>
        </w:rPr>
        <w:t>是否允许采购进口设备：否</w:t>
      </w:r>
    </w:p>
    <w:p w14:paraId="35976DA3">
      <w:pPr>
        <w:pStyle w:val="3"/>
        <w:bidi w:val="0"/>
        <w:rPr>
          <w:rFonts w:hint="default"/>
          <w:lang w:val="en-US" w:eastAsia="zh-CN"/>
        </w:rPr>
      </w:pPr>
      <w:r>
        <w:rPr>
          <w:rFonts w:hint="eastAsia"/>
          <w:lang w:val="en-US" w:eastAsia="zh-CN"/>
        </w:rPr>
        <w:t>一、技术参数要求</w:t>
      </w:r>
    </w:p>
    <w:p w14:paraId="3A4D33EA">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rPr>
        <w:t>用于口腔手术中的骨切割、骨修整和骨收集。</w:t>
      </w:r>
    </w:p>
    <w:p w14:paraId="1D72B810">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具备尺寸≥7英的寸彩色触控屏，中文显示；</w:t>
      </w:r>
    </w:p>
    <w:p w14:paraId="35A7C535">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手柄具备耐134℃高温和0.22MPa高压消毒；</w:t>
      </w:r>
    </w:p>
    <w:p w14:paraId="0B558E99">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功率控制≥10档，每档功率对应骨密度；水量控制≥10档，直接显示输出流量速度数值；</w:t>
      </w:r>
    </w:p>
    <w:p w14:paraId="6A850A2D">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具备一键增强提升功率≥25%；双模式输出选择，自由调整切割效果；</w:t>
      </w:r>
    </w:p>
    <w:p w14:paraId="0FBD634A">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具备专门冲水模式，可精准定量输出水量；</w:t>
      </w:r>
    </w:p>
    <w:p w14:paraId="4F5D0B34">
      <w:pPr>
        <w:keepNext w:val="0"/>
        <w:keepLines w:val="0"/>
        <w:widowControl/>
        <w:numPr>
          <w:ilvl w:val="0"/>
          <w:numId w:val="80"/>
        </w:numPr>
        <w:suppressLineNumbers w:val="0"/>
        <w:spacing w:line="360" w:lineRule="auto"/>
        <w:ind w:left="425" w:leftChars="0" w:hanging="425" w:firstLineChars="0"/>
        <w:jc w:val="left"/>
        <w:textAlignment w:val="top"/>
        <w:rPr>
          <w:rFonts w:hint="eastAsia" w:ascii="宋体" w:hAnsi="宋体" w:eastAsia="宋体" w:cs="宋体"/>
          <w:b/>
          <w:bCs/>
          <w:i w:val="0"/>
          <w:iCs w:val="0"/>
          <w:color w:val="auto"/>
          <w:kern w:val="0"/>
          <w:sz w:val="24"/>
          <w:szCs w:val="24"/>
          <w:highlight w:val="none"/>
          <w:u w:val="none"/>
          <w:lang w:val="en-US" w:eastAsia="zh-CN" w:bidi="ar"/>
        </w:rPr>
      </w:pPr>
      <w:r>
        <w:rPr>
          <w:rStyle w:val="27"/>
          <w:rFonts w:hint="eastAsia" w:ascii="宋体" w:hAnsi="宋体" w:eastAsia="宋体" w:cs="宋体"/>
          <w:color w:val="auto"/>
          <w:sz w:val="24"/>
          <w:szCs w:val="24"/>
          <w:highlight w:val="none"/>
          <w:lang w:val="en-US" w:eastAsia="zh-CN" w:bidi="ar"/>
        </w:rPr>
        <w:t>具备一键控制手柄灯光开关；</w:t>
      </w:r>
    </w:p>
    <w:p w14:paraId="2DEEF61E">
      <w:pPr>
        <w:keepNext w:val="0"/>
        <w:keepLines w:val="0"/>
        <w:widowControl/>
        <w:numPr>
          <w:ilvl w:val="0"/>
          <w:numId w:val="80"/>
        </w:numPr>
        <w:suppressLineNumbers w:val="0"/>
        <w:spacing w:line="360" w:lineRule="auto"/>
        <w:ind w:left="425" w:leftChars="0" w:hanging="425" w:firstLineChars="0"/>
        <w:jc w:val="left"/>
        <w:textAlignment w:val="top"/>
        <w:rPr>
          <w:rFonts w:hint="eastAsia" w:ascii="宋体" w:hAnsi="宋体" w:eastAsia="宋体" w:cs="宋体"/>
          <w:b/>
          <w:bCs/>
          <w:i w:val="0"/>
          <w:iCs w:val="0"/>
          <w:color w:val="auto"/>
          <w:kern w:val="0"/>
          <w:sz w:val="24"/>
          <w:szCs w:val="24"/>
          <w:highlight w:val="none"/>
          <w:u w:val="none"/>
          <w:lang w:val="en-US" w:eastAsia="zh-CN" w:bidi="ar"/>
        </w:rPr>
      </w:pPr>
      <w:r>
        <w:rPr>
          <w:rStyle w:val="27"/>
          <w:rFonts w:hint="eastAsia" w:ascii="宋体" w:hAnsi="宋体" w:eastAsia="宋体" w:cs="宋体"/>
          <w:color w:val="auto"/>
          <w:sz w:val="24"/>
          <w:szCs w:val="24"/>
          <w:highlight w:val="none"/>
          <w:lang w:val="en-US" w:eastAsia="zh-CN" w:bidi="ar"/>
        </w:rPr>
        <w:t>手柄水路管道分离，可使用一次性输水管道</w:t>
      </w:r>
      <w:r>
        <w:rPr>
          <w:rStyle w:val="27"/>
          <w:rFonts w:hint="eastAsia" w:ascii="宋体" w:hAnsi="宋体" w:cs="宋体"/>
          <w:color w:val="auto"/>
          <w:sz w:val="24"/>
          <w:szCs w:val="24"/>
          <w:highlight w:val="none"/>
          <w:lang w:val="en-US" w:eastAsia="zh-CN" w:bidi="ar"/>
        </w:rPr>
        <w:t>或带水管；</w:t>
      </w:r>
    </w:p>
    <w:p w14:paraId="737F961B">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▲工作尖尖端主振幅：20-200μm ，工作尖尖端横向振幅＜5μm；</w:t>
      </w:r>
    </w:p>
    <w:p w14:paraId="2DFEACF1">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工作尖振动频率：24 kHz - 36 kHz；</w:t>
      </w:r>
    </w:p>
    <w:p w14:paraId="72DB7B36">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▲蠕动泵流量：30-110mL/min；</w:t>
      </w:r>
    </w:p>
    <w:p w14:paraId="4D3AB106">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导出的输出声功率：200-490mW；</w:t>
      </w:r>
    </w:p>
    <w:p w14:paraId="75D9C09F">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主声输出面积&lt;10 mm2；次级横振声输出面积&lt;20 mm2；</w:t>
      </w:r>
    </w:p>
    <w:p w14:paraId="6E094455">
      <w:pPr>
        <w:keepNext w:val="0"/>
        <w:keepLines w:val="0"/>
        <w:widowControl/>
        <w:numPr>
          <w:ilvl w:val="0"/>
          <w:numId w:val="80"/>
        </w:numPr>
        <w:suppressLineNumbers w:val="0"/>
        <w:spacing w:line="360" w:lineRule="auto"/>
        <w:ind w:left="425" w:leftChars="0" w:hanging="425" w:firstLineChars="0"/>
        <w:jc w:val="left"/>
        <w:textAlignment w:val="top"/>
        <w:rPr>
          <w:rStyle w:val="27"/>
          <w:rFonts w:hint="eastAsia" w:ascii="宋体" w:hAnsi="宋体" w:eastAsia="宋体" w:cs="宋体"/>
          <w:color w:val="auto"/>
          <w:sz w:val="24"/>
          <w:szCs w:val="24"/>
          <w:highlight w:val="none"/>
          <w:lang w:val="en-US" w:eastAsia="zh-CN" w:bidi="ar"/>
        </w:rPr>
      </w:pPr>
      <w:r>
        <w:rPr>
          <w:rStyle w:val="27"/>
          <w:rFonts w:hint="eastAsia" w:ascii="宋体" w:hAnsi="宋体" w:eastAsia="宋体" w:cs="宋体"/>
          <w:color w:val="auto"/>
          <w:sz w:val="24"/>
          <w:szCs w:val="24"/>
          <w:highlight w:val="none"/>
          <w:lang w:val="en-US" w:eastAsia="zh-CN" w:bidi="ar"/>
        </w:rPr>
        <w:t>具备多功能脚踏，可灵活控制模式、功率和水量；</w:t>
      </w:r>
    </w:p>
    <w:p w14:paraId="31A01422">
      <w:pPr>
        <w:numPr>
          <w:ilvl w:val="0"/>
          <w:numId w:val="80"/>
        </w:numPr>
        <w:spacing w:line="360" w:lineRule="auto"/>
        <w:ind w:left="425" w:leftChars="0" w:hanging="425" w:firstLineChars="0"/>
        <w:rPr>
          <w:rFonts w:hint="eastAsia" w:ascii="宋体" w:hAnsi="宋体" w:eastAsia="宋体" w:cs="宋体"/>
          <w:color w:val="auto"/>
          <w:sz w:val="24"/>
          <w:szCs w:val="24"/>
        </w:rPr>
      </w:pPr>
      <w:r>
        <w:rPr>
          <w:rStyle w:val="27"/>
          <w:rFonts w:hint="eastAsia" w:ascii="宋体" w:hAnsi="宋体" w:eastAsia="宋体" w:cs="宋体"/>
          <w:color w:val="auto"/>
          <w:sz w:val="24"/>
          <w:szCs w:val="24"/>
          <w:highlight w:val="none"/>
          <w:lang w:val="en-US" w:eastAsia="zh-CN" w:bidi="ar"/>
        </w:rPr>
        <w:t>脚踏防水等级：IPX8；</w:t>
      </w:r>
    </w:p>
    <w:p w14:paraId="4B5BB4E1">
      <w:pPr>
        <w:pStyle w:val="3"/>
        <w:bidi w:val="0"/>
        <w:rPr>
          <w:rFonts w:hint="eastAsia"/>
        </w:rPr>
      </w:pPr>
      <w:r>
        <w:rPr>
          <w:rFonts w:hint="eastAsia"/>
          <w:lang w:val="en-US" w:eastAsia="zh-CN"/>
        </w:rPr>
        <w:t>二、配置要求</w:t>
      </w:r>
    </w:p>
    <w:p w14:paraId="257565A0">
      <w:pPr>
        <w:numPr>
          <w:ilvl w:val="0"/>
          <w:numId w:val="81"/>
        </w:numPr>
        <w:spacing w:line="360" w:lineRule="auto"/>
        <w:ind w:left="425" w:leftChars="0" w:hanging="5" w:firstLineChars="0"/>
        <w:rPr>
          <w:rFonts w:hint="eastAsia" w:ascii="宋体" w:hAnsi="宋体" w:eastAsia="宋体" w:cs="宋体"/>
          <w:color w:val="auto"/>
          <w:sz w:val="24"/>
          <w:szCs w:val="24"/>
        </w:rPr>
      </w:pPr>
      <w:r>
        <w:rPr>
          <w:rFonts w:hint="eastAsia" w:ascii="宋体" w:hAnsi="宋体" w:eastAsia="宋体" w:cs="宋体"/>
          <w:color w:val="auto"/>
          <w:sz w:val="24"/>
          <w:szCs w:val="24"/>
        </w:rPr>
        <w:t>超声骨组织手术设备 主机</w:t>
      </w:r>
      <w:r>
        <w:rPr>
          <w:rFonts w:hint="eastAsia" w:ascii="宋体" w:hAnsi="宋体" w:eastAsia="宋体" w:cs="宋体"/>
          <w:color w:val="auto"/>
          <w:sz w:val="24"/>
          <w:szCs w:val="24"/>
          <w:lang w:val="en-US" w:eastAsia="zh-CN"/>
        </w:rPr>
        <w:t>1台（含蠕动泵、输液架、工作尖和手柄支架，附件）</w:t>
      </w:r>
    </w:p>
    <w:p w14:paraId="0F9EFDB3">
      <w:pPr>
        <w:numPr>
          <w:ilvl w:val="0"/>
          <w:numId w:val="81"/>
        </w:numPr>
        <w:spacing w:line="360" w:lineRule="auto"/>
        <w:ind w:left="425" w:leftChars="0" w:hanging="5" w:firstLineChars="0"/>
        <w:rPr>
          <w:rFonts w:hint="eastAsia" w:ascii="宋体" w:hAnsi="宋体" w:eastAsia="宋体" w:cs="宋体"/>
          <w:color w:val="auto"/>
          <w:sz w:val="24"/>
          <w:szCs w:val="24"/>
        </w:rPr>
      </w:pPr>
      <w:r>
        <w:rPr>
          <w:rStyle w:val="27"/>
          <w:rFonts w:hint="eastAsia" w:ascii="宋体" w:hAnsi="宋体" w:eastAsia="宋体" w:cs="宋体"/>
          <w:color w:val="auto"/>
          <w:sz w:val="24"/>
          <w:szCs w:val="24"/>
          <w:highlight w:val="none"/>
          <w:lang w:val="en-US" w:eastAsia="zh-CN" w:bidi="ar"/>
        </w:rPr>
        <w:t>接插式手柄（带光）3套；</w:t>
      </w:r>
    </w:p>
    <w:p w14:paraId="4F5472AA">
      <w:pPr>
        <w:numPr>
          <w:ilvl w:val="0"/>
          <w:numId w:val="81"/>
        </w:numPr>
        <w:spacing w:line="360" w:lineRule="auto"/>
        <w:ind w:left="425" w:leftChars="0" w:hanging="5" w:firstLineChars="0"/>
        <w:rPr>
          <w:rFonts w:hint="eastAsia" w:ascii="宋体" w:hAnsi="宋体" w:eastAsia="宋体" w:cs="宋体"/>
          <w:color w:val="auto"/>
          <w:sz w:val="24"/>
          <w:szCs w:val="24"/>
        </w:rPr>
      </w:pPr>
      <w:r>
        <w:rPr>
          <w:rStyle w:val="27"/>
          <w:rFonts w:hint="eastAsia" w:ascii="宋体" w:hAnsi="宋体" w:eastAsia="宋体" w:cs="宋体"/>
          <w:color w:val="auto"/>
          <w:sz w:val="24"/>
          <w:szCs w:val="24"/>
          <w:highlight w:val="none"/>
          <w:lang w:val="en-US" w:eastAsia="zh-CN" w:bidi="ar"/>
        </w:rPr>
        <w:t>多功能脚踏1套；</w:t>
      </w:r>
    </w:p>
    <w:p w14:paraId="030C44B8">
      <w:pPr>
        <w:numPr>
          <w:ilvl w:val="0"/>
          <w:numId w:val="81"/>
        </w:numPr>
        <w:spacing w:line="360" w:lineRule="auto"/>
        <w:ind w:left="425" w:leftChars="0" w:hanging="5" w:firstLineChars="0"/>
        <w:rPr>
          <w:rFonts w:hint="eastAsia" w:ascii="宋体" w:hAnsi="宋体" w:eastAsia="宋体" w:cs="宋体"/>
          <w:color w:val="auto"/>
          <w:sz w:val="24"/>
          <w:szCs w:val="24"/>
        </w:rPr>
      </w:pPr>
      <w:r>
        <w:rPr>
          <w:rStyle w:val="27"/>
          <w:rFonts w:hint="eastAsia" w:ascii="宋体" w:hAnsi="宋体" w:eastAsia="宋体" w:cs="宋体"/>
          <w:color w:val="auto"/>
          <w:sz w:val="24"/>
          <w:szCs w:val="24"/>
          <w:highlight w:val="none"/>
          <w:lang w:val="en-US" w:eastAsia="zh-CN" w:bidi="ar"/>
        </w:rPr>
        <w:t>消毒管道1包</w:t>
      </w:r>
    </w:p>
    <w:p w14:paraId="28A685AA">
      <w:pPr>
        <w:numPr>
          <w:ilvl w:val="0"/>
          <w:numId w:val="81"/>
        </w:numPr>
        <w:spacing w:line="360" w:lineRule="auto"/>
        <w:ind w:left="425" w:leftChars="0" w:hanging="5" w:firstLineChars="0"/>
        <w:rPr>
          <w:rFonts w:hint="eastAsia" w:ascii="宋体" w:hAnsi="宋体" w:eastAsia="宋体" w:cs="宋体"/>
          <w:color w:val="auto"/>
          <w:sz w:val="24"/>
          <w:szCs w:val="24"/>
        </w:rPr>
      </w:pPr>
      <w:r>
        <w:rPr>
          <w:rStyle w:val="27"/>
          <w:rFonts w:hint="eastAsia" w:ascii="宋体" w:hAnsi="宋体" w:eastAsia="宋体" w:cs="宋体"/>
          <w:color w:val="auto"/>
          <w:sz w:val="24"/>
          <w:szCs w:val="24"/>
          <w:highlight w:val="none"/>
          <w:lang w:val="en-US" w:eastAsia="zh-CN" w:bidi="ar"/>
        </w:rPr>
        <w:t>消毒盒2个</w:t>
      </w:r>
    </w:p>
    <w:p w14:paraId="40C59984">
      <w:pPr>
        <w:numPr>
          <w:ilvl w:val="0"/>
          <w:numId w:val="81"/>
        </w:numPr>
        <w:spacing w:line="360" w:lineRule="auto"/>
        <w:ind w:left="425" w:leftChars="0" w:hanging="5" w:firstLineChars="0"/>
        <w:rPr>
          <w:rFonts w:hint="eastAsia" w:ascii="宋体" w:hAnsi="宋体" w:eastAsia="宋体" w:cs="宋体"/>
          <w:color w:val="auto"/>
          <w:sz w:val="24"/>
          <w:szCs w:val="24"/>
        </w:rPr>
      </w:pPr>
      <w:r>
        <w:rPr>
          <w:rStyle w:val="27"/>
          <w:rFonts w:hint="eastAsia" w:ascii="宋体" w:hAnsi="宋体" w:eastAsia="宋体" w:cs="宋体"/>
          <w:color w:val="auto"/>
          <w:sz w:val="24"/>
          <w:szCs w:val="24"/>
          <w:highlight w:val="none"/>
          <w:lang w:val="en-US" w:eastAsia="zh-CN" w:bidi="ar"/>
        </w:rPr>
        <w:t>小推车1台</w:t>
      </w:r>
    </w:p>
    <w:p w14:paraId="0781FC9B">
      <w:pPr>
        <w:numPr>
          <w:ilvl w:val="0"/>
          <w:numId w:val="81"/>
        </w:numPr>
        <w:spacing w:line="360" w:lineRule="auto"/>
        <w:ind w:left="425" w:leftChars="0" w:hanging="5" w:firstLineChars="0"/>
        <w:rPr>
          <w:rFonts w:hint="eastAsia" w:ascii="宋体" w:hAnsi="宋体" w:eastAsia="宋体" w:cs="宋体"/>
          <w:color w:val="auto"/>
          <w:sz w:val="24"/>
          <w:szCs w:val="24"/>
        </w:rPr>
      </w:pPr>
      <w:r>
        <w:rPr>
          <w:rStyle w:val="27"/>
          <w:rFonts w:hint="eastAsia" w:ascii="宋体" w:hAnsi="宋体" w:eastAsia="宋体" w:cs="宋体"/>
          <w:color w:val="auto"/>
          <w:sz w:val="24"/>
          <w:szCs w:val="24"/>
          <w:highlight w:val="none"/>
          <w:lang w:val="en-US" w:eastAsia="zh-CN" w:bidi="ar"/>
        </w:rPr>
        <w:t>工作尖：</w:t>
      </w:r>
      <w:r>
        <w:rPr>
          <w:rStyle w:val="27"/>
          <w:rFonts w:hint="eastAsia" w:ascii="宋体" w:hAnsi="宋体" w:cs="宋体"/>
          <w:color w:val="auto"/>
          <w:sz w:val="24"/>
          <w:szCs w:val="24"/>
          <w:highlight w:val="none"/>
          <w:lang w:val="en-US" w:eastAsia="zh-CN" w:bidi="ar"/>
        </w:rPr>
        <w:t>35</w:t>
      </w:r>
      <w:r>
        <w:rPr>
          <w:rStyle w:val="27"/>
          <w:rFonts w:hint="eastAsia" w:ascii="宋体" w:hAnsi="宋体" w:eastAsia="宋体" w:cs="宋体"/>
          <w:color w:val="auto"/>
          <w:sz w:val="24"/>
          <w:szCs w:val="24"/>
          <w:highlight w:val="none"/>
          <w:lang w:val="en-US" w:eastAsia="zh-CN" w:bidi="ar"/>
        </w:rPr>
        <w:t>枚（标配或任选规格）</w:t>
      </w:r>
    </w:p>
    <w:p w14:paraId="2CC446A8">
      <w:pPr>
        <w:rPr>
          <w:rFonts w:hint="eastAsia"/>
          <w:lang w:val="en-US" w:eastAsia="zh-CN"/>
        </w:rPr>
      </w:pPr>
    </w:p>
    <w:p w14:paraId="1A0E2F04">
      <w:pPr>
        <w:rPr>
          <w:rFonts w:hint="eastAsia"/>
          <w:lang w:val="en-US" w:eastAsia="zh-CN"/>
        </w:rPr>
      </w:pPr>
      <w:r>
        <w:rPr>
          <w:rFonts w:hint="eastAsia"/>
          <w:lang w:val="en-US" w:eastAsia="zh-CN"/>
        </w:rPr>
        <w:br w:type="page"/>
      </w:r>
    </w:p>
    <w:p w14:paraId="2E41EE5D">
      <w:pPr>
        <w:pStyle w:val="2"/>
        <w:bidi w:val="0"/>
        <w:rPr>
          <w:rFonts w:hint="eastAsia"/>
          <w:lang w:val="en-US" w:eastAsia="zh-CN"/>
        </w:rPr>
      </w:pPr>
      <w:r>
        <w:rPr>
          <w:rFonts w:hint="eastAsia"/>
          <w:lang w:val="en-US" w:eastAsia="zh-CN"/>
        </w:rPr>
        <w:t>序号85 骨导耳机</w:t>
      </w:r>
    </w:p>
    <w:p w14:paraId="301FA04C">
      <w:pPr>
        <w:rPr>
          <w:rFonts w:hint="eastAsia"/>
          <w:lang w:val="en-US" w:eastAsia="zh-CN"/>
        </w:rPr>
      </w:pPr>
      <w:r>
        <w:rPr>
          <w:rFonts w:hint="eastAsia"/>
          <w:color w:val="0000FF"/>
          <w:lang w:val="en-US" w:eastAsia="zh-CN"/>
        </w:rPr>
        <w:t>是否允许采购进口设备：否</w:t>
      </w:r>
    </w:p>
    <w:p w14:paraId="55B429EB">
      <w:pPr>
        <w:pStyle w:val="3"/>
        <w:bidi w:val="0"/>
        <w:rPr>
          <w:rFonts w:hint="default"/>
          <w:lang w:val="en-US" w:eastAsia="zh-CN"/>
        </w:rPr>
      </w:pPr>
      <w:r>
        <w:rPr>
          <w:rFonts w:hint="eastAsia"/>
          <w:lang w:val="en-US" w:eastAsia="zh-CN"/>
        </w:rPr>
        <w:t>一、技术参数要求</w:t>
      </w:r>
    </w:p>
    <w:p w14:paraId="49869147">
      <w:pPr>
        <w:numPr>
          <w:ilvl w:val="0"/>
          <w:numId w:val="82"/>
        </w:numPr>
        <w:ind w:left="425" w:leftChars="0" w:hanging="425" w:firstLineChars="0"/>
        <w:rPr>
          <w:rFonts w:hint="eastAsia"/>
          <w:lang w:val="en-US" w:eastAsia="zh-CN"/>
        </w:rPr>
      </w:pPr>
      <w:r>
        <w:rPr>
          <w:rFonts w:hint="eastAsia"/>
          <w:lang w:val="en-US" w:eastAsia="zh-CN"/>
        </w:rPr>
        <w:t xml:space="preserve"> 耦合腔：骨导仿真耳（IEC 711）</w:t>
      </w:r>
    </w:p>
    <w:p w14:paraId="356BF5F7">
      <w:pPr>
        <w:numPr>
          <w:ilvl w:val="0"/>
          <w:numId w:val="82"/>
        </w:numPr>
        <w:ind w:left="425" w:leftChars="0" w:hanging="425" w:firstLineChars="0"/>
        <w:rPr>
          <w:rFonts w:hint="eastAsia"/>
          <w:lang w:val="en-US" w:eastAsia="zh-CN"/>
        </w:rPr>
      </w:pPr>
      <w:r>
        <w:rPr>
          <w:rFonts w:hint="eastAsia"/>
          <w:lang w:val="en-US" w:eastAsia="zh-CN"/>
        </w:rPr>
        <w:t>测试频率范围：250Hz～6000Hz</w:t>
      </w:r>
    </w:p>
    <w:p w14:paraId="78EB932E">
      <w:pPr>
        <w:numPr>
          <w:ilvl w:val="0"/>
          <w:numId w:val="82"/>
        </w:numPr>
        <w:ind w:left="425" w:leftChars="0" w:hanging="425" w:firstLineChars="0"/>
        <w:rPr>
          <w:rFonts w:hint="eastAsia"/>
          <w:lang w:val="en-US" w:eastAsia="zh-CN"/>
        </w:rPr>
      </w:pPr>
      <w:r>
        <w:rPr>
          <w:rFonts w:hint="eastAsia"/>
          <w:lang w:val="en-US" w:eastAsia="zh-CN"/>
        </w:rPr>
        <w:t>最大输出级（dB HL）</w:t>
      </w:r>
    </w:p>
    <w:p w14:paraId="11E4F68F">
      <w:pPr>
        <w:numPr>
          <w:ilvl w:val="0"/>
          <w:numId w:val="0"/>
        </w:numPr>
        <w:ind w:leftChars="0"/>
        <w:rPr>
          <w:rFonts w:hint="eastAsia"/>
          <w:lang w:val="en-US" w:eastAsia="zh-CN"/>
        </w:rPr>
      </w:pPr>
      <w:r>
        <w:rPr>
          <w:rFonts w:hint="eastAsia"/>
          <w:lang w:val="en-US" w:eastAsia="zh-CN"/>
        </w:rPr>
        <w:t>◦ 250Hz：70 dB HL</w:t>
      </w:r>
    </w:p>
    <w:p w14:paraId="770087BD">
      <w:pPr>
        <w:numPr>
          <w:ilvl w:val="0"/>
          <w:numId w:val="0"/>
        </w:numPr>
        <w:ind w:leftChars="0"/>
        <w:rPr>
          <w:rFonts w:hint="eastAsia"/>
          <w:lang w:val="en-US" w:eastAsia="zh-CN"/>
        </w:rPr>
      </w:pPr>
      <w:r>
        <w:rPr>
          <w:rFonts w:hint="eastAsia"/>
          <w:lang w:val="en-US" w:eastAsia="zh-CN"/>
        </w:rPr>
        <w:t>◦ 500Hz：80 dB HL</w:t>
      </w:r>
    </w:p>
    <w:p w14:paraId="4860118C">
      <w:pPr>
        <w:numPr>
          <w:ilvl w:val="0"/>
          <w:numId w:val="0"/>
        </w:numPr>
        <w:ind w:leftChars="0"/>
        <w:rPr>
          <w:rFonts w:hint="eastAsia"/>
          <w:lang w:val="en-US" w:eastAsia="zh-CN"/>
        </w:rPr>
      </w:pPr>
      <w:r>
        <w:rPr>
          <w:rFonts w:hint="eastAsia"/>
          <w:lang w:val="en-US" w:eastAsia="zh-CN"/>
        </w:rPr>
        <w:t>◦ 1000Hz：80 dB HL</w:t>
      </w:r>
    </w:p>
    <w:p w14:paraId="0D6D8A56">
      <w:pPr>
        <w:numPr>
          <w:ilvl w:val="0"/>
          <w:numId w:val="0"/>
        </w:numPr>
        <w:ind w:leftChars="0"/>
        <w:rPr>
          <w:rFonts w:hint="eastAsia"/>
          <w:lang w:val="en-US" w:eastAsia="zh-CN"/>
        </w:rPr>
      </w:pPr>
      <w:r>
        <w:rPr>
          <w:rFonts w:hint="eastAsia"/>
          <w:lang w:val="en-US" w:eastAsia="zh-CN"/>
        </w:rPr>
        <w:t>◦ 2000Hz：75 dB HL</w:t>
      </w:r>
    </w:p>
    <w:p w14:paraId="750D174E">
      <w:pPr>
        <w:numPr>
          <w:ilvl w:val="0"/>
          <w:numId w:val="0"/>
        </w:numPr>
        <w:ind w:leftChars="0"/>
        <w:rPr>
          <w:rFonts w:hint="eastAsia"/>
          <w:lang w:val="en-US" w:eastAsia="zh-CN"/>
        </w:rPr>
      </w:pPr>
      <w:r>
        <w:rPr>
          <w:rFonts w:hint="eastAsia"/>
          <w:lang w:val="en-US" w:eastAsia="zh-CN"/>
        </w:rPr>
        <w:t>◦ 4000Hz：70 dB HL</w:t>
      </w:r>
    </w:p>
    <w:p w14:paraId="42B0FAAC">
      <w:pPr>
        <w:numPr>
          <w:ilvl w:val="0"/>
          <w:numId w:val="0"/>
        </w:numPr>
        <w:ind w:leftChars="0"/>
        <w:rPr>
          <w:rFonts w:hint="eastAsia"/>
          <w:lang w:val="en-US" w:eastAsia="zh-CN"/>
        </w:rPr>
      </w:pPr>
      <w:r>
        <w:rPr>
          <w:rFonts w:hint="eastAsia"/>
          <w:lang w:val="en-US" w:eastAsia="zh-CN"/>
        </w:rPr>
        <w:t>◦ 8000Hz：60 dB HL</w:t>
      </w:r>
    </w:p>
    <w:p w14:paraId="1FED11F9">
      <w:pPr>
        <w:numPr>
          <w:ilvl w:val="0"/>
          <w:numId w:val="82"/>
        </w:numPr>
        <w:ind w:left="425" w:leftChars="0" w:hanging="425" w:firstLineChars="0"/>
        <w:rPr>
          <w:rFonts w:hint="eastAsia"/>
          <w:lang w:val="en-US" w:eastAsia="zh-CN"/>
        </w:rPr>
      </w:pPr>
      <w:r>
        <w:rPr>
          <w:rFonts w:hint="eastAsia"/>
          <w:lang w:val="en-US" w:eastAsia="zh-CN"/>
        </w:rPr>
        <w:t>最小输出步进：5 dB</w:t>
      </w:r>
    </w:p>
    <w:p w14:paraId="6A733B60">
      <w:pPr>
        <w:numPr>
          <w:ilvl w:val="0"/>
          <w:numId w:val="82"/>
        </w:numPr>
        <w:ind w:left="425" w:leftChars="0" w:hanging="425" w:firstLineChars="0"/>
        <w:rPr>
          <w:rFonts w:hint="eastAsia"/>
          <w:lang w:val="en-US" w:eastAsia="zh-CN"/>
        </w:rPr>
      </w:pPr>
      <w:r>
        <w:rPr>
          <w:rFonts w:hint="eastAsia"/>
          <w:lang w:val="en-US" w:eastAsia="zh-CN"/>
        </w:rPr>
        <w:t>非线性失真：≤2.5%（最大输出时）</w:t>
      </w:r>
    </w:p>
    <w:p w14:paraId="2ED5FB83">
      <w:pPr>
        <w:numPr>
          <w:ilvl w:val="0"/>
          <w:numId w:val="82"/>
        </w:numPr>
        <w:ind w:left="425" w:leftChars="0" w:hanging="425" w:firstLineChars="0"/>
        <w:rPr>
          <w:rFonts w:hint="eastAsia"/>
          <w:lang w:val="en-US" w:eastAsia="zh-CN"/>
        </w:rPr>
      </w:pPr>
      <w:r>
        <w:rPr>
          <w:rFonts w:hint="eastAsia"/>
          <w:lang w:val="en-US" w:eastAsia="zh-CN"/>
        </w:rPr>
        <w:t>振头压力：标准 5.4N ±0.5N（固定压力头）</w:t>
      </w:r>
    </w:p>
    <w:p w14:paraId="5F2F8A4F">
      <w:pPr>
        <w:numPr>
          <w:ilvl w:val="0"/>
          <w:numId w:val="82"/>
        </w:numPr>
        <w:ind w:left="425" w:leftChars="0" w:hanging="425" w:firstLineChars="0"/>
        <w:rPr>
          <w:rFonts w:hint="eastAsia"/>
          <w:lang w:val="en-US" w:eastAsia="zh-CN"/>
        </w:rPr>
      </w:pPr>
      <w:r>
        <w:rPr>
          <w:rFonts w:hint="eastAsia"/>
          <w:lang w:val="en-US" w:eastAsia="zh-CN"/>
        </w:rPr>
        <w:t>适用：纯音测听、气骨导阈值测试、传导性/感音神经性耳聋鉴别</w:t>
      </w:r>
    </w:p>
    <w:p w14:paraId="1B53F570">
      <w:pPr>
        <w:numPr>
          <w:ilvl w:val="0"/>
          <w:numId w:val="82"/>
        </w:numPr>
        <w:ind w:left="425" w:leftChars="0" w:hanging="425" w:firstLineChars="0"/>
        <w:rPr>
          <w:rFonts w:hint="eastAsia"/>
          <w:lang w:val="en-US" w:eastAsia="zh-CN"/>
        </w:rPr>
      </w:pPr>
      <w:r>
        <w:rPr>
          <w:rFonts w:hint="eastAsia"/>
          <w:lang w:val="en-US" w:eastAsia="zh-CN"/>
        </w:rPr>
        <w:t>配套听力计接口参数</w:t>
      </w:r>
    </w:p>
    <w:p w14:paraId="077B4D01">
      <w:pPr>
        <w:numPr>
          <w:ilvl w:val="0"/>
          <w:numId w:val="82"/>
        </w:numPr>
        <w:ind w:left="425" w:leftChars="0" w:hanging="425" w:firstLineChars="0"/>
        <w:rPr>
          <w:rFonts w:hint="eastAsia"/>
          <w:lang w:val="en-US" w:eastAsia="zh-CN"/>
        </w:rPr>
      </w:pPr>
      <w:r>
        <w:rPr>
          <w:rFonts w:hint="eastAsia"/>
          <w:lang w:val="en-US" w:eastAsia="zh-CN"/>
        </w:rPr>
        <w:t>接口：标准 XLR 3针 / 6.35mm单声道</w:t>
      </w:r>
    </w:p>
    <w:p w14:paraId="1AB009CC">
      <w:pPr>
        <w:numPr>
          <w:ilvl w:val="0"/>
          <w:numId w:val="82"/>
        </w:numPr>
        <w:ind w:left="425" w:leftChars="0" w:hanging="425" w:firstLineChars="0"/>
        <w:rPr>
          <w:rFonts w:hint="eastAsia"/>
          <w:lang w:val="en-US" w:eastAsia="zh-CN"/>
        </w:rPr>
      </w:pPr>
      <w:r>
        <w:rPr>
          <w:rFonts w:hint="eastAsia"/>
          <w:lang w:val="en-US" w:eastAsia="zh-CN"/>
        </w:rPr>
        <w:t>输入阻抗：匹配听力计骨导输出阻抗（常见 600Ω）</w:t>
      </w:r>
    </w:p>
    <w:p w14:paraId="391BECF5">
      <w:pPr>
        <w:numPr>
          <w:ilvl w:val="0"/>
          <w:numId w:val="82"/>
        </w:numPr>
        <w:ind w:left="425" w:leftChars="0" w:hanging="425" w:firstLineChars="0"/>
        <w:rPr>
          <w:rFonts w:hint="default"/>
          <w:lang w:val="en-US" w:eastAsia="zh-CN"/>
        </w:rPr>
      </w:pPr>
      <w:r>
        <w:rPr>
          <w:rFonts w:hint="default"/>
          <w:lang w:val="en-US" w:eastAsia="zh-CN"/>
        </w:rPr>
        <w:br w:type="page"/>
      </w:r>
    </w:p>
    <w:p w14:paraId="573E5A97">
      <w:pPr>
        <w:pStyle w:val="2"/>
        <w:bidi w:val="0"/>
        <w:rPr>
          <w:rFonts w:hint="eastAsia"/>
          <w:lang w:val="en-US" w:eastAsia="zh-CN"/>
        </w:rPr>
      </w:pPr>
      <w:r>
        <w:rPr>
          <w:rFonts w:hint="eastAsia"/>
          <w:lang w:val="en-US" w:eastAsia="zh-CN"/>
        </w:rPr>
        <w:t>序号86 开口器</w:t>
      </w:r>
    </w:p>
    <w:p w14:paraId="73F94AF3">
      <w:pPr>
        <w:rPr>
          <w:rFonts w:hint="eastAsia"/>
          <w:color w:val="0000FF"/>
          <w:lang w:val="en-US" w:eastAsia="zh-CN"/>
        </w:rPr>
      </w:pPr>
      <w:r>
        <w:rPr>
          <w:rFonts w:hint="eastAsia"/>
          <w:color w:val="0000FF"/>
          <w:lang w:val="en-US" w:eastAsia="zh-CN"/>
        </w:rPr>
        <w:t>是否允许采购进口设备：否</w:t>
      </w:r>
    </w:p>
    <w:p w14:paraId="7C9BC956">
      <w:pPr>
        <w:rPr>
          <w:rFonts w:hint="eastAsia"/>
          <w:lang w:val="en-US" w:eastAsia="zh-CN"/>
        </w:rPr>
      </w:pPr>
    </w:p>
    <w:p w14:paraId="26106894">
      <w:pPr>
        <w:pStyle w:val="3"/>
        <w:bidi w:val="0"/>
        <w:rPr>
          <w:rFonts w:hint="default"/>
          <w:lang w:val="en-US" w:eastAsia="zh-CN"/>
        </w:rPr>
      </w:pPr>
      <w:r>
        <w:rPr>
          <w:rFonts w:hint="eastAsia"/>
          <w:lang w:val="en-US" w:eastAsia="zh-CN"/>
        </w:rPr>
        <w:t>一、技术参参数要求</w:t>
      </w:r>
    </w:p>
    <w:p w14:paraId="483976AC">
      <w:pPr>
        <w:numPr>
          <w:ilvl w:val="0"/>
          <w:numId w:val="83"/>
        </w:numPr>
        <w:ind w:left="425" w:leftChars="0" w:hanging="425" w:firstLineChars="0"/>
        <w:rPr>
          <w:rFonts w:hint="eastAsia"/>
          <w:lang w:val="en-US" w:eastAsia="zh-CN"/>
        </w:rPr>
      </w:pPr>
      <w:r>
        <w:rPr>
          <w:rFonts w:hint="eastAsia"/>
          <w:lang w:val="en-US" w:eastAsia="zh-CN"/>
        </w:rPr>
        <w:t xml:space="preserve">产品结构组成： 由主体支架、压舌板、不同尺寸的活动拉钩（至少3种规格）及导光夹组成。 </w:t>
      </w:r>
    </w:p>
    <w:p w14:paraId="43DBC7B5">
      <w:pPr>
        <w:numPr>
          <w:ilvl w:val="0"/>
          <w:numId w:val="83"/>
        </w:numPr>
        <w:ind w:left="425" w:leftChars="0" w:hanging="425" w:firstLineChars="0"/>
        <w:rPr>
          <w:rFonts w:hint="eastAsia"/>
          <w:lang w:val="en-US" w:eastAsia="zh-CN"/>
        </w:rPr>
      </w:pPr>
      <w:r>
        <w:rPr>
          <w:rFonts w:hint="eastAsia"/>
          <w:lang w:val="en-US" w:eastAsia="zh-CN"/>
        </w:rPr>
        <w:t>材质与耐腐蚀性能： 采用医用不锈钢（如06Cr19Ni10或304H），耐腐蚀性能应符合YY/T 0149-2006标准中“外表面b级，齿形部位及螺钉c级”的规定。</w:t>
      </w:r>
    </w:p>
    <w:p w14:paraId="2B037A01">
      <w:pPr>
        <w:numPr>
          <w:ilvl w:val="0"/>
          <w:numId w:val="83"/>
        </w:numPr>
        <w:ind w:left="425" w:leftChars="0" w:hanging="425" w:firstLineChars="0"/>
        <w:rPr>
          <w:rFonts w:hint="eastAsia"/>
          <w:lang w:val="en-US" w:eastAsia="zh-CN"/>
        </w:rPr>
      </w:pPr>
      <w:r>
        <w:rPr>
          <w:rFonts w:hint="eastAsia"/>
          <w:lang w:val="en-US" w:eastAsia="zh-CN"/>
        </w:rPr>
        <w:t>开口器承重/强度性能：具有迫使和保持下颌张开的支持结构，有足够的强度。上颚板最大承载压力应≥200N；扩张器最大承载压力应≥200N。</w:t>
      </w:r>
    </w:p>
    <w:p w14:paraId="732BD2F1">
      <w:pPr>
        <w:numPr>
          <w:ilvl w:val="0"/>
          <w:numId w:val="83"/>
        </w:numPr>
        <w:ind w:left="425" w:leftChars="0" w:hanging="425" w:firstLineChars="0"/>
        <w:rPr>
          <w:rFonts w:hint="eastAsia"/>
          <w:lang w:val="en-US" w:eastAsia="zh-CN"/>
        </w:rPr>
      </w:pPr>
      <w:r>
        <w:rPr>
          <w:rFonts w:hint="eastAsia"/>
          <w:lang w:val="en-US" w:eastAsia="zh-CN"/>
        </w:rPr>
        <w:t xml:space="preserve">开口度与调节范围： 前后开口度范围应覆盖 0 ~ 40mm；压舌板上下调节范围应覆盖 50 ~ 60mm，以适应不同体型患者。 </w:t>
      </w:r>
    </w:p>
    <w:p w14:paraId="6B916F06">
      <w:pPr>
        <w:numPr>
          <w:ilvl w:val="0"/>
          <w:numId w:val="83"/>
        </w:numPr>
        <w:ind w:left="425" w:leftChars="0" w:hanging="425" w:firstLineChars="0"/>
        <w:rPr>
          <w:rFonts w:hint="eastAsia"/>
          <w:lang w:val="en-US" w:eastAsia="zh-CN"/>
        </w:rPr>
      </w:pPr>
      <w:r>
        <w:rPr>
          <w:rFonts w:hint="eastAsia"/>
          <w:lang w:val="en-US" w:eastAsia="zh-CN"/>
        </w:rPr>
        <w:t>附件配置——活动拉钩： 配备至少5种不同尺寸的活动拉钩，气管插槽半径≤7mm ，弧形半径210±10mm。</w:t>
      </w:r>
    </w:p>
    <w:p w14:paraId="4B9C516B">
      <w:pPr>
        <w:numPr>
          <w:ilvl w:val="0"/>
          <w:numId w:val="83"/>
        </w:numPr>
        <w:ind w:left="425" w:leftChars="0" w:hanging="425" w:firstLineChars="0"/>
        <w:rPr>
          <w:rFonts w:hint="eastAsia"/>
          <w:lang w:val="en-US" w:eastAsia="zh-CN"/>
        </w:rPr>
      </w:pPr>
      <w:r>
        <w:rPr>
          <w:rFonts w:hint="eastAsia"/>
          <w:lang w:val="en-US" w:eastAsia="zh-CN"/>
        </w:rPr>
        <w:t>附件配置——导光夹： 配备导光夹，照度应≥3800 Lux，可夹持光纤，角度可调（0~35°）。</w:t>
      </w:r>
    </w:p>
    <w:p w14:paraId="07B23C2F">
      <w:pPr>
        <w:numPr>
          <w:ilvl w:val="0"/>
          <w:numId w:val="83"/>
        </w:numPr>
        <w:ind w:left="425" w:leftChars="0" w:hanging="425" w:firstLineChars="0"/>
        <w:rPr>
          <w:rFonts w:hint="eastAsia"/>
          <w:lang w:val="en-US" w:eastAsia="zh-CN"/>
        </w:rPr>
      </w:pPr>
      <w:r>
        <w:rPr>
          <w:rFonts w:hint="eastAsia"/>
          <w:lang w:val="en-US" w:eastAsia="zh-CN"/>
        </w:rPr>
        <w:t xml:space="preserve">表面粗糙度： 表面应无光亮（亚光），表面粗糙度Ra数值应≤0.8µm（齿形及螺钉部位除外）。 </w:t>
      </w:r>
    </w:p>
    <w:p w14:paraId="473C6530">
      <w:pPr>
        <w:numPr>
          <w:ilvl w:val="0"/>
          <w:numId w:val="83"/>
        </w:numPr>
        <w:ind w:left="425" w:leftChars="0" w:hanging="425" w:firstLineChars="0"/>
        <w:rPr>
          <w:rFonts w:hint="eastAsia"/>
          <w:lang w:val="en-US" w:eastAsia="zh-CN"/>
        </w:rPr>
      </w:pPr>
      <w:r>
        <w:rPr>
          <w:rFonts w:hint="eastAsia"/>
          <w:lang w:val="en-US" w:eastAsia="zh-CN"/>
        </w:rPr>
        <w:t>消毒包装： 应配有专用的不锈钢消毒盒/篮，尺寸需能容纳全套器械。</w:t>
      </w:r>
    </w:p>
    <w:p w14:paraId="4DBB9523">
      <w:pPr>
        <w:bidi w:val="0"/>
        <w:rPr>
          <w:rFonts w:hint="eastAsia"/>
          <w:lang w:val="en-US" w:eastAsia="zh-CN"/>
        </w:rPr>
      </w:pPr>
      <w:r>
        <w:rPr>
          <w:rFonts w:hint="eastAsia"/>
          <w:lang w:val="en-US" w:eastAsia="zh-CN"/>
        </w:rPr>
        <w:br w:type="page"/>
      </w:r>
    </w:p>
    <w:p w14:paraId="0EB1AD98">
      <w:pPr>
        <w:pStyle w:val="2"/>
        <w:bidi w:val="0"/>
        <w:rPr>
          <w:rFonts w:hint="eastAsia"/>
          <w:lang w:val="en-US" w:eastAsia="zh-CN"/>
        </w:rPr>
      </w:pPr>
      <w:r>
        <w:rPr>
          <w:rFonts w:hint="eastAsia"/>
          <w:lang w:val="en-US" w:eastAsia="zh-CN"/>
        </w:rPr>
        <w:t>序号87 光子治疗仪（红蓝黄光）</w:t>
      </w:r>
    </w:p>
    <w:p w14:paraId="30F1836C">
      <w:pPr>
        <w:rPr>
          <w:rFonts w:hint="eastAsia"/>
          <w:color w:val="0000FF"/>
          <w:lang w:val="en-US" w:eastAsia="zh-CN"/>
        </w:rPr>
      </w:pPr>
      <w:r>
        <w:rPr>
          <w:rFonts w:hint="eastAsia"/>
          <w:color w:val="0000FF"/>
          <w:lang w:val="en-US" w:eastAsia="zh-CN"/>
        </w:rPr>
        <w:t>是否允许采购进口设备：否</w:t>
      </w:r>
    </w:p>
    <w:p w14:paraId="5D83176E">
      <w:pPr>
        <w:pStyle w:val="3"/>
        <w:bidi w:val="0"/>
        <w:rPr>
          <w:rFonts w:hint="default"/>
          <w:lang w:val="en-US" w:eastAsia="zh-CN"/>
        </w:rPr>
      </w:pPr>
      <w:r>
        <w:rPr>
          <w:rFonts w:hint="eastAsia"/>
          <w:lang w:val="en-US" w:eastAsia="zh-CN"/>
        </w:rPr>
        <w:t>一、技术参数要求</w:t>
      </w:r>
    </w:p>
    <w:p w14:paraId="3ED742A1">
      <w:pPr>
        <w:rPr>
          <w:rFonts w:hint="eastAsia"/>
          <w:lang w:val="en-US" w:eastAsia="zh-CN"/>
        </w:rPr>
      </w:pPr>
      <w:r>
        <w:rPr>
          <w:rFonts w:hint="eastAsia"/>
          <w:lang w:val="en-US" w:eastAsia="zh-CN"/>
        </w:rPr>
        <w:t>1. 光源类型：设备采用高纯度LED冷光源，非激光光源。</w:t>
      </w:r>
    </w:p>
    <w:p w14:paraId="14EB24EE">
      <w:pPr>
        <w:rPr>
          <w:rFonts w:hint="eastAsia"/>
          <w:lang w:val="en-US" w:eastAsia="zh-CN"/>
        </w:rPr>
      </w:pPr>
      <w:r>
        <w:rPr>
          <w:rFonts w:hint="eastAsia"/>
          <w:lang w:val="en-US" w:eastAsia="zh-CN"/>
        </w:rPr>
        <w:t>2. 光源波长范围：</w:t>
      </w:r>
    </w:p>
    <w:p w14:paraId="318D6061">
      <w:pPr>
        <w:numPr>
          <w:ilvl w:val="0"/>
          <w:numId w:val="84"/>
        </w:numPr>
        <w:ind w:left="425" w:hanging="425"/>
        <w:rPr>
          <w:rFonts w:hint="eastAsia"/>
          <w:lang w:val="en-US" w:eastAsia="zh-CN"/>
        </w:rPr>
      </w:pPr>
      <w:r>
        <w:rPr>
          <w:rFonts w:hint="eastAsia"/>
          <w:lang w:val="en-US" w:eastAsia="zh-CN"/>
        </w:rPr>
        <w:t>红光：峰值波长应在625nm～645nm范围内。</w:t>
      </w:r>
    </w:p>
    <w:p w14:paraId="6E68B7CD">
      <w:pPr>
        <w:numPr>
          <w:ilvl w:val="0"/>
          <w:numId w:val="84"/>
        </w:numPr>
        <w:ind w:left="425" w:hanging="425"/>
        <w:rPr>
          <w:rFonts w:hint="eastAsia"/>
          <w:lang w:val="en-US" w:eastAsia="zh-CN"/>
        </w:rPr>
      </w:pPr>
      <w:r>
        <w:rPr>
          <w:rFonts w:hint="eastAsia"/>
          <w:lang w:val="en-US" w:eastAsia="zh-CN"/>
        </w:rPr>
        <w:t>蓝光：峰值波长应在450nm～470nm范围内。</w:t>
      </w:r>
    </w:p>
    <w:p w14:paraId="310B9BC6">
      <w:pPr>
        <w:numPr>
          <w:ilvl w:val="0"/>
          <w:numId w:val="84"/>
        </w:numPr>
        <w:ind w:left="425" w:hanging="425"/>
        <w:rPr>
          <w:rFonts w:hint="eastAsia"/>
          <w:lang w:val="en-US" w:eastAsia="zh-CN"/>
        </w:rPr>
      </w:pPr>
      <w:r>
        <w:rPr>
          <w:rFonts w:hint="eastAsia"/>
          <w:lang w:val="en-US" w:eastAsia="zh-CN"/>
        </w:rPr>
        <w:t>黄光：峰值波长应在585nm～595nm范围内。</w:t>
      </w:r>
    </w:p>
    <w:p w14:paraId="0CD0190C">
      <w:pPr>
        <w:rPr>
          <w:rFonts w:hint="eastAsia"/>
          <w:lang w:val="en-US" w:eastAsia="zh-CN"/>
        </w:rPr>
      </w:pPr>
      <w:r>
        <w:rPr>
          <w:rFonts w:hint="eastAsia"/>
          <w:lang w:val="en-US" w:eastAsia="zh-CN"/>
        </w:rPr>
        <w:t>▲3. 光源灯珠数量：设备总光源灯珠数量应≥1000颗。</w:t>
      </w:r>
    </w:p>
    <w:p w14:paraId="3817AC19">
      <w:pPr>
        <w:rPr>
          <w:rFonts w:hint="eastAsia"/>
          <w:lang w:val="en-US" w:eastAsia="zh-CN"/>
        </w:rPr>
      </w:pPr>
      <w:r>
        <w:rPr>
          <w:rFonts w:hint="eastAsia"/>
          <w:lang w:val="en-US" w:eastAsia="zh-CN"/>
        </w:rPr>
        <w:t>▲4. 治疗面积：有效治疗面积≥800 cm²。</w:t>
      </w:r>
    </w:p>
    <w:p w14:paraId="784A9786">
      <w:pPr>
        <w:rPr>
          <w:rFonts w:hint="eastAsia"/>
          <w:lang w:val="en-US" w:eastAsia="zh-CN"/>
        </w:rPr>
      </w:pPr>
      <w:r>
        <w:rPr>
          <w:rFonts w:hint="eastAsia"/>
          <w:lang w:val="en-US" w:eastAsia="zh-CN"/>
        </w:rPr>
        <w:t>▲5. 输出强度（光功率密度） ：</w:t>
      </w:r>
    </w:p>
    <w:p w14:paraId="058B549B">
      <w:pPr>
        <w:numPr>
          <w:ilvl w:val="0"/>
          <w:numId w:val="85"/>
        </w:numPr>
        <w:ind w:left="425" w:hanging="425"/>
        <w:rPr>
          <w:rFonts w:hint="eastAsia"/>
          <w:lang w:val="en-US" w:eastAsia="zh-CN"/>
        </w:rPr>
      </w:pPr>
      <w:r>
        <w:rPr>
          <w:rFonts w:hint="eastAsia"/>
          <w:lang w:val="en-US" w:eastAsia="zh-CN"/>
        </w:rPr>
        <w:t>红光输出强度范围应至少覆盖4080 mW/cm²。</w:t>
      </w:r>
    </w:p>
    <w:p w14:paraId="351E27E4">
      <w:pPr>
        <w:numPr>
          <w:ilvl w:val="0"/>
          <w:numId w:val="85"/>
        </w:numPr>
        <w:ind w:left="425" w:hanging="425"/>
        <w:rPr>
          <w:rFonts w:hint="eastAsia"/>
          <w:lang w:val="en-US" w:eastAsia="zh-CN"/>
        </w:rPr>
      </w:pPr>
      <w:r>
        <w:rPr>
          <w:rFonts w:hint="eastAsia"/>
          <w:lang w:val="en-US" w:eastAsia="zh-CN"/>
        </w:rPr>
        <w:t>蓝光输出强度范围应至少覆盖5090 mW/cm²。</w:t>
      </w:r>
    </w:p>
    <w:p w14:paraId="618E4275">
      <w:pPr>
        <w:numPr>
          <w:ilvl w:val="0"/>
          <w:numId w:val="85"/>
        </w:numPr>
        <w:ind w:left="425" w:hanging="425"/>
        <w:rPr>
          <w:rFonts w:hint="eastAsia"/>
          <w:lang w:val="en-US" w:eastAsia="zh-CN"/>
        </w:rPr>
      </w:pPr>
      <w:r>
        <w:rPr>
          <w:rFonts w:hint="eastAsia"/>
          <w:lang w:val="en-US" w:eastAsia="zh-CN"/>
        </w:rPr>
        <w:t>黄光输出强度应≥20 mW/cm²。</w:t>
      </w:r>
    </w:p>
    <w:p w14:paraId="358BECD5">
      <w:pPr>
        <w:rPr>
          <w:rFonts w:hint="eastAsia"/>
          <w:lang w:val="en-US" w:eastAsia="zh-CN"/>
        </w:rPr>
      </w:pPr>
      <w:r>
        <w:rPr>
          <w:rFonts w:hint="eastAsia"/>
          <w:lang w:val="en-US" w:eastAsia="zh-CN"/>
        </w:rPr>
        <w:t>6. 能量密度调节档位：能量密度调节档位≥5档。</w:t>
      </w:r>
    </w:p>
    <w:p w14:paraId="00E936F0">
      <w:pPr>
        <w:rPr>
          <w:rFonts w:hint="eastAsia"/>
          <w:lang w:val="en-US" w:eastAsia="zh-CN"/>
        </w:rPr>
      </w:pPr>
      <w:r>
        <w:rPr>
          <w:rFonts w:hint="eastAsia"/>
          <w:lang w:val="en-US" w:eastAsia="zh-CN"/>
        </w:rPr>
        <w:t xml:space="preserve">7. 定时功能：治疗定时范围应包含1～99分钟，可调，步长≤1分钟。   </w:t>
      </w:r>
    </w:p>
    <w:p w14:paraId="0CE1EBB5">
      <w:pPr>
        <w:rPr>
          <w:rFonts w:hint="eastAsia"/>
          <w:lang w:val="en-US" w:eastAsia="zh-CN"/>
        </w:rPr>
      </w:pPr>
      <w:r>
        <w:rPr>
          <w:rFonts w:hint="eastAsia"/>
          <w:lang w:val="en-US" w:eastAsia="zh-CN"/>
        </w:rPr>
        <w:t xml:space="preserve">8. 治疗头调节：治疗头应具备多向调节功能，以适应不同治疗部位。   </w:t>
      </w:r>
    </w:p>
    <w:p w14:paraId="7D739E0E">
      <w:pPr>
        <w:rPr>
          <w:rFonts w:hint="eastAsia"/>
          <w:lang w:val="en-US" w:eastAsia="zh-CN"/>
        </w:rPr>
      </w:pPr>
      <w:r>
        <w:rPr>
          <w:rFonts w:hint="eastAsia"/>
          <w:lang w:val="en-US" w:eastAsia="zh-CN"/>
        </w:rPr>
        <w:t>9. 操作界面：配备≥8英寸的彩色触摸液晶显示屏。</w:t>
      </w:r>
    </w:p>
    <w:p w14:paraId="58DC9582">
      <w:pPr>
        <w:rPr>
          <w:rFonts w:hint="eastAsia"/>
          <w:lang w:val="en-US" w:eastAsia="zh-CN"/>
        </w:rPr>
      </w:pPr>
      <w:r>
        <w:rPr>
          <w:rFonts w:hint="eastAsia"/>
          <w:lang w:val="en-US" w:eastAsia="zh-CN"/>
        </w:rPr>
        <w:t xml:space="preserve">10. 安全保护功能：具备超温保护功能，当治疗头表面温度超过安全阈值时，能自动切断光输出并报警。   </w:t>
      </w:r>
    </w:p>
    <w:p w14:paraId="75D02CD1">
      <w:pPr>
        <w:rPr>
          <w:rFonts w:hint="eastAsia"/>
          <w:lang w:val="en-US" w:eastAsia="zh-CN"/>
        </w:rPr>
      </w:pPr>
      <w:r>
        <w:rPr>
          <w:rFonts w:hint="eastAsia"/>
          <w:lang w:val="en-US" w:eastAsia="zh-CN"/>
        </w:rPr>
        <w:t>11. 治疗深度：光疗有效治疗深度应≥2cm。</w:t>
      </w:r>
    </w:p>
    <w:p w14:paraId="0A7062EB">
      <w:pPr>
        <w:rPr>
          <w:rFonts w:hint="eastAsia"/>
          <w:lang w:val="en-US" w:eastAsia="zh-CN"/>
        </w:rPr>
      </w:pPr>
      <w:r>
        <w:rPr>
          <w:rFonts w:hint="eastAsia"/>
          <w:lang w:val="en-US" w:eastAsia="zh-CN"/>
        </w:rPr>
        <w:t xml:space="preserve">12. 配件：标配防护眼镜/眼罩至少2副。   </w:t>
      </w:r>
    </w:p>
    <w:p w14:paraId="509C413E">
      <w:pPr>
        <w:rPr>
          <w:rFonts w:hint="eastAsia"/>
          <w:lang w:val="en-US" w:eastAsia="zh-CN"/>
        </w:rPr>
      </w:pPr>
    </w:p>
    <w:p w14:paraId="7CF180F9">
      <w:pPr>
        <w:pStyle w:val="3"/>
        <w:bidi w:val="0"/>
        <w:rPr>
          <w:rFonts w:hint="default"/>
          <w:lang w:val="en-US" w:eastAsia="zh-CN"/>
        </w:rPr>
      </w:pPr>
      <w:r>
        <w:rPr>
          <w:rFonts w:hint="eastAsia"/>
          <w:lang w:val="en-US" w:eastAsia="zh-CN"/>
        </w:rPr>
        <w:t>二、配置清单</w:t>
      </w:r>
    </w:p>
    <w:tbl>
      <w:tblPr>
        <w:tblStyle w:val="16"/>
        <w:tblW w:w="7324" w:type="dxa"/>
        <w:jc w:val="center"/>
        <w:tblLayout w:type="fixed"/>
        <w:tblCellMar>
          <w:top w:w="0" w:type="dxa"/>
          <w:left w:w="108" w:type="dxa"/>
          <w:bottom w:w="0" w:type="dxa"/>
          <w:right w:w="108" w:type="dxa"/>
        </w:tblCellMar>
      </w:tblPr>
      <w:tblGrid>
        <w:gridCol w:w="933"/>
        <w:gridCol w:w="3135"/>
        <w:gridCol w:w="1818"/>
        <w:gridCol w:w="1438"/>
      </w:tblGrid>
      <w:tr w14:paraId="4EF2FAC1">
        <w:tblPrEx>
          <w:tblCellMar>
            <w:top w:w="0" w:type="dxa"/>
            <w:left w:w="108" w:type="dxa"/>
            <w:bottom w:w="0" w:type="dxa"/>
            <w:right w:w="108" w:type="dxa"/>
          </w:tblCellMar>
        </w:tblPrEx>
        <w:trPr>
          <w:trHeight w:val="899"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0A97DDB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135" w:type="dxa"/>
            <w:tcBorders>
              <w:top w:val="single" w:color="auto" w:sz="4" w:space="0"/>
              <w:left w:val="nil"/>
              <w:bottom w:val="single" w:color="auto" w:sz="4" w:space="0"/>
              <w:right w:val="single" w:color="auto" w:sz="4" w:space="0"/>
            </w:tcBorders>
            <w:noWrap w:val="0"/>
            <w:vAlign w:val="center"/>
          </w:tcPr>
          <w:p w14:paraId="2A5C37A4">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配置名称</w:t>
            </w:r>
          </w:p>
        </w:tc>
        <w:tc>
          <w:tcPr>
            <w:tcW w:w="1818" w:type="dxa"/>
            <w:tcBorders>
              <w:top w:val="single" w:color="auto" w:sz="4" w:space="0"/>
              <w:left w:val="nil"/>
              <w:bottom w:val="single" w:color="auto" w:sz="4" w:space="0"/>
              <w:right w:val="single" w:color="auto" w:sz="4" w:space="0"/>
            </w:tcBorders>
            <w:noWrap w:val="0"/>
            <w:vAlign w:val="center"/>
          </w:tcPr>
          <w:p w14:paraId="3B688B12">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438" w:type="dxa"/>
            <w:tcBorders>
              <w:top w:val="single" w:color="auto" w:sz="4" w:space="0"/>
              <w:left w:val="nil"/>
              <w:bottom w:val="single" w:color="auto" w:sz="4" w:space="0"/>
              <w:right w:val="single" w:color="auto" w:sz="4" w:space="0"/>
            </w:tcBorders>
            <w:noWrap w:val="0"/>
            <w:vAlign w:val="center"/>
          </w:tcPr>
          <w:p w14:paraId="502B1CE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14:paraId="39C0D3C2">
        <w:tblPrEx>
          <w:tblCellMar>
            <w:top w:w="0" w:type="dxa"/>
            <w:left w:w="108" w:type="dxa"/>
            <w:bottom w:w="0" w:type="dxa"/>
            <w:right w:w="108" w:type="dxa"/>
          </w:tblCellMar>
        </w:tblPrEx>
        <w:trPr>
          <w:trHeight w:val="469" w:hRule="atLeast"/>
          <w:jc w:val="center"/>
        </w:trPr>
        <w:tc>
          <w:tcPr>
            <w:tcW w:w="933" w:type="dxa"/>
            <w:tcBorders>
              <w:top w:val="nil"/>
              <w:left w:val="single" w:color="auto" w:sz="4" w:space="0"/>
              <w:bottom w:val="single" w:color="auto" w:sz="4" w:space="0"/>
              <w:right w:val="single" w:color="auto" w:sz="4" w:space="0"/>
            </w:tcBorders>
            <w:noWrap w:val="0"/>
            <w:vAlign w:val="center"/>
          </w:tcPr>
          <w:p w14:paraId="4DC6606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3135" w:type="dxa"/>
            <w:tcBorders>
              <w:top w:val="nil"/>
              <w:left w:val="nil"/>
              <w:bottom w:val="single" w:color="auto" w:sz="4" w:space="0"/>
              <w:right w:val="single" w:color="auto" w:sz="4" w:space="0"/>
            </w:tcBorders>
            <w:noWrap w:val="0"/>
            <w:vAlign w:val="center"/>
          </w:tcPr>
          <w:p w14:paraId="17786E7B">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主机</w:t>
            </w:r>
          </w:p>
        </w:tc>
        <w:tc>
          <w:tcPr>
            <w:tcW w:w="1818" w:type="dxa"/>
            <w:tcBorders>
              <w:top w:val="nil"/>
              <w:left w:val="nil"/>
              <w:bottom w:val="single" w:color="auto" w:sz="4" w:space="0"/>
              <w:right w:val="single" w:color="auto" w:sz="4" w:space="0"/>
            </w:tcBorders>
            <w:noWrap/>
            <w:vAlign w:val="center"/>
          </w:tcPr>
          <w:p w14:paraId="315292B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438" w:type="dxa"/>
            <w:tcBorders>
              <w:top w:val="nil"/>
              <w:left w:val="nil"/>
              <w:bottom w:val="single" w:color="auto" w:sz="4" w:space="0"/>
              <w:right w:val="single" w:color="auto" w:sz="4" w:space="0"/>
            </w:tcBorders>
            <w:noWrap/>
            <w:vAlign w:val="center"/>
          </w:tcPr>
          <w:p w14:paraId="667E247A">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台</w:t>
            </w:r>
          </w:p>
        </w:tc>
      </w:tr>
      <w:tr w14:paraId="187750C1">
        <w:tblPrEx>
          <w:tblCellMar>
            <w:top w:w="0" w:type="dxa"/>
            <w:left w:w="108" w:type="dxa"/>
            <w:bottom w:w="0" w:type="dxa"/>
            <w:right w:w="108" w:type="dxa"/>
          </w:tblCellMar>
        </w:tblPrEx>
        <w:trPr>
          <w:trHeight w:val="469" w:hRule="atLeast"/>
          <w:jc w:val="center"/>
        </w:trPr>
        <w:tc>
          <w:tcPr>
            <w:tcW w:w="933" w:type="dxa"/>
            <w:tcBorders>
              <w:top w:val="nil"/>
              <w:left w:val="single" w:color="auto" w:sz="4" w:space="0"/>
              <w:bottom w:val="single" w:color="auto" w:sz="4" w:space="0"/>
              <w:right w:val="single" w:color="auto" w:sz="4" w:space="0"/>
            </w:tcBorders>
            <w:noWrap w:val="0"/>
            <w:vAlign w:val="center"/>
          </w:tcPr>
          <w:p w14:paraId="6F2DFAAB">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2</w:t>
            </w:r>
          </w:p>
        </w:tc>
        <w:tc>
          <w:tcPr>
            <w:tcW w:w="3135" w:type="dxa"/>
            <w:tcBorders>
              <w:top w:val="nil"/>
              <w:left w:val="nil"/>
              <w:bottom w:val="single" w:color="auto" w:sz="4" w:space="0"/>
              <w:right w:val="single" w:color="auto" w:sz="4" w:space="0"/>
            </w:tcBorders>
            <w:noWrap w:val="0"/>
            <w:vAlign w:val="center"/>
          </w:tcPr>
          <w:p w14:paraId="5B5C80E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治疗头</w:t>
            </w:r>
          </w:p>
        </w:tc>
        <w:tc>
          <w:tcPr>
            <w:tcW w:w="1818" w:type="dxa"/>
            <w:tcBorders>
              <w:top w:val="nil"/>
              <w:left w:val="nil"/>
              <w:bottom w:val="single" w:color="auto" w:sz="4" w:space="0"/>
              <w:right w:val="single" w:color="auto" w:sz="4" w:space="0"/>
            </w:tcBorders>
            <w:noWrap/>
            <w:vAlign w:val="center"/>
          </w:tcPr>
          <w:p w14:paraId="6A537E72">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438" w:type="dxa"/>
            <w:tcBorders>
              <w:top w:val="nil"/>
              <w:left w:val="nil"/>
              <w:bottom w:val="single" w:color="auto" w:sz="4" w:space="0"/>
              <w:right w:val="single" w:color="auto" w:sz="4" w:space="0"/>
            </w:tcBorders>
            <w:noWrap/>
            <w:vAlign w:val="center"/>
          </w:tcPr>
          <w:p w14:paraId="233D58B0">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个</w:t>
            </w:r>
          </w:p>
        </w:tc>
      </w:tr>
      <w:tr w14:paraId="45B78D11">
        <w:tblPrEx>
          <w:tblCellMar>
            <w:top w:w="0" w:type="dxa"/>
            <w:left w:w="108" w:type="dxa"/>
            <w:bottom w:w="0" w:type="dxa"/>
            <w:right w:w="108" w:type="dxa"/>
          </w:tblCellMar>
        </w:tblPrEx>
        <w:trPr>
          <w:trHeight w:val="469" w:hRule="atLeast"/>
          <w:jc w:val="center"/>
        </w:trPr>
        <w:tc>
          <w:tcPr>
            <w:tcW w:w="933" w:type="dxa"/>
            <w:tcBorders>
              <w:top w:val="nil"/>
              <w:left w:val="single" w:color="auto" w:sz="4" w:space="0"/>
              <w:bottom w:val="single" w:color="auto" w:sz="4" w:space="0"/>
              <w:right w:val="single" w:color="auto" w:sz="4" w:space="0"/>
            </w:tcBorders>
            <w:noWrap w:val="0"/>
            <w:vAlign w:val="center"/>
          </w:tcPr>
          <w:p w14:paraId="08A61510">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3</w:t>
            </w:r>
          </w:p>
        </w:tc>
        <w:tc>
          <w:tcPr>
            <w:tcW w:w="3135" w:type="dxa"/>
            <w:tcBorders>
              <w:top w:val="nil"/>
              <w:left w:val="nil"/>
              <w:bottom w:val="single" w:color="auto" w:sz="4" w:space="0"/>
              <w:right w:val="single" w:color="auto" w:sz="4" w:space="0"/>
            </w:tcBorders>
            <w:noWrap w:val="0"/>
            <w:vAlign w:val="center"/>
          </w:tcPr>
          <w:p w14:paraId="7297BAF9">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支撑臂</w:t>
            </w:r>
          </w:p>
        </w:tc>
        <w:tc>
          <w:tcPr>
            <w:tcW w:w="1818" w:type="dxa"/>
            <w:tcBorders>
              <w:top w:val="nil"/>
              <w:left w:val="nil"/>
              <w:bottom w:val="single" w:color="auto" w:sz="4" w:space="0"/>
              <w:right w:val="single" w:color="auto" w:sz="4" w:space="0"/>
            </w:tcBorders>
            <w:noWrap/>
            <w:vAlign w:val="center"/>
          </w:tcPr>
          <w:p w14:paraId="78982C71">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438" w:type="dxa"/>
            <w:tcBorders>
              <w:top w:val="nil"/>
              <w:left w:val="nil"/>
              <w:bottom w:val="single" w:color="auto" w:sz="4" w:space="0"/>
              <w:right w:val="single" w:color="auto" w:sz="4" w:space="0"/>
            </w:tcBorders>
            <w:noWrap/>
            <w:vAlign w:val="center"/>
          </w:tcPr>
          <w:p w14:paraId="71161B5D">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个</w:t>
            </w:r>
          </w:p>
        </w:tc>
      </w:tr>
      <w:tr w14:paraId="0BB37C7E">
        <w:tblPrEx>
          <w:tblCellMar>
            <w:top w:w="0" w:type="dxa"/>
            <w:left w:w="108" w:type="dxa"/>
            <w:bottom w:w="0" w:type="dxa"/>
            <w:right w:w="108" w:type="dxa"/>
          </w:tblCellMar>
        </w:tblPrEx>
        <w:trPr>
          <w:trHeight w:val="469" w:hRule="atLeast"/>
          <w:jc w:val="center"/>
        </w:trPr>
        <w:tc>
          <w:tcPr>
            <w:tcW w:w="933" w:type="dxa"/>
            <w:tcBorders>
              <w:top w:val="nil"/>
              <w:left w:val="single" w:color="auto" w:sz="4" w:space="0"/>
              <w:bottom w:val="single" w:color="auto" w:sz="4" w:space="0"/>
              <w:right w:val="single" w:color="auto" w:sz="4" w:space="0"/>
            </w:tcBorders>
            <w:noWrap w:val="0"/>
            <w:vAlign w:val="center"/>
          </w:tcPr>
          <w:p w14:paraId="1331EC11">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4</w:t>
            </w:r>
          </w:p>
        </w:tc>
        <w:tc>
          <w:tcPr>
            <w:tcW w:w="3135" w:type="dxa"/>
            <w:tcBorders>
              <w:top w:val="nil"/>
              <w:left w:val="nil"/>
              <w:bottom w:val="single" w:color="auto" w:sz="4" w:space="0"/>
              <w:right w:val="single" w:color="auto" w:sz="4" w:space="0"/>
            </w:tcBorders>
            <w:noWrap w:val="0"/>
            <w:vAlign w:val="center"/>
          </w:tcPr>
          <w:p w14:paraId="446136B3">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防护镜</w:t>
            </w:r>
          </w:p>
        </w:tc>
        <w:tc>
          <w:tcPr>
            <w:tcW w:w="1818" w:type="dxa"/>
            <w:tcBorders>
              <w:top w:val="nil"/>
              <w:left w:val="nil"/>
              <w:bottom w:val="single" w:color="auto" w:sz="4" w:space="0"/>
              <w:right w:val="single" w:color="auto" w:sz="4" w:space="0"/>
            </w:tcBorders>
            <w:noWrap/>
            <w:vAlign w:val="center"/>
          </w:tcPr>
          <w:p w14:paraId="7FB95B20">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2</w:t>
            </w:r>
          </w:p>
        </w:tc>
        <w:tc>
          <w:tcPr>
            <w:tcW w:w="1438" w:type="dxa"/>
            <w:tcBorders>
              <w:top w:val="nil"/>
              <w:left w:val="nil"/>
              <w:bottom w:val="single" w:color="auto" w:sz="4" w:space="0"/>
              <w:right w:val="single" w:color="auto" w:sz="4" w:space="0"/>
            </w:tcBorders>
            <w:noWrap/>
            <w:vAlign w:val="center"/>
          </w:tcPr>
          <w:p w14:paraId="2DB94E4B">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副</w:t>
            </w:r>
          </w:p>
        </w:tc>
      </w:tr>
      <w:tr w14:paraId="731EBD4C">
        <w:tblPrEx>
          <w:tblCellMar>
            <w:top w:w="0" w:type="dxa"/>
            <w:left w:w="108" w:type="dxa"/>
            <w:bottom w:w="0" w:type="dxa"/>
            <w:right w:w="108" w:type="dxa"/>
          </w:tblCellMar>
        </w:tblPrEx>
        <w:trPr>
          <w:trHeight w:val="469" w:hRule="atLeast"/>
          <w:jc w:val="center"/>
        </w:trPr>
        <w:tc>
          <w:tcPr>
            <w:tcW w:w="933" w:type="dxa"/>
            <w:tcBorders>
              <w:top w:val="nil"/>
              <w:left w:val="single" w:color="auto" w:sz="4" w:space="0"/>
              <w:bottom w:val="single" w:color="auto" w:sz="4" w:space="0"/>
              <w:right w:val="single" w:color="auto" w:sz="4" w:space="0"/>
            </w:tcBorders>
            <w:noWrap w:val="0"/>
            <w:vAlign w:val="center"/>
          </w:tcPr>
          <w:p w14:paraId="2985CFEC">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5</w:t>
            </w:r>
          </w:p>
        </w:tc>
        <w:tc>
          <w:tcPr>
            <w:tcW w:w="3135" w:type="dxa"/>
            <w:tcBorders>
              <w:top w:val="nil"/>
              <w:left w:val="nil"/>
              <w:bottom w:val="single" w:color="auto" w:sz="4" w:space="0"/>
              <w:right w:val="single" w:color="auto" w:sz="4" w:space="0"/>
            </w:tcBorders>
            <w:noWrap w:val="0"/>
            <w:vAlign w:val="center"/>
          </w:tcPr>
          <w:p w14:paraId="78C5F8F4">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开关钥匙</w:t>
            </w:r>
          </w:p>
        </w:tc>
        <w:tc>
          <w:tcPr>
            <w:tcW w:w="1818" w:type="dxa"/>
            <w:tcBorders>
              <w:top w:val="nil"/>
              <w:left w:val="nil"/>
              <w:bottom w:val="single" w:color="auto" w:sz="4" w:space="0"/>
              <w:right w:val="single" w:color="auto" w:sz="4" w:space="0"/>
            </w:tcBorders>
            <w:noWrap/>
            <w:vAlign w:val="center"/>
          </w:tcPr>
          <w:p w14:paraId="598ED407">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2</w:t>
            </w:r>
          </w:p>
        </w:tc>
        <w:tc>
          <w:tcPr>
            <w:tcW w:w="1438" w:type="dxa"/>
            <w:tcBorders>
              <w:top w:val="nil"/>
              <w:left w:val="nil"/>
              <w:bottom w:val="single" w:color="auto" w:sz="4" w:space="0"/>
              <w:right w:val="single" w:color="auto" w:sz="4" w:space="0"/>
            </w:tcBorders>
            <w:noWrap/>
            <w:vAlign w:val="center"/>
          </w:tcPr>
          <w:p w14:paraId="0CDC8D92">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把</w:t>
            </w:r>
          </w:p>
        </w:tc>
      </w:tr>
    </w:tbl>
    <w:p w14:paraId="7B68D7EF">
      <w:pPr>
        <w:rPr>
          <w:rFonts w:hint="default"/>
          <w:lang w:val="en-US" w:eastAsia="zh-CN"/>
        </w:rPr>
      </w:pPr>
    </w:p>
    <w:p w14:paraId="467EA9F6">
      <w:pPr>
        <w:rPr>
          <w:rFonts w:hint="default"/>
          <w:lang w:val="en-US" w:eastAsia="zh-CN"/>
        </w:rPr>
      </w:pPr>
      <w:r>
        <w:rPr>
          <w:rFonts w:hint="default"/>
          <w:lang w:val="en-US" w:eastAsia="zh-CN"/>
        </w:rPr>
        <w:br w:type="page"/>
      </w:r>
    </w:p>
    <w:p w14:paraId="55E9168F">
      <w:pPr>
        <w:pStyle w:val="2"/>
        <w:bidi w:val="0"/>
        <w:rPr>
          <w:rFonts w:hint="eastAsia"/>
          <w:lang w:val="en-US" w:eastAsia="zh-CN"/>
        </w:rPr>
      </w:pPr>
      <w:r>
        <w:rPr>
          <w:rFonts w:hint="eastAsia"/>
          <w:lang w:val="en-US" w:eastAsia="zh-CN"/>
        </w:rPr>
        <w:t>序号88 注射器辅助推荐装置</w:t>
      </w:r>
    </w:p>
    <w:p w14:paraId="779485F5">
      <w:pPr>
        <w:rPr>
          <w:rFonts w:hint="eastAsia"/>
          <w:color w:val="0000FF"/>
          <w:lang w:val="en-US" w:eastAsia="zh-CN"/>
        </w:rPr>
      </w:pPr>
      <w:r>
        <w:rPr>
          <w:rFonts w:hint="eastAsia"/>
          <w:color w:val="0000FF"/>
          <w:lang w:val="en-US" w:eastAsia="zh-CN"/>
        </w:rPr>
        <w:t>是否允许采购进口设备：否</w:t>
      </w:r>
    </w:p>
    <w:p w14:paraId="027A70E0">
      <w:pPr>
        <w:pStyle w:val="3"/>
        <w:bidi w:val="0"/>
        <w:rPr>
          <w:rFonts w:hint="default"/>
          <w:lang w:val="en-US" w:eastAsia="zh-CN"/>
        </w:rPr>
      </w:pPr>
      <w:r>
        <w:rPr>
          <w:rFonts w:hint="eastAsia"/>
          <w:lang w:val="en-US" w:eastAsia="zh-CN"/>
        </w:rPr>
        <w:t>一、技术参数要求</w:t>
      </w:r>
    </w:p>
    <w:p w14:paraId="65C70B98">
      <w:pPr>
        <w:rPr>
          <w:rFonts w:hint="default"/>
          <w:lang w:val="en-US" w:eastAsia="zh-CN"/>
        </w:rPr>
      </w:pPr>
      <w:r>
        <w:rPr>
          <w:rFonts w:hint="default"/>
          <w:lang w:val="en-US" w:eastAsia="zh-CN"/>
        </w:rPr>
        <w:t>1. 推进速度可设置多档，范围应覆盖1.6mm/s ~ 3.5mm/s，速度精度允差≤±15%。</w:t>
      </w:r>
    </w:p>
    <w:p w14:paraId="1F2A3B4F">
      <w:pPr>
        <w:rPr>
          <w:rFonts w:hint="default"/>
          <w:lang w:val="en-US" w:eastAsia="zh-CN"/>
        </w:rPr>
      </w:pPr>
      <w:r>
        <w:rPr>
          <w:rFonts w:hint="default"/>
          <w:lang w:val="en-US" w:eastAsia="zh-CN"/>
        </w:rPr>
        <w:t>2. 负压强度应可调节，最大负压强度应≤ -75kPa，负压档位≥10档。</w:t>
      </w:r>
    </w:p>
    <w:p w14:paraId="75E937F3">
      <w:pPr>
        <w:rPr>
          <w:rFonts w:hint="default"/>
          <w:lang w:val="en-US" w:eastAsia="zh-CN"/>
        </w:rPr>
      </w:pPr>
      <w:r>
        <w:rPr>
          <w:rFonts w:hint="default"/>
          <w:lang w:val="en-US" w:eastAsia="zh-CN"/>
        </w:rPr>
        <w:t>3. 应能适配多种规格的注射器，至少应包括1ml、2.25ml、3ml、5ml，并提供不少于8种注射规格（实际装量/注射器规格）选择。</w:t>
      </w:r>
    </w:p>
    <w:p w14:paraId="7267D2CF">
      <w:pPr>
        <w:rPr>
          <w:rFonts w:hint="default"/>
          <w:lang w:val="en-US" w:eastAsia="zh-CN"/>
        </w:rPr>
      </w:pPr>
      <w:r>
        <w:rPr>
          <w:rFonts w:hint="default"/>
          <w:lang w:val="en-US" w:eastAsia="zh-CN"/>
        </w:rPr>
        <w:t>4. 推进速度可设置档位数应≥5档，且最小速度≤1.6mm/s。</w:t>
      </w:r>
    </w:p>
    <w:p w14:paraId="28114A5F">
      <w:pPr>
        <w:rPr>
          <w:rFonts w:hint="default"/>
          <w:lang w:val="en-US" w:eastAsia="zh-CN"/>
        </w:rPr>
      </w:pPr>
      <w:r>
        <w:rPr>
          <w:rFonts w:hint="default"/>
          <w:lang w:val="en-US" w:eastAsia="zh-CN"/>
        </w:rPr>
        <w:t>▲5. 单次治疗可设置的注射次数应≥150次，且可设置次数范围不少于15种。</w:t>
      </w:r>
    </w:p>
    <w:p w14:paraId="522B7786">
      <w:pPr>
        <w:rPr>
          <w:rFonts w:hint="default"/>
          <w:lang w:val="en-US" w:eastAsia="zh-CN"/>
        </w:rPr>
      </w:pPr>
      <w:r>
        <w:rPr>
          <w:rFonts w:hint="default"/>
          <w:lang w:val="en-US" w:eastAsia="zh-CN"/>
        </w:rPr>
        <w:t>▲6. 每次注射的间隔时间可设置范围应覆盖0.5s ~ 3.0s，且设置档位≥6档。</w:t>
      </w:r>
    </w:p>
    <w:p w14:paraId="5943C62A">
      <w:pPr>
        <w:rPr>
          <w:rFonts w:hint="default"/>
          <w:lang w:val="en-US" w:eastAsia="zh-CN"/>
        </w:rPr>
      </w:pPr>
      <w:r>
        <w:rPr>
          <w:rFonts w:hint="default"/>
          <w:lang w:val="en-US" w:eastAsia="zh-CN"/>
        </w:rPr>
        <w:t>7. 采用触摸屏操作，界面直观，易于清洁消毒。</w:t>
      </w:r>
    </w:p>
    <w:p w14:paraId="214FB54B">
      <w:pPr>
        <w:rPr>
          <w:rFonts w:hint="default"/>
          <w:lang w:val="en-US" w:eastAsia="zh-CN"/>
        </w:rPr>
      </w:pPr>
      <w:r>
        <w:rPr>
          <w:rFonts w:hint="default"/>
          <w:lang w:val="en-US" w:eastAsia="zh-CN"/>
        </w:rPr>
        <w:t>8. 应提供至少三种注射模式，包含自动感应、自动脚踏、连续脚踏模式。</w:t>
      </w:r>
    </w:p>
    <w:p w14:paraId="44BBB0AE">
      <w:pPr>
        <w:rPr>
          <w:rFonts w:hint="default"/>
          <w:lang w:val="en-US" w:eastAsia="zh-CN"/>
        </w:rPr>
      </w:pPr>
      <w:r>
        <w:rPr>
          <w:rFonts w:hint="default"/>
          <w:lang w:val="en-US" w:eastAsia="zh-CN"/>
        </w:rPr>
        <w:t>9. 应具备参数存储功能，可存储不少于4组用户自定义参数。</w:t>
      </w:r>
    </w:p>
    <w:p w14:paraId="3327D41B">
      <w:pPr>
        <w:rPr>
          <w:rFonts w:hint="default"/>
          <w:lang w:val="en-US" w:eastAsia="zh-CN"/>
        </w:rPr>
      </w:pPr>
      <w:r>
        <w:rPr>
          <w:rFonts w:hint="default"/>
          <w:lang w:val="en-US" w:eastAsia="zh-CN"/>
        </w:rPr>
        <w:t>10. 设备应具备阻塞提示、负压不足提示、掉电提示等安全预警功能。</w:t>
      </w:r>
    </w:p>
    <w:p w14:paraId="050F4D14">
      <w:pPr>
        <w:rPr>
          <w:rFonts w:hint="default"/>
          <w:lang w:val="en-US" w:eastAsia="zh-CN"/>
        </w:rPr>
      </w:pPr>
    </w:p>
    <w:p w14:paraId="546C1660">
      <w:pPr>
        <w:pStyle w:val="3"/>
        <w:bidi w:val="0"/>
        <w:rPr>
          <w:rFonts w:hint="default"/>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0C8AD52D">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ACE70B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61AC3E44">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4C3C5308">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67072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14:paraId="16716E7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567A58D">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2888" w:type="dxa"/>
            <w:tcBorders>
              <w:top w:val="nil"/>
              <w:left w:val="nil"/>
              <w:bottom w:val="single" w:color="auto" w:sz="4" w:space="0"/>
              <w:right w:val="single" w:color="auto" w:sz="4" w:space="0"/>
            </w:tcBorders>
            <w:noWrap w:val="0"/>
            <w:vAlign w:val="center"/>
          </w:tcPr>
          <w:p w14:paraId="5EDCEE13">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主机</w:t>
            </w:r>
          </w:p>
        </w:tc>
        <w:tc>
          <w:tcPr>
            <w:tcW w:w="1675" w:type="dxa"/>
            <w:tcBorders>
              <w:top w:val="nil"/>
              <w:left w:val="nil"/>
              <w:bottom w:val="single" w:color="auto" w:sz="4" w:space="0"/>
              <w:right w:val="single" w:color="auto" w:sz="4" w:space="0"/>
            </w:tcBorders>
            <w:noWrap/>
            <w:vAlign w:val="center"/>
          </w:tcPr>
          <w:p w14:paraId="07393168">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325" w:type="dxa"/>
            <w:tcBorders>
              <w:top w:val="nil"/>
              <w:left w:val="nil"/>
              <w:bottom w:val="single" w:color="auto" w:sz="4" w:space="0"/>
              <w:right w:val="single" w:color="auto" w:sz="4" w:space="0"/>
            </w:tcBorders>
            <w:noWrap/>
            <w:vAlign w:val="center"/>
          </w:tcPr>
          <w:p w14:paraId="69DBC1C0">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台</w:t>
            </w:r>
          </w:p>
        </w:tc>
      </w:tr>
      <w:tr w14:paraId="500ACCB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AD4613A">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2</w:t>
            </w:r>
          </w:p>
        </w:tc>
        <w:tc>
          <w:tcPr>
            <w:tcW w:w="2888" w:type="dxa"/>
            <w:tcBorders>
              <w:top w:val="nil"/>
              <w:left w:val="nil"/>
              <w:bottom w:val="single" w:color="auto" w:sz="4" w:space="0"/>
              <w:right w:val="single" w:color="auto" w:sz="4" w:space="0"/>
            </w:tcBorders>
            <w:noWrap w:val="0"/>
            <w:vAlign w:val="center"/>
          </w:tcPr>
          <w:p w14:paraId="7EE59B59">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手柄</w:t>
            </w:r>
          </w:p>
        </w:tc>
        <w:tc>
          <w:tcPr>
            <w:tcW w:w="1675" w:type="dxa"/>
            <w:tcBorders>
              <w:top w:val="nil"/>
              <w:left w:val="nil"/>
              <w:bottom w:val="single" w:color="auto" w:sz="4" w:space="0"/>
              <w:right w:val="single" w:color="auto" w:sz="4" w:space="0"/>
            </w:tcBorders>
            <w:noWrap/>
            <w:vAlign w:val="center"/>
          </w:tcPr>
          <w:p w14:paraId="5B241B2C">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325" w:type="dxa"/>
            <w:tcBorders>
              <w:top w:val="nil"/>
              <w:left w:val="nil"/>
              <w:bottom w:val="single" w:color="auto" w:sz="4" w:space="0"/>
              <w:right w:val="single" w:color="auto" w:sz="4" w:space="0"/>
            </w:tcBorders>
            <w:noWrap/>
            <w:vAlign w:val="center"/>
          </w:tcPr>
          <w:p w14:paraId="004019DC">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个</w:t>
            </w:r>
          </w:p>
        </w:tc>
      </w:tr>
      <w:tr w14:paraId="38B2D4A0">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EEF4CE0">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3</w:t>
            </w:r>
          </w:p>
        </w:tc>
        <w:tc>
          <w:tcPr>
            <w:tcW w:w="2888" w:type="dxa"/>
            <w:tcBorders>
              <w:top w:val="nil"/>
              <w:left w:val="nil"/>
              <w:bottom w:val="single" w:color="auto" w:sz="4" w:space="0"/>
              <w:right w:val="single" w:color="auto" w:sz="4" w:space="0"/>
            </w:tcBorders>
            <w:noWrap w:val="0"/>
            <w:vAlign w:val="center"/>
          </w:tcPr>
          <w:p w14:paraId="2C9BDA89">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硅胶管</w:t>
            </w:r>
          </w:p>
        </w:tc>
        <w:tc>
          <w:tcPr>
            <w:tcW w:w="1675" w:type="dxa"/>
            <w:tcBorders>
              <w:top w:val="nil"/>
              <w:left w:val="nil"/>
              <w:bottom w:val="single" w:color="auto" w:sz="4" w:space="0"/>
              <w:right w:val="single" w:color="auto" w:sz="4" w:space="0"/>
            </w:tcBorders>
            <w:noWrap/>
            <w:vAlign w:val="center"/>
          </w:tcPr>
          <w:p w14:paraId="795FE7DB">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2</w:t>
            </w:r>
          </w:p>
        </w:tc>
        <w:tc>
          <w:tcPr>
            <w:tcW w:w="1325" w:type="dxa"/>
            <w:tcBorders>
              <w:top w:val="nil"/>
              <w:left w:val="nil"/>
              <w:bottom w:val="single" w:color="auto" w:sz="4" w:space="0"/>
              <w:right w:val="single" w:color="auto" w:sz="4" w:space="0"/>
            </w:tcBorders>
            <w:noWrap/>
            <w:vAlign w:val="center"/>
          </w:tcPr>
          <w:p w14:paraId="0E0657A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条</w:t>
            </w:r>
          </w:p>
        </w:tc>
      </w:tr>
      <w:tr w14:paraId="1FB9EEC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DEA16F5">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4</w:t>
            </w:r>
          </w:p>
        </w:tc>
        <w:tc>
          <w:tcPr>
            <w:tcW w:w="2888" w:type="dxa"/>
            <w:tcBorders>
              <w:top w:val="nil"/>
              <w:left w:val="nil"/>
              <w:bottom w:val="single" w:color="auto" w:sz="4" w:space="0"/>
              <w:right w:val="single" w:color="auto" w:sz="4" w:space="0"/>
            </w:tcBorders>
            <w:noWrap w:val="0"/>
            <w:vAlign w:val="center"/>
          </w:tcPr>
          <w:p w14:paraId="626B9DA3">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脚踏开关</w:t>
            </w:r>
          </w:p>
        </w:tc>
        <w:tc>
          <w:tcPr>
            <w:tcW w:w="1675" w:type="dxa"/>
            <w:tcBorders>
              <w:top w:val="nil"/>
              <w:left w:val="nil"/>
              <w:bottom w:val="single" w:color="auto" w:sz="4" w:space="0"/>
              <w:right w:val="single" w:color="auto" w:sz="4" w:space="0"/>
            </w:tcBorders>
            <w:noWrap/>
            <w:vAlign w:val="center"/>
          </w:tcPr>
          <w:p w14:paraId="204D1377">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325" w:type="dxa"/>
            <w:tcBorders>
              <w:top w:val="nil"/>
              <w:left w:val="nil"/>
              <w:bottom w:val="single" w:color="auto" w:sz="4" w:space="0"/>
              <w:right w:val="single" w:color="auto" w:sz="4" w:space="0"/>
            </w:tcBorders>
            <w:noWrap/>
            <w:vAlign w:val="center"/>
          </w:tcPr>
          <w:p w14:paraId="42102E46">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个</w:t>
            </w:r>
          </w:p>
        </w:tc>
      </w:tr>
      <w:tr w14:paraId="625B55E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292B14B">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5</w:t>
            </w:r>
          </w:p>
        </w:tc>
        <w:tc>
          <w:tcPr>
            <w:tcW w:w="2888" w:type="dxa"/>
            <w:tcBorders>
              <w:top w:val="nil"/>
              <w:left w:val="nil"/>
              <w:bottom w:val="single" w:color="auto" w:sz="4" w:space="0"/>
              <w:right w:val="single" w:color="auto" w:sz="4" w:space="0"/>
            </w:tcBorders>
            <w:noWrap w:val="0"/>
            <w:vAlign w:val="center"/>
          </w:tcPr>
          <w:p w14:paraId="1BA8A305">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带插头电源线</w:t>
            </w:r>
          </w:p>
        </w:tc>
        <w:tc>
          <w:tcPr>
            <w:tcW w:w="1675" w:type="dxa"/>
            <w:tcBorders>
              <w:top w:val="nil"/>
              <w:left w:val="nil"/>
              <w:bottom w:val="single" w:color="auto" w:sz="4" w:space="0"/>
              <w:right w:val="single" w:color="auto" w:sz="4" w:space="0"/>
            </w:tcBorders>
            <w:noWrap/>
            <w:vAlign w:val="center"/>
          </w:tcPr>
          <w:p w14:paraId="5E972E86">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325" w:type="dxa"/>
            <w:tcBorders>
              <w:top w:val="nil"/>
              <w:left w:val="nil"/>
              <w:bottom w:val="single" w:color="auto" w:sz="4" w:space="0"/>
              <w:right w:val="single" w:color="auto" w:sz="4" w:space="0"/>
            </w:tcBorders>
            <w:noWrap/>
            <w:vAlign w:val="center"/>
          </w:tcPr>
          <w:p w14:paraId="21DFF2E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条</w:t>
            </w:r>
          </w:p>
        </w:tc>
      </w:tr>
      <w:tr w14:paraId="3F88DDD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9E75E9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6</w:t>
            </w:r>
          </w:p>
        </w:tc>
        <w:tc>
          <w:tcPr>
            <w:tcW w:w="2888" w:type="dxa"/>
            <w:tcBorders>
              <w:top w:val="nil"/>
              <w:left w:val="nil"/>
              <w:bottom w:val="single" w:color="auto" w:sz="4" w:space="0"/>
              <w:right w:val="single" w:color="auto" w:sz="4" w:space="0"/>
            </w:tcBorders>
            <w:noWrap w:val="0"/>
            <w:vAlign w:val="center"/>
          </w:tcPr>
          <w:p w14:paraId="6CE201FB">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等电位连接线</w:t>
            </w:r>
          </w:p>
        </w:tc>
        <w:tc>
          <w:tcPr>
            <w:tcW w:w="1675" w:type="dxa"/>
            <w:tcBorders>
              <w:top w:val="nil"/>
              <w:left w:val="nil"/>
              <w:bottom w:val="single" w:color="auto" w:sz="4" w:space="0"/>
              <w:right w:val="single" w:color="auto" w:sz="4" w:space="0"/>
            </w:tcBorders>
            <w:noWrap/>
            <w:vAlign w:val="center"/>
          </w:tcPr>
          <w:p w14:paraId="3EA42E7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325" w:type="dxa"/>
            <w:tcBorders>
              <w:top w:val="nil"/>
              <w:left w:val="nil"/>
              <w:bottom w:val="single" w:color="auto" w:sz="4" w:space="0"/>
              <w:right w:val="single" w:color="auto" w:sz="4" w:space="0"/>
            </w:tcBorders>
            <w:noWrap/>
            <w:vAlign w:val="center"/>
          </w:tcPr>
          <w:p w14:paraId="18533F89">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条</w:t>
            </w:r>
          </w:p>
        </w:tc>
      </w:tr>
      <w:tr w14:paraId="54C5ED4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884AE39">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7</w:t>
            </w:r>
          </w:p>
        </w:tc>
        <w:tc>
          <w:tcPr>
            <w:tcW w:w="2888" w:type="dxa"/>
            <w:tcBorders>
              <w:top w:val="nil"/>
              <w:left w:val="nil"/>
              <w:bottom w:val="single" w:color="auto" w:sz="4" w:space="0"/>
              <w:right w:val="single" w:color="auto" w:sz="4" w:space="0"/>
            </w:tcBorders>
            <w:noWrap w:val="0"/>
            <w:vAlign w:val="center"/>
          </w:tcPr>
          <w:p w14:paraId="7061465F">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卡夹</w:t>
            </w:r>
          </w:p>
        </w:tc>
        <w:tc>
          <w:tcPr>
            <w:tcW w:w="1675" w:type="dxa"/>
            <w:tcBorders>
              <w:top w:val="nil"/>
              <w:left w:val="nil"/>
              <w:bottom w:val="single" w:color="auto" w:sz="4" w:space="0"/>
              <w:right w:val="single" w:color="auto" w:sz="4" w:space="0"/>
            </w:tcBorders>
            <w:noWrap/>
            <w:vAlign w:val="center"/>
          </w:tcPr>
          <w:p w14:paraId="46A8680C">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3</w:t>
            </w:r>
          </w:p>
        </w:tc>
        <w:tc>
          <w:tcPr>
            <w:tcW w:w="1325" w:type="dxa"/>
            <w:tcBorders>
              <w:top w:val="nil"/>
              <w:left w:val="nil"/>
              <w:bottom w:val="single" w:color="auto" w:sz="4" w:space="0"/>
              <w:right w:val="single" w:color="auto" w:sz="4" w:space="0"/>
            </w:tcBorders>
            <w:noWrap/>
            <w:vAlign w:val="center"/>
          </w:tcPr>
          <w:p w14:paraId="0A7275D8">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个</w:t>
            </w:r>
          </w:p>
        </w:tc>
      </w:tr>
      <w:tr w14:paraId="6D95F79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26DBB00">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8</w:t>
            </w:r>
          </w:p>
        </w:tc>
        <w:tc>
          <w:tcPr>
            <w:tcW w:w="2888" w:type="dxa"/>
            <w:tcBorders>
              <w:top w:val="nil"/>
              <w:left w:val="nil"/>
              <w:bottom w:val="single" w:color="auto" w:sz="4" w:space="0"/>
              <w:right w:val="single" w:color="auto" w:sz="4" w:space="0"/>
            </w:tcBorders>
            <w:noWrap w:val="0"/>
            <w:vAlign w:val="center"/>
          </w:tcPr>
          <w:p w14:paraId="4732B79A">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手柄支架</w:t>
            </w:r>
          </w:p>
        </w:tc>
        <w:tc>
          <w:tcPr>
            <w:tcW w:w="1675" w:type="dxa"/>
            <w:tcBorders>
              <w:top w:val="nil"/>
              <w:left w:val="nil"/>
              <w:bottom w:val="single" w:color="auto" w:sz="4" w:space="0"/>
              <w:right w:val="single" w:color="auto" w:sz="4" w:space="0"/>
            </w:tcBorders>
            <w:noWrap/>
            <w:vAlign w:val="center"/>
          </w:tcPr>
          <w:p w14:paraId="6E6FBA33">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325" w:type="dxa"/>
            <w:tcBorders>
              <w:top w:val="nil"/>
              <w:left w:val="nil"/>
              <w:bottom w:val="single" w:color="auto" w:sz="4" w:space="0"/>
              <w:right w:val="single" w:color="auto" w:sz="4" w:space="0"/>
            </w:tcBorders>
            <w:noWrap/>
            <w:vAlign w:val="center"/>
          </w:tcPr>
          <w:p w14:paraId="52E6DB65">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个</w:t>
            </w:r>
          </w:p>
        </w:tc>
      </w:tr>
      <w:tr w14:paraId="4BA66F3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E94E3EB">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9</w:t>
            </w:r>
          </w:p>
        </w:tc>
        <w:tc>
          <w:tcPr>
            <w:tcW w:w="2888" w:type="dxa"/>
            <w:tcBorders>
              <w:top w:val="nil"/>
              <w:left w:val="nil"/>
              <w:bottom w:val="single" w:color="auto" w:sz="4" w:space="0"/>
              <w:right w:val="single" w:color="auto" w:sz="4" w:space="0"/>
            </w:tcBorders>
            <w:noWrap w:val="0"/>
            <w:vAlign w:val="center"/>
          </w:tcPr>
          <w:p w14:paraId="15691A77">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主机支架</w:t>
            </w:r>
          </w:p>
        </w:tc>
        <w:tc>
          <w:tcPr>
            <w:tcW w:w="1675" w:type="dxa"/>
            <w:tcBorders>
              <w:top w:val="nil"/>
              <w:left w:val="nil"/>
              <w:bottom w:val="single" w:color="auto" w:sz="4" w:space="0"/>
              <w:right w:val="single" w:color="auto" w:sz="4" w:space="0"/>
            </w:tcBorders>
            <w:noWrap/>
            <w:vAlign w:val="center"/>
          </w:tcPr>
          <w:p w14:paraId="151B49B4">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1</w:t>
            </w:r>
          </w:p>
        </w:tc>
        <w:tc>
          <w:tcPr>
            <w:tcW w:w="1325" w:type="dxa"/>
            <w:tcBorders>
              <w:top w:val="nil"/>
              <w:left w:val="nil"/>
              <w:bottom w:val="single" w:color="auto" w:sz="4" w:space="0"/>
              <w:right w:val="single" w:color="auto" w:sz="4" w:space="0"/>
            </w:tcBorders>
            <w:noWrap/>
            <w:vAlign w:val="center"/>
          </w:tcPr>
          <w:p w14:paraId="7BC30854">
            <w:pPr>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　个</w:t>
            </w:r>
          </w:p>
        </w:tc>
      </w:tr>
    </w:tbl>
    <w:p w14:paraId="25BEEF18">
      <w:pPr>
        <w:rPr>
          <w:rFonts w:hint="default"/>
          <w:lang w:val="en-US" w:eastAsia="zh-CN"/>
        </w:rPr>
      </w:pPr>
    </w:p>
    <w:p w14:paraId="0D5FA05A">
      <w:pPr>
        <w:rPr>
          <w:rFonts w:hint="default"/>
          <w:lang w:val="en-US" w:eastAsia="zh-CN"/>
        </w:rPr>
      </w:pPr>
      <w:r>
        <w:rPr>
          <w:rFonts w:hint="default"/>
          <w:lang w:val="en-US" w:eastAsia="zh-CN"/>
        </w:rPr>
        <w:br w:type="page"/>
      </w:r>
    </w:p>
    <w:p w14:paraId="198615DA">
      <w:pPr>
        <w:pStyle w:val="2"/>
        <w:bidi w:val="0"/>
        <w:rPr>
          <w:rFonts w:hint="eastAsia"/>
          <w:lang w:val="en-US" w:eastAsia="zh-CN"/>
        </w:rPr>
      </w:pPr>
      <w:r>
        <w:rPr>
          <w:rFonts w:hint="eastAsia"/>
          <w:lang w:val="en-US" w:eastAsia="zh-CN"/>
        </w:rPr>
        <w:t>序号89 强脉冲光</w:t>
      </w:r>
    </w:p>
    <w:p w14:paraId="02D6ABE3">
      <w:pPr>
        <w:rPr>
          <w:rFonts w:hint="eastAsia"/>
          <w:color w:val="0000FF"/>
          <w:lang w:val="en-US" w:eastAsia="zh-CN"/>
        </w:rPr>
      </w:pPr>
      <w:r>
        <w:rPr>
          <w:rFonts w:hint="eastAsia"/>
          <w:color w:val="0000FF"/>
          <w:lang w:val="en-US" w:eastAsia="zh-CN"/>
        </w:rPr>
        <w:t>是否允许采购进口设备：否</w:t>
      </w:r>
    </w:p>
    <w:p w14:paraId="6A869A3E">
      <w:pPr>
        <w:pStyle w:val="3"/>
        <w:bidi w:val="0"/>
        <w:rPr>
          <w:rFonts w:hint="default"/>
          <w:lang w:val="en-US" w:eastAsia="zh-CN"/>
        </w:rPr>
      </w:pPr>
      <w:r>
        <w:rPr>
          <w:rFonts w:hint="eastAsia"/>
          <w:lang w:val="en-US" w:eastAsia="zh-CN"/>
        </w:rPr>
        <w:t>一、技术参数要求</w:t>
      </w:r>
    </w:p>
    <w:p w14:paraId="5B020662">
      <w:pPr>
        <w:numPr>
          <w:ilvl w:val="0"/>
          <w:numId w:val="86"/>
        </w:numPr>
        <w:bidi w:val="0"/>
        <w:ind w:left="425" w:leftChars="0" w:hanging="425" w:firstLineChars="0"/>
        <w:rPr>
          <w:rFonts w:hint="eastAsia"/>
          <w:lang w:val="en-US" w:eastAsia="zh-CN"/>
        </w:rPr>
      </w:pPr>
      <w:r>
        <w:rPr>
          <w:rFonts w:hint="eastAsia"/>
          <w:lang w:val="en-US" w:eastAsia="zh-CN"/>
        </w:rPr>
        <w:t>▲ 采用双灯泵浦强脉冲光源。</w:t>
      </w:r>
    </w:p>
    <w:p w14:paraId="74F96A09">
      <w:pPr>
        <w:numPr>
          <w:ilvl w:val="0"/>
          <w:numId w:val="86"/>
        </w:numPr>
        <w:bidi w:val="0"/>
        <w:ind w:left="425" w:leftChars="0" w:hanging="425" w:firstLineChars="0"/>
        <w:rPr>
          <w:rFonts w:hint="eastAsia"/>
          <w:lang w:val="en-US" w:eastAsia="zh-CN"/>
        </w:rPr>
      </w:pPr>
      <w:r>
        <w:rPr>
          <w:rFonts w:hint="eastAsia"/>
          <w:lang w:val="en-US" w:eastAsia="zh-CN"/>
        </w:rPr>
        <w:t>强脉冲光滤波片种类≥8种，波长范围应覆盖且不限于： 420nm-1200nm，515nm-1200nm，560nm-1200nm，590nm-1200nm，640nm-1200nm，695nm-1200nm，及用于深层加热的ST模式滤波片（如ST590nm-1200nm，ST695nm-1200nm）。</w:t>
      </w:r>
    </w:p>
    <w:p w14:paraId="75597F88">
      <w:pPr>
        <w:numPr>
          <w:ilvl w:val="0"/>
          <w:numId w:val="86"/>
        </w:numPr>
        <w:bidi w:val="0"/>
        <w:ind w:left="425" w:leftChars="0" w:hanging="425" w:firstLineChars="0"/>
        <w:rPr>
          <w:rFonts w:hint="eastAsia"/>
          <w:lang w:val="en-US" w:eastAsia="zh-CN"/>
        </w:rPr>
      </w:pPr>
      <w:r>
        <w:rPr>
          <w:rFonts w:hint="eastAsia"/>
          <w:lang w:val="en-US" w:eastAsia="zh-CN"/>
        </w:rPr>
        <w:t>▲ 最大脉冲串宽度≥800ms。</w:t>
      </w:r>
    </w:p>
    <w:p w14:paraId="5132B083">
      <w:pPr>
        <w:numPr>
          <w:ilvl w:val="0"/>
          <w:numId w:val="86"/>
        </w:numPr>
        <w:bidi w:val="0"/>
        <w:ind w:left="425" w:leftChars="0" w:hanging="425" w:firstLineChars="0"/>
        <w:rPr>
          <w:rFonts w:hint="eastAsia"/>
          <w:lang w:val="en-US" w:eastAsia="zh-CN"/>
        </w:rPr>
      </w:pPr>
      <w:r>
        <w:rPr>
          <w:rFonts w:hint="eastAsia"/>
          <w:lang w:val="en-US" w:eastAsia="zh-CN"/>
        </w:rPr>
        <w:t>▲ 最大子脉冲个数≥10个。</w:t>
      </w:r>
    </w:p>
    <w:p w14:paraId="1DAB7FAE">
      <w:pPr>
        <w:numPr>
          <w:ilvl w:val="0"/>
          <w:numId w:val="86"/>
        </w:numPr>
        <w:bidi w:val="0"/>
        <w:ind w:left="425" w:leftChars="0" w:hanging="425" w:firstLineChars="0"/>
        <w:rPr>
          <w:rFonts w:hint="eastAsia"/>
          <w:lang w:val="en-US" w:eastAsia="zh-CN"/>
        </w:rPr>
      </w:pPr>
      <w:r>
        <w:rPr>
          <w:rFonts w:hint="eastAsia"/>
          <w:lang w:val="en-US" w:eastAsia="zh-CN"/>
        </w:rPr>
        <w:t>▲ 最大能量密度≥30J/cm²，范围 30-40J/cm²。</w:t>
      </w:r>
    </w:p>
    <w:p w14:paraId="2E709748">
      <w:pPr>
        <w:numPr>
          <w:ilvl w:val="0"/>
          <w:numId w:val="86"/>
        </w:numPr>
        <w:bidi w:val="0"/>
        <w:ind w:left="425" w:leftChars="0" w:hanging="425" w:firstLineChars="0"/>
        <w:rPr>
          <w:rFonts w:hint="eastAsia"/>
          <w:lang w:val="en-US" w:eastAsia="zh-CN"/>
        </w:rPr>
      </w:pPr>
      <w:r>
        <w:rPr>
          <w:rFonts w:hint="eastAsia"/>
          <w:lang w:val="en-US" w:eastAsia="zh-CN"/>
        </w:rPr>
        <w:t>最大光斑面积≥6.75cm²。</w:t>
      </w:r>
    </w:p>
    <w:p w14:paraId="4E3DEFA1">
      <w:pPr>
        <w:numPr>
          <w:ilvl w:val="0"/>
          <w:numId w:val="86"/>
        </w:numPr>
        <w:bidi w:val="0"/>
        <w:ind w:left="425" w:leftChars="0" w:hanging="425" w:firstLineChars="0"/>
        <w:rPr>
          <w:rFonts w:hint="eastAsia"/>
          <w:lang w:val="en-US" w:eastAsia="zh-CN"/>
        </w:rPr>
      </w:pPr>
      <w:r>
        <w:rPr>
          <w:rFonts w:hint="eastAsia"/>
          <w:lang w:val="en-US" w:eastAsia="zh-CN"/>
        </w:rPr>
        <w:t>配置≥3个小光斑适配器，包括方形（15mm×15mm）、圆形（Φ11mm）、圆形（Φ7mm）等，用于鼻翼、眼周等精细部位治疗。</w:t>
      </w:r>
    </w:p>
    <w:p w14:paraId="7148A344">
      <w:pPr>
        <w:numPr>
          <w:ilvl w:val="0"/>
          <w:numId w:val="86"/>
        </w:numPr>
        <w:bidi w:val="0"/>
        <w:ind w:left="425" w:leftChars="0" w:hanging="425" w:firstLineChars="0"/>
        <w:rPr>
          <w:rFonts w:hint="eastAsia"/>
          <w:lang w:val="en-US" w:eastAsia="zh-CN"/>
        </w:rPr>
      </w:pPr>
      <w:r>
        <w:rPr>
          <w:rFonts w:hint="eastAsia"/>
          <w:lang w:val="en-US" w:eastAsia="zh-CN"/>
        </w:rPr>
        <w:t>同步蓝宝石接触持续式冷却系统，冷却温度调节范围 0℃-30℃，调节步进≤5℃。</w:t>
      </w:r>
    </w:p>
    <w:p w14:paraId="59303316">
      <w:pPr>
        <w:numPr>
          <w:ilvl w:val="0"/>
          <w:numId w:val="86"/>
        </w:numPr>
        <w:bidi w:val="0"/>
        <w:ind w:left="425" w:leftChars="0" w:hanging="425" w:firstLineChars="0"/>
        <w:rPr>
          <w:rFonts w:hint="eastAsia"/>
          <w:lang w:val="en-US" w:eastAsia="zh-CN"/>
        </w:rPr>
      </w:pPr>
      <w:r>
        <w:rPr>
          <w:rFonts w:hint="eastAsia"/>
          <w:lang w:val="en-US" w:eastAsia="zh-CN"/>
        </w:rPr>
        <w:t>最大出光频率≥3Hz，建议具备更高频率（如20Hz） 以实现滑动式治疗。</w:t>
      </w:r>
    </w:p>
    <w:p w14:paraId="54EB7503">
      <w:pPr>
        <w:numPr>
          <w:ilvl w:val="0"/>
          <w:numId w:val="86"/>
        </w:numPr>
        <w:bidi w:val="0"/>
        <w:ind w:left="425" w:leftChars="0" w:hanging="425" w:firstLineChars="0"/>
        <w:rPr>
          <w:rFonts w:hint="eastAsia"/>
          <w:lang w:val="en-US" w:eastAsia="zh-CN"/>
        </w:rPr>
      </w:pPr>
      <w:r>
        <w:rPr>
          <w:rFonts w:hint="eastAsia"/>
          <w:lang w:val="en-US" w:eastAsia="zh-CN"/>
        </w:rPr>
        <w:t>具备智能脉冲技术，系统可根据预设参数自动分配子脉冲及间隔，简化操作并优化治疗效果。</w:t>
      </w:r>
    </w:p>
    <w:p w14:paraId="06ED6162">
      <w:pPr>
        <w:bidi w:val="0"/>
        <w:rPr>
          <w:rFonts w:hint="eastAsia"/>
          <w:lang w:val="en-US" w:eastAsia="zh-CN"/>
        </w:rPr>
      </w:pPr>
    </w:p>
    <w:p w14:paraId="1C5D96C9">
      <w:pPr>
        <w:pStyle w:val="3"/>
        <w:bidi w:val="0"/>
        <w:rPr>
          <w:rFonts w:hint="default"/>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2613BDEA">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629590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4B1BA1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6C7B75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655224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43346B0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86824DB">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p>
        </w:tc>
        <w:tc>
          <w:tcPr>
            <w:tcW w:w="2888" w:type="dxa"/>
            <w:tcBorders>
              <w:top w:val="nil"/>
              <w:left w:val="nil"/>
              <w:bottom w:val="single" w:color="auto" w:sz="4" w:space="0"/>
              <w:right w:val="single" w:color="auto" w:sz="4" w:space="0"/>
            </w:tcBorders>
            <w:noWrap w:val="0"/>
            <w:vAlign w:val="center"/>
          </w:tcPr>
          <w:p w14:paraId="55A63455">
            <w:pPr>
              <w:rPr>
                <w:rFonts w:hint="eastAsia" w:ascii="宋体" w:hAnsi="宋体" w:eastAsia="宋体" w:cs="宋体"/>
                <w:b w:val="0"/>
                <w:bCs w:val="0"/>
                <w:sz w:val="24"/>
                <w:szCs w:val="24"/>
              </w:rPr>
            </w:pPr>
            <w:r>
              <w:rPr>
                <w:rFonts w:hint="eastAsia" w:ascii="宋体" w:hAnsi="宋体" w:eastAsia="宋体" w:cs="宋体"/>
                <w:sz w:val="24"/>
                <w:szCs w:val="24"/>
              </w:rPr>
              <w:t>主机</w:t>
            </w:r>
          </w:p>
        </w:tc>
        <w:tc>
          <w:tcPr>
            <w:tcW w:w="1675" w:type="dxa"/>
            <w:tcBorders>
              <w:top w:val="nil"/>
              <w:left w:val="nil"/>
              <w:bottom w:val="single" w:color="auto" w:sz="4" w:space="0"/>
              <w:right w:val="single" w:color="auto" w:sz="4" w:space="0"/>
            </w:tcBorders>
            <w:noWrap/>
            <w:vAlign w:val="center"/>
          </w:tcPr>
          <w:p w14:paraId="60A3F073">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06D5F928">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台</w:t>
            </w:r>
          </w:p>
        </w:tc>
      </w:tr>
      <w:tr w14:paraId="1B6CDE7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A370450">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p>
        </w:tc>
        <w:tc>
          <w:tcPr>
            <w:tcW w:w="2888" w:type="dxa"/>
            <w:tcBorders>
              <w:top w:val="nil"/>
              <w:left w:val="nil"/>
              <w:bottom w:val="single" w:color="auto" w:sz="4" w:space="0"/>
              <w:right w:val="single" w:color="auto" w:sz="4" w:space="0"/>
            </w:tcBorders>
            <w:noWrap w:val="0"/>
            <w:vAlign w:val="center"/>
          </w:tcPr>
          <w:p w14:paraId="6635ADAB">
            <w:pPr>
              <w:rPr>
                <w:rFonts w:hint="eastAsia" w:ascii="宋体" w:hAnsi="宋体" w:eastAsia="宋体" w:cs="宋体"/>
                <w:b w:val="0"/>
                <w:bCs w:val="0"/>
                <w:sz w:val="24"/>
                <w:szCs w:val="24"/>
              </w:rPr>
            </w:pPr>
            <w:r>
              <w:rPr>
                <w:rFonts w:hint="eastAsia" w:ascii="宋体" w:hAnsi="宋体" w:eastAsia="宋体" w:cs="宋体"/>
                <w:sz w:val="24"/>
                <w:szCs w:val="24"/>
              </w:rPr>
              <w:t>治疗头</w:t>
            </w:r>
          </w:p>
        </w:tc>
        <w:tc>
          <w:tcPr>
            <w:tcW w:w="1675" w:type="dxa"/>
            <w:tcBorders>
              <w:top w:val="nil"/>
              <w:left w:val="nil"/>
              <w:bottom w:val="single" w:color="auto" w:sz="4" w:space="0"/>
              <w:right w:val="single" w:color="auto" w:sz="4" w:space="0"/>
            </w:tcBorders>
            <w:noWrap/>
            <w:vAlign w:val="center"/>
          </w:tcPr>
          <w:p w14:paraId="4EA9E11A">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48F592CA">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14258A9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4EDEF4D">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lang w:val="en-US" w:eastAsia="zh-CN"/>
              </w:rPr>
            </w:pPr>
          </w:p>
        </w:tc>
        <w:tc>
          <w:tcPr>
            <w:tcW w:w="2888" w:type="dxa"/>
            <w:tcBorders>
              <w:top w:val="nil"/>
              <w:left w:val="nil"/>
              <w:bottom w:val="single" w:color="auto" w:sz="4" w:space="0"/>
              <w:right w:val="single" w:color="auto" w:sz="4" w:space="0"/>
            </w:tcBorders>
            <w:noWrap w:val="0"/>
            <w:vAlign w:val="center"/>
          </w:tcPr>
          <w:p w14:paraId="7089B1FB">
            <w:pPr>
              <w:rPr>
                <w:rFonts w:hint="eastAsia" w:ascii="宋体" w:hAnsi="宋体" w:eastAsia="宋体" w:cs="宋体"/>
                <w:b w:val="0"/>
                <w:bCs w:val="0"/>
                <w:sz w:val="24"/>
                <w:szCs w:val="24"/>
              </w:rPr>
            </w:pPr>
            <w:r>
              <w:rPr>
                <w:rFonts w:hint="eastAsia" w:ascii="宋体" w:hAnsi="宋体" w:eastAsia="宋体" w:cs="宋体"/>
                <w:sz w:val="24"/>
                <w:szCs w:val="24"/>
              </w:rPr>
              <w:t>滤波片  420nm</w:t>
            </w:r>
          </w:p>
        </w:tc>
        <w:tc>
          <w:tcPr>
            <w:tcW w:w="1675" w:type="dxa"/>
            <w:tcBorders>
              <w:top w:val="nil"/>
              <w:left w:val="nil"/>
              <w:bottom w:val="single" w:color="auto" w:sz="4" w:space="0"/>
              <w:right w:val="single" w:color="auto" w:sz="4" w:space="0"/>
            </w:tcBorders>
            <w:noWrap/>
            <w:vAlign w:val="center"/>
          </w:tcPr>
          <w:p w14:paraId="57A84220">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294CB04A">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1D0D1D2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1267D26">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p>
        </w:tc>
        <w:tc>
          <w:tcPr>
            <w:tcW w:w="2888" w:type="dxa"/>
            <w:tcBorders>
              <w:top w:val="nil"/>
              <w:left w:val="nil"/>
              <w:bottom w:val="single" w:color="auto" w:sz="4" w:space="0"/>
              <w:right w:val="single" w:color="auto" w:sz="4" w:space="0"/>
            </w:tcBorders>
            <w:noWrap w:val="0"/>
            <w:vAlign w:val="center"/>
          </w:tcPr>
          <w:p w14:paraId="482C03A6">
            <w:pPr>
              <w:rPr>
                <w:rFonts w:hint="eastAsia" w:ascii="宋体" w:hAnsi="宋体" w:eastAsia="宋体" w:cs="宋体"/>
                <w:b w:val="0"/>
                <w:bCs w:val="0"/>
                <w:sz w:val="24"/>
                <w:szCs w:val="24"/>
              </w:rPr>
            </w:pPr>
            <w:r>
              <w:rPr>
                <w:rFonts w:hint="eastAsia" w:ascii="宋体" w:hAnsi="宋体" w:eastAsia="宋体" w:cs="宋体"/>
                <w:sz w:val="24"/>
                <w:szCs w:val="24"/>
              </w:rPr>
              <w:t>滤波片  515nm</w:t>
            </w:r>
          </w:p>
        </w:tc>
        <w:tc>
          <w:tcPr>
            <w:tcW w:w="1675" w:type="dxa"/>
            <w:tcBorders>
              <w:top w:val="nil"/>
              <w:left w:val="nil"/>
              <w:bottom w:val="single" w:color="auto" w:sz="4" w:space="0"/>
              <w:right w:val="single" w:color="auto" w:sz="4" w:space="0"/>
            </w:tcBorders>
            <w:noWrap/>
            <w:vAlign w:val="center"/>
          </w:tcPr>
          <w:p w14:paraId="79299EEC">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2F61CDD4">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28E359F0">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68D162A">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p>
        </w:tc>
        <w:tc>
          <w:tcPr>
            <w:tcW w:w="2888" w:type="dxa"/>
            <w:tcBorders>
              <w:top w:val="nil"/>
              <w:left w:val="nil"/>
              <w:bottom w:val="single" w:color="auto" w:sz="4" w:space="0"/>
              <w:right w:val="single" w:color="auto" w:sz="4" w:space="0"/>
            </w:tcBorders>
            <w:noWrap w:val="0"/>
            <w:vAlign w:val="center"/>
          </w:tcPr>
          <w:p w14:paraId="45978151">
            <w:pPr>
              <w:rPr>
                <w:rFonts w:hint="eastAsia" w:ascii="宋体" w:hAnsi="宋体" w:eastAsia="宋体" w:cs="宋体"/>
                <w:b w:val="0"/>
                <w:bCs w:val="0"/>
                <w:sz w:val="24"/>
                <w:szCs w:val="24"/>
              </w:rPr>
            </w:pPr>
            <w:r>
              <w:rPr>
                <w:rFonts w:hint="eastAsia" w:ascii="宋体" w:hAnsi="宋体" w:eastAsia="宋体" w:cs="宋体"/>
                <w:sz w:val="24"/>
                <w:szCs w:val="24"/>
              </w:rPr>
              <w:t>滤波片  560nm</w:t>
            </w:r>
          </w:p>
        </w:tc>
        <w:tc>
          <w:tcPr>
            <w:tcW w:w="1675" w:type="dxa"/>
            <w:tcBorders>
              <w:top w:val="nil"/>
              <w:left w:val="nil"/>
              <w:bottom w:val="single" w:color="auto" w:sz="4" w:space="0"/>
              <w:right w:val="single" w:color="auto" w:sz="4" w:space="0"/>
            </w:tcBorders>
            <w:noWrap/>
            <w:vAlign w:val="center"/>
          </w:tcPr>
          <w:p w14:paraId="4C62A56F">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03658BD7">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07D28AE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C8620AF">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p>
        </w:tc>
        <w:tc>
          <w:tcPr>
            <w:tcW w:w="2888" w:type="dxa"/>
            <w:tcBorders>
              <w:top w:val="nil"/>
              <w:left w:val="nil"/>
              <w:bottom w:val="single" w:color="auto" w:sz="4" w:space="0"/>
              <w:right w:val="single" w:color="auto" w:sz="4" w:space="0"/>
            </w:tcBorders>
            <w:noWrap w:val="0"/>
            <w:vAlign w:val="center"/>
          </w:tcPr>
          <w:p w14:paraId="2F92532E">
            <w:pPr>
              <w:rPr>
                <w:rFonts w:hint="eastAsia" w:ascii="宋体" w:hAnsi="宋体" w:eastAsia="宋体" w:cs="宋体"/>
                <w:b w:val="0"/>
                <w:bCs w:val="0"/>
                <w:sz w:val="24"/>
                <w:szCs w:val="24"/>
              </w:rPr>
            </w:pPr>
            <w:r>
              <w:rPr>
                <w:rFonts w:hint="eastAsia" w:ascii="宋体" w:hAnsi="宋体" w:eastAsia="宋体" w:cs="宋体"/>
                <w:sz w:val="24"/>
                <w:szCs w:val="24"/>
              </w:rPr>
              <w:t>滤波片  590nm</w:t>
            </w:r>
          </w:p>
        </w:tc>
        <w:tc>
          <w:tcPr>
            <w:tcW w:w="1675" w:type="dxa"/>
            <w:tcBorders>
              <w:top w:val="nil"/>
              <w:left w:val="nil"/>
              <w:bottom w:val="single" w:color="auto" w:sz="4" w:space="0"/>
              <w:right w:val="single" w:color="auto" w:sz="4" w:space="0"/>
            </w:tcBorders>
            <w:noWrap/>
            <w:vAlign w:val="center"/>
          </w:tcPr>
          <w:p w14:paraId="3DA0F999">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7C8F2301">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11CA226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CABD5AB">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p>
        </w:tc>
        <w:tc>
          <w:tcPr>
            <w:tcW w:w="2888" w:type="dxa"/>
            <w:tcBorders>
              <w:top w:val="nil"/>
              <w:left w:val="nil"/>
              <w:bottom w:val="single" w:color="auto" w:sz="4" w:space="0"/>
              <w:right w:val="single" w:color="auto" w:sz="4" w:space="0"/>
            </w:tcBorders>
            <w:noWrap w:val="0"/>
            <w:vAlign w:val="center"/>
          </w:tcPr>
          <w:p w14:paraId="513BAAF8">
            <w:pPr>
              <w:rPr>
                <w:rFonts w:hint="eastAsia" w:ascii="宋体" w:hAnsi="宋体" w:eastAsia="宋体" w:cs="宋体"/>
                <w:b w:val="0"/>
                <w:bCs w:val="0"/>
                <w:sz w:val="24"/>
                <w:szCs w:val="24"/>
              </w:rPr>
            </w:pPr>
            <w:r>
              <w:rPr>
                <w:rFonts w:hint="eastAsia" w:ascii="宋体" w:hAnsi="宋体" w:eastAsia="宋体" w:cs="宋体"/>
                <w:sz w:val="24"/>
                <w:szCs w:val="24"/>
              </w:rPr>
              <w:t>滤波片  640nm</w:t>
            </w:r>
          </w:p>
        </w:tc>
        <w:tc>
          <w:tcPr>
            <w:tcW w:w="1675" w:type="dxa"/>
            <w:tcBorders>
              <w:top w:val="nil"/>
              <w:left w:val="nil"/>
              <w:bottom w:val="single" w:color="auto" w:sz="4" w:space="0"/>
              <w:right w:val="single" w:color="auto" w:sz="4" w:space="0"/>
            </w:tcBorders>
            <w:noWrap/>
            <w:vAlign w:val="center"/>
          </w:tcPr>
          <w:p w14:paraId="451A3110">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4DF98A9D">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1A76FB7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C6B6819">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p>
        </w:tc>
        <w:tc>
          <w:tcPr>
            <w:tcW w:w="2888" w:type="dxa"/>
            <w:tcBorders>
              <w:top w:val="nil"/>
              <w:left w:val="nil"/>
              <w:bottom w:val="single" w:color="auto" w:sz="4" w:space="0"/>
              <w:right w:val="single" w:color="auto" w:sz="4" w:space="0"/>
            </w:tcBorders>
            <w:noWrap w:val="0"/>
            <w:vAlign w:val="center"/>
          </w:tcPr>
          <w:p w14:paraId="06FC4B8F">
            <w:pPr>
              <w:rPr>
                <w:rFonts w:hint="eastAsia" w:ascii="宋体" w:hAnsi="宋体" w:eastAsia="宋体" w:cs="宋体"/>
                <w:b w:val="0"/>
                <w:bCs w:val="0"/>
                <w:sz w:val="24"/>
                <w:szCs w:val="24"/>
              </w:rPr>
            </w:pPr>
            <w:r>
              <w:rPr>
                <w:rFonts w:hint="eastAsia" w:ascii="宋体" w:hAnsi="宋体" w:eastAsia="宋体" w:cs="宋体"/>
                <w:sz w:val="24"/>
                <w:szCs w:val="24"/>
              </w:rPr>
              <w:t>滤波片  695nm</w:t>
            </w:r>
          </w:p>
        </w:tc>
        <w:tc>
          <w:tcPr>
            <w:tcW w:w="1675" w:type="dxa"/>
            <w:tcBorders>
              <w:top w:val="nil"/>
              <w:left w:val="nil"/>
              <w:bottom w:val="single" w:color="auto" w:sz="4" w:space="0"/>
              <w:right w:val="single" w:color="auto" w:sz="4" w:space="0"/>
            </w:tcBorders>
            <w:noWrap/>
            <w:vAlign w:val="center"/>
          </w:tcPr>
          <w:p w14:paraId="46F31660">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1574F3C0">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0A860155">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C00CB6F">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5B0F54D4">
            <w:pPr>
              <w:rPr>
                <w:rFonts w:hint="eastAsia" w:ascii="宋体" w:hAnsi="宋体" w:eastAsia="宋体" w:cs="宋体"/>
                <w:b w:val="0"/>
                <w:bCs w:val="0"/>
                <w:sz w:val="24"/>
                <w:szCs w:val="24"/>
              </w:rPr>
            </w:pPr>
            <w:r>
              <w:rPr>
                <w:rFonts w:hint="eastAsia" w:ascii="宋体" w:hAnsi="宋体" w:eastAsia="宋体" w:cs="宋体"/>
                <w:sz w:val="24"/>
                <w:szCs w:val="24"/>
              </w:rPr>
              <w:t>滤波片  ST590nm</w:t>
            </w:r>
          </w:p>
        </w:tc>
        <w:tc>
          <w:tcPr>
            <w:tcW w:w="1675" w:type="dxa"/>
            <w:tcBorders>
              <w:top w:val="single" w:color="auto" w:sz="4" w:space="0"/>
              <w:left w:val="single" w:color="auto" w:sz="4" w:space="0"/>
              <w:bottom w:val="single" w:color="auto" w:sz="4" w:space="0"/>
              <w:right w:val="single" w:color="auto" w:sz="4" w:space="0"/>
            </w:tcBorders>
            <w:noWrap/>
            <w:vAlign w:val="center"/>
          </w:tcPr>
          <w:p w14:paraId="1F334792">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00CB99BD">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40133EB6">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61F6776F">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05CFBFB">
            <w:pPr>
              <w:rPr>
                <w:rFonts w:hint="eastAsia" w:ascii="宋体" w:hAnsi="宋体" w:eastAsia="宋体" w:cs="宋体"/>
                <w:b w:val="0"/>
                <w:bCs w:val="0"/>
                <w:sz w:val="24"/>
                <w:szCs w:val="24"/>
              </w:rPr>
            </w:pPr>
            <w:r>
              <w:rPr>
                <w:rFonts w:hint="eastAsia" w:ascii="宋体" w:hAnsi="宋体" w:eastAsia="宋体" w:cs="宋体"/>
                <w:sz w:val="24"/>
                <w:szCs w:val="24"/>
              </w:rPr>
              <w:t>光斑适配器7mm圆形</w:t>
            </w:r>
          </w:p>
        </w:tc>
        <w:tc>
          <w:tcPr>
            <w:tcW w:w="1675" w:type="dxa"/>
            <w:tcBorders>
              <w:top w:val="single" w:color="auto" w:sz="4" w:space="0"/>
              <w:left w:val="single" w:color="auto" w:sz="4" w:space="0"/>
              <w:bottom w:val="single" w:color="auto" w:sz="4" w:space="0"/>
              <w:right w:val="single" w:color="auto" w:sz="4" w:space="0"/>
            </w:tcBorders>
            <w:noWrap/>
            <w:vAlign w:val="center"/>
          </w:tcPr>
          <w:p w14:paraId="22CA7F63">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4EC7863D">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057BD144">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0EE0C16">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7997ABD8">
            <w:pPr>
              <w:rPr>
                <w:rFonts w:hint="eastAsia" w:ascii="宋体" w:hAnsi="宋体" w:eastAsia="宋体" w:cs="宋体"/>
                <w:b w:val="0"/>
                <w:bCs w:val="0"/>
                <w:sz w:val="24"/>
                <w:szCs w:val="24"/>
              </w:rPr>
            </w:pPr>
            <w:r>
              <w:rPr>
                <w:rFonts w:hint="eastAsia" w:ascii="宋体" w:hAnsi="宋体" w:eastAsia="宋体" w:cs="宋体"/>
                <w:sz w:val="24"/>
                <w:szCs w:val="24"/>
              </w:rPr>
              <w:t>光斑适配器11mm圆形</w:t>
            </w:r>
          </w:p>
        </w:tc>
        <w:tc>
          <w:tcPr>
            <w:tcW w:w="1675" w:type="dxa"/>
            <w:tcBorders>
              <w:top w:val="single" w:color="auto" w:sz="4" w:space="0"/>
              <w:left w:val="single" w:color="auto" w:sz="4" w:space="0"/>
              <w:bottom w:val="single" w:color="auto" w:sz="4" w:space="0"/>
              <w:right w:val="single" w:color="auto" w:sz="4" w:space="0"/>
            </w:tcBorders>
            <w:noWrap/>
            <w:vAlign w:val="center"/>
          </w:tcPr>
          <w:p w14:paraId="48A78E9D">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05D0F080">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4F88A000">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785CE2F">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D28F511">
            <w:pPr>
              <w:rPr>
                <w:rFonts w:hint="eastAsia" w:ascii="宋体" w:hAnsi="宋体" w:eastAsia="宋体" w:cs="宋体"/>
                <w:b w:val="0"/>
                <w:bCs w:val="0"/>
                <w:sz w:val="24"/>
                <w:szCs w:val="24"/>
              </w:rPr>
            </w:pPr>
            <w:r>
              <w:rPr>
                <w:rFonts w:hint="eastAsia" w:ascii="宋体" w:hAnsi="宋体" w:eastAsia="宋体" w:cs="宋体"/>
                <w:sz w:val="24"/>
                <w:szCs w:val="24"/>
              </w:rPr>
              <w:t>光斑适配器15mm正方形</w:t>
            </w:r>
          </w:p>
        </w:tc>
        <w:tc>
          <w:tcPr>
            <w:tcW w:w="1675" w:type="dxa"/>
            <w:tcBorders>
              <w:top w:val="single" w:color="auto" w:sz="4" w:space="0"/>
              <w:left w:val="single" w:color="auto" w:sz="4" w:space="0"/>
              <w:bottom w:val="single" w:color="auto" w:sz="4" w:space="0"/>
              <w:right w:val="single" w:color="auto" w:sz="4" w:space="0"/>
            </w:tcBorders>
            <w:noWrap/>
            <w:vAlign w:val="center"/>
          </w:tcPr>
          <w:p w14:paraId="5B994083">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B664C3A">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5271A75D">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48FC34F">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444BD9A">
            <w:pPr>
              <w:rPr>
                <w:rFonts w:hint="eastAsia" w:ascii="宋体" w:hAnsi="宋体" w:eastAsia="宋体" w:cs="宋体"/>
                <w:b w:val="0"/>
                <w:bCs w:val="0"/>
                <w:sz w:val="24"/>
                <w:szCs w:val="24"/>
              </w:rPr>
            </w:pPr>
            <w:r>
              <w:rPr>
                <w:rFonts w:hint="eastAsia" w:ascii="宋体" w:hAnsi="宋体" w:eastAsia="宋体" w:cs="宋体"/>
                <w:sz w:val="24"/>
                <w:szCs w:val="24"/>
              </w:rPr>
              <w:t>脚踏开关</w:t>
            </w:r>
          </w:p>
        </w:tc>
        <w:tc>
          <w:tcPr>
            <w:tcW w:w="1675" w:type="dxa"/>
            <w:tcBorders>
              <w:top w:val="single" w:color="auto" w:sz="4" w:space="0"/>
              <w:left w:val="single" w:color="auto" w:sz="4" w:space="0"/>
              <w:bottom w:val="single" w:color="auto" w:sz="4" w:space="0"/>
              <w:right w:val="single" w:color="auto" w:sz="4" w:space="0"/>
            </w:tcBorders>
            <w:noWrap/>
            <w:vAlign w:val="center"/>
          </w:tcPr>
          <w:p w14:paraId="07F7369B">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4647FB49">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4358B29D">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4661DED">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5ED8194F">
            <w:pPr>
              <w:rPr>
                <w:rFonts w:hint="eastAsia" w:ascii="宋体" w:hAnsi="宋体" w:eastAsia="宋体" w:cs="宋体"/>
                <w:b w:val="0"/>
                <w:bCs w:val="0"/>
                <w:sz w:val="24"/>
                <w:szCs w:val="24"/>
              </w:rPr>
            </w:pPr>
            <w:r>
              <w:rPr>
                <w:rFonts w:hint="eastAsia" w:ascii="宋体" w:hAnsi="宋体" w:eastAsia="宋体" w:cs="宋体"/>
                <w:sz w:val="24"/>
                <w:szCs w:val="24"/>
              </w:rPr>
              <w:t>遥控连锁插头</w:t>
            </w:r>
          </w:p>
        </w:tc>
        <w:tc>
          <w:tcPr>
            <w:tcW w:w="1675" w:type="dxa"/>
            <w:tcBorders>
              <w:top w:val="single" w:color="auto" w:sz="4" w:space="0"/>
              <w:left w:val="single" w:color="auto" w:sz="4" w:space="0"/>
              <w:bottom w:val="single" w:color="auto" w:sz="4" w:space="0"/>
              <w:right w:val="single" w:color="auto" w:sz="4" w:space="0"/>
            </w:tcBorders>
            <w:noWrap/>
            <w:vAlign w:val="center"/>
          </w:tcPr>
          <w:p w14:paraId="7DDEFFA5">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4207387C">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个</w:t>
            </w:r>
          </w:p>
        </w:tc>
      </w:tr>
      <w:tr w14:paraId="0A79A066">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B0E0E76">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9FC670D">
            <w:pPr>
              <w:rPr>
                <w:rFonts w:hint="eastAsia" w:ascii="宋体" w:hAnsi="宋体" w:eastAsia="宋体" w:cs="宋体"/>
                <w:b w:val="0"/>
                <w:bCs w:val="0"/>
                <w:sz w:val="24"/>
                <w:szCs w:val="24"/>
              </w:rPr>
            </w:pPr>
            <w:r>
              <w:rPr>
                <w:rFonts w:hint="eastAsia" w:ascii="宋体" w:hAnsi="宋体" w:eastAsia="宋体" w:cs="宋体"/>
                <w:sz w:val="24"/>
                <w:szCs w:val="24"/>
              </w:rPr>
              <w:t>防护眼镜</w:t>
            </w:r>
          </w:p>
        </w:tc>
        <w:tc>
          <w:tcPr>
            <w:tcW w:w="1675" w:type="dxa"/>
            <w:tcBorders>
              <w:top w:val="single" w:color="auto" w:sz="4" w:space="0"/>
              <w:left w:val="single" w:color="auto" w:sz="4" w:space="0"/>
              <w:bottom w:val="single" w:color="auto" w:sz="4" w:space="0"/>
              <w:right w:val="single" w:color="auto" w:sz="4" w:space="0"/>
            </w:tcBorders>
            <w:noWrap/>
            <w:vAlign w:val="center"/>
          </w:tcPr>
          <w:p w14:paraId="5074072E">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50FA1ACD">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副</w:t>
            </w:r>
          </w:p>
        </w:tc>
      </w:tr>
      <w:tr w14:paraId="3A7686A6">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7448221">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E63D945">
            <w:pPr>
              <w:rPr>
                <w:rFonts w:hint="eastAsia" w:ascii="宋体" w:hAnsi="宋体" w:eastAsia="宋体" w:cs="宋体"/>
                <w:b w:val="0"/>
                <w:bCs w:val="0"/>
                <w:sz w:val="24"/>
                <w:szCs w:val="24"/>
              </w:rPr>
            </w:pPr>
            <w:r>
              <w:rPr>
                <w:rFonts w:hint="eastAsia" w:ascii="宋体" w:hAnsi="宋体" w:eastAsia="宋体" w:cs="宋体"/>
                <w:sz w:val="24"/>
                <w:szCs w:val="24"/>
              </w:rPr>
              <w:t>防护眼罩</w:t>
            </w:r>
          </w:p>
        </w:tc>
        <w:tc>
          <w:tcPr>
            <w:tcW w:w="1675" w:type="dxa"/>
            <w:tcBorders>
              <w:top w:val="single" w:color="auto" w:sz="4" w:space="0"/>
              <w:left w:val="single" w:color="auto" w:sz="4" w:space="0"/>
              <w:bottom w:val="single" w:color="auto" w:sz="4" w:space="0"/>
              <w:right w:val="single" w:color="auto" w:sz="4" w:space="0"/>
            </w:tcBorders>
            <w:noWrap/>
            <w:vAlign w:val="center"/>
          </w:tcPr>
          <w:p w14:paraId="68C099E1">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53799FF1">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副</w:t>
            </w:r>
          </w:p>
        </w:tc>
      </w:tr>
      <w:tr w14:paraId="54472FE9">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6FB3D40">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2F46B1A">
            <w:pPr>
              <w:rPr>
                <w:rFonts w:hint="eastAsia" w:ascii="宋体" w:hAnsi="宋体" w:eastAsia="宋体" w:cs="宋体"/>
                <w:b w:val="0"/>
                <w:bCs w:val="0"/>
                <w:sz w:val="24"/>
                <w:szCs w:val="24"/>
              </w:rPr>
            </w:pPr>
            <w:r>
              <w:rPr>
                <w:rFonts w:hint="eastAsia" w:ascii="宋体" w:hAnsi="宋体" w:eastAsia="宋体" w:cs="宋体"/>
                <w:sz w:val="24"/>
                <w:szCs w:val="24"/>
              </w:rPr>
              <w:t>加/放水装置</w:t>
            </w:r>
          </w:p>
        </w:tc>
        <w:tc>
          <w:tcPr>
            <w:tcW w:w="1675" w:type="dxa"/>
            <w:tcBorders>
              <w:top w:val="single" w:color="auto" w:sz="4" w:space="0"/>
              <w:left w:val="single" w:color="auto" w:sz="4" w:space="0"/>
              <w:bottom w:val="single" w:color="auto" w:sz="4" w:space="0"/>
              <w:right w:val="single" w:color="auto" w:sz="4" w:space="0"/>
            </w:tcBorders>
            <w:noWrap/>
            <w:vAlign w:val="center"/>
          </w:tcPr>
          <w:p w14:paraId="6B7E9A0E">
            <w:pPr>
              <w:jc w:val="center"/>
              <w:rPr>
                <w:rFonts w:hint="eastAsia" w:ascii="宋体" w:hAnsi="宋体" w:eastAsia="宋体" w:cs="宋体"/>
                <w:b w:val="0"/>
                <w:bCs w:val="0"/>
                <w:sz w:val="24"/>
                <w:szCs w:val="24"/>
                <w:lang w:eastAsia="zh-CN"/>
              </w:rPr>
            </w:pPr>
            <w:r>
              <w:rPr>
                <w:rFonts w:hint="eastAsia" w:ascii="宋体" w:hAnsi="宋体" w:eastAsia="宋体" w:cs="宋体"/>
                <w:sz w:val="24"/>
                <w:szCs w:val="24"/>
                <w:lang w:val="en-US" w:eastAsia="zh-CN"/>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3248F000">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套</w:t>
            </w:r>
          </w:p>
        </w:tc>
      </w:tr>
      <w:tr w14:paraId="19F25B5F">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C328A6F">
            <w:pPr>
              <w:keepNext w:val="0"/>
              <w:keepLines w:val="0"/>
              <w:pageBreakBefore w:val="0"/>
              <w:numPr>
                <w:ilvl w:val="0"/>
                <w:numId w:val="87"/>
              </w:numPr>
              <w:kinsoku/>
              <w:wordWrap/>
              <w:overflowPunct/>
              <w:topLinePunct w:val="0"/>
              <w:autoSpaceDE/>
              <w:autoSpaceDN/>
              <w:bidi w:val="0"/>
              <w:adjustRightInd/>
              <w:snapToGrid/>
              <w:spacing w:line="360" w:lineRule="auto"/>
              <w:ind w:left="425" w:leftChars="0" w:hanging="425" w:firstLineChars="0"/>
              <w:jc w:val="left"/>
              <w:textAlignment w:val="auto"/>
              <w:outlineLvl w:val="2"/>
              <w:rPr>
                <w:rFonts w:hint="eastAsia" w:ascii="宋体" w:hAnsi="宋体" w:eastAsia="宋体" w:cs="宋体"/>
                <w:b w:val="0"/>
                <w:bCs w:val="0"/>
                <w:sz w:val="24"/>
                <w:szCs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C088171">
            <w:pPr>
              <w:rPr>
                <w:rFonts w:hint="eastAsia" w:ascii="宋体" w:hAnsi="宋体" w:eastAsia="宋体" w:cs="宋体"/>
                <w:b w:val="0"/>
                <w:bCs w:val="0"/>
                <w:sz w:val="24"/>
                <w:szCs w:val="24"/>
              </w:rPr>
            </w:pPr>
            <w:r>
              <w:rPr>
                <w:rFonts w:hint="eastAsia" w:ascii="宋体" w:hAnsi="宋体" w:eastAsia="宋体" w:cs="宋体"/>
                <w:sz w:val="24"/>
                <w:szCs w:val="24"/>
              </w:rPr>
              <w:t>治疗室警告标牌</w:t>
            </w:r>
          </w:p>
        </w:tc>
        <w:tc>
          <w:tcPr>
            <w:tcW w:w="1675" w:type="dxa"/>
            <w:tcBorders>
              <w:top w:val="single" w:color="auto" w:sz="4" w:space="0"/>
              <w:left w:val="single" w:color="auto" w:sz="4" w:space="0"/>
              <w:bottom w:val="single" w:color="auto" w:sz="4" w:space="0"/>
              <w:right w:val="single" w:color="auto" w:sz="4" w:space="0"/>
            </w:tcBorders>
            <w:noWrap/>
            <w:vAlign w:val="center"/>
          </w:tcPr>
          <w:p w14:paraId="2B58D5BB">
            <w:pPr>
              <w:jc w:val="center"/>
              <w:rPr>
                <w:rFonts w:hint="eastAsia" w:ascii="宋体" w:hAnsi="宋体" w:eastAsia="宋体" w:cs="宋体"/>
                <w:b w:val="0"/>
                <w:bCs w:val="0"/>
                <w:sz w:val="24"/>
                <w:szCs w:val="24"/>
              </w:rPr>
            </w:pPr>
            <w:r>
              <w:rPr>
                <w:rFonts w:hint="eastAsia" w:ascii="宋体" w:hAnsi="宋体" w:eastAsia="宋体" w:cs="宋体"/>
                <w:sz w:val="24"/>
                <w:szCs w:val="24"/>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6B0BDCD1">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张</w:t>
            </w:r>
          </w:p>
        </w:tc>
      </w:tr>
    </w:tbl>
    <w:p w14:paraId="55F3C108">
      <w:pPr>
        <w:rPr>
          <w:rFonts w:hint="default"/>
          <w:lang w:val="en-US" w:eastAsia="zh-CN"/>
        </w:rPr>
      </w:pPr>
      <w:r>
        <w:rPr>
          <w:rFonts w:hint="default"/>
          <w:lang w:val="en-US" w:eastAsia="zh-CN"/>
        </w:rPr>
        <w:br w:type="page"/>
      </w:r>
    </w:p>
    <w:p w14:paraId="50FDED1F">
      <w:pPr>
        <w:pStyle w:val="2"/>
        <w:bidi w:val="0"/>
        <w:rPr>
          <w:rFonts w:hint="eastAsia"/>
          <w:lang w:val="en-US" w:eastAsia="zh-CN"/>
        </w:rPr>
      </w:pPr>
      <w:r>
        <w:rPr>
          <w:rFonts w:hint="eastAsia"/>
          <w:lang w:val="en-US" w:eastAsia="zh-CN"/>
        </w:rPr>
        <w:t xml:space="preserve">序号90 </w:t>
      </w:r>
      <w:r>
        <w:rPr>
          <w:rFonts w:hint="default"/>
          <w:lang w:val="en-US" w:eastAsia="zh-CN"/>
        </w:rPr>
        <w:t>热风吹干系统</w:t>
      </w:r>
    </w:p>
    <w:p w14:paraId="1028901E">
      <w:pPr>
        <w:rPr>
          <w:rFonts w:hint="eastAsia"/>
          <w:lang w:val="en-US" w:eastAsia="zh-CN"/>
        </w:rPr>
      </w:pPr>
      <w:r>
        <w:rPr>
          <w:rFonts w:hint="eastAsia"/>
          <w:color w:val="0000FF"/>
          <w:lang w:val="en-US" w:eastAsia="zh-CN"/>
        </w:rPr>
        <w:t>是否允许采购进口设备：否</w:t>
      </w:r>
    </w:p>
    <w:p w14:paraId="42FEFD16">
      <w:pPr>
        <w:pStyle w:val="3"/>
        <w:numPr>
          <w:ilvl w:val="0"/>
          <w:numId w:val="0"/>
        </w:numPr>
        <w:bidi w:val="0"/>
        <w:rPr>
          <w:rFonts w:hint="eastAsia"/>
          <w:lang w:val="en-US" w:eastAsia="zh-CN"/>
        </w:rPr>
      </w:pPr>
      <w:r>
        <w:rPr>
          <w:rFonts w:hint="eastAsia" w:ascii="Arial" w:hAnsi="Arial" w:eastAsia="黑体" w:cstheme="minorBidi"/>
          <w:b/>
          <w:kern w:val="2"/>
          <w:sz w:val="24"/>
          <w:szCs w:val="24"/>
          <w:lang w:val="en-US" w:eastAsia="zh-CN" w:bidi="ar-SA"/>
        </w:rPr>
        <w:t>一、</w:t>
      </w:r>
      <w:r>
        <w:rPr>
          <w:rFonts w:hint="eastAsia"/>
          <w:lang w:val="en-US" w:eastAsia="zh-CN"/>
        </w:rPr>
        <w:t>技术参数要求</w:t>
      </w:r>
    </w:p>
    <w:p w14:paraId="66D1E13B">
      <w:pPr>
        <w:numPr>
          <w:ilvl w:val="0"/>
          <w:numId w:val="88"/>
        </w:numPr>
        <w:bidi w:val="0"/>
        <w:ind w:left="425" w:leftChars="0" w:hanging="425" w:firstLineChars="0"/>
        <w:rPr>
          <w:rFonts w:hint="default"/>
          <w:lang w:val="en-US" w:eastAsia="zh-CN"/>
        </w:rPr>
      </w:pPr>
      <w:r>
        <w:rPr>
          <w:rFonts w:hint="default"/>
          <w:lang w:val="en-US" w:eastAsia="zh-CN"/>
        </w:rPr>
        <w:t>主机结构：一体式设计，内置无油压缩机。</w:t>
      </w:r>
    </w:p>
    <w:p w14:paraId="40271A3E">
      <w:pPr>
        <w:numPr>
          <w:ilvl w:val="0"/>
          <w:numId w:val="88"/>
        </w:numPr>
        <w:bidi w:val="0"/>
        <w:ind w:left="425" w:leftChars="0" w:hanging="425" w:firstLineChars="0"/>
        <w:rPr>
          <w:rFonts w:hint="default"/>
          <w:lang w:val="en-US" w:eastAsia="zh-CN"/>
        </w:rPr>
      </w:pPr>
      <w:r>
        <w:rPr>
          <w:rFonts w:hint="default"/>
          <w:lang w:val="en-US" w:eastAsia="zh-CN"/>
        </w:rPr>
        <w:t>温度可调范围：常温 ~ 80℃（或常温 ~ 99℃），连续可调。 。</w:t>
      </w:r>
    </w:p>
    <w:p w14:paraId="3850CAA0">
      <w:pPr>
        <w:numPr>
          <w:ilvl w:val="0"/>
          <w:numId w:val="88"/>
        </w:numPr>
        <w:bidi w:val="0"/>
        <w:ind w:left="425" w:leftChars="0" w:hanging="425" w:firstLineChars="0"/>
        <w:rPr>
          <w:rFonts w:hint="default"/>
          <w:lang w:val="en-US" w:eastAsia="zh-CN"/>
        </w:rPr>
      </w:pPr>
      <w:r>
        <w:rPr>
          <w:rFonts w:hint="default"/>
          <w:lang w:val="en-US" w:eastAsia="zh-CN"/>
        </w:rPr>
        <w:t>压力可调范围：0 ~ 0.8 MPa （或0 ~ 9 kg） 。</w:t>
      </w:r>
    </w:p>
    <w:p w14:paraId="36A8F329">
      <w:pPr>
        <w:numPr>
          <w:ilvl w:val="0"/>
          <w:numId w:val="88"/>
        </w:numPr>
        <w:bidi w:val="0"/>
        <w:ind w:left="425" w:leftChars="0" w:hanging="425" w:firstLineChars="0"/>
        <w:rPr>
          <w:rFonts w:hint="default"/>
          <w:lang w:val="en-US" w:eastAsia="zh-CN"/>
        </w:rPr>
      </w:pPr>
      <w:r>
        <w:rPr>
          <w:rFonts w:hint="default"/>
          <w:lang w:val="en-US" w:eastAsia="zh-CN"/>
        </w:rPr>
        <w:t xml:space="preserve">气体过滤精度：配备高效空气过滤器（HEPA），过滤效率 ≥ 99.97% @ 0.3μm。 </w:t>
      </w:r>
    </w:p>
    <w:p w14:paraId="6B287964">
      <w:pPr>
        <w:numPr>
          <w:ilvl w:val="0"/>
          <w:numId w:val="88"/>
        </w:numPr>
        <w:bidi w:val="0"/>
        <w:ind w:left="425" w:leftChars="0" w:hanging="425" w:firstLineChars="0"/>
        <w:rPr>
          <w:rFonts w:hint="default"/>
          <w:lang w:val="en-US" w:eastAsia="zh-CN"/>
        </w:rPr>
      </w:pPr>
      <w:r>
        <w:rPr>
          <w:rFonts w:hint="default"/>
          <w:lang w:val="en-US" w:eastAsia="zh-CN"/>
        </w:rPr>
        <w:t>低压保护功能（防干烧）：当气压低于设定值（如0.1 MPa）时，加热系统自动停止工作。</w:t>
      </w:r>
    </w:p>
    <w:p w14:paraId="5260E4AE">
      <w:pPr>
        <w:numPr>
          <w:ilvl w:val="0"/>
          <w:numId w:val="88"/>
        </w:numPr>
        <w:bidi w:val="0"/>
        <w:ind w:left="425" w:leftChars="0" w:hanging="425" w:firstLineChars="0"/>
        <w:rPr>
          <w:rFonts w:hint="default"/>
          <w:lang w:val="en-US" w:eastAsia="zh-CN"/>
        </w:rPr>
      </w:pPr>
      <w:r>
        <w:rPr>
          <w:rFonts w:hint="default"/>
          <w:lang w:val="en-US" w:eastAsia="zh-CN"/>
        </w:rPr>
        <w:t xml:space="preserve">显示方式：数码管或液晶屏显示，实时显示设定温度/压力及当前温度/压力。   </w:t>
      </w:r>
    </w:p>
    <w:p w14:paraId="006A9CB5">
      <w:pPr>
        <w:numPr>
          <w:ilvl w:val="0"/>
          <w:numId w:val="88"/>
        </w:numPr>
        <w:bidi w:val="0"/>
        <w:ind w:left="425" w:leftChars="0" w:hanging="425" w:firstLineChars="0"/>
        <w:rPr>
          <w:rFonts w:hint="default"/>
          <w:lang w:val="en-US" w:eastAsia="zh-CN"/>
        </w:rPr>
      </w:pPr>
      <w:r>
        <w:rPr>
          <w:rFonts w:hint="default"/>
          <w:lang w:val="en-US" w:eastAsia="zh-CN"/>
        </w:rPr>
        <w:t>噪音控制：内置降噪装置，运行噪音 ≤ 70 dB（A）。</w:t>
      </w:r>
    </w:p>
    <w:p w14:paraId="16B71C9C">
      <w:pPr>
        <w:numPr>
          <w:ilvl w:val="0"/>
          <w:numId w:val="88"/>
        </w:numPr>
        <w:bidi w:val="0"/>
        <w:ind w:left="425" w:leftChars="0" w:hanging="425" w:firstLineChars="0"/>
        <w:rPr>
          <w:rFonts w:hint="default"/>
          <w:lang w:val="en-US" w:eastAsia="zh-CN"/>
        </w:rPr>
      </w:pPr>
      <w:r>
        <w:rPr>
          <w:rFonts w:hint="default"/>
          <w:lang w:val="en-US" w:eastAsia="zh-CN"/>
        </w:rPr>
        <w:t>安全保护装置：具备温度恒定保护系统（超温保护）、漏电保护。</w:t>
      </w:r>
    </w:p>
    <w:p w14:paraId="273725E5">
      <w:pPr>
        <w:pStyle w:val="3"/>
        <w:bidi w:val="0"/>
        <w:rPr>
          <w:rFonts w:hint="default"/>
          <w:lang w:val="en-US" w:eastAsia="zh-CN"/>
        </w:rPr>
      </w:pPr>
      <w:r>
        <w:rPr>
          <w:rFonts w:hint="eastAsia"/>
          <w:lang w:val="en-US" w:eastAsia="zh-CN"/>
        </w:rPr>
        <w:t>二、</w:t>
      </w:r>
      <w:r>
        <w:rPr>
          <w:rFonts w:hint="default"/>
          <w:lang w:val="en-US" w:eastAsia="zh-CN"/>
        </w:rPr>
        <w:t>配置清单</w:t>
      </w:r>
    </w:p>
    <w:p w14:paraId="54949049">
      <w:pPr>
        <w:numPr>
          <w:ilvl w:val="0"/>
          <w:numId w:val="0"/>
        </w:numPr>
        <w:bidi w:val="0"/>
        <w:ind w:leftChars="0"/>
        <w:rPr>
          <w:rFonts w:hint="default"/>
          <w:lang w:val="en-US" w:eastAsia="zh-CN"/>
        </w:rPr>
      </w:pPr>
      <w:r>
        <w:rPr>
          <w:rFonts w:hint="default"/>
          <w:lang w:val="en-US" w:eastAsia="zh-CN"/>
        </w:rPr>
        <w:t>标配气枪（冷热风各一把）及相应挂架，或标配双枪。</w:t>
      </w:r>
    </w:p>
    <w:p w14:paraId="58F5665B">
      <w:pPr>
        <w:bidi w:val="0"/>
        <w:rPr>
          <w:rFonts w:hint="default"/>
          <w:lang w:val="en-US" w:eastAsia="zh-CN"/>
        </w:rPr>
      </w:pPr>
    </w:p>
    <w:p w14:paraId="1ABD2B9A">
      <w:pPr>
        <w:bidi w:val="0"/>
        <w:rPr>
          <w:rFonts w:hint="default"/>
          <w:lang w:val="en-US" w:eastAsia="zh-CN"/>
        </w:rPr>
      </w:pPr>
    </w:p>
    <w:p w14:paraId="7C465D99">
      <w:pPr>
        <w:rPr>
          <w:rFonts w:hint="default"/>
          <w:lang w:val="en-US" w:eastAsia="zh-CN"/>
        </w:rPr>
      </w:pPr>
      <w:r>
        <w:rPr>
          <w:rFonts w:hint="default"/>
          <w:lang w:val="en-US" w:eastAsia="zh-CN"/>
        </w:rPr>
        <w:br w:type="page"/>
      </w:r>
    </w:p>
    <w:p w14:paraId="78290B50">
      <w:pPr>
        <w:pStyle w:val="2"/>
        <w:bidi w:val="0"/>
        <w:rPr>
          <w:rFonts w:hint="eastAsia"/>
          <w:lang w:val="en-US" w:eastAsia="zh-CN"/>
        </w:rPr>
      </w:pPr>
      <w:r>
        <w:rPr>
          <w:rFonts w:hint="eastAsia"/>
          <w:lang w:val="en-US" w:eastAsia="zh-CN"/>
        </w:rPr>
        <w:t>序号91 麻醉病人监护仪</w:t>
      </w:r>
    </w:p>
    <w:p w14:paraId="442F6A31">
      <w:pPr>
        <w:rPr>
          <w:rFonts w:hint="eastAsia"/>
          <w:color w:val="0000FF"/>
          <w:lang w:val="en-US" w:eastAsia="zh-CN"/>
        </w:rPr>
      </w:pPr>
      <w:r>
        <w:rPr>
          <w:rFonts w:hint="eastAsia"/>
          <w:color w:val="0000FF"/>
          <w:lang w:val="en-US" w:eastAsia="zh-CN"/>
        </w:rPr>
        <w:t>是否允许采购进口设备：否</w:t>
      </w:r>
    </w:p>
    <w:p w14:paraId="64B19228">
      <w:pPr>
        <w:pStyle w:val="3"/>
        <w:bidi w:val="0"/>
        <w:rPr>
          <w:rFonts w:hint="default"/>
          <w:lang w:val="en-US" w:eastAsia="zh-CN"/>
        </w:rPr>
      </w:pPr>
      <w:r>
        <w:rPr>
          <w:rFonts w:hint="eastAsia"/>
          <w:lang w:val="en-US" w:eastAsia="zh-CN"/>
        </w:rPr>
        <w:t>一、技术参数要求</w:t>
      </w:r>
    </w:p>
    <w:p w14:paraId="35A54C67">
      <w:pPr>
        <w:numPr>
          <w:ilvl w:val="0"/>
          <w:numId w:val="89"/>
        </w:numPr>
        <w:ind w:left="425" w:leftChars="0" w:hanging="425" w:firstLineChars="0"/>
        <w:rPr>
          <w:rFonts w:hint="eastAsia"/>
          <w:lang w:val="en-US" w:eastAsia="zh-CN"/>
        </w:rPr>
      </w:pPr>
      <w:r>
        <w:rPr>
          <w:rFonts w:hint="eastAsia"/>
          <w:lang w:val="en-US" w:eastAsia="zh-CN"/>
        </w:rPr>
        <w:t>▲模块化插件式床边监护仪，主机、显示屏和插件槽一体化设计，主机插槽数≥4个。</w:t>
      </w:r>
    </w:p>
    <w:p w14:paraId="0B772744">
      <w:pPr>
        <w:numPr>
          <w:ilvl w:val="0"/>
          <w:numId w:val="89"/>
        </w:numPr>
        <w:ind w:left="425" w:leftChars="0" w:hanging="425" w:firstLineChars="0"/>
        <w:rPr>
          <w:rFonts w:hint="eastAsia"/>
          <w:lang w:val="en-US" w:eastAsia="zh-CN"/>
        </w:rPr>
      </w:pPr>
      <w:r>
        <w:rPr>
          <w:rFonts w:hint="eastAsia"/>
          <w:lang w:val="en-US" w:eastAsia="zh-CN"/>
        </w:rPr>
        <w:t>≥12.1英寸彩色电容触摸屏，分辨率≥1280*800像素，≥8通道波形显示，屏幕亮度自动调节。</w:t>
      </w:r>
    </w:p>
    <w:p w14:paraId="53A5A5EA">
      <w:pPr>
        <w:numPr>
          <w:ilvl w:val="0"/>
          <w:numId w:val="89"/>
        </w:numPr>
        <w:ind w:left="425" w:leftChars="0" w:hanging="425" w:firstLineChars="0"/>
        <w:rPr>
          <w:rFonts w:hint="eastAsia"/>
          <w:lang w:val="en-US" w:eastAsia="zh-CN"/>
        </w:rPr>
      </w:pPr>
      <w:r>
        <w:rPr>
          <w:rFonts w:hint="eastAsia"/>
          <w:lang w:val="en-US" w:eastAsia="zh-CN"/>
        </w:rPr>
        <w:t>▲采用无风扇设计，配置≥4个USB接口。</w:t>
      </w:r>
    </w:p>
    <w:p w14:paraId="2DF7A8B7">
      <w:pPr>
        <w:numPr>
          <w:ilvl w:val="0"/>
          <w:numId w:val="89"/>
        </w:numPr>
        <w:ind w:left="425" w:leftChars="0" w:hanging="425" w:firstLineChars="0"/>
        <w:rPr>
          <w:rFonts w:hint="eastAsia"/>
          <w:lang w:val="en-US" w:eastAsia="zh-CN"/>
        </w:rPr>
      </w:pPr>
      <w:r>
        <w:rPr>
          <w:rFonts w:hint="eastAsia"/>
          <w:lang w:val="en-US" w:eastAsia="zh-CN"/>
        </w:rPr>
        <w:t xml:space="preserve"> 基本功能模块支持心电，呼吸，心率，无创血压，血氧饱和度，脉搏，双通道体温和双通道有创血压的同时监测，支持呼末二氧化碳模块、麻醉气体模块、麻醉深度BIS、肌松NMT模块。</w:t>
      </w:r>
    </w:p>
    <w:p w14:paraId="2C51FEA2">
      <w:pPr>
        <w:numPr>
          <w:ilvl w:val="0"/>
          <w:numId w:val="89"/>
        </w:numPr>
        <w:ind w:left="425" w:leftChars="0" w:hanging="425" w:firstLineChars="0"/>
        <w:rPr>
          <w:rFonts w:hint="eastAsia"/>
          <w:lang w:val="en-US" w:eastAsia="zh-CN"/>
        </w:rPr>
      </w:pPr>
      <w:r>
        <w:rPr>
          <w:rFonts w:hint="eastAsia"/>
          <w:lang w:val="en-US" w:eastAsia="zh-CN"/>
        </w:rPr>
        <w:t>NIBP 成人病人类型收缩压测量：25~290mmHg，血氧监测适用于成人，小儿和新生儿，提供灌注指数（PI）的监测，IBP有创压测量范围：-50~360mmHg。</w:t>
      </w:r>
    </w:p>
    <w:p w14:paraId="76C8AEE2">
      <w:pPr>
        <w:numPr>
          <w:ilvl w:val="0"/>
          <w:numId w:val="89"/>
        </w:numPr>
        <w:ind w:left="425" w:leftChars="0" w:hanging="425" w:firstLineChars="0"/>
        <w:rPr>
          <w:rFonts w:hint="eastAsia"/>
          <w:lang w:val="en-US" w:eastAsia="zh-CN"/>
        </w:rPr>
      </w:pPr>
      <w:r>
        <w:rPr>
          <w:rFonts w:hint="eastAsia"/>
          <w:lang w:val="en-US" w:eastAsia="zh-CN"/>
        </w:rPr>
        <w:t>支持≥4通道心电进行多导心电分析。</w:t>
      </w:r>
    </w:p>
    <w:p w14:paraId="25A776D0">
      <w:pPr>
        <w:numPr>
          <w:ilvl w:val="0"/>
          <w:numId w:val="89"/>
        </w:numPr>
        <w:ind w:left="425" w:leftChars="0" w:hanging="425" w:firstLineChars="0"/>
        <w:rPr>
          <w:rFonts w:hint="eastAsia"/>
          <w:lang w:val="en-US" w:eastAsia="zh-CN"/>
        </w:rPr>
      </w:pPr>
      <w:r>
        <w:rPr>
          <w:rFonts w:hint="eastAsia"/>
          <w:lang w:val="en-US" w:eastAsia="zh-CN"/>
        </w:rPr>
        <w:t>提供ST段分析功能，适用于成人、小儿和新生儿，支持分组显示心脏不同壁的ST片段。</w:t>
      </w:r>
    </w:p>
    <w:p w14:paraId="08CF29BA">
      <w:pPr>
        <w:numPr>
          <w:ilvl w:val="0"/>
          <w:numId w:val="89"/>
        </w:numPr>
        <w:ind w:left="425" w:leftChars="0" w:hanging="425" w:firstLineChars="0"/>
        <w:rPr>
          <w:rFonts w:hint="eastAsia"/>
          <w:lang w:val="en-US" w:eastAsia="zh-CN"/>
        </w:rPr>
      </w:pPr>
      <w:r>
        <w:rPr>
          <w:rFonts w:hint="eastAsia"/>
          <w:lang w:val="en-US" w:eastAsia="zh-CN"/>
        </w:rPr>
        <w:t>无创血压适用于成人，小儿和新生儿。</w:t>
      </w:r>
    </w:p>
    <w:p w14:paraId="34D7752A">
      <w:pPr>
        <w:numPr>
          <w:ilvl w:val="0"/>
          <w:numId w:val="89"/>
        </w:numPr>
        <w:ind w:left="425" w:leftChars="0" w:hanging="425" w:firstLineChars="0"/>
        <w:rPr>
          <w:rFonts w:hint="eastAsia"/>
          <w:lang w:val="en-US" w:eastAsia="zh-CN"/>
        </w:rPr>
      </w:pPr>
      <w:r>
        <w:rPr>
          <w:rFonts w:hint="eastAsia"/>
          <w:lang w:val="en-US" w:eastAsia="zh-CN"/>
        </w:rPr>
        <w:t>配置指套式血氧探头，支持浸泡清洁与消毒，防水等级IPx7。</w:t>
      </w:r>
    </w:p>
    <w:p w14:paraId="280DF75D">
      <w:pPr>
        <w:numPr>
          <w:ilvl w:val="0"/>
          <w:numId w:val="89"/>
        </w:numPr>
        <w:ind w:left="425" w:leftChars="0" w:hanging="425" w:firstLineChars="0"/>
        <w:rPr>
          <w:rFonts w:hint="eastAsia"/>
          <w:lang w:val="en-US" w:eastAsia="zh-CN"/>
        </w:rPr>
      </w:pPr>
      <w:r>
        <w:rPr>
          <w:rFonts w:hint="eastAsia"/>
          <w:lang w:val="en-US" w:eastAsia="zh-CN"/>
        </w:rPr>
        <w:t>▲提供肺动脉锲压（PAWP）的监测和PPV参数监测。</w:t>
      </w:r>
    </w:p>
    <w:p w14:paraId="00CC68E1">
      <w:pPr>
        <w:numPr>
          <w:ilvl w:val="0"/>
          <w:numId w:val="89"/>
        </w:numPr>
        <w:ind w:left="425" w:leftChars="0" w:hanging="425" w:firstLineChars="0"/>
        <w:rPr>
          <w:rFonts w:hint="eastAsia"/>
          <w:lang w:val="en-US" w:eastAsia="zh-CN"/>
        </w:rPr>
      </w:pPr>
      <w:r>
        <w:rPr>
          <w:rFonts w:hint="eastAsia"/>
          <w:lang w:val="en-US" w:eastAsia="zh-CN"/>
        </w:rPr>
        <w:t>▲具备≥40小时全息波形的存储与回顾功能，支持≥120小时ST波形片段的存储与回顾。</w:t>
      </w:r>
    </w:p>
    <w:p w14:paraId="420932FC">
      <w:pPr>
        <w:numPr>
          <w:ilvl w:val="0"/>
          <w:numId w:val="89"/>
        </w:numPr>
        <w:ind w:left="425" w:leftChars="0" w:hanging="425" w:firstLineChars="0"/>
        <w:rPr>
          <w:rFonts w:hint="eastAsia"/>
          <w:lang w:val="en-US" w:eastAsia="zh-CN"/>
        </w:rPr>
      </w:pPr>
      <w:r>
        <w:rPr>
          <w:rFonts w:hint="eastAsia"/>
          <w:lang w:val="en-US" w:eastAsia="zh-CN"/>
        </w:rPr>
        <w:t>患者离开科室，监护仪状态由接收患者到解除患者后，患者数据不删除，支持在监护仪回顾历史病人数据。</w:t>
      </w:r>
    </w:p>
    <w:p w14:paraId="296DE717">
      <w:pPr>
        <w:numPr>
          <w:ilvl w:val="0"/>
          <w:numId w:val="89"/>
        </w:numPr>
        <w:ind w:left="425" w:leftChars="0" w:hanging="425" w:firstLineChars="0"/>
        <w:rPr>
          <w:rFonts w:hint="eastAsia"/>
          <w:lang w:val="en-US" w:eastAsia="zh-CN"/>
        </w:rPr>
      </w:pPr>
      <w:r>
        <w:rPr>
          <w:rFonts w:hint="eastAsia"/>
          <w:lang w:val="en-US" w:eastAsia="zh-CN"/>
        </w:rPr>
        <w:t>工作模式提供：监护模式、待机模式、体外循环模式、插管模式、夜间模式、隐私模式、演示模式。</w:t>
      </w:r>
    </w:p>
    <w:p w14:paraId="7261F227">
      <w:pPr>
        <w:rPr>
          <w:rFonts w:hint="eastAsia"/>
          <w:lang w:val="en-US" w:eastAsia="zh-CN"/>
        </w:rPr>
      </w:pPr>
    </w:p>
    <w:p w14:paraId="319B5B63">
      <w:pPr>
        <w:pStyle w:val="3"/>
        <w:bidi w:val="0"/>
        <w:rPr>
          <w:rFonts w:hint="default"/>
          <w:lang w:val="en-US" w:eastAsia="zh-CN"/>
        </w:rPr>
      </w:pPr>
      <w:r>
        <w:rPr>
          <w:rFonts w:hint="eastAsia"/>
          <w:lang w:val="en-US" w:eastAsia="zh-CN"/>
        </w:rPr>
        <w:t>二、配置清单</w:t>
      </w:r>
    </w:p>
    <w:tbl>
      <w:tblPr>
        <w:tblStyle w:val="16"/>
        <w:tblW w:w="7755" w:type="dxa"/>
        <w:tblInd w:w="-147" w:type="dxa"/>
        <w:tblLayout w:type="fixed"/>
        <w:tblCellMar>
          <w:top w:w="0" w:type="dxa"/>
          <w:left w:w="108" w:type="dxa"/>
          <w:bottom w:w="0" w:type="dxa"/>
          <w:right w:w="108" w:type="dxa"/>
        </w:tblCellMar>
      </w:tblPr>
      <w:tblGrid>
        <w:gridCol w:w="900"/>
        <w:gridCol w:w="5175"/>
        <w:gridCol w:w="870"/>
        <w:gridCol w:w="810"/>
      </w:tblGrid>
      <w:tr w14:paraId="1787A2CB">
        <w:tblPrEx>
          <w:tblCellMar>
            <w:top w:w="0" w:type="dxa"/>
            <w:left w:w="108" w:type="dxa"/>
            <w:bottom w:w="0" w:type="dxa"/>
            <w:right w:w="108" w:type="dxa"/>
          </w:tblCellMar>
        </w:tblPrEx>
        <w:trPr>
          <w:trHeight w:val="88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5ACFA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5175" w:type="dxa"/>
            <w:tcBorders>
              <w:top w:val="single" w:color="auto" w:sz="4" w:space="0"/>
              <w:left w:val="nil"/>
              <w:bottom w:val="single" w:color="auto" w:sz="4" w:space="0"/>
              <w:right w:val="single" w:color="auto" w:sz="4" w:space="0"/>
            </w:tcBorders>
            <w:noWrap w:val="0"/>
            <w:vAlign w:val="center"/>
          </w:tcPr>
          <w:p w14:paraId="56A4FB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870" w:type="dxa"/>
            <w:tcBorders>
              <w:top w:val="single" w:color="auto" w:sz="4" w:space="0"/>
              <w:left w:val="nil"/>
              <w:bottom w:val="single" w:color="auto" w:sz="4" w:space="0"/>
              <w:right w:val="single" w:color="auto" w:sz="4" w:space="0"/>
            </w:tcBorders>
            <w:noWrap w:val="0"/>
            <w:vAlign w:val="center"/>
          </w:tcPr>
          <w:p w14:paraId="5C3583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810" w:type="dxa"/>
            <w:tcBorders>
              <w:top w:val="single" w:color="auto" w:sz="4" w:space="0"/>
              <w:left w:val="nil"/>
              <w:bottom w:val="single" w:color="auto" w:sz="4" w:space="0"/>
              <w:right w:val="single" w:color="auto" w:sz="4" w:space="0"/>
            </w:tcBorders>
            <w:noWrap w:val="0"/>
            <w:vAlign w:val="center"/>
          </w:tcPr>
          <w:p w14:paraId="4DC152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730787C0">
        <w:tblPrEx>
          <w:tblCellMar>
            <w:top w:w="0" w:type="dxa"/>
            <w:left w:w="108" w:type="dxa"/>
            <w:bottom w:w="0" w:type="dxa"/>
            <w:right w:w="108" w:type="dxa"/>
          </w:tblCellMar>
        </w:tblPrEx>
        <w:trPr>
          <w:trHeight w:val="462" w:hRule="atLeast"/>
        </w:trPr>
        <w:tc>
          <w:tcPr>
            <w:tcW w:w="900" w:type="dxa"/>
            <w:tcBorders>
              <w:top w:val="nil"/>
              <w:left w:val="single" w:color="auto" w:sz="4" w:space="0"/>
              <w:bottom w:val="single" w:color="auto" w:sz="4" w:space="0"/>
              <w:right w:val="single" w:color="auto" w:sz="4" w:space="0"/>
            </w:tcBorders>
            <w:noWrap w:val="0"/>
            <w:vAlign w:val="center"/>
          </w:tcPr>
          <w:p w14:paraId="544C6D6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5175" w:type="dxa"/>
            <w:tcBorders>
              <w:top w:val="nil"/>
              <w:left w:val="nil"/>
              <w:bottom w:val="single" w:color="auto" w:sz="4" w:space="0"/>
              <w:right w:val="single" w:color="auto" w:sz="4" w:space="0"/>
            </w:tcBorders>
            <w:noWrap w:val="0"/>
            <w:vAlign w:val="top"/>
          </w:tcPr>
          <w:p w14:paraId="306DE0B0">
            <w:pPr>
              <w:spacing w:line="360" w:lineRule="auto"/>
              <w:jc w:val="left"/>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主机（带触摸屏）</w:t>
            </w:r>
          </w:p>
        </w:tc>
        <w:tc>
          <w:tcPr>
            <w:tcW w:w="870" w:type="dxa"/>
            <w:tcBorders>
              <w:top w:val="nil"/>
              <w:left w:val="nil"/>
              <w:bottom w:val="single" w:color="auto" w:sz="4" w:space="0"/>
              <w:right w:val="single" w:color="auto" w:sz="4" w:space="0"/>
            </w:tcBorders>
            <w:noWrap/>
            <w:vAlign w:val="center"/>
          </w:tcPr>
          <w:p w14:paraId="29DEA1A3">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810" w:type="dxa"/>
            <w:tcBorders>
              <w:top w:val="nil"/>
              <w:left w:val="nil"/>
              <w:bottom w:val="single" w:color="auto" w:sz="4" w:space="0"/>
              <w:right w:val="single" w:color="auto" w:sz="4" w:space="0"/>
            </w:tcBorders>
            <w:noWrap/>
            <w:vAlign w:val="center"/>
          </w:tcPr>
          <w:p w14:paraId="241A2C41">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台</w:t>
            </w:r>
          </w:p>
        </w:tc>
      </w:tr>
      <w:tr w14:paraId="27F75591">
        <w:tblPrEx>
          <w:tblCellMar>
            <w:top w:w="0" w:type="dxa"/>
            <w:left w:w="108" w:type="dxa"/>
            <w:bottom w:w="0" w:type="dxa"/>
            <w:right w:w="108" w:type="dxa"/>
          </w:tblCellMar>
        </w:tblPrEx>
        <w:trPr>
          <w:trHeight w:val="462" w:hRule="atLeast"/>
        </w:trPr>
        <w:tc>
          <w:tcPr>
            <w:tcW w:w="900" w:type="dxa"/>
            <w:tcBorders>
              <w:top w:val="nil"/>
              <w:left w:val="single" w:color="auto" w:sz="4" w:space="0"/>
              <w:bottom w:val="single" w:color="auto" w:sz="4" w:space="0"/>
              <w:right w:val="single" w:color="auto" w:sz="4" w:space="0"/>
            </w:tcBorders>
            <w:noWrap w:val="0"/>
            <w:vAlign w:val="center"/>
          </w:tcPr>
          <w:p w14:paraId="4DCADAB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5175" w:type="dxa"/>
            <w:tcBorders>
              <w:top w:val="nil"/>
              <w:left w:val="nil"/>
              <w:bottom w:val="single" w:color="auto" w:sz="4" w:space="0"/>
              <w:right w:val="single" w:color="auto" w:sz="4" w:space="0"/>
            </w:tcBorders>
            <w:noWrap w:val="0"/>
            <w:vAlign w:val="top"/>
          </w:tcPr>
          <w:p w14:paraId="14EE1E9C">
            <w:pPr>
              <w:spacing w:line="360" w:lineRule="auto"/>
              <w:jc w:val="left"/>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多参数监护模块（带双通道有创血压监测）</w:t>
            </w:r>
          </w:p>
        </w:tc>
        <w:tc>
          <w:tcPr>
            <w:tcW w:w="870" w:type="dxa"/>
            <w:tcBorders>
              <w:top w:val="nil"/>
              <w:left w:val="nil"/>
              <w:bottom w:val="single" w:color="auto" w:sz="4" w:space="0"/>
              <w:right w:val="single" w:color="auto" w:sz="4" w:space="0"/>
            </w:tcBorders>
            <w:noWrap/>
            <w:vAlign w:val="center"/>
          </w:tcPr>
          <w:p w14:paraId="02DE2CBB">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810" w:type="dxa"/>
            <w:tcBorders>
              <w:top w:val="nil"/>
              <w:left w:val="nil"/>
              <w:bottom w:val="single" w:color="auto" w:sz="4" w:space="0"/>
              <w:right w:val="single" w:color="auto" w:sz="4" w:space="0"/>
            </w:tcBorders>
            <w:noWrap/>
            <w:vAlign w:val="center"/>
          </w:tcPr>
          <w:p w14:paraId="64C88F53">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个</w:t>
            </w:r>
          </w:p>
        </w:tc>
      </w:tr>
      <w:tr w14:paraId="4C335D52">
        <w:tblPrEx>
          <w:tblCellMar>
            <w:top w:w="0" w:type="dxa"/>
            <w:left w:w="108" w:type="dxa"/>
            <w:bottom w:w="0" w:type="dxa"/>
            <w:right w:w="108" w:type="dxa"/>
          </w:tblCellMar>
        </w:tblPrEx>
        <w:trPr>
          <w:trHeight w:val="462" w:hRule="atLeast"/>
        </w:trPr>
        <w:tc>
          <w:tcPr>
            <w:tcW w:w="900" w:type="dxa"/>
            <w:tcBorders>
              <w:top w:val="nil"/>
              <w:left w:val="single" w:color="auto" w:sz="4" w:space="0"/>
              <w:bottom w:val="single" w:color="auto" w:sz="4" w:space="0"/>
              <w:right w:val="single" w:color="auto" w:sz="4" w:space="0"/>
            </w:tcBorders>
            <w:noWrap w:val="0"/>
            <w:vAlign w:val="center"/>
          </w:tcPr>
          <w:p w14:paraId="17207FF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5175" w:type="dxa"/>
            <w:tcBorders>
              <w:top w:val="nil"/>
              <w:left w:val="nil"/>
              <w:bottom w:val="single" w:color="auto" w:sz="4" w:space="0"/>
              <w:right w:val="single" w:color="auto" w:sz="4" w:space="0"/>
            </w:tcBorders>
            <w:noWrap w:val="0"/>
            <w:vAlign w:val="top"/>
          </w:tcPr>
          <w:p w14:paraId="6829A46D">
            <w:pPr>
              <w:spacing w:line="360" w:lineRule="auto"/>
              <w:jc w:val="left"/>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三芯电源线</w:t>
            </w:r>
          </w:p>
        </w:tc>
        <w:tc>
          <w:tcPr>
            <w:tcW w:w="870" w:type="dxa"/>
            <w:tcBorders>
              <w:top w:val="nil"/>
              <w:left w:val="nil"/>
              <w:bottom w:val="single" w:color="auto" w:sz="4" w:space="0"/>
              <w:right w:val="single" w:color="auto" w:sz="4" w:space="0"/>
            </w:tcBorders>
            <w:noWrap/>
            <w:vAlign w:val="center"/>
          </w:tcPr>
          <w:p w14:paraId="3C80FA6E">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810" w:type="dxa"/>
            <w:tcBorders>
              <w:top w:val="nil"/>
              <w:left w:val="nil"/>
              <w:bottom w:val="single" w:color="auto" w:sz="4" w:space="0"/>
              <w:right w:val="single" w:color="auto" w:sz="4" w:space="0"/>
            </w:tcBorders>
            <w:noWrap/>
            <w:vAlign w:val="top"/>
          </w:tcPr>
          <w:p w14:paraId="00FCF6A0">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w:t>
            </w:r>
          </w:p>
        </w:tc>
      </w:tr>
      <w:tr w14:paraId="5E44C448">
        <w:tblPrEx>
          <w:tblCellMar>
            <w:top w:w="0" w:type="dxa"/>
            <w:left w:w="108" w:type="dxa"/>
            <w:bottom w:w="0" w:type="dxa"/>
            <w:right w:w="108" w:type="dxa"/>
          </w:tblCellMar>
        </w:tblPrEx>
        <w:trPr>
          <w:trHeight w:val="462" w:hRule="atLeast"/>
        </w:trPr>
        <w:tc>
          <w:tcPr>
            <w:tcW w:w="900" w:type="dxa"/>
            <w:tcBorders>
              <w:top w:val="nil"/>
              <w:left w:val="single" w:color="auto" w:sz="4" w:space="0"/>
              <w:bottom w:val="single" w:color="auto" w:sz="4" w:space="0"/>
              <w:right w:val="single" w:color="auto" w:sz="4" w:space="0"/>
            </w:tcBorders>
            <w:noWrap w:val="0"/>
            <w:vAlign w:val="center"/>
          </w:tcPr>
          <w:p w14:paraId="1573813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5175" w:type="dxa"/>
            <w:tcBorders>
              <w:top w:val="nil"/>
              <w:left w:val="nil"/>
              <w:bottom w:val="single" w:color="auto" w:sz="4" w:space="0"/>
              <w:right w:val="single" w:color="auto" w:sz="4" w:space="0"/>
            </w:tcBorders>
            <w:noWrap w:val="0"/>
            <w:vAlign w:val="top"/>
          </w:tcPr>
          <w:p w14:paraId="5E785918">
            <w:pPr>
              <w:spacing w:line="360" w:lineRule="auto"/>
              <w:jc w:val="left"/>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心电导联线</w:t>
            </w:r>
          </w:p>
        </w:tc>
        <w:tc>
          <w:tcPr>
            <w:tcW w:w="870" w:type="dxa"/>
            <w:tcBorders>
              <w:top w:val="nil"/>
              <w:left w:val="nil"/>
              <w:bottom w:val="single" w:color="auto" w:sz="4" w:space="0"/>
              <w:right w:val="single" w:color="auto" w:sz="4" w:space="0"/>
            </w:tcBorders>
            <w:noWrap/>
            <w:vAlign w:val="center"/>
          </w:tcPr>
          <w:p w14:paraId="5F73E9BD">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810" w:type="dxa"/>
            <w:tcBorders>
              <w:top w:val="nil"/>
              <w:left w:val="nil"/>
              <w:bottom w:val="single" w:color="auto" w:sz="4" w:space="0"/>
              <w:right w:val="single" w:color="auto" w:sz="4" w:space="0"/>
            </w:tcBorders>
            <w:noWrap/>
            <w:vAlign w:val="top"/>
          </w:tcPr>
          <w:p w14:paraId="5D8A16DE">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套</w:t>
            </w:r>
          </w:p>
        </w:tc>
      </w:tr>
      <w:tr w14:paraId="1B5C3B42">
        <w:tblPrEx>
          <w:tblCellMar>
            <w:top w:w="0" w:type="dxa"/>
            <w:left w:w="108" w:type="dxa"/>
            <w:bottom w:w="0" w:type="dxa"/>
            <w:right w:w="108" w:type="dxa"/>
          </w:tblCellMar>
        </w:tblPrEx>
        <w:trPr>
          <w:trHeight w:val="462" w:hRule="atLeast"/>
        </w:trPr>
        <w:tc>
          <w:tcPr>
            <w:tcW w:w="900" w:type="dxa"/>
            <w:tcBorders>
              <w:top w:val="nil"/>
              <w:left w:val="single" w:color="auto" w:sz="4" w:space="0"/>
              <w:bottom w:val="single" w:color="auto" w:sz="4" w:space="0"/>
              <w:right w:val="single" w:color="auto" w:sz="4" w:space="0"/>
            </w:tcBorders>
            <w:noWrap w:val="0"/>
            <w:vAlign w:val="center"/>
          </w:tcPr>
          <w:p w14:paraId="590107E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5175" w:type="dxa"/>
            <w:tcBorders>
              <w:top w:val="nil"/>
              <w:left w:val="nil"/>
              <w:bottom w:val="single" w:color="auto" w:sz="4" w:space="0"/>
              <w:right w:val="single" w:color="auto" w:sz="4" w:space="0"/>
            </w:tcBorders>
            <w:noWrap w:val="0"/>
            <w:vAlign w:val="top"/>
          </w:tcPr>
          <w:p w14:paraId="59ED2B06">
            <w:pPr>
              <w:spacing w:line="360" w:lineRule="auto"/>
              <w:jc w:val="left"/>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心电电极5片装</w:t>
            </w:r>
          </w:p>
        </w:tc>
        <w:tc>
          <w:tcPr>
            <w:tcW w:w="870" w:type="dxa"/>
            <w:tcBorders>
              <w:top w:val="nil"/>
              <w:left w:val="nil"/>
              <w:bottom w:val="single" w:color="auto" w:sz="4" w:space="0"/>
              <w:right w:val="single" w:color="auto" w:sz="4" w:space="0"/>
            </w:tcBorders>
            <w:noWrap/>
            <w:vAlign w:val="center"/>
          </w:tcPr>
          <w:p w14:paraId="6583D3C8">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810" w:type="dxa"/>
            <w:tcBorders>
              <w:top w:val="nil"/>
              <w:left w:val="nil"/>
              <w:bottom w:val="single" w:color="auto" w:sz="4" w:space="0"/>
              <w:right w:val="single" w:color="auto" w:sz="4" w:space="0"/>
            </w:tcBorders>
            <w:noWrap/>
            <w:vAlign w:val="top"/>
          </w:tcPr>
          <w:p w14:paraId="0F3D905E">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套</w:t>
            </w:r>
          </w:p>
        </w:tc>
      </w:tr>
      <w:tr w14:paraId="51F5A57D">
        <w:tblPrEx>
          <w:tblCellMar>
            <w:top w:w="0" w:type="dxa"/>
            <w:left w:w="108" w:type="dxa"/>
            <w:bottom w:w="0" w:type="dxa"/>
            <w:right w:w="108" w:type="dxa"/>
          </w:tblCellMar>
        </w:tblPrEx>
        <w:trPr>
          <w:trHeight w:val="462" w:hRule="atLeast"/>
        </w:trPr>
        <w:tc>
          <w:tcPr>
            <w:tcW w:w="900" w:type="dxa"/>
            <w:tcBorders>
              <w:top w:val="nil"/>
              <w:left w:val="single" w:color="auto" w:sz="4" w:space="0"/>
              <w:bottom w:val="single" w:color="auto" w:sz="4" w:space="0"/>
              <w:right w:val="single" w:color="auto" w:sz="4" w:space="0"/>
            </w:tcBorders>
            <w:noWrap w:val="0"/>
            <w:vAlign w:val="center"/>
          </w:tcPr>
          <w:p w14:paraId="7331CE2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6</w:t>
            </w:r>
          </w:p>
        </w:tc>
        <w:tc>
          <w:tcPr>
            <w:tcW w:w="5175" w:type="dxa"/>
            <w:tcBorders>
              <w:top w:val="nil"/>
              <w:left w:val="nil"/>
              <w:bottom w:val="single" w:color="auto" w:sz="4" w:space="0"/>
              <w:right w:val="single" w:color="auto" w:sz="4" w:space="0"/>
            </w:tcBorders>
            <w:noWrap w:val="0"/>
            <w:vAlign w:val="top"/>
          </w:tcPr>
          <w:p w14:paraId="3B406CBA">
            <w:pPr>
              <w:spacing w:line="360" w:lineRule="auto"/>
              <w:jc w:val="left"/>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血氧组件</w:t>
            </w:r>
          </w:p>
        </w:tc>
        <w:tc>
          <w:tcPr>
            <w:tcW w:w="870" w:type="dxa"/>
            <w:tcBorders>
              <w:top w:val="nil"/>
              <w:left w:val="nil"/>
              <w:bottom w:val="single" w:color="auto" w:sz="4" w:space="0"/>
              <w:right w:val="single" w:color="auto" w:sz="4" w:space="0"/>
            </w:tcBorders>
            <w:noWrap/>
            <w:vAlign w:val="center"/>
          </w:tcPr>
          <w:p w14:paraId="4746DDE9">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810" w:type="dxa"/>
            <w:tcBorders>
              <w:top w:val="nil"/>
              <w:left w:val="nil"/>
              <w:bottom w:val="single" w:color="auto" w:sz="4" w:space="0"/>
              <w:right w:val="single" w:color="auto" w:sz="4" w:space="0"/>
            </w:tcBorders>
            <w:noWrap/>
            <w:vAlign w:val="top"/>
          </w:tcPr>
          <w:p w14:paraId="3415F2D5">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套</w:t>
            </w:r>
          </w:p>
        </w:tc>
      </w:tr>
      <w:tr w14:paraId="03A630D2">
        <w:tblPrEx>
          <w:tblCellMar>
            <w:top w:w="0" w:type="dxa"/>
            <w:left w:w="108" w:type="dxa"/>
            <w:bottom w:w="0" w:type="dxa"/>
            <w:right w:w="108" w:type="dxa"/>
          </w:tblCellMar>
        </w:tblPrEx>
        <w:trPr>
          <w:trHeight w:val="462" w:hRule="atLeast"/>
        </w:trPr>
        <w:tc>
          <w:tcPr>
            <w:tcW w:w="900" w:type="dxa"/>
            <w:tcBorders>
              <w:top w:val="nil"/>
              <w:left w:val="single" w:color="auto" w:sz="4" w:space="0"/>
              <w:bottom w:val="nil"/>
              <w:right w:val="single" w:color="auto" w:sz="4" w:space="0"/>
            </w:tcBorders>
            <w:noWrap w:val="0"/>
            <w:vAlign w:val="center"/>
          </w:tcPr>
          <w:p w14:paraId="5DB6ED6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7</w:t>
            </w:r>
          </w:p>
        </w:tc>
        <w:tc>
          <w:tcPr>
            <w:tcW w:w="5175" w:type="dxa"/>
            <w:tcBorders>
              <w:top w:val="nil"/>
              <w:left w:val="nil"/>
              <w:bottom w:val="nil"/>
              <w:right w:val="single" w:color="auto" w:sz="4" w:space="0"/>
            </w:tcBorders>
            <w:noWrap w:val="0"/>
            <w:vAlign w:val="top"/>
          </w:tcPr>
          <w:p w14:paraId="40D38A1F">
            <w:pPr>
              <w:spacing w:line="360" w:lineRule="auto"/>
              <w:jc w:val="left"/>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血压组件</w:t>
            </w:r>
          </w:p>
        </w:tc>
        <w:tc>
          <w:tcPr>
            <w:tcW w:w="870" w:type="dxa"/>
            <w:tcBorders>
              <w:top w:val="nil"/>
              <w:left w:val="nil"/>
              <w:bottom w:val="nil"/>
              <w:right w:val="single" w:color="auto" w:sz="4" w:space="0"/>
            </w:tcBorders>
            <w:noWrap/>
            <w:vAlign w:val="top"/>
          </w:tcPr>
          <w:p w14:paraId="3686A096">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810" w:type="dxa"/>
            <w:tcBorders>
              <w:top w:val="nil"/>
              <w:left w:val="nil"/>
              <w:bottom w:val="nil"/>
              <w:right w:val="single" w:color="auto" w:sz="4" w:space="0"/>
            </w:tcBorders>
            <w:noWrap/>
            <w:vAlign w:val="top"/>
          </w:tcPr>
          <w:p w14:paraId="1550B23E">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套</w:t>
            </w:r>
          </w:p>
        </w:tc>
      </w:tr>
      <w:tr w14:paraId="2DC35630">
        <w:tblPrEx>
          <w:tblCellMar>
            <w:top w:w="0" w:type="dxa"/>
            <w:left w:w="108" w:type="dxa"/>
            <w:bottom w:w="0" w:type="dxa"/>
            <w:right w:w="108" w:type="dxa"/>
          </w:tblCellMar>
        </w:tblPrEx>
        <w:trPr>
          <w:trHeight w:val="462" w:hRule="atLeast"/>
        </w:trPr>
        <w:tc>
          <w:tcPr>
            <w:tcW w:w="900" w:type="dxa"/>
            <w:tcBorders>
              <w:top w:val="nil"/>
              <w:left w:val="single" w:color="auto" w:sz="4" w:space="0"/>
              <w:bottom w:val="single" w:color="auto" w:sz="4" w:space="0"/>
              <w:right w:val="single" w:color="auto" w:sz="4" w:space="0"/>
            </w:tcBorders>
            <w:noWrap w:val="0"/>
            <w:vAlign w:val="center"/>
          </w:tcPr>
          <w:p w14:paraId="6574D65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5175" w:type="dxa"/>
            <w:tcBorders>
              <w:top w:val="nil"/>
              <w:left w:val="nil"/>
              <w:bottom w:val="single" w:color="auto" w:sz="4" w:space="0"/>
              <w:right w:val="single" w:color="auto" w:sz="4" w:space="0"/>
            </w:tcBorders>
            <w:noWrap w:val="0"/>
            <w:vAlign w:val="top"/>
          </w:tcPr>
          <w:p w14:paraId="318E6F25">
            <w:pPr>
              <w:spacing w:line="360" w:lineRule="auto"/>
              <w:jc w:val="left"/>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呼末二氧化碳组件</w:t>
            </w:r>
          </w:p>
        </w:tc>
        <w:tc>
          <w:tcPr>
            <w:tcW w:w="870" w:type="dxa"/>
            <w:tcBorders>
              <w:top w:val="nil"/>
              <w:left w:val="nil"/>
              <w:bottom w:val="single" w:color="auto" w:sz="4" w:space="0"/>
              <w:right w:val="single" w:color="auto" w:sz="4" w:space="0"/>
            </w:tcBorders>
            <w:noWrap/>
            <w:vAlign w:val="top"/>
          </w:tcPr>
          <w:p w14:paraId="3438C505">
            <w:pPr>
              <w:spacing w:line="360" w:lineRule="auto"/>
              <w:jc w:val="center"/>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 w:type="dxa"/>
            <w:tcBorders>
              <w:top w:val="nil"/>
              <w:left w:val="nil"/>
              <w:bottom w:val="single" w:color="auto" w:sz="4" w:space="0"/>
              <w:right w:val="single" w:color="auto" w:sz="4" w:space="0"/>
            </w:tcBorders>
            <w:noWrap/>
            <w:vAlign w:val="top"/>
          </w:tcPr>
          <w:p w14:paraId="16969FE9">
            <w:pPr>
              <w:spacing w:line="360" w:lineRule="auto"/>
              <w:jc w:val="center"/>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bl>
    <w:p w14:paraId="4576338F">
      <w:pPr>
        <w:rPr>
          <w:rFonts w:hint="default"/>
          <w:lang w:val="en-US" w:eastAsia="zh-CN"/>
        </w:rPr>
      </w:pPr>
      <w:r>
        <w:rPr>
          <w:rFonts w:hint="default"/>
          <w:lang w:val="en-US" w:eastAsia="zh-CN"/>
        </w:rPr>
        <w:br w:type="page"/>
      </w:r>
    </w:p>
    <w:p w14:paraId="45458DAF">
      <w:pPr>
        <w:pStyle w:val="2"/>
        <w:bidi w:val="0"/>
        <w:rPr>
          <w:rFonts w:hint="eastAsia"/>
          <w:lang w:val="en-US" w:eastAsia="zh-CN"/>
        </w:rPr>
      </w:pPr>
      <w:r>
        <w:rPr>
          <w:rFonts w:hint="eastAsia"/>
          <w:lang w:val="en-US" w:eastAsia="zh-CN"/>
        </w:rPr>
        <w:t>序号92 封口机</w:t>
      </w:r>
    </w:p>
    <w:p w14:paraId="50BD1551">
      <w:pPr>
        <w:rPr>
          <w:rFonts w:hint="eastAsia"/>
          <w:color w:val="0000FF"/>
          <w:lang w:val="en-US" w:eastAsia="zh-CN"/>
        </w:rPr>
      </w:pPr>
      <w:r>
        <w:rPr>
          <w:rFonts w:hint="eastAsia"/>
          <w:color w:val="0000FF"/>
          <w:lang w:val="en-US" w:eastAsia="zh-CN"/>
        </w:rPr>
        <w:t>是否允许采购进口设备：否</w:t>
      </w:r>
    </w:p>
    <w:p w14:paraId="3CC81906">
      <w:pPr>
        <w:pStyle w:val="3"/>
        <w:bidi w:val="0"/>
        <w:rPr>
          <w:rFonts w:hint="default"/>
          <w:lang w:val="en-US" w:eastAsia="zh-CN"/>
        </w:rPr>
      </w:pPr>
      <w:r>
        <w:rPr>
          <w:rFonts w:hint="eastAsia"/>
          <w:lang w:val="en-US" w:eastAsia="zh-CN"/>
        </w:rPr>
        <w:t>一、技术参数要求</w:t>
      </w:r>
    </w:p>
    <w:p w14:paraId="51506F4B">
      <w:pPr>
        <w:numPr>
          <w:ilvl w:val="0"/>
          <w:numId w:val="90"/>
        </w:numPr>
        <w:bidi w:val="0"/>
        <w:ind w:left="425" w:leftChars="0" w:hanging="425" w:firstLineChars="0"/>
        <w:rPr>
          <w:rFonts w:hint="default"/>
          <w:lang w:val="en-US" w:eastAsia="zh-CN"/>
        </w:rPr>
      </w:pPr>
      <w:r>
        <w:rPr>
          <w:rFonts w:hint="default"/>
          <w:lang w:val="en-US" w:eastAsia="zh-CN"/>
        </w:rPr>
        <w:t>基本要求：适用于医院消毒供应中心、手术室等科室，用于医疗器械的纸塑袋、纸塑立体袋和纸纸袋的密封包装。</w:t>
      </w:r>
    </w:p>
    <w:p w14:paraId="19496BBD">
      <w:pPr>
        <w:numPr>
          <w:ilvl w:val="0"/>
          <w:numId w:val="90"/>
        </w:numPr>
        <w:bidi w:val="0"/>
        <w:ind w:left="425" w:leftChars="0" w:hanging="425" w:firstLineChars="0"/>
        <w:rPr>
          <w:rFonts w:hint="default"/>
          <w:lang w:val="en-US" w:eastAsia="zh-CN"/>
        </w:rPr>
      </w:pPr>
      <w:r>
        <w:rPr>
          <w:rFonts w:hint="default"/>
          <w:lang w:val="en-US" w:eastAsia="zh-CN"/>
        </w:rPr>
        <w:t>封口速度：≥10 m/min。</w:t>
      </w:r>
    </w:p>
    <w:p w14:paraId="1B5F563A">
      <w:pPr>
        <w:numPr>
          <w:ilvl w:val="0"/>
          <w:numId w:val="90"/>
        </w:numPr>
        <w:bidi w:val="0"/>
        <w:ind w:left="425" w:leftChars="0" w:hanging="425" w:firstLineChars="0"/>
        <w:rPr>
          <w:rFonts w:hint="default"/>
          <w:lang w:val="en-US" w:eastAsia="zh-CN"/>
        </w:rPr>
      </w:pPr>
      <w:r>
        <w:rPr>
          <w:rFonts w:hint="default"/>
          <w:lang w:val="en-US" w:eastAsia="zh-CN"/>
        </w:rPr>
        <w:t>封纹宽度：≥12 mm。</w:t>
      </w:r>
    </w:p>
    <w:p w14:paraId="5EB16C97">
      <w:pPr>
        <w:numPr>
          <w:ilvl w:val="0"/>
          <w:numId w:val="90"/>
        </w:numPr>
        <w:bidi w:val="0"/>
        <w:ind w:left="425" w:leftChars="0" w:hanging="425" w:firstLineChars="0"/>
        <w:rPr>
          <w:rFonts w:hint="default"/>
          <w:lang w:val="en-US" w:eastAsia="zh-CN"/>
        </w:rPr>
      </w:pPr>
      <w:r>
        <w:rPr>
          <w:rFonts w:hint="default"/>
          <w:lang w:val="en-US" w:eastAsia="zh-CN"/>
        </w:rPr>
        <w:t>封口留边：0～35 mm可调。</w:t>
      </w:r>
    </w:p>
    <w:p w14:paraId="181C2CAC">
      <w:pPr>
        <w:numPr>
          <w:ilvl w:val="0"/>
          <w:numId w:val="90"/>
        </w:numPr>
        <w:bidi w:val="0"/>
        <w:ind w:left="425" w:leftChars="0" w:hanging="425" w:firstLineChars="0"/>
        <w:rPr>
          <w:rFonts w:hint="default"/>
          <w:lang w:val="en-US" w:eastAsia="zh-CN"/>
        </w:rPr>
      </w:pPr>
      <w:r>
        <w:rPr>
          <w:rFonts w:hint="default"/>
          <w:lang w:val="en-US" w:eastAsia="zh-CN"/>
        </w:rPr>
        <w:t>▲工作温度：60～220℃可调，控温精度≤±1%。</w:t>
      </w:r>
    </w:p>
    <w:p w14:paraId="2EFF1225">
      <w:pPr>
        <w:numPr>
          <w:ilvl w:val="0"/>
          <w:numId w:val="90"/>
        </w:numPr>
        <w:bidi w:val="0"/>
        <w:ind w:left="425" w:leftChars="0" w:hanging="425" w:firstLineChars="0"/>
        <w:rPr>
          <w:rFonts w:hint="default"/>
          <w:lang w:val="en-US" w:eastAsia="zh-CN"/>
        </w:rPr>
      </w:pPr>
      <w:r>
        <w:rPr>
          <w:rFonts w:hint="default"/>
          <w:lang w:val="en-US" w:eastAsia="zh-CN"/>
        </w:rPr>
        <w:t>升温与降温设计： 1. 室温至180℃升温时间≤40秒。 2. 具备辅助降温系统，可减少高温封口至低温封口温度调整时的等待时间。</w:t>
      </w:r>
    </w:p>
    <w:p w14:paraId="474A7802">
      <w:pPr>
        <w:numPr>
          <w:ilvl w:val="0"/>
          <w:numId w:val="90"/>
        </w:numPr>
        <w:bidi w:val="0"/>
        <w:ind w:left="425" w:leftChars="0" w:hanging="425" w:firstLineChars="0"/>
        <w:rPr>
          <w:rFonts w:hint="default"/>
          <w:lang w:val="en-US" w:eastAsia="zh-CN"/>
        </w:rPr>
      </w:pPr>
      <w:r>
        <w:rPr>
          <w:rFonts w:hint="default"/>
          <w:lang w:val="en-US" w:eastAsia="zh-CN"/>
        </w:rPr>
        <w:t>▲压合系统：采用浮动式恒定压力压合系统，确保对不同厚度、不同材质的包装袋均能提供均匀稳定的封口压力。</w:t>
      </w:r>
    </w:p>
    <w:p w14:paraId="3A2E777A">
      <w:pPr>
        <w:numPr>
          <w:ilvl w:val="0"/>
          <w:numId w:val="90"/>
        </w:numPr>
        <w:bidi w:val="0"/>
        <w:ind w:left="425" w:leftChars="0" w:hanging="425" w:firstLineChars="0"/>
        <w:rPr>
          <w:rFonts w:hint="default"/>
          <w:lang w:val="en-US" w:eastAsia="zh-CN"/>
        </w:rPr>
      </w:pPr>
      <w:r>
        <w:rPr>
          <w:rFonts w:hint="default"/>
          <w:lang w:val="en-US" w:eastAsia="zh-CN"/>
        </w:rPr>
        <w:t>智能待机功能：具备自动待机功能，待机时间可调，可短时间恢复工作温度。</w:t>
      </w:r>
    </w:p>
    <w:p w14:paraId="0204E282">
      <w:pPr>
        <w:numPr>
          <w:ilvl w:val="0"/>
          <w:numId w:val="90"/>
        </w:numPr>
        <w:bidi w:val="0"/>
        <w:ind w:left="425" w:leftChars="0" w:hanging="425" w:firstLineChars="0"/>
        <w:rPr>
          <w:rFonts w:hint="default"/>
          <w:lang w:val="en-US" w:eastAsia="zh-CN"/>
        </w:rPr>
      </w:pPr>
      <w:r>
        <w:rPr>
          <w:rFonts w:hint="default"/>
          <w:lang w:val="en-US" w:eastAsia="zh-CN"/>
        </w:rPr>
        <w:t>加热元件：采用平板式陶瓷加热元件。</w:t>
      </w:r>
    </w:p>
    <w:p w14:paraId="38457EB6">
      <w:pPr>
        <w:numPr>
          <w:ilvl w:val="0"/>
          <w:numId w:val="90"/>
        </w:numPr>
        <w:bidi w:val="0"/>
        <w:ind w:left="425" w:leftChars="0" w:hanging="425" w:firstLineChars="0"/>
        <w:rPr>
          <w:rFonts w:hint="default"/>
          <w:lang w:val="en-US" w:eastAsia="zh-CN"/>
        </w:rPr>
      </w:pPr>
      <w:r>
        <w:rPr>
          <w:rFonts w:hint="default"/>
          <w:lang w:val="en-US" w:eastAsia="zh-CN"/>
        </w:rPr>
        <w:t>屏幕与操作：采用≥4.3英寸彩色液晶显示屏。</w:t>
      </w:r>
    </w:p>
    <w:p w14:paraId="2F791491">
      <w:pPr>
        <w:numPr>
          <w:ilvl w:val="0"/>
          <w:numId w:val="90"/>
        </w:numPr>
        <w:bidi w:val="0"/>
        <w:ind w:left="425" w:leftChars="0" w:hanging="425" w:firstLineChars="0"/>
        <w:rPr>
          <w:rFonts w:hint="default"/>
          <w:lang w:val="en-US" w:eastAsia="zh-CN"/>
        </w:rPr>
      </w:pPr>
      <w:r>
        <w:rPr>
          <w:rFonts w:hint="default"/>
          <w:lang w:val="en-US" w:eastAsia="zh-CN"/>
        </w:rPr>
        <w:t>外壳材料：采用耐腐蚀、易清洁的材质，如碳钢喷塑或不锈钢。</w:t>
      </w:r>
    </w:p>
    <w:p w14:paraId="563C355F">
      <w:pPr>
        <w:numPr>
          <w:ilvl w:val="0"/>
          <w:numId w:val="90"/>
        </w:numPr>
        <w:bidi w:val="0"/>
        <w:ind w:left="425" w:leftChars="0" w:hanging="425" w:firstLineChars="0"/>
        <w:rPr>
          <w:rFonts w:hint="default"/>
          <w:lang w:val="en-US" w:eastAsia="zh-CN"/>
        </w:rPr>
      </w:pPr>
      <w:r>
        <w:rPr>
          <w:rFonts w:hint="default"/>
          <w:lang w:val="en-US" w:eastAsia="zh-CN"/>
        </w:rPr>
        <w:t>设备功率：≤700W。</w:t>
      </w:r>
    </w:p>
    <w:p w14:paraId="3972D517">
      <w:pPr>
        <w:numPr>
          <w:ilvl w:val="0"/>
          <w:numId w:val="90"/>
        </w:numPr>
        <w:bidi w:val="0"/>
        <w:ind w:left="425" w:hanging="425"/>
        <w:rPr>
          <w:rFonts w:hint="default"/>
          <w:lang w:val="en-US" w:eastAsia="zh-CN"/>
        </w:rPr>
      </w:pPr>
      <w:r>
        <w:rPr>
          <w:rFonts w:hint="default"/>
          <w:lang w:val="en-US" w:eastAsia="zh-CN"/>
        </w:rPr>
        <w:t>打印功能：具备中英文、数字及特殊字符打印功能，支持双排打印，打印内容清晰。</w:t>
      </w:r>
    </w:p>
    <w:p w14:paraId="0EA68240">
      <w:pPr>
        <w:bidi w:val="0"/>
        <w:rPr>
          <w:rFonts w:hint="default"/>
          <w:lang w:val="en-US" w:eastAsia="zh-CN"/>
        </w:rPr>
      </w:pPr>
    </w:p>
    <w:p w14:paraId="717267CD">
      <w:pPr>
        <w:rPr>
          <w:rFonts w:hint="default"/>
          <w:lang w:val="en-US" w:eastAsia="zh-CN"/>
        </w:rPr>
      </w:pPr>
      <w:r>
        <w:rPr>
          <w:rFonts w:hint="default"/>
          <w:lang w:val="en-US" w:eastAsia="zh-CN"/>
        </w:rPr>
        <w:br w:type="page"/>
      </w:r>
    </w:p>
    <w:p w14:paraId="005933D1">
      <w:pPr>
        <w:pStyle w:val="2"/>
        <w:bidi w:val="0"/>
        <w:rPr>
          <w:rFonts w:hint="eastAsia"/>
          <w:lang w:val="en-US" w:eastAsia="zh-CN"/>
        </w:rPr>
      </w:pPr>
      <w:r>
        <w:rPr>
          <w:rFonts w:hint="eastAsia"/>
          <w:lang w:val="en-US" w:eastAsia="zh-CN"/>
        </w:rPr>
        <w:t>序号93 医用升温毯</w:t>
      </w:r>
    </w:p>
    <w:p w14:paraId="3C1529D6">
      <w:pPr>
        <w:rPr>
          <w:rFonts w:hint="eastAsia"/>
          <w:color w:val="0000FF"/>
          <w:lang w:val="en-US" w:eastAsia="zh-CN"/>
        </w:rPr>
      </w:pPr>
      <w:r>
        <w:rPr>
          <w:rFonts w:hint="eastAsia"/>
          <w:color w:val="0000FF"/>
          <w:lang w:val="en-US" w:eastAsia="zh-CN"/>
        </w:rPr>
        <w:t>是否允许采购进口设备：否</w:t>
      </w:r>
    </w:p>
    <w:p w14:paraId="205F5709">
      <w:pPr>
        <w:pStyle w:val="3"/>
        <w:bidi w:val="0"/>
        <w:rPr>
          <w:rFonts w:hint="default"/>
          <w:lang w:val="en-US" w:eastAsia="zh-CN"/>
        </w:rPr>
      </w:pPr>
      <w:r>
        <w:rPr>
          <w:rFonts w:hint="eastAsia"/>
          <w:lang w:val="en-US" w:eastAsia="zh-CN"/>
        </w:rPr>
        <w:t>一、技术参数要求</w:t>
      </w:r>
    </w:p>
    <w:p w14:paraId="278E75B1">
      <w:pPr>
        <w:numPr>
          <w:ilvl w:val="0"/>
          <w:numId w:val="91"/>
        </w:numPr>
        <w:bidi w:val="0"/>
        <w:ind w:left="425" w:leftChars="0" w:hanging="425" w:firstLineChars="0"/>
        <w:rPr>
          <w:rFonts w:hint="default"/>
          <w:lang w:val="en-US" w:eastAsia="zh-CN"/>
        </w:rPr>
      </w:pPr>
      <w:r>
        <w:rPr>
          <w:rFonts w:hint="default"/>
          <w:lang w:val="en-US" w:eastAsia="zh-CN"/>
        </w:rPr>
        <w:t>采用充气加温（对流）方式。</w:t>
      </w:r>
    </w:p>
    <w:p w14:paraId="4F31560B">
      <w:pPr>
        <w:numPr>
          <w:ilvl w:val="0"/>
          <w:numId w:val="91"/>
        </w:numPr>
        <w:bidi w:val="0"/>
        <w:ind w:left="425" w:leftChars="0" w:hanging="425" w:firstLineChars="0"/>
        <w:rPr>
          <w:rFonts w:hint="default"/>
          <w:lang w:val="en-US" w:eastAsia="zh-CN"/>
        </w:rPr>
      </w:pPr>
      <w:r>
        <w:rPr>
          <w:rFonts w:hint="default"/>
          <w:lang w:val="en-US" w:eastAsia="zh-CN"/>
        </w:rPr>
        <w:t xml:space="preserve">适用于低温患者物理升温以及保持体温的患者。    </w:t>
      </w:r>
    </w:p>
    <w:p w14:paraId="7C3C4503">
      <w:pPr>
        <w:numPr>
          <w:ilvl w:val="0"/>
          <w:numId w:val="91"/>
        </w:numPr>
        <w:bidi w:val="0"/>
        <w:ind w:left="425" w:leftChars="0" w:hanging="425" w:firstLineChars="0"/>
        <w:rPr>
          <w:rFonts w:hint="default"/>
          <w:lang w:val="en-US" w:eastAsia="zh-CN"/>
        </w:rPr>
      </w:pPr>
      <w:r>
        <w:rPr>
          <w:rFonts w:hint="default"/>
          <w:lang w:val="en-US" w:eastAsia="zh-CN"/>
        </w:rPr>
        <w:t xml:space="preserve">▲采用液晶显示屏（LCD），清晰显示实时温度、设定温度、工作模式、风量等级等信息。    </w:t>
      </w:r>
    </w:p>
    <w:p w14:paraId="42AF0A2C">
      <w:pPr>
        <w:numPr>
          <w:ilvl w:val="0"/>
          <w:numId w:val="91"/>
        </w:numPr>
        <w:bidi w:val="0"/>
        <w:ind w:left="425" w:leftChars="0" w:hanging="425" w:firstLineChars="0"/>
        <w:rPr>
          <w:rFonts w:hint="default"/>
          <w:lang w:val="en-US" w:eastAsia="zh-CN"/>
        </w:rPr>
      </w:pPr>
      <w:r>
        <w:rPr>
          <w:rFonts w:hint="default"/>
          <w:lang w:val="en-US" w:eastAsia="zh-CN"/>
        </w:rPr>
        <w:t xml:space="preserve"> </w:t>
      </w:r>
      <w:r>
        <w:rPr>
          <w:b/>
          <w:bCs/>
        </w:rPr>
        <w:t>温度调节范围</w:t>
      </w:r>
      <w:r>
        <w:rPr>
          <w:rFonts w:hint="default"/>
          <w:lang w:val="en-US" w:eastAsia="zh-CN"/>
        </w:rPr>
        <w:t xml:space="preserve">≥33℃， ≤43℃，调节步进≤0.5℃。   </w:t>
      </w:r>
    </w:p>
    <w:p w14:paraId="005FFEFE">
      <w:pPr>
        <w:numPr>
          <w:ilvl w:val="0"/>
          <w:numId w:val="91"/>
        </w:numPr>
        <w:bidi w:val="0"/>
        <w:ind w:left="425" w:leftChars="0" w:hanging="425" w:firstLineChars="0"/>
        <w:rPr>
          <w:rFonts w:hint="default"/>
          <w:lang w:val="en-US" w:eastAsia="zh-CN"/>
        </w:rPr>
      </w:pPr>
      <w:r>
        <w:rPr>
          <w:b/>
          <w:bCs/>
        </w:rPr>
        <w:t>控温精度</w:t>
      </w:r>
      <w:r>
        <w:rPr>
          <w:rFonts w:hint="eastAsia"/>
          <w:b/>
          <w:bCs/>
          <w:lang w:eastAsia="zh-CN"/>
        </w:rPr>
        <w:t>：</w:t>
      </w:r>
      <w:r>
        <w:rPr>
          <w:rFonts w:hint="default"/>
          <w:lang w:val="en-US" w:eastAsia="zh-CN"/>
        </w:rPr>
        <w:t xml:space="preserve">±1℃ 以内。    </w:t>
      </w:r>
    </w:p>
    <w:p w14:paraId="2E16EF93">
      <w:pPr>
        <w:numPr>
          <w:ilvl w:val="0"/>
          <w:numId w:val="91"/>
        </w:numPr>
        <w:bidi w:val="0"/>
        <w:ind w:left="425" w:leftChars="0" w:hanging="425" w:firstLineChars="0"/>
        <w:rPr>
          <w:rFonts w:hint="default"/>
          <w:lang w:val="en-US" w:eastAsia="zh-CN"/>
        </w:rPr>
      </w:pPr>
      <w:r>
        <w:rPr>
          <w:rFonts w:hint="default"/>
          <w:lang w:val="en-US" w:eastAsia="zh-CN"/>
        </w:rPr>
        <w:t>▲ 从启动到达到最高设定温度（43℃）的时间 ≤60秒。</w:t>
      </w:r>
    </w:p>
    <w:p w14:paraId="77C9CA46">
      <w:pPr>
        <w:numPr>
          <w:ilvl w:val="0"/>
          <w:numId w:val="91"/>
        </w:numPr>
        <w:bidi w:val="0"/>
        <w:ind w:left="425" w:leftChars="0" w:hanging="425" w:firstLineChars="0"/>
        <w:rPr>
          <w:rFonts w:hint="default"/>
          <w:lang w:val="en-US" w:eastAsia="zh-CN"/>
        </w:rPr>
      </w:pPr>
      <w:r>
        <w:rPr>
          <w:rFonts w:hint="default"/>
          <w:lang w:val="en-US" w:eastAsia="zh-CN"/>
        </w:rPr>
        <w:t xml:space="preserve">风量档位 ≥3档，最大风量 ≥60 m³/h。    </w:t>
      </w:r>
    </w:p>
    <w:p w14:paraId="5C13489E">
      <w:pPr>
        <w:numPr>
          <w:ilvl w:val="0"/>
          <w:numId w:val="91"/>
        </w:numPr>
        <w:bidi w:val="0"/>
        <w:ind w:left="425" w:leftChars="0" w:hanging="425" w:firstLineChars="0"/>
        <w:rPr>
          <w:rFonts w:hint="default"/>
          <w:lang w:val="en-US" w:eastAsia="zh-CN"/>
        </w:rPr>
      </w:pPr>
      <w:r>
        <w:rPr>
          <w:rFonts w:hint="default"/>
          <w:lang w:val="en-US" w:eastAsia="zh-CN"/>
        </w:rPr>
        <w:t xml:space="preserve">主机重量 ≤7kg。    </w:t>
      </w:r>
    </w:p>
    <w:p w14:paraId="36AE2C60">
      <w:pPr>
        <w:numPr>
          <w:ilvl w:val="0"/>
          <w:numId w:val="91"/>
        </w:numPr>
        <w:bidi w:val="0"/>
        <w:ind w:left="425" w:leftChars="0" w:hanging="425" w:firstLineChars="0"/>
        <w:rPr>
          <w:rFonts w:hint="default"/>
          <w:lang w:val="en-US" w:eastAsia="zh-CN"/>
        </w:rPr>
      </w:pPr>
      <w:r>
        <w:rPr>
          <w:rFonts w:hint="default"/>
          <w:lang w:val="en-US" w:eastAsia="zh-CN"/>
        </w:rPr>
        <w:t xml:space="preserve">具备高温危险报警、温度失调报警、传感器故障报警、风机/加热器故障报警等多种声、光、图文报警提示。  </w:t>
      </w:r>
    </w:p>
    <w:p w14:paraId="2357C898">
      <w:pPr>
        <w:numPr>
          <w:ilvl w:val="0"/>
          <w:numId w:val="91"/>
        </w:numPr>
        <w:bidi w:val="0"/>
        <w:ind w:left="425" w:leftChars="0" w:hanging="425" w:firstLineChars="0"/>
        <w:rPr>
          <w:rFonts w:hint="default"/>
          <w:lang w:val="en-US" w:eastAsia="zh-CN"/>
        </w:rPr>
      </w:pPr>
      <w:r>
        <w:rPr>
          <w:rFonts w:hint="default"/>
          <w:lang w:val="en-US" w:eastAsia="zh-CN"/>
        </w:rPr>
        <w:t>▲ 当输出温度≥48℃时，设备应发出声光报警并自动停止加热。</w:t>
      </w:r>
    </w:p>
    <w:p w14:paraId="2ABC54D8">
      <w:pPr>
        <w:numPr>
          <w:ilvl w:val="0"/>
          <w:numId w:val="91"/>
        </w:numPr>
        <w:bidi w:val="0"/>
        <w:ind w:left="425" w:leftChars="0" w:hanging="425" w:firstLineChars="0"/>
        <w:rPr>
          <w:rFonts w:hint="default"/>
          <w:lang w:val="en-US" w:eastAsia="zh-CN"/>
        </w:rPr>
      </w:pPr>
      <w:r>
        <w:rPr>
          <w:rFonts w:hint="default"/>
          <w:lang w:val="en-US" w:eastAsia="zh-CN"/>
        </w:rPr>
        <w:t xml:space="preserve">具备温控模式和自然风模式。    </w:t>
      </w:r>
    </w:p>
    <w:p w14:paraId="4412E0ED">
      <w:pPr>
        <w:numPr>
          <w:ilvl w:val="0"/>
          <w:numId w:val="91"/>
        </w:numPr>
        <w:bidi w:val="0"/>
        <w:ind w:left="425" w:leftChars="0" w:hanging="425" w:firstLineChars="0"/>
        <w:rPr>
          <w:rFonts w:hint="default"/>
          <w:lang w:val="en-US" w:eastAsia="zh-CN"/>
        </w:rPr>
      </w:pPr>
      <w:r>
        <w:rPr>
          <w:rFonts w:hint="default"/>
          <w:lang w:val="en-US" w:eastAsia="zh-CN"/>
        </w:rPr>
        <w:t xml:space="preserve">主机面板具备一键设置常用温度（如38℃、43℃）的快捷键。    </w:t>
      </w:r>
    </w:p>
    <w:p w14:paraId="769DCCF4">
      <w:pPr>
        <w:numPr>
          <w:ilvl w:val="0"/>
          <w:numId w:val="91"/>
        </w:numPr>
        <w:bidi w:val="0"/>
        <w:ind w:left="425" w:leftChars="0" w:hanging="425" w:firstLineChars="0"/>
        <w:rPr>
          <w:rFonts w:hint="default"/>
          <w:lang w:val="en-US" w:eastAsia="zh-CN"/>
        </w:rPr>
      </w:pPr>
      <w:r>
        <w:rPr>
          <w:rFonts w:hint="default"/>
          <w:lang w:val="en-US" w:eastAsia="zh-CN"/>
        </w:rPr>
        <w:t xml:space="preserve"> 配套的升温毯/控温毯类型丰富，至少包含半身盖、全身盖、儿童毯等不同规格型号，并提供一次性无菌型和非无菌型可选。</w:t>
      </w:r>
    </w:p>
    <w:p w14:paraId="58D76C97">
      <w:pPr>
        <w:numPr>
          <w:ilvl w:val="0"/>
          <w:numId w:val="91"/>
        </w:numPr>
        <w:bidi w:val="0"/>
        <w:ind w:left="425" w:leftChars="0" w:hanging="425" w:firstLineChars="0"/>
        <w:rPr>
          <w:rFonts w:hint="default"/>
          <w:lang w:val="en-US" w:eastAsia="zh-CN"/>
        </w:rPr>
      </w:pPr>
      <w:r>
        <w:rPr>
          <w:rFonts w:hint="default"/>
          <w:lang w:val="en-US" w:eastAsia="zh-CN"/>
        </w:rPr>
        <w:t xml:space="preserve">配移动小车，便于设备移动。    </w:t>
      </w:r>
    </w:p>
    <w:p w14:paraId="06E004E8">
      <w:pPr>
        <w:numPr>
          <w:ilvl w:val="0"/>
          <w:numId w:val="91"/>
        </w:numPr>
        <w:bidi w:val="0"/>
        <w:ind w:left="425" w:leftChars="0" w:hanging="425" w:firstLineChars="0"/>
        <w:rPr>
          <w:rFonts w:hint="default"/>
          <w:lang w:val="en-US" w:eastAsia="zh-CN"/>
        </w:rPr>
      </w:pPr>
      <w:r>
        <w:rPr>
          <w:rFonts w:hint="default"/>
          <w:lang w:val="en-US" w:eastAsia="zh-CN"/>
        </w:rPr>
        <w:t xml:space="preserve">配空气过滤器，能滤过直径≥0.2μm的颗粒。    </w:t>
      </w:r>
    </w:p>
    <w:p w14:paraId="68E139AA">
      <w:pPr>
        <w:bidi w:val="0"/>
        <w:rPr>
          <w:rFonts w:hint="default"/>
          <w:lang w:val="en-US" w:eastAsia="zh-CN"/>
        </w:rPr>
      </w:pPr>
    </w:p>
    <w:p w14:paraId="76B9BB19">
      <w:pPr>
        <w:rPr>
          <w:rFonts w:hint="default"/>
          <w:lang w:val="en-US" w:eastAsia="zh-CN"/>
        </w:rPr>
      </w:pPr>
      <w:r>
        <w:rPr>
          <w:rFonts w:hint="default"/>
          <w:lang w:val="en-US" w:eastAsia="zh-CN"/>
        </w:rPr>
        <w:br w:type="page"/>
      </w:r>
    </w:p>
    <w:p w14:paraId="2F7B2CF5">
      <w:pPr>
        <w:pStyle w:val="2"/>
        <w:bidi w:val="0"/>
        <w:rPr>
          <w:rFonts w:hint="eastAsia"/>
          <w:lang w:val="en-US" w:eastAsia="zh-CN"/>
        </w:rPr>
      </w:pPr>
      <w:r>
        <w:rPr>
          <w:rFonts w:hint="eastAsia"/>
          <w:lang w:val="en-US" w:eastAsia="zh-CN"/>
        </w:rPr>
        <w:t>序号94 四通道冲洗塔（输液架）</w:t>
      </w:r>
    </w:p>
    <w:p w14:paraId="20943B00">
      <w:pPr>
        <w:rPr>
          <w:rFonts w:hint="eastAsia"/>
          <w:color w:val="0000FF"/>
          <w:lang w:val="en-US" w:eastAsia="zh-CN"/>
        </w:rPr>
      </w:pPr>
      <w:r>
        <w:rPr>
          <w:rFonts w:hint="eastAsia"/>
          <w:color w:val="0000FF"/>
          <w:lang w:val="en-US" w:eastAsia="zh-CN"/>
        </w:rPr>
        <w:t>是否允许采购进口设备：否</w:t>
      </w:r>
    </w:p>
    <w:p w14:paraId="3B832DD0">
      <w:pPr>
        <w:pStyle w:val="3"/>
        <w:bidi w:val="0"/>
        <w:rPr>
          <w:rFonts w:hint="default"/>
          <w:lang w:val="en-US" w:eastAsia="zh-CN"/>
        </w:rPr>
      </w:pPr>
      <w:r>
        <w:rPr>
          <w:rFonts w:hint="eastAsia"/>
          <w:lang w:val="en-US" w:eastAsia="zh-CN"/>
        </w:rPr>
        <w:t>一、技术参数要求</w:t>
      </w:r>
    </w:p>
    <w:p w14:paraId="702B4773">
      <w:pPr>
        <w:numPr>
          <w:ilvl w:val="0"/>
          <w:numId w:val="92"/>
        </w:numPr>
        <w:bidi w:val="0"/>
        <w:ind w:left="425" w:leftChars="0" w:hanging="425" w:firstLineChars="0"/>
        <w:rPr>
          <w:rFonts w:hint="default"/>
          <w:lang w:val="en-US" w:eastAsia="zh-CN"/>
        </w:rPr>
      </w:pPr>
      <w:r>
        <w:rPr>
          <w:rFonts w:hint="default"/>
          <w:lang w:val="en-US" w:eastAsia="zh-CN"/>
        </w:rPr>
        <w:t>设备用途：用于提升冲洗液袋悬挂高度，利用重力对患者自然腔道进行冲洗，或在不同药物治疗的间隙进行冲洗。</w:t>
      </w:r>
    </w:p>
    <w:p w14:paraId="5F74CD08">
      <w:pPr>
        <w:numPr>
          <w:ilvl w:val="0"/>
          <w:numId w:val="92"/>
        </w:numPr>
        <w:bidi w:val="0"/>
        <w:ind w:left="425" w:leftChars="0" w:hanging="425" w:firstLineChars="0"/>
        <w:rPr>
          <w:rFonts w:hint="default"/>
          <w:lang w:val="en-US" w:eastAsia="zh-CN"/>
        </w:rPr>
      </w:pPr>
      <w:r>
        <w:rPr>
          <w:rFonts w:hint="default"/>
          <w:lang w:val="en-US" w:eastAsia="zh-CN"/>
        </w:rPr>
        <w:t>主体立柱采用高强度、耐腐蚀的医用级铝合金材料，确保稳定性和耐用性。</w:t>
      </w:r>
    </w:p>
    <w:p w14:paraId="50DFDCDA">
      <w:pPr>
        <w:numPr>
          <w:ilvl w:val="0"/>
          <w:numId w:val="92"/>
        </w:numPr>
        <w:bidi w:val="0"/>
        <w:ind w:left="425" w:leftChars="0" w:hanging="425" w:firstLineChars="0"/>
        <w:rPr>
          <w:rFonts w:hint="default"/>
          <w:lang w:val="en-US" w:eastAsia="zh-CN"/>
        </w:rPr>
      </w:pPr>
      <w:r>
        <w:t>挂钩装置</w:t>
      </w:r>
    </w:p>
    <w:p w14:paraId="5BAAB34F">
      <w:pPr>
        <w:numPr>
          <w:ilvl w:val="1"/>
          <w:numId w:val="92"/>
        </w:numPr>
        <w:bidi w:val="0"/>
        <w:ind w:leftChars="0"/>
        <w:rPr>
          <w:rFonts w:hint="default"/>
          <w:lang w:val="en-US" w:eastAsia="zh-CN"/>
        </w:rPr>
      </w:pPr>
      <w:r>
        <w:rPr>
          <w:rFonts w:hint="default"/>
          <w:lang w:val="en-US" w:eastAsia="zh-CN"/>
        </w:rPr>
        <w:t xml:space="preserve">挂钩数量：4个，可多钩独立使用。 </w:t>
      </w:r>
    </w:p>
    <w:p w14:paraId="1F5F5A54">
      <w:pPr>
        <w:numPr>
          <w:ilvl w:val="0"/>
          <w:numId w:val="0"/>
        </w:numPr>
        <w:bidi w:val="0"/>
        <w:ind w:leftChars="0"/>
        <w:rPr>
          <w:rFonts w:hint="default"/>
          <w:lang w:val="en-US" w:eastAsia="zh-CN"/>
        </w:rPr>
      </w:pPr>
      <w:r>
        <w:rPr>
          <w:rFonts w:hint="eastAsia"/>
          <w:lang w:val="en-US" w:eastAsia="zh-CN"/>
        </w:rPr>
        <w:t>3.</w:t>
      </w:r>
      <w:r>
        <w:rPr>
          <w:rFonts w:hint="default"/>
          <w:lang w:val="en-US" w:eastAsia="zh-CN"/>
        </w:rPr>
        <w:t>2. 挂钩材质：采用医用级316不锈钢材质。</w:t>
      </w:r>
    </w:p>
    <w:p w14:paraId="606224A7">
      <w:pPr>
        <w:numPr>
          <w:ilvl w:val="0"/>
          <w:numId w:val="92"/>
        </w:numPr>
        <w:bidi w:val="0"/>
        <w:ind w:left="425" w:leftChars="0" w:hanging="425" w:firstLineChars="0"/>
        <w:rPr>
          <w:rFonts w:hint="default"/>
          <w:lang w:val="en-US" w:eastAsia="zh-CN"/>
        </w:rPr>
      </w:pPr>
      <w:r>
        <w:rPr>
          <w:rFonts w:hint="default"/>
          <w:lang w:val="en-US" w:eastAsia="zh-CN"/>
        </w:rPr>
        <w:t>升降装置</w:t>
      </w:r>
    </w:p>
    <w:p w14:paraId="6B3AB6DE">
      <w:pPr>
        <w:numPr>
          <w:ilvl w:val="1"/>
          <w:numId w:val="92"/>
        </w:numPr>
        <w:bidi w:val="0"/>
        <w:ind w:left="0" w:leftChars="0" w:firstLine="0" w:firstLineChars="0"/>
        <w:rPr>
          <w:rFonts w:hint="default"/>
          <w:lang w:val="en-US" w:eastAsia="zh-CN"/>
        </w:rPr>
      </w:pPr>
      <w:r>
        <w:rPr>
          <w:rFonts w:hint="default"/>
          <w:lang w:val="en-US" w:eastAsia="zh-CN"/>
        </w:rPr>
        <w:t xml:space="preserve">四个挂钩可独立升降，并可在任意位置锁止。 </w:t>
      </w:r>
    </w:p>
    <w:p w14:paraId="270C5856">
      <w:pPr>
        <w:numPr>
          <w:ilvl w:val="1"/>
          <w:numId w:val="92"/>
        </w:numPr>
        <w:bidi w:val="0"/>
        <w:ind w:left="0" w:leftChars="0" w:firstLine="0" w:firstLineChars="0"/>
        <w:rPr>
          <w:rFonts w:hint="default"/>
          <w:lang w:val="en-US" w:eastAsia="zh-CN"/>
        </w:rPr>
      </w:pPr>
      <w:r>
        <w:rPr>
          <w:rFonts w:hint="default"/>
          <w:lang w:val="en-US" w:eastAsia="zh-CN"/>
        </w:rPr>
        <w:t xml:space="preserve"> 升降方式：可按压机械助力提升按钮，快速升降，锁止牢固。</w:t>
      </w:r>
    </w:p>
    <w:p w14:paraId="39E39529">
      <w:pPr>
        <w:numPr>
          <w:ilvl w:val="0"/>
          <w:numId w:val="92"/>
        </w:numPr>
        <w:bidi w:val="0"/>
        <w:ind w:left="425" w:leftChars="0" w:hanging="425" w:firstLineChars="0"/>
        <w:rPr>
          <w:rFonts w:hint="default"/>
          <w:lang w:val="en-US" w:eastAsia="zh-CN"/>
        </w:rPr>
      </w:pPr>
      <w:r>
        <w:rPr>
          <w:rFonts w:hint="default"/>
          <w:lang w:val="en-US" w:eastAsia="zh-CN"/>
        </w:rPr>
        <w:t>每个挂钩独立操控高度调节范围：1650mm - 2616mm。</w:t>
      </w:r>
    </w:p>
    <w:p w14:paraId="7A3D0864">
      <w:pPr>
        <w:numPr>
          <w:ilvl w:val="0"/>
          <w:numId w:val="92"/>
        </w:numPr>
        <w:bidi w:val="0"/>
        <w:ind w:left="425" w:leftChars="0" w:hanging="425" w:firstLineChars="0"/>
        <w:rPr>
          <w:rFonts w:hint="default"/>
          <w:lang w:val="en-US" w:eastAsia="zh-CN"/>
        </w:rPr>
      </w:pPr>
      <w:r>
        <w:rPr>
          <w:rFonts w:hint="default"/>
          <w:lang w:val="en-US" w:eastAsia="zh-CN"/>
        </w:rPr>
        <w:t>配备清晰、直观的标尺刻度，可调节行程≥960mm，误差≤±1%。</w:t>
      </w:r>
    </w:p>
    <w:p w14:paraId="103FB164">
      <w:pPr>
        <w:numPr>
          <w:ilvl w:val="0"/>
          <w:numId w:val="92"/>
        </w:numPr>
        <w:bidi w:val="0"/>
        <w:ind w:left="425" w:leftChars="0" w:hanging="425" w:firstLineChars="0"/>
        <w:rPr>
          <w:rFonts w:hint="default"/>
          <w:lang w:val="en-US" w:eastAsia="zh-CN"/>
        </w:rPr>
      </w:pPr>
      <w:r>
        <w:rPr>
          <w:rFonts w:hint="default"/>
          <w:lang w:val="en-US" w:eastAsia="zh-CN"/>
        </w:rPr>
        <w:t>单挂钩负荷≥10kg，4个挂钩总负荷≥40kg。</w:t>
      </w:r>
    </w:p>
    <w:p w14:paraId="723EDC8C">
      <w:pPr>
        <w:numPr>
          <w:ilvl w:val="0"/>
          <w:numId w:val="92"/>
        </w:numPr>
        <w:bidi w:val="0"/>
        <w:ind w:left="425" w:leftChars="0" w:hanging="425" w:firstLineChars="0"/>
        <w:rPr>
          <w:rFonts w:hint="default"/>
          <w:lang w:val="en-US" w:eastAsia="zh-CN"/>
        </w:rPr>
      </w:pPr>
      <w:r>
        <w:rPr>
          <w:rFonts w:hint="default"/>
          <w:lang w:val="en-US" w:eastAsia="zh-CN"/>
        </w:rPr>
        <w:t>能够适配500ml、1000ml、2000ml、3000ml等常见规格的冲洗液袋。</w:t>
      </w:r>
    </w:p>
    <w:p w14:paraId="1739A72D">
      <w:pPr>
        <w:numPr>
          <w:ilvl w:val="0"/>
          <w:numId w:val="92"/>
        </w:numPr>
        <w:bidi w:val="0"/>
        <w:ind w:left="425" w:leftChars="0" w:hanging="425" w:firstLineChars="0"/>
        <w:rPr>
          <w:rFonts w:hint="default"/>
          <w:lang w:val="en-US" w:eastAsia="zh-CN"/>
        </w:rPr>
      </w:pPr>
      <w:r>
        <w:t>底座与移动</w:t>
      </w:r>
    </w:p>
    <w:p w14:paraId="6AB44561">
      <w:pPr>
        <w:numPr>
          <w:ilvl w:val="1"/>
          <w:numId w:val="92"/>
        </w:numPr>
        <w:bidi w:val="0"/>
        <w:ind w:left="0" w:leftChars="0" w:firstLine="0" w:firstLineChars="0"/>
        <w:rPr>
          <w:rFonts w:hint="default"/>
          <w:lang w:val="en-US" w:eastAsia="zh-CN"/>
        </w:rPr>
      </w:pPr>
      <w:r>
        <w:rPr>
          <w:rFonts w:hint="default"/>
          <w:lang w:val="en-US" w:eastAsia="zh-CN"/>
        </w:rPr>
        <w:t xml:space="preserve">底座具有防滑平衡设计，防止倾倒。 </w:t>
      </w:r>
    </w:p>
    <w:p w14:paraId="5CF45AB3">
      <w:pPr>
        <w:numPr>
          <w:ilvl w:val="1"/>
          <w:numId w:val="92"/>
        </w:numPr>
        <w:bidi w:val="0"/>
        <w:ind w:left="0" w:leftChars="0" w:firstLine="0" w:firstLineChars="0"/>
        <w:rPr>
          <w:rFonts w:hint="default"/>
          <w:lang w:val="en-US" w:eastAsia="zh-CN"/>
        </w:rPr>
      </w:pPr>
      <w:r>
        <w:rPr>
          <w:rFonts w:hint="default"/>
          <w:lang w:val="en-US" w:eastAsia="zh-CN"/>
        </w:rPr>
        <w:t xml:space="preserve"> 配有4个万向静音脚轮，至少2个带刹车，可任意锁止。</w:t>
      </w:r>
    </w:p>
    <w:p w14:paraId="790C9F26">
      <w:pPr>
        <w:pStyle w:val="3"/>
        <w:numPr>
          <w:ilvl w:val="0"/>
          <w:numId w:val="60"/>
        </w:numPr>
        <w:bidi w:val="0"/>
        <w:rPr>
          <w:rFonts w:hint="default"/>
          <w:lang w:val="en-US" w:eastAsia="zh-CN"/>
        </w:rPr>
      </w:pPr>
      <w:r>
        <w:rPr>
          <w:rFonts w:hint="eastAsia"/>
          <w:lang w:val="en-US" w:eastAsia="zh-CN"/>
        </w:rPr>
        <w:t>配置清单</w:t>
      </w:r>
    </w:p>
    <w:p w14:paraId="72D243A3">
      <w:pPr>
        <w:numPr>
          <w:ilvl w:val="0"/>
          <w:numId w:val="0"/>
        </w:numPr>
        <w:bidi w:val="0"/>
        <w:ind w:leftChars="0"/>
        <w:rPr>
          <w:rFonts w:hint="default"/>
          <w:lang w:val="en-US" w:eastAsia="zh-CN"/>
        </w:rPr>
      </w:pPr>
      <w:r>
        <w:rPr>
          <w:rFonts w:hint="default"/>
          <w:lang w:val="en-US" w:eastAsia="zh-CN"/>
        </w:rPr>
        <w:t>主体、底座、随机资料（合格证、保修卡、说明书）。</w:t>
      </w:r>
    </w:p>
    <w:p w14:paraId="4B960C48">
      <w:pPr>
        <w:bidi w:val="0"/>
        <w:rPr>
          <w:rFonts w:hint="default"/>
          <w:lang w:val="en-US" w:eastAsia="zh-CN"/>
        </w:rPr>
      </w:pPr>
    </w:p>
    <w:p w14:paraId="47E55B4B">
      <w:pPr>
        <w:pStyle w:val="2"/>
        <w:bidi w:val="0"/>
        <w:rPr>
          <w:rFonts w:hint="eastAsia"/>
          <w:lang w:val="en-US" w:eastAsia="zh-CN"/>
        </w:rPr>
      </w:pPr>
      <w:r>
        <w:rPr>
          <w:rFonts w:hint="default"/>
          <w:lang w:val="en-US" w:eastAsia="zh-CN"/>
        </w:rPr>
        <w:br w:type="page"/>
      </w:r>
      <w:r>
        <w:rPr>
          <w:rFonts w:hint="eastAsia"/>
          <w:lang w:val="en-US" w:eastAsia="zh-CN"/>
        </w:rPr>
        <w:t>序号95 自动液压止血仪</w:t>
      </w:r>
    </w:p>
    <w:p w14:paraId="1322B7B2">
      <w:pPr>
        <w:rPr>
          <w:rFonts w:hint="default"/>
          <w:lang w:val="en-US" w:eastAsia="zh-CN"/>
        </w:rPr>
      </w:pPr>
      <w:r>
        <w:rPr>
          <w:rFonts w:hint="eastAsia"/>
          <w:color w:val="0000FF"/>
          <w:lang w:val="en-US" w:eastAsia="zh-CN"/>
        </w:rPr>
        <w:t>是否允许采购进口设备：否</w:t>
      </w:r>
    </w:p>
    <w:p w14:paraId="48B0CE01">
      <w:pPr>
        <w:pStyle w:val="3"/>
        <w:bidi w:val="0"/>
        <w:rPr>
          <w:rFonts w:hint="default"/>
          <w:lang w:val="en-US" w:eastAsia="zh-CN"/>
        </w:rPr>
      </w:pPr>
      <w:r>
        <w:rPr>
          <w:rFonts w:hint="eastAsia"/>
          <w:lang w:val="en-US" w:eastAsia="zh-CN"/>
        </w:rPr>
        <w:t>一、技术参数要求</w:t>
      </w:r>
    </w:p>
    <w:p w14:paraId="5F202FD0">
      <w:pPr>
        <w:numPr>
          <w:ilvl w:val="0"/>
          <w:numId w:val="93"/>
        </w:numPr>
        <w:bidi w:val="0"/>
        <w:ind w:left="425" w:leftChars="0" w:hanging="425" w:firstLineChars="0"/>
        <w:rPr>
          <w:rFonts w:hint="eastAsia"/>
          <w:lang w:val="en-US" w:eastAsia="zh-CN"/>
        </w:rPr>
      </w:pPr>
      <w:r>
        <w:rPr>
          <w:rFonts w:hint="eastAsia"/>
          <w:lang w:val="en-US" w:eastAsia="zh-CN"/>
        </w:rPr>
        <w:t xml:space="preserve">压力设定范围：0-100 kPa </w:t>
      </w:r>
    </w:p>
    <w:p w14:paraId="75C21416">
      <w:pPr>
        <w:numPr>
          <w:ilvl w:val="0"/>
          <w:numId w:val="93"/>
        </w:numPr>
        <w:bidi w:val="0"/>
        <w:ind w:left="425" w:leftChars="0" w:hanging="425" w:firstLineChars="0"/>
        <w:rPr>
          <w:rFonts w:hint="eastAsia"/>
          <w:lang w:val="en-US" w:eastAsia="zh-CN"/>
        </w:rPr>
      </w:pPr>
      <w:r>
        <w:rPr>
          <w:rFonts w:hint="eastAsia"/>
          <w:lang w:val="en-US" w:eastAsia="zh-CN"/>
        </w:rPr>
        <w:t>时间设定范围：0-120 min 步距1分钟</w:t>
      </w:r>
    </w:p>
    <w:p w14:paraId="7EB21A67">
      <w:pPr>
        <w:numPr>
          <w:ilvl w:val="0"/>
          <w:numId w:val="93"/>
        </w:numPr>
        <w:bidi w:val="0"/>
        <w:ind w:left="425" w:leftChars="0" w:hanging="425" w:firstLineChars="0"/>
        <w:rPr>
          <w:rFonts w:hint="eastAsia"/>
          <w:lang w:val="en-US" w:eastAsia="zh-CN"/>
        </w:rPr>
      </w:pPr>
      <w:r>
        <w:rPr>
          <w:rFonts w:hint="eastAsia"/>
          <w:lang w:val="en-US" w:eastAsia="zh-CN"/>
        </w:rPr>
        <w:t xml:space="preserve">压力稳定精度 </w:t>
      </w:r>
      <w:r>
        <w:t>±3kPa</w:t>
      </w:r>
    </w:p>
    <w:p w14:paraId="5FDD2040">
      <w:pPr>
        <w:numPr>
          <w:ilvl w:val="0"/>
          <w:numId w:val="93"/>
        </w:numPr>
        <w:bidi w:val="0"/>
        <w:ind w:left="425" w:leftChars="0" w:hanging="425" w:firstLineChars="0"/>
        <w:rPr>
          <w:rFonts w:hint="eastAsia"/>
          <w:lang w:val="en-US" w:eastAsia="zh-CN"/>
        </w:rPr>
      </w:pPr>
      <w:r>
        <w:rPr>
          <w:rFonts w:hint="eastAsia"/>
          <w:lang w:val="en-US" w:eastAsia="zh-CN"/>
        </w:rPr>
        <w:t>初始充气时间 （至最高压力）在</w:t>
      </w:r>
      <w:r>
        <w:t>60秒内</w:t>
      </w:r>
    </w:p>
    <w:p w14:paraId="494E6D42">
      <w:pPr>
        <w:numPr>
          <w:ilvl w:val="0"/>
          <w:numId w:val="93"/>
        </w:numPr>
        <w:bidi w:val="0"/>
        <w:ind w:left="425" w:leftChars="0" w:hanging="425" w:firstLineChars="0"/>
        <w:rPr>
          <w:rFonts w:hint="eastAsia"/>
          <w:lang w:val="en-US" w:eastAsia="zh-CN"/>
        </w:rPr>
      </w:pPr>
      <w:r>
        <w:rPr>
          <w:rFonts w:hint="eastAsia"/>
          <w:lang w:val="en-US" w:eastAsia="zh-CN"/>
        </w:rPr>
        <w:t xml:space="preserve"> 断电压力保持： 交流电中断时，设备应能自动切换至内部备用电源或保持气路密闭，维持压力≥8小时。</w:t>
      </w:r>
    </w:p>
    <w:p w14:paraId="4460D430">
      <w:pPr>
        <w:numPr>
          <w:ilvl w:val="0"/>
          <w:numId w:val="93"/>
        </w:numPr>
        <w:bidi w:val="0"/>
        <w:ind w:left="425" w:leftChars="0" w:hanging="425" w:firstLineChars="0"/>
        <w:rPr>
          <w:rFonts w:hint="eastAsia"/>
          <w:lang w:val="en-US" w:eastAsia="zh-CN"/>
        </w:rPr>
      </w:pPr>
      <w:r>
        <w:rPr>
          <w:rFonts w:hint="eastAsia"/>
          <w:lang w:val="en-US" w:eastAsia="zh-CN"/>
        </w:rPr>
        <w:t>压力自动补偿： 具备漏压自动补偿功能，维持压力稳定。</w:t>
      </w:r>
    </w:p>
    <w:p w14:paraId="7C92EDC1">
      <w:pPr>
        <w:numPr>
          <w:ilvl w:val="0"/>
          <w:numId w:val="93"/>
        </w:numPr>
        <w:bidi w:val="0"/>
        <w:ind w:left="425" w:leftChars="0" w:hanging="425" w:firstLineChars="0"/>
        <w:rPr>
          <w:rFonts w:hint="eastAsia"/>
          <w:lang w:val="en-US" w:eastAsia="zh-CN"/>
        </w:rPr>
      </w:pPr>
      <w:r>
        <w:rPr>
          <w:rFonts w:hint="eastAsia"/>
          <w:lang w:val="en-US" w:eastAsia="zh-CN"/>
        </w:rPr>
        <w:t>阶梯放气功能： 时间到或放气键按下时，应具备脉动式或阶梯式放气（如每次放气≤3kPa）。</w:t>
      </w:r>
    </w:p>
    <w:p w14:paraId="1ECA74F6">
      <w:pPr>
        <w:numPr>
          <w:ilvl w:val="0"/>
          <w:numId w:val="93"/>
        </w:numPr>
        <w:bidi w:val="0"/>
        <w:ind w:left="425" w:leftChars="0" w:hanging="425" w:firstLineChars="0"/>
        <w:rPr>
          <w:rFonts w:hint="eastAsia"/>
          <w:lang w:val="en-US" w:eastAsia="zh-CN"/>
        </w:rPr>
      </w:pPr>
      <w:r>
        <w:rPr>
          <w:rFonts w:hint="eastAsia"/>
          <w:lang w:val="en-US" w:eastAsia="zh-CN"/>
        </w:rPr>
        <w:t>工作噪音：≤ 55 dB(A)</w:t>
      </w:r>
    </w:p>
    <w:p w14:paraId="2114967B">
      <w:pPr>
        <w:numPr>
          <w:ilvl w:val="0"/>
          <w:numId w:val="93"/>
        </w:numPr>
        <w:bidi w:val="0"/>
        <w:ind w:left="425" w:leftChars="0" w:hanging="425" w:firstLineChars="0"/>
        <w:rPr>
          <w:rFonts w:hint="eastAsia"/>
          <w:lang w:val="en-US" w:eastAsia="zh-CN"/>
        </w:rPr>
      </w:pPr>
      <w:r>
        <w:rPr>
          <w:rFonts w:hint="eastAsia"/>
          <w:lang w:val="en-US" w:eastAsia="zh-CN"/>
        </w:rPr>
        <w:t>通道/输出方式： 单通道/双通道可选</w:t>
      </w:r>
    </w:p>
    <w:p w14:paraId="43655ECE">
      <w:pPr>
        <w:numPr>
          <w:ilvl w:val="0"/>
          <w:numId w:val="93"/>
        </w:numPr>
        <w:bidi w:val="0"/>
        <w:ind w:left="425" w:leftChars="0" w:hanging="425" w:firstLineChars="0"/>
        <w:rPr>
          <w:rFonts w:hint="eastAsia"/>
          <w:lang w:val="en-US" w:eastAsia="zh-CN"/>
        </w:rPr>
      </w:pPr>
      <w:r>
        <w:rPr>
          <w:rFonts w:hint="eastAsia"/>
          <w:lang w:val="en-US" w:eastAsia="zh-CN"/>
        </w:rPr>
        <w:t>记忆功能： 自动记忆上次设定参数。</w:t>
      </w:r>
    </w:p>
    <w:p w14:paraId="72005F95">
      <w:pPr>
        <w:numPr>
          <w:ilvl w:val="0"/>
          <w:numId w:val="93"/>
        </w:numPr>
        <w:bidi w:val="0"/>
        <w:ind w:left="425" w:leftChars="0" w:hanging="425" w:firstLineChars="0"/>
        <w:rPr>
          <w:rFonts w:hint="eastAsia"/>
          <w:lang w:val="en-US" w:eastAsia="zh-CN"/>
        </w:rPr>
      </w:pPr>
      <w:r>
        <w:rPr>
          <w:rFonts w:hint="eastAsia"/>
          <w:lang w:val="en-US" w:eastAsia="zh-CN"/>
        </w:rPr>
        <w:t>超压报警提示： 压力超过设定值或超过80kPa时，有声光报警。</w:t>
      </w:r>
    </w:p>
    <w:p w14:paraId="36A18509">
      <w:pPr>
        <w:numPr>
          <w:ilvl w:val="0"/>
          <w:numId w:val="93"/>
        </w:numPr>
        <w:bidi w:val="0"/>
        <w:ind w:left="425" w:leftChars="0" w:hanging="425" w:firstLineChars="0"/>
        <w:rPr>
          <w:rFonts w:hint="eastAsia"/>
          <w:lang w:val="en-US" w:eastAsia="zh-CN"/>
        </w:rPr>
      </w:pPr>
      <w:r>
        <w:rPr>
          <w:rFonts w:hint="eastAsia"/>
          <w:lang w:val="en-US" w:eastAsia="zh-CN"/>
        </w:rPr>
        <w:t>手动/快速放气功能： 具备手动瞬间放气功能及紧急放气阀。</w:t>
      </w:r>
    </w:p>
    <w:p w14:paraId="200D0CFC">
      <w:pPr>
        <w:bidi w:val="0"/>
        <w:rPr>
          <w:rFonts w:hint="eastAsia"/>
          <w:lang w:val="en-US" w:eastAsia="zh-CN"/>
        </w:rPr>
      </w:pPr>
    </w:p>
    <w:p w14:paraId="65C6E5B7">
      <w:pPr>
        <w:bidi w:val="0"/>
        <w:rPr>
          <w:rFonts w:hint="default"/>
          <w:lang w:val="en-US" w:eastAsia="zh-CN"/>
        </w:rPr>
      </w:pPr>
    </w:p>
    <w:p w14:paraId="27D185C7">
      <w:pPr>
        <w:bidi w:val="0"/>
        <w:rPr>
          <w:rFonts w:hint="default"/>
          <w:lang w:val="en-US" w:eastAsia="zh-CN"/>
        </w:rPr>
      </w:pPr>
    </w:p>
    <w:p w14:paraId="44B04672">
      <w:pPr>
        <w:rPr>
          <w:rFonts w:hint="default"/>
          <w:lang w:val="en-US" w:eastAsia="zh-CN"/>
        </w:rPr>
      </w:pPr>
      <w:r>
        <w:rPr>
          <w:rFonts w:hint="default"/>
          <w:lang w:val="en-US" w:eastAsia="zh-CN"/>
        </w:rPr>
        <w:br w:type="page"/>
      </w:r>
    </w:p>
    <w:p w14:paraId="34AA53F8">
      <w:pPr>
        <w:pStyle w:val="2"/>
        <w:bidi w:val="0"/>
        <w:rPr>
          <w:rFonts w:hint="eastAsia"/>
          <w:lang w:val="en-US" w:eastAsia="zh-CN"/>
        </w:rPr>
      </w:pPr>
      <w:r>
        <w:rPr>
          <w:rFonts w:hint="eastAsia"/>
          <w:lang w:val="en-US" w:eastAsia="zh-CN"/>
        </w:rPr>
        <w:t>序号96 清洗水枪气枪</w:t>
      </w:r>
    </w:p>
    <w:p w14:paraId="2E9154B6">
      <w:pPr>
        <w:rPr>
          <w:rFonts w:hint="eastAsia"/>
          <w:color w:val="0000FF"/>
          <w:lang w:val="en-US" w:eastAsia="zh-CN"/>
        </w:rPr>
      </w:pPr>
      <w:r>
        <w:rPr>
          <w:rFonts w:hint="eastAsia"/>
          <w:color w:val="0000FF"/>
          <w:lang w:val="en-US" w:eastAsia="zh-CN"/>
        </w:rPr>
        <w:t>是否允许采购进口设备：否</w:t>
      </w:r>
    </w:p>
    <w:p w14:paraId="519D9F5E">
      <w:pPr>
        <w:pStyle w:val="3"/>
        <w:bidi w:val="0"/>
        <w:rPr>
          <w:rFonts w:hint="default"/>
          <w:lang w:val="en-US" w:eastAsia="zh-CN"/>
        </w:rPr>
      </w:pPr>
      <w:r>
        <w:rPr>
          <w:rFonts w:hint="eastAsia"/>
          <w:lang w:val="en-US" w:eastAsia="zh-CN"/>
        </w:rPr>
        <w:t>一、技术参数要求</w:t>
      </w:r>
    </w:p>
    <w:p w14:paraId="3D133024">
      <w:pPr>
        <w:numPr>
          <w:ilvl w:val="0"/>
          <w:numId w:val="94"/>
        </w:numPr>
        <w:ind w:left="425" w:leftChars="0" w:hanging="425" w:firstLineChars="0"/>
        <w:rPr>
          <w:rFonts w:hint="default"/>
          <w:lang w:val="en-US" w:eastAsia="zh-CN"/>
        </w:rPr>
      </w:pPr>
      <w:r>
        <w:rPr>
          <w:rFonts w:hint="default"/>
          <w:lang w:val="en-US" w:eastAsia="zh-CN"/>
        </w:rPr>
        <w:t>用途</w:t>
      </w:r>
      <w:r>
        <w:rPr>
          <w:rFonts w:hint="eastAsia"/>
          <w:lang w:val="en-US" w:eastAsia="zh-CN"/>
        </w:rPr>
        <w:t>：</w:t>
      </w:r>
      <w:r>
        <w:rPr>
          <w:rFonts w:hint="default"/>
          <w:lang w:val="en-US" w:eastAsia="zh-CN"/>
        </w:rPr>
        <w:t>用于冲洗或吹干医疗器械表面污渍与残留，辅助器械清洁。</w:t>
      </w:r>
    </w:p>
    <w:p w14:paraId="32FDF904">
      <w:pPr>
        <w:numPr>
          <w:ilvl w:val="0"/>
          <w:numId w:val="94"/>
        </w:numPr>
        <w:ind w:left="425" w:leftChars="0" w:hanging="425" w:firstLineChars="0"/>
        <w:rPr>
          <w:rFonts w:hint="default"/>
          <w:lang w:val="en-US" w:eastAsia="zh-CN"/>
        </w:rPr>
      </w:pPr>
      <w:r>
        <w:rPr>
          <w:rFonts w:hint="default"/>
          <w:lang w:val="en-US" w:eastAsia="zh-CN"/>
        </w:rPr>
        <w:t>枪体材质</w:t>
      </w:r>
      <w:r>
        <w:rPr>
          <w:rFonts w:hint="eastAsia"/>
          <w:lang w:val="en-US" w:eastAsia="zh-CN"/>
        </w:rPr>
        <w:t>：</w:t>
      </w:r>
      <w:r>
        <w:rPr>
          <w:rFonts w:hint="default"/>
          <w:lang w:val="en-US" w:eastAsia="zh-CN"/>
        </w:rPr>
        <w:t>采用304不锈钢或更高规格的耐腐蚀、抗冲击材料。</w:t>
      </w:r>
    </w:p>
    <w:p w14:paraId="45A0B556">
      <w:pPr>
        <w:numPr>
          <w:ilvl w:val="0"/>
          <w:numId w:val="94"/>
        </w:numPr>
        <w:ind w:left="425" w:leftChars="0" w:hanging="425" w:firstLineChars="0"/>
        <w:rPr>
          <w:rFonts w:hint="default"/>
          <w:lang w:val="en-US" w:eastAsia="zh-CN"/>
        </w:rPr>
      </w:pPr>
      <w:r>
        <w:rPr>
          <w:rFonts w:hint="default"/>
          <w:lang w:val="en-US" w:eastAsia="zh-CN"/>
        </w:rPr>
        <w:t>工作压力</w:t>
      </w:r>
      <w:r>
        <w:rPr>
          <w:rFonts w:hint="eastAsia"/>
          <w:lang w:val="en-US" w:eastAsia="zh-CN"/>
        </w:rPr>
        <w:t>：</w:t>
      </w:r>
      <w:r>
        <w:rPr>
          <w:rFonts w:hint="default"/>
          <w:lang w:val="en-US" w:eastAsia="zh-CN"/>
        </w:rPr>
        <w:t>水源/气源压力范围应覆盖0.1-0.5MPa。</w:t>
      </w:r>
    </w:p>
    <w:p w14:paraId="0D7097BC">
      <w:pPr>
        <w:numPr>
          <w:ilvl w:val="0"/>
          <w:numId w:val="94"/>
        </w:numPr>
        <w:ind w:left="425" w:leftChars="0" w:hanging="425" w:firstLineChars="0"/>
        <w:rPr>
          <w:rFonts w:hint="default"/>
          <w:lang w:val="en-US" w:eastAsia="zh-CN"/>
        </w:rPr>
      </w:pPr>
      <w:r>
        <w:rPr>
          <w:rFonts w:hint="default"/>
          <w:lang w:val="en-US" w:eastAsia="zh-CN"/>
        </w:rPr>
        <w:t>枪体控制方式</w:t>
      </w:r>
      <w:r>
        <w:rPr>
          <w:rFonts w:hint="eastAsia"/>
          <w:lang w:val="en-US" w:eastAsia="zh-CN"/>
        </w:rPr>
        <w:t>：</w:t>
      </w:r>
      <w:r>
        <w:rPr>
          <w:rFonts w:hint="default"/>
          <w:lang w:val="en-US" w:eastAsia="zh-CN"/>
        </w:rPr>
        <w:t>扳机式控制，实现水/气的开关及压力调节。</w:t>
      </w:r>
    </w:p>
    <w:p w14:paraId="2E6E1681">
      <w:pPr>
        <w:numPr>
          <w:ilvl w:val="0"/>
          <w:numId w:val="94"/>
        </w:numPr>
        <w:ind w:left="425" w:leftChars="0" w:hanging="425" w:firstLineChars="0"/>
        <w:rPr>
          <w:rFonts w:hint="default"/>
          <w:lang w:val="en-US" w:eastAsia="zh-CN"/>
        </w:rPr>
      </w:pPr>
      <w:r>
        <w:rPr>
          <w:rFonts w:hint="default"/>
          <w:lang w:val="en-US" w:eastAsia="zh-CN"/>
        </w:rPr>
        <w:t>适用清洗管腔口径</w:t>
      </w:r>
      <w:r>
        <w:rPr>
          <w:rFonts w:hint="default"/>
          <w:lang w:val="en-US" w:eastAsia="zh-CN"/>
        </w:rPr>
        <w:tab/>
      </w:r>
      <w:r>
        <w:rPr>
          <w:rFonts w:hint="default"/>
          <w:lang w:val="en-US" w:eastAsia="zh-CN"/>
        </w:rPr>
        <w:t>可适配的喷嘴口径范围应覆盖1.5mm至13mm。</w:t>
      </w:r>
    </w:p>
    <w:p w14:paraId="1A5895C0">
      <w:pPr>
        <w:numPr>
          <w:ilvl w:val="0"/>
          <w:numId w:val="94"/>
        </w:numPr>
        <w:ind w:left="425" w:leftChars="0" w:hanging="425" w:firstLineChars="0"/>
        <w:rPr>
          <w:rFonts w:hint="default"/>
          <w:lang w:val="en-US" w:eastAsia="zh-CN"/>
        </w:rPr>
      </w:pPr>
      <w:r>
        <w:rPr>
          <w:rFonts w:hint="default"/>
          <w:lang w:val="en-US" w:eastAsia="zh-CN"/>
        </w:rPr>
        <w:t>气枪最大压力≥220 psi (约1.5 MPa)</w:t>
      </w:r>
    </w:p>
    <w:p w14:paraId="58F659E4">
      <w:pPr>
        <w:numPr>
          <w:ilvl w:val="0"/>
          <w:numId w:val="94"/>
        </w:numPr>
        <w:ind w:left="425" w:leftChars="0" w:hanging="425" w:firstLineChars="0"/>
        <w:rPr>
          <w:rFonts w:hint="default"/>
          <w:lang w:val="en-US" w:eastAsia="zh-CN"/>
        </w:rPr>
      </w:pPr>
      <w:r>
        <w:rPr>
          <w:rFonts w:hint="default"/>
          <w:lang w:val="en-US" w:eastAsia="zh-CN"/>
        </w:rPr>
        <w:t>气枪额定压力≤ 0.15 MPa (约21.7 psi)</w:t>
      </w:r>
    </w:p>
    <w:p w14:paraId="7C9A3F2B">
      <w:pPr>
        <w:numPr>
          <w:ilvl w:val="0"/>
          <w:numId w:val="94"/>
        </w:numPr>
        <w:ind w:left="425" w:leftChars="0" w:hanging="425" w:firstLineChars="0"/>
        <w:rPr>
          <w:rFonts w:hint="default"/>
          <w:lang w:val="en-US" w:eastAsia="zh-CN"/>
        </w:rPr>
      </w:pPr>
      <w:r>
        <w:rPr>
          <w:rFonts w:hint="default"/>
          <w:lang w:val="en-US" w:eastAsia="zh-CN"/>
        </w:rPr>
        <w:t>弹簧连接管长度≥6米</w:t>
      </w:r>
    </w:p>
    <w:p w14:paraId="5EDF88E3">
      <w:pPr>
        <w:numPr>
          <w:ilvl w:val="0"/>
          <w:numId w:val="94"/>
        </w:numPr>
        <w:ind w:left="425" w:leftChars="0" w:hanging="425" w:firstLineChars="0"/>
        <w:rPr>
          <w:rFonts w:hint="default"/>
          <w:lang w:val="en-US" w:eastAsia="zh-CN"/>
        </w:rPr>
      </w:pPr>
      <w:r>
        <w:rPr>
          <w:rFonts w:hint="default"/>
          <w:lang w:val="en-US" w:eastAsia="zh-CN"/>
        </w:rPr>
        <w:t>喷嘴配置数量≥8个，且包含多种常用型号（如：混合型、尖嘴型、深锥型、花洒型等）。</w:t>
      </w:r>
    </w:p>
    <w:p w14:paraId="03931248">
      <w:pPr>
        <w:numPr>
          <w:ilvl w:val="0"/>
          <w:numId w:val="94"/>
        </w:numPr>
        <w:ind w:left="425" w:leftChars="0" w:hanging="425" w:firstLineChars="0"/>
        <w:rPr>
          <w:rFonts w:hint="default"/>
          <w:lang w:val="en-US" w:eastAsia="zh-CN"/>
        </w:rPr>
      </w:pPr>
      <w:r>
        <w:rPr>
          <w:rFonts w:hint="default"/>
          <w:lang w:val="en-US" w:eastAsia="zh-CN"/>
        </w:rPr>
        <w:t>星号条款： 枪体材质为304不锈钢或更优；工作压力范围覆盖0.1-0.5MPa；适用清洗管腔口径范围覆盖1.6mm-12mm；喷嘴配置数量≥6个；</w:t>
      </w:r>
    </w:p>
    <w:p w14:paraId="31A846FD">
      <w:pPr>
        <w:pStyle w:val="3"/>
        <w:bidi w:val="0"/>
        <w:rPr>
          <w:rFonts w:hint="default"/>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72F74F6B">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391D8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036C28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3820C3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535805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4E2ED0F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307779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3AE7990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器械清洗喷枪</w:t>
            </w:r>
          </w:p>
        </w:tc>
        <w:tc>
          <w:tcPr>
            <w:tcW w:w="1675" w:type="dxa"/>
            <w:tcBorders>
              <w:top w:val="nil"/>
              <w:left w:val="nil"/>
              <w:bottom w:val="single" w:color="auto" w:sz="4" w:space="0"/>
              <w:right w:val="single" w:color="auto" w:sz="4" w:space="0"/>
            </w:tcBorders>
            <w:noWrap/>
            <w:vAlign w:val="center"/>
          </w:tcPr>
          <w:p w14:paraId="3D0BA6D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586A5484">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把</w:t>
            </w:r>
          </w:p>
        </w:tc>
      </w:tr>
      <w:tr w14:paraId="1F41B21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F51F17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32B7306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bidi="ar-SA"/>
              </w:rPr>
              <w:t>清洗喷嘴</w:t>
            </w:r>
          </w:p>
        </w:tc>
        <w:tc>
          <w:tcPr>
            <w:tcW w:w="1675" w:type="dxa"/>
            <w:tcBorders>
              <w:top w:val="nil"/>
              <w:left w:val="nil"/>
              <w:bottom w:val="single" w:color="auto" w:sz="4" w:space="0"/>
              <w:right w:val="single" w:color="auto" w:sz="4" w:space="0"/>
            </w:tcBorders>
            <w:noWrap/>
            <w:vAlign w:val="center"/>
          </w:tcPr>
          <w:p w14:paraId="3FFA9C1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325" w:type="dxa"/>
            <w:tcBorders>
              <w:top w:val="nil"/>
              <w:left w:val="nil"/>
              <w:bottom w:val="single" w:color="auto" w:sz="4" w:space="0"/>
              <w:right w:val="single" w:color="auto" w:sz="4" w:space="0"/>
            </w:tcBorders>
            <w:noWrap/>
            <w:vAlign w:val="center"/>
          </w:tcPr>
          <w:p w14:paraId="47E804DC">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w:t>
            </w:r>
          </w:p>
        </w:tc>
      </w:tr>
      <w:tr w14:paraId="02165F4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92BA32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1EF2CCD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合格证</w:t>
            </w:r>
          </w:p>
        </w:tc>
        <w:tc>
          <w:tcPr>
            <w:tcW w:w="1675" w:type="dxa"/>
            <w:tcBorders>
              <w:top w:val="nil"/>
              <w:left w:val="nil"/>
              <w:bottom w:val="single" w:color="auto" w:sz="4" w:space="0"/>
              <w:right w:val="single" w:color="auto" w:sz="4" w:space="0"/>
            </w:tcBorders>
            <w:noWrap/>
            <w:vAlign w:val="center"/>
          </w:tcPr>
          <w:p w14:paraId="1AF2879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183638AC">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张</w:t>
            </w:r>
          </w:p>
        </w:tc>
      </w:tr>
    </w:tbl>
    <w:p w14:paraId="199AEADD">
      <w:pPr>
        <w:rPr>
          <w:rFonts w:hint="default"/>
          <w:lang w:val="en-US" w:eastAsia="zh-CN"/>
        </w:rPr>
      </w:pPr>
      <w:r>
        <w:rPr>
          <w:rFonts w:hint="default"/>
          <w:lang w:val="en-US" w:eastAsia="zh-CN"/>
        </w:rPr>
        <w:br w:type="page"/>
      </w:r>
    </w:p>
    <w:p w14:paraId="6B651FD1">
      <w:pPr>
        <w:pStyle w:val="2"/>
        <w:bidi w:val="0"/>
        <w:rPr>
          <w:rFonts w:hint="eastAsia"/>
          <w:lang w:val="en-US" w:eastAsia="zh-CN"/>
        </w:rPr>
      </w:pPr>
      <w:r>
        <w:rPr>
          <w:rFonts w:hint="eastAsia"/>
          <w:lang w:val="en-US" w:eastAsia="zh-CN"/>
        </w:rPr>
        <w:t xml:space="preserve">序号97 </w:t>
      </w:r>
      <w:r>
        <w:rPr>
          <w:rFonts w:hint="default"/>
          <w:lang w:val="en-US" w:eastAsia="zh-CN"/>
        </w:rPr>
        <w:t>无油空气压缩机</w:t>
      </w:r>
    </w:p>
    <w:p w14:paraId="2F535192">
      <w:pPr>
        <w:rPr>
          <w:rFonts w:hint="eastAsia"/>
          <w:color w:val="0000FF"/>
          <w:lang w:val="en-US" w:eastAsia="zh-CN"/>
        </w:rPr>
      </w:pPr>
      <w:r>
        <w:rPr>
          <w:rFonts w:hint="eastAsia"/>
          <w:color w:val="0000FF"/>
          <w:lang w:val="en-US" w:eastAsia="zh-CN"/>
        </w:rPr>
        <w:t>是否允许采购进口设备：否</w:t>
      </w:r>
    </w:p>
    <w:p w14:paraId="7B0285F9">
      <w:pPr>
        <w:pStyle w:val="3"/>
        <w:bidi w:val="0"/>
        <w:rPr>
          <w:rFonts w:hint="default"/>
          <w:lang w:val="en-US" w:eastAsia="zh-CN"/>
        </w:rPr>
      </w:pPr>
      <w:r>
        <w:rPr>
          <w:rFonts w:hint="eastAsia"/>
          <w:lang w:val="en-US" w:eastAsia="zh-CN"/>
        </w:rPr>
        <w:t>一、技术参数要求</w:t>
      </w:r>
    </w:p>
    <w:p w14:paraId="4C361203">
      <w:pPr>
        <w:numPr>
          <w:ilvl w:val="0"/>
          <w:numId w:val="95"/>
        </w:numPr>
        <w:ind w:left="425" w:leftChars="0" w:hanging="425" w:firstLineChars="0"/>
        <w:rPr>
          <w:rFonts w:hint="eastAsia"/>
          <w:lang w:val="en-US" w:eastAsia="zh-CN"/>
        </w:rPr>
      </w:pPr>
      <w:r>
        <w:rPr>
          <w:rFonts w:hint="eastAsia"/>
          <w:lang w:val="en-US" w:eastAsia="zh-CN"/>
        </w:rPr>
        <w:t>设备用途</w:t>
      </w:r>
      <w:r>
        <w:rPr>
          <w:rFonts w:hint="eastAsia"/>
          <w:lang w:val="en-US" w:eastAsia="zh-CN"/>
        </w:rPr>
        <w:tab/>
      </w:r>
      <w:r>
        <w:rPr>
          <w:rFonts w:hint="eastAsia"/>
          <w:lang w:val="en-US" w:eastAsia="zh-CN"/>
        </w:rPr>
        <w:t>用于为供应室、口腔科、内镜中心等科室的喷枪、清洗设备及气动工具提供洁净、无油、干燥的压缩空气。</w:t>
      </w:r>
    </w:p>
    <w:p w14:paraId="5FD6F412">
      <w:pPr>
        <w:numPr>
          <w:ilvl w:val="0"/>
          <w:numId w:val="95"/>
        </w:numPr>
        <w:ind w:left="425" w:leftChars="0" w:hanging="425" w:firstLineChars="0"/>
        <w:rPr>
          <w:rFonts w:hint="eastAsia"/>
          <w:lang w:val="en-US" w:eastAsia="zh-CN"/>
        </w:rPr>
      </w:pPr>
      <w:r>
        <w:rPr>
          <w:rFonts w:hint="eastAsia"/>
          <w:lang w:val="en-US" w:eastAsia="zh-CN"/>
        </w:rPr>
        <w:t xml:space="preserve">气源洁净度：排气含油量应为0 PPM（全无油设计），保证输出气体无油污染。储气罐内部应进行防锈/防腐处理，确保输出气体洁净。 </w:t>
      </w:r>
    </w:p>
    <w:p w14:paraId="79471EA1">
      <w:pPr>
        <w:numPr>
          <w:ilvl w:val="0"/>
          <w:numId w:val="95"/>
        </w:numPr>
        <w:ind w:left="425" w:leftChars="0" w:hanging="425" w:firstLineChars="0"/>
        <w:rPr>
          <w:rFonts w:hint="eastAsia"/>
          <w:lang w:val="en-US" w:eastAsia="zh-CN"/>
        </w:rPr>
      </w:pPr>
      <w:r>
        <w:rPr>
          <w:rFonts w:hint="eastAsia"/>
          <w:lang w:val="en-US" w:eastAsia="zh-CN"/>
        </w:rPr>
        <w:t>产气量（排气量）≥ 55 L/min（在额定压力0.4-0.8MPa下）。</w:t>
      </w:r>
    </w:p>
    <w:p w14:paraId="3F7C61A6">
      <w:pPr>
        <w:numPr>
          <w:ilvl w:val="0"/>
          <w:numId w:val="95"/>
        </w:numPr>
        <w:ind w:left="425" w:leftChars="0" w:hanging="425" w:firstLineChars="0"/>
        <w:rPr>
          <w:rFonts w:hint="eastAsia"/>
          <w:lang w:val="en-US" w:eastAsia="zh-CN"/>
        </w:rPr>
      </w:pPr>
      <w:r>
        <w:rPr>
          <w:rFonts w:hint="eastAsia"/>
          <w:lang w:val="en-US" w:eastAsia="zh-CN"/>
        </w:rPr>
        <w:t>额定压力/工作压力</w:t>
      </w:r>
      <w:r>
        <w:rPr>
          <w:rFonts w:hint="eastAsia"/>
          <w:lang w:val="en-US" w:eastAsia="zh-CN"/>
        </w:rPr>
        <w:tab/>
      </w:r>
      <w:r>
        <w:rPr>
          <w:rFonts w:hint="eastAsia"/>
          <w:lang w:val="en-US" w:eastAsia="zh-CN"/>
        </w:rPr>
        <w:t xml:space="preserve">≥ 0.7 MPa（最大压力可达0.78-0.8MPa）。设备应具备自动启停功能，压力开关设置范围合理（如0.5MPa启动，0.8MPa停止）。  </w:t>
      </w:r>
    </w:p>
    <w:p w14:paraId="3BD05C97">
      <w:pPr>
        <w:numPr>
          <w:ilvl w:val="0"/>
          <w:numId w:val="95"/>
        </w:numPr>
        <w:ind w:left="425" w:leftChars="0" w:hanging="425" w:firstLineChars="0"/>
        <w:rPr>
          <w:rFonts w:hint="eastAsia"/>
          <w:lang w:val="en-US" w:eastAsia="zh-CN"/>
        </w:rPr>
      </w:pPr>
      <w:r>
        <w:rPr>
          <w:rFonts w:hint="eastAsia"/>
          <w:lang w:val="en-US" w:eastAsia="zh-CN"/>
        </w:rPr>
        <w:t>噪音等级</w:t>
      </w:r>
      <w:r>
        <w:rPr>
          <w:rFonts w:hint="eastAsia"/>
          <w:lang w:val="en-US" w:eastAsia="zh-CN"/>
        </w:rPr>
        <w:tab/>
      </w:r>
      <w:r>
        <w:rPr>
          <w:rFonts w:hint="eastAsia"/>
          <w:lang w:val="en-US" w:eastAsia="zh-CN"/>
        </w:rPr>
        <w:t>≤ 60 dB(A)。</w:t>
      </w:r>
    </w:p>
    <w:p w14:paraId="661BC674">
      <w:pPr>
        <w:numPr>
          <w:ilvl w:val="0"/>
          <w:numId w:val="95"/>
        </w:numPr>
        <w:ind w:left="425" w:leftChars="0" w:hanging="425" w:firstLineChars="0"/>
        <w:rPr>
          <w:rFonts w:hint="eastAsia"/>
          <w:lang w:val="en-US" w:eastAsia="zh-CN"/>
        </w:rPr>
      </w:pPr>
      <w:r>
        <w:rPr>
          <w:rFonts w:hint="eastAsia"/>
          <w:lang w:val="en-US" w:eastAsia="zh-CN"/>
        </w:rPr>
        <w:t>储气罐容积</w:t>
      </w:r>
      <w:r>
        <w:rPr>
          <w:rFonts w:hint="eastAsia"/>
          <w:lang w:val="en-US" w:eastAsia="zh-CN"/>
        </w:rPr>
        <w:tab/>
      </w:r>
      <w:r>
        <w:rPr>
          <w:rFonts w:hint="eastAsia"/>
          <w:lang w:val="en-US" w:eastAsia="zh-CN"/>
        </w:rPr>
        <w:t>≥ 25 L。</w:t>
      </w:r>
    </w:p>
    <w:p w14:paraId="6AA20FBA">
      <w:pPr>
        <w:numPr>
          <w:ilvl w:val="0"/>
          <w:numId w:val="95"/>
        </w:numPr>
        <w:ind w:left="425" w:leftChars="0" w:hanging="425" w:firstLineChars="0"/>
        <w:rPr>
          <w:rFonts w:hint="eastAsia"/>
          <w:lang w:val="en-US" w:eastAsia="zh-CN"/>
        </w:rPr>
      </w:pPr>
      <w:r>
        <w:rPr>
          <w:rFonts w:hint="eastAsia"/>
          <w:lang w:val="en-US" w:eastAsia="zh-CN"/>
        </w:rPr>
        <w:t>电机功率≥ 500 W。</w:t>
      </w:r>
    </w:p>
    <w:p w14:paraId="0AD98EDD">
      <w:pPr>
        <w:numPr>
          <w:ilvl w:val="0"/>
          <w:numId w:val="95"/>
        </w:numPr>
        <w:ind w:left="425" w:leftChars="0" w:hanging="425" w:firstLineChars="0"/>
        <w:rPr>
          <w:rFonts w:hint="eastAsia"/>
          <w:lang w:val="en-US" w:eastAsia="zh-CN"/>
        </w:rPr>
      </w:pPr>
      <w:r>
        <w:rPr>
          <w:rFonts w:hint="eastAsia"/>
          <w:lang w:val="en-US" w:eastAsia="zh-CN"/>
        </w:rPr>
        <w:t xml:space="preserve">电机及整机保护：具备过载、过压自动保护功能；具备自动排水功能；电机防护等级应满足防静电等基本要求。 </w:t>
      </w:r>
    </w:p>
    <w:p w14:paraId="34FE6849">
      <w:pPr>
        <w:numPr>
          <w:ilvl w:val="0"/>
          <w:numId w:val="0"/>
        </w:numPr>
        <w:ind w:leftChars="0"/>
        <w:rPr>
          <w:rFonts w:hint="eastAsia"/>
          <w:lang w:val="en-US" w:eastAsia="zh-CN"/>
        </w:rPr>
      </w:pPr>
    </w:p>
    <w:p w14:paraId="55CF06FB">
      <w:pPr>
        <w:rPr>
          <w:rFonts w:hint="default"/>
          <w:lang w:val="en-US" w:eastAsia="zh-CN"/>
        </w:rPr>
      </w:pPr>
      <w:r>
        <w:rPr>
          <w:rFonts w:hint="default"/>
          <w:lang w:val="en-US" w:eastAsia="zh-CN"/>
        </w:rPr>
        <w:br w:type="page"/>
      </w:r>
    </w:p>
    <w:p w14:paraId="4765E0DC">
      <w:pPr>
        <w:pStyle w:val="2"/>
        <w:bidi w:val="0"/>
        <w:rPr>
          <w:rFonts w:hint="eastAsia"/>
          <w:lang w:val="en-US" w:eastAsia="zh-CN"/>
        </w:rPr>
      </w:pPr>
      <w:r>
        <w:rPr>
          <w:rFonts w:hint="eastAsia"/>
          <w:lang w:val="en-US" w:eastAsia="zh-CN"/>
        </w:rPr>
        <w:t>序号98 麻醉深度监测仪</w:t>
      </w:r>
    </w:p>
    <w:p w14:paraId="4AC6DD3C">
      <w:pPr>
        <w:rPr>
          <w:rFonts w:hint="eastAsia"/>
          <w:color w:val="0000FF"/>
          <w:lang w:val="en-US" w:eastAsia="zh-CN"/>
        </w:rPr>
      </w:pPr>
      <w:r>
        <w:rPr>
          <w:rFonts w:hint="eastAsia"/>
          <w:color w:val="0000FF"/>
          <w:lang w:val="en-US" w:eastAsia="zh-CN"/>
        </w:rPr>
        <w:t>是否允许采购进口设备：否</w:t>
      </w:r>
    </w:p>
    <w:p w14:paraId="4CCD06E6">
      <w:pPr>
        <w:pStyle w:val="3"/>
        <w:bidi w:val="0"/>
        <w:rPr>
          <w:rFonts w:hint="default"/>
          <w:lang w:val="en-US" w:eastAsia="zh-CN"/>
        </w:rPr>
      </w:pPr>
      <w:r>
        <w:rPr>
          <w:rFonts w:hint="eastAsia"/>
          <w:lang w:val="en-US" w:eastAsia="zh-CN"/>
        </w:rPr>
        <w:t>一、技术参数要求</w:t>
      </w:r>
    </w:p>
    <w:p w14:paraId="4154A85D">
      <w:pPr>
        <w:numPr>
          <w:ilvl w:val="0"/>
          <w:numId w:val="96"/>
        </w:numPr>
        <w:ind w:left="425" w:leftChars="0" w:hanging="425" w:firstLineChars="0"/>
        <w:rPr>
          <w:rFonts w:hint="eastAsia"/>
          <w:lang w:val="en-US" w:eastAsia="zh-CN"/>
        </w:rPr>
      </w:pPr>
      <w:r>
        <w:rPr>
          <w:rFonts w:hint="eastAsia"/>
          <w:lang w:val="en-US" w:eastAsia="zh-CN"/>
        </w:rPr>
        <w:t>满足不同手术室布局，便于操作。</w:t>
      </w:r>
    </w:p>
    <w:p w14:paraId="7F337F08">
      <w:pPr>
        <w:numPr>
          <w:ilvl w:val="0"/>
          <w:numId w:val="96"/>
        </w:numPr>
        <w:ind w:left="425" w:leftChars="0" w:hanging="425" w:firstLineChars="0"/>
        <w:rPr>
          <w:rFonts w:hint="eastAsia"/>
          <w:lang w:val="en-US" w:eastAsia="zh-CN"/>
        </w:rPr>
      </w:pPr>
      <w:r>
        <w:rPr>
          <w:rFonts w:hint="eastAsia"/>
          <w:lang w:val="en-US" w:eastAsia="zh-CN"/>
        </w:rPr>
        <w:t>屏幕尺寸与操作：屏幕尺寸≥10英寸，支持触摸操作。</w:t>
      </w:r>
    </w:p>
    <w:p w14:paraId="657FCACC">
      <w:pPr>
        <w:numPr>
          <w:ilvl w:val="0"/>
          <w:numId w:val="96"/>
        </w:numPr>
        <w:ind w:left="425" w:leftChars="0" w:hanging="425" w:firstLineChars="0"/>
        <w:rPr>
          <w:rFonts w:hint="eastAsia"/>
          <w:lang w:val="en-US" w:eastAsia="zh-CN"/>
        </w:rPr>
      </w:pPr>
      <w:r>
        <w:rPr>
          <w:rFonts w:hint="eastAsia"/>
          <w:lang w:val="en-US" w:eastAsia="zh-CN"/>
        </w:rPr>
        <w:t>监测参数配置：脑电意识/麻醉深度指数（范围0-99）、肌电指数（范围0-100）、爆发抑制比（范围0-99）。</w:t>
      </w:r>
    </w:p>
    <w:p w14:paraId="32A4516A">
      <w:pPr>
        <w:numPr>
          <w:ilvl w:val="0"/>
          <w:numId w:val="96"/>
        </w:numPr>
        <w:ind w:left="425" w:leftChars="0" w:hanging="425" w:firstLineChars="0"/>
        <w:rPr>
          <w:rFonts w:hint="eastAsia"/>
          <w:lang w:val="en-US" w:eastAsia="zh-CN"/>
        </w:rPr>
      </w:pPr>
      <w:r>
        <w:rPr>
          <w:rFonts w:hint="eastAsia"/>
          <w:lang w:val="en-US" w:eastAsia="zh-CN"/>
        </w:rPr>
        <w:t>▲具有脑电波显示。</w:t>
      </w:r>
    </w:p>
    <w:p w14:paraId="704A0DB7">
      <w:pPr>
        <w:numPr>
          <w:ilvl w:val="0"/>
          <w:numId w:val="96"/>
        </w:numPr>
        <w:ind w:left="425" w:leftChars="0" w:hanging="425" w:firstLineChars="0"/>
        <w:rPr>
          <w:rFonts w:hint="eastAsia"/>
          <w:lang w:val="en-US" w:eastAsia="zh-CN"/>
        </w:rPr>
      </w:pPr>
      <w:r>
        <w:rPr>
          <w:rFonts w:hint="eastAsia"/>
          <w:lang w:val="en-US" w:eastAsia="zh-CN"/>
        </w:rPr>
        <w:t>具有数据存储与导出。</w:t>
      </w:r>
    </w:p>
    <w:p w14:paraId="7E2797BB">
      <w:pPr>
        <w:numPr>
          <w:ilvl w:val="0"/>
          <w:numId w:val="96"/>
        </w:numPr>
        <w:ind w:left="425" w:leftChars="0" w:hanging="425" w:firstLineChars="0"/>
        <w:rPr>
          <w:rFonts w:hint="eastAsia"/>
          <w:lang w:val="en-US" w:eastAsia="zh-CN"/>
        </w:rPr>
      </w:pPr>
      <w:r>
        <w:t>仪器具有抗电刀能力，可在有干扰环境下工作</w:t>
      </w:r>
      <w:r>
        <w:rPr>
          <w:rFonts w:hint="eastAsia"/>
          <w:lang w:val="en-US" w:eastAsia="zh-CN"/>
        </w:rPr>
        <w:t>。</w:t>
      </w:r>
    </w:p>
    <w:p w14:paraId="4174FDC4">
      <w:pPr>
        <w:numPr>
          <w:ilvl w:val="0"/>
          <w:numId w:val="96"/>
        </w:numPr>
        <w:ind w:left="425" w:leftChars="0" w:hanging="425" w:firstLineChars="0"/>
        <w:rPr>
          <w:rFonts w:hint="eastAsia"/>
          <w:lang w:val="en-US" w:eastAsia="zh-CN"/>
        </w:rPr>
      </w:pPr>
      <w:r>
        <w:rPr>
          <w:rFonts w:hint="eastAsia"/>
          <w:lang w:val="en-US" w:eastAsia="zh-CN"/>
        </w:rPr>
        <w:t>支持医院信息化建设，实现数据无线传输和远程查看。</w:t>
      </w:r>
    </w:p>
    <w:p w14:paraId="2ABA7CED">
      <w:pPr>
        <w:numPr>
          <w:ilvl w:val="0"/>
          <w:numId w:val="96"/>
        </w:numPr>
        <w:ind w:left="425" w:leftChars="0" w:hanging="425" w:firstLineChars="0"/>
        <w:rPr>
          <w:rFonts w:hint="eastAsia"/>
          <w:lang w:val="en-US" w:eastAsia="zh-CN"/>
        </w:rPr>
      </w:pPr>
      <w:r>
        <w:rPr>
          <w:rFonts w:hint="eastAsia"/>
          <w:lang w:val="en-US" w:eastAsia="zh-CN"/>
        </w:rPr>
        <w:t>内置电池在满负荷状态下连续工作时间应≥2小时。</w:t>
      </w:r>
    </w:p>
    <w:p w14:paraId="2AF22BE7">
      <w:pPr>
        <w:numPr>
          <w:ilvl w:val="0"/>
          <w:numId w:val="96"/>
        </w:numPr>
        <w:ind w:left="425" w:leftChars="0" w:hanging="425" w:firstLineChars="0"/>
        <w:rPr>
          <w:rFonts w:hint="eastAsia"/>
          <w:lang w:val="en-US" w:eastAsia="zh-CN"/>
        </w:rPr>
      </w:pPr>
      <w:r>
        <w:t>具备文字、灯光、声音三种报警方式，报警限可调</w:t>
      </w:r>
      <w:r>
        <w:rPr>
          <w:rFonts w:hint="eastAsia"/>
          <w:lang w:val="en-US" w:eastAsia="zh-CN"/>
        </w:rPr>
        <w:t>。</w:t>
      </w:r>
    </w:p>
    <w:p w14:paraId="66DEBB4C">
      <w:pPr>
        <w:numPr>
          <w:ilvl w:val="0"/>
          <w:numId w:val="96"/>
        </w:numPr>
        <w:ind w:left="425" w:leftChars="0" w:hanging="425" w:firstLineChars="0"/>
        <w:rPr>
          <w:rFonts w:hint="eastAsia"/>
          <w:lang w:val="en-US" w:eastAsia="zh-CN"/>
        </w:rPr>
      </w:pPr>
      <w:r>
        <w:rPr>
          <w:rFonts w:hint="eastAsia"/>
          <w:lang w:val="en-US" w:eastAsia="zh-CN"/>
        </w:rPr>
        <w:t>具备系统自检功能，能提示传感器/电极的接触阻抗信息。</w:t>
      </w:r>
    </w:p>
    <w:p w14:paraId="3EE5A6B8">
      <w:pPr>
        <w:numPr>
          <w:ilvl w:val="0"/>
          <w:numId w:val="96"/>
        </w:numPr>
        <w:ind w:left="425" w:leftChars="0" w:hanging="425" w:firstLineChars="0"/>
        <w:rPr>
          <w:rFonts w:hint="eastAsia"/>
          <w:lang w:val="en-US" w:eastAsia="zh-CN"/>
        </w:rPr>
      </w:pPr>
      <w:r>
        <w:rPr>
          <w:rFonts w:hint="eastAsia"/>
          <w:lang w:val="en-US" w:eastAsia="zh-CN"/>
        </w:rPr>
        <w:t>采样率≥2000次/秒，以保证脑电信号的真实还原。</w:t>
      </w:r>
    </w:p>
    <w:p w14:paraId="652AB843">
      <w:pPr>
        <w:numPr>
          <w:ilvl w:val="0"/>
          <w:numId w:val="96"/>
        </w:numPr>
        <w:ind w:left="425" w:leftChars="0" w:hanging="425" w:firstLineChars="0"/>
        <w:rPr>
          <w:rFonts w:hint="eastAsia"/>
          <w:lang w:val="en-US" w:eastAsia="zh-CN"/>
        </w:rPr>
      </w:pPr>
      <w:r>
        <w:rPr>
          <w:rFonts w:hint="eastAsia"/>
          <w:lang w:val="en-US" w:eastAsia="zh-CN"/>
        </w:rPr>
        <w:t>共模抑制比（CMR）≥80dB。</w:t>
      </w:r>
    </w:p>
    <w:p w14:paraId="29AC9A2A">
      <w:pPr>
        <w:numPr>
          <w:ilvl w:val="0"/>
          <w:numId w:val="96"/>
        </w:numPr>
        <w:ind w:left="425" w:leftChars="0" w:hanging="425" w:firstLineChars="0"/>
        <w:rPr>
          <w:rFonts w:hint="eastAsia"/>
          <w:lang w:val="en-US" w:eastAsia="zh-CN"/>
        </w:rPr>
      </w:pPr>
      <w:r>
        <w:rPr>
          <w:rFonts w:hint="eastAsia"/>
          <w:lang w:val="en-US" w:eastAsia="zh-CN"/>
        </w:rPr>
        <w:t>提供不少于1个USB接口和1个标准网络接口（RJ45）。</w:t>
      </w:r>
    </w:p>
    <w:p w14:paraId="6EBE8D87">
      <w:pPr>
        <w:numPr>
          <w:ilvl w:val="0"/>
          <w:numId w:val="96"/>
        </w:numPr>
        <w:ind w:left="425" w:leftChars="0" w:hanging="425" w:firstLineChars="0"/>
        <w:rPr>
          <w:rFonts w:hint="eastAsia"/>
          <w:lang w:val="en-US" w:eastAsia="zh-CN"/>
        </w:rPr>
      </w:pPr>
      <w:r>
        <w:rPr>
          <w:rFonts w:hint="eastAsia"/>
          <w:lang w:val="en-US" w:eastAsia="zh-CN"/>
        </w:rPr>
        <w:t>支持终身免费软件版本升级，具有功能拓展能力。</w:t>
      </w:r>
    </w:p>
    <w:p w14:paraId="3E801BE9">
      <w:pPr>
        <w:pStyle w:val="3"/>
        <w:bidi w:val="0"/>
        <w:rPr>
          <w:rFonts w:hint="default"/>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27599B8E">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6F9CA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888" w:type="dxa"/>
            <w:tcBorders>
              <w:top w:val="single" w:color="auto" w:sz="4" w:space="0"/>
              <w:left w:val="nil"/>
              <w:bottom w:val="single" w:color="auto" w:sz="4" w:space="0"/>
              <w:right w:val="single" w:color="auto" w:sz="4" w:space="0"/>
            </w:tcBorders>
            <w:noWrap w:val="0"/>
            <w:vAlign w:val="center"/>
          </w:tcPr>
          <w:p w14:paraId="48BD5E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63278F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7033FC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5415262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0CD673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2888" w:type="dxa"/>
            <w:tcBorders>
              <w:top w:val="nil"/>
              <w:left w:val="nil"/>
              <w:bottom w:val="single" w:color="auto" w:sz="4" w:space="0"/>
              <w:right w:val="single" w:color="auto" w:sz="4" w:space="0"/>
            </w:tcBorders>
            <w:noWrap w:val="0"/>
            <w:vAlign w:val="center"/>
          </w:tcPr>
          <w:p w14:paraId="760B8EE9">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主机</w:t>
            </w:r>
          </w:p>
        </w:tc>
        <w:tc>
          <w:tcPr>
            <w:tcW w:w="1675" w:type="dxa"/>
            <w:tcBorders>
              <w:top w:val="nil"/>
              <w:left w:val="nil"/>
              <w:bottom w:val="single" w:color="auto" w:sz="4" w:space="0"/>
              <w:right w:val="single" w:color="auto" w:sz="4" w:space="0"/>
            </w:tcBorders>
            <w:noWrap/>
            <w:vAlign w:val="center"/>
          </w:tcPr>
          <w:p w14:paraId="06E9E879">
            <w:pPr>
              <w:spacing w:line="360" w:lineRule="auto"/>
              <w:ind w:firstLine="240" w:firstLineChars="100"/>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1D1CBD4F">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台</w:t>
            </w:r>
          </w:p>
        </w:tc>
      </w:tr>
      <w:tr w14:paraId="288F41D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A1F1AE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66E2D272">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三芯电源线</w:t>
            </w:r>
          </w:p>
        </w:tc>
        <w:tc>
          <w:tcPr>
            <w:tcW w:w="1675" w:type="dxa"/>
            <w:tcBorders>
              <w:top w:val="nil"/>
              <w:left w:val="nil"/>
              <w:bottom w:val="single" w:color="auto" w:sz="4" w:space="0"/>
              <w:right w:val="single" w:color="auto" w:sz="4" w:space="0"/>
            </w:tcBorders>
            <w:noWrap/>
            <w:vAlign w:val="center"/>
          </w:tcPr>
          <w:p w14:paraId="1AF223EB">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02647B7B">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条</w:t>
            </w:r>
          </w:p>
        </w:tc>
      </w:tr>
      <w:tr w14:paraId="599C338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7D1E0A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14766799">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电源适配器</w:t>
            </w:r>
          </w:p>
        </w:tc>
        <w:tc>
          <w:tcPr>
            <w:tcW w:w="1675" w:type="dxa"/>
            <w:tcBorders>
              <w:top w:val="nil"/>
              <w:left w:val="nil"/>
              <w:bottom w:val="single" w:color="auto" w:sz="4" w:space="0"/>
              <w:right w:val="single" w:color="auto" w:sz="4" w:space="0"/>
            </w:tcBorders>
            <w:noWrap/>
            <w:vAlign w:val="center"/>
          </w:tcPr>
          <w:p w14:paraId="0F536DC2">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21DD7F82">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个</w:t>
            </w:r>
          </w:p>
        </w:tc>
      </w:tr>
      <w:tr w14:paraId="1ED64F6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8D1F094">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888" w:type="dxa"/>
            <w:tcBorders>
              <w:top w:val="nil"/>
              <w:left w:val="nil"/>
              <w:bottom w:val="single" w:color="auto" w:sz="4" w:space="0"/>
              <w:right w:val="single" w:color="auto" w:sz="4" w:space="0"/>
            </w:tcBorders>
            <w:noWrap w:val="0"/>
            <w:vAlign w:val="center"/>
          </w:tcPr>
          <w:p w14:paraId="60F94A77">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脑电电缆</w:t>
            </w:r>
          </w:p>
        </w:tc>
        <w:tc>
          <w:tcPr>
            <w:tcW w:w="1675" w:type="dxa"/>
            <w:tcBorders>
              <w:top w:val="nil"/>
              <w:left w:val="nil"/>
              <w:bottom w:val="single" w:color="auto" w:sz="4" w:space="0"/>
              <w:right w:val="single" w:color="auto" w:sz="4" w:space="0"/>
            </w:tcBorders>
            <w:noWrap/>
            <w:vAlign w:val="center"/>
          </w:tcPr>
          <w:p w14:paraId="7234D51A">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1DCCE5D5">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w:t>
            </w:r>
          </w:p>
        </w:tc>
      </w:tr>
      <w:tr w14:paraId="6D44685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11949F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888" w:type="dxa"/>
            <w:tcBorders>
              <w:top w:val="nil"/>
              <w:left w:val="nil"/>
              <w:bottom w:val="single" w:color="auto" w:sz="4" w:space="0"/>
              <w:right w:val="single" w:color="auto" w:sz="4" w:space="0"/>
            </w:tcBorders>
            <w:noWrap w:val="0"/>
            <w:vAlign w:val="center"/>
          </w:tcPr>
          <w:p w14:paraId="28B8D70F">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铝箱</w:t>
            </w:r>
          </w:p>
        </w:tc>
        <w:tc>
          <w:tcPr>
            <w:tcW w:w="1675" w:type="dxa"/>
            <w:tcBorders>
              <w:top w:val="nil"/>
              <w:left w:val="nil"/>
              <w:bottom w:val="single" w:color="auto" w:sz="4" w:space="0"/>
              <w:right w:val="single" w:color="auto" w:sz="4" w:space="0"/>
            </w:tcBorders>
            <w:noWrap/>
            <w:vAlign w:val="center"/>
          </w:tcPr>
          <w:p w14:paraId="232EC5AC">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5E8ECDCB">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个</w:t>
            </w:r>
          </w:p>
        </w:tc>
      </w:tr>
      <w:tr w14:paraId="4A51F64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EE470C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888" w:type="dxa"/>
            <w:tcBorders>
              <w:top w:val="nil"/>
              <w:left w:val="nil"/>
              <w:bottom w:val="single" w:color="auto" w:sz="4" w:space="0"/>
              <w:right w:val="single" w:color="auto" w:sz="4" w:space="0"/>
            </w:tcBorders>
            <w:noWrap w:val="0"/>
            <w:vAlign w:val="center"/>
          </w:tcPr>
          <w:p w14:paraId="4544441C">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金属支架座</w:t>
            </w:r>
          </w:p>
        </w:tc>
        <w:tc>
          <w:tcPr>
            <w:tcW w:w="1675" w:type="dxa"/>
            <w:tcBorders>
              <w:top w:val="nil"/>
              <w:left w:val="nil"/>
              <w:bottom w:val="single" w:color="auto" w:sz="4" w:space="0"/>
              <w:right w:val="single" w:color="auto" w:sz="4" w:space="0"/>
            </w:tcBorders>
            <w:noWrap/>
            <w:vAlign w:val="center"/>
          </w:tcPr>
          <w:p w14:paraId="74722C6A">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25" w:type="dxa"/>
            <w:tcBorders>
              <w:top w:val="nil"/>
              <w:left w:val="nil"/>
              <w:bottom w:val="single" w:color="auto" w:sz="4" w:space="0"/>
              <w:right w:val="single" w:color="auto" w:sz="4" w:space="0"/>
            </w:tcBorders>
            <w:noWrap/>
            <w:vAlign w:val="center"/>
          </w:tcPr>
          <w:p w14:paraId="2B0C9B4C">
            <w:pPr>
              <w:spacing w:line="360" w:lineRule="auto"/>
              <w:jc w:val="center"/>
              <w:outlineLvl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个</w:t>
            </w:r>
          </w:p>
        </w:tc>
      </w:tr>
    </w:tbl>
    <w:p w14:paraId="45956C4C">
      <w:pPr>
        <w:rPr>
          <w:rFonts w:hint="eastAsia"/>
          <w:lang w:val="en-US" w:eastAsia="zh-CN"/>
        </w:rPr>
      </w:pPr>
      <w:r>
        <w:rPr>
          <w:rFonts w:hint="eastAsia"/>
          <w:lang w:val="en-US" w:eastAsia="zh-CN"/>
        </w:rPr>
        <w:br w:type="page"/>
      </w:r>
    </w:p>
    <w:p w14:paraId="31B62BBF">
      <w:pPr>
        <w:bidi w:val="0"/>
        <w:rPr>
          <w:rFonts w:hint="eastAsia"/>
          <w:lang w:val="en-US" w:eastAsia="zh-CN"/>
        </w:rPr>
      </w:pPr>
    </w:p>
    <w:p w14:paraId="764A005F">
      <w:pPr>
        <w:pStyle w:val="2"/>
        <w:bidi w:val="0"/>
        <w:rPr>
          <w:rFonts w:hint="eastAsia"/>
          <w:lang w:val="en-US" w:eastAsia="zh-CN"/>
        </w:rPr>
      </w:pPr>
      <w:r>
        <w:rPr>
          <w:rFonts w:hint="eastAsia"/>
          <w:lang w:val="en-US" w:eastAsia="zh-CN"/>
        </w:rPr>
        <w:t xml:space="preserve">序号99 </w:t>
      </w:r>
      <w:r>
        <w:rPr>
          <w:rFonts w:hint="default"/>
          <w:lang w:val="en-US" w:eastAsia="zh-CN"/>
        </w:rPr>
        <w:t>输液泵</w:t>
      </w:r>
    </w:p>
    <w:p w14:paraId="0BDE9AA3">
      <w:pPr>
        <w:rPr>
          <w:rFonts w:hint="eastAsia"/>
          <w:color w:val="0000FF"/>
          <w:lang w:val="en-US" w:eastAsia="zh-CN"/>
        </w:rPr>
      </w:pPr>
      <w:r>
        <w:rPr>
          <w:rFonts w:hint="eastAsia"/>
          <w:color w:val="0000FF"/>
          <w:lang w:val="en-US" w:eastAsia="zh-CN"/>
        </w:rPr>
        <w:t>是否允许采购进口设备：否</w:t>
      </w:r>
    </w:p>
    <w:p w14:paraId="7D1DB671">
      <w:pPr>
        <w:pStyle w:val="3"/>
        <w:bidi w:val="0"/>
        <w:rPr>
          <w:rFonts w:hint="default"/>
          <w:lang w:val="en-US" w:eastAsia="zh-CN"/>
        </w:rPr>
      </w:pPr>
      <w:r>
        <w:rPr>
          <w:rFonts w:hint="eastAsia"/>
          <w:lang w:val="en-US" w:eastAsia="zh-CN"/>
        </w:rPr>
        <w:t>一、技术参数要求</w:t>
      </w:r>
    </w:p>
    <w:p w14:paraId="00B7FDAF">
      <w:pPr>
        <w:numPr>
          <w:ilvl w:val="0"/>
          <w:numId w:val="97"/>
        </w:numPr>
        <w:ind w:left="425" w:leftChars="0" w:hanging="425" w:firstLineChars="0"/>
        <w:rPr>
          <w:rFonts w:hint="eastAsia"/>
          <w:lang w:val="en-US" w:eastAsia="zh-CN"/>
        </w:rPr>
      </w:pPr>
      <w:r>
        <w:rPr>
          <w:rFonts w:hint="eastAsia"/>
          <w:lang w:val="en-US" w:eastAsia="zh-CN"/>
        </w:rPr>
        <w:t>具备≥4种输液模式，应包含但不限于：容积模式、时量模式、滴速模式、体重模式。</w:t>
      </w:r>
    </w:p>
    <w:p w14:paraId="7913B202">
      <w:pPr>
        <w:numPr>
          <w:ilvl w:val="0"/>
          <w:numId w:val="97"/>
        </w:numPr>
        <w:ind w:left="425" w:leftChars="0" w:hanging="425" w:firstLineChars="0"/>
        <w:rPr>
          <w:rFonts w:hint="eastAsia"/>
          <w:lang w:val="en-US" w:eastAsia="zh-CN"/>
        </w:rPr>
      </w:pPr>
      <w:r>
        <w:rPr>
          <w:rFonts w:hint="eastAsia"/>
          <w:lang w:val="en-US" w:eastAsia="zh-CN"/>
        </w:rPr>
        <w:t>可适用多种品牌的标准一次性输液器（20滴/ml和60滴/ml），并具有输液器校准功能。</w:t>
      </w:r>
    </w:p>
    <w:p w14:paraId="2A626624">
      <w:pPr>
        <w:numPr>
          <w:ilvl w:val="0"/>
          <w:numId w:val="97"/>
        </w:numPr>
        <w:ind w:left="425" w:leftChars="0" w:hanging="425" w:firstLineChars="0"/>
        <w:rPr>
          <w:rFonts w:hint="eastAsia"/>
          <w:lang w:val="en-US" w:eastAsia="zh-CN"/>
        </w:rPr>
      </w:pPr>
      <w:r>
        <w:rPr>
          <w:rFonts w:hint="eastAsia"/>
          <w:lang w:val="en-US" w:eastAsia="zh-CN"/>
        </w:rPr>
        <w:t>流速设定范围应至少覆盖：1.0 ～ 1200.0 mL/h，最小步进增量≤0.1 mL/h。</w:t>
      </w:r>
    </w:p>
    <w:p w14:paraId="09C7DEEB">
      <w:pPr>
        <w:numPr>
          <w:ilvl w:val="0"/>
          <w:numId w:val="97"/>
        </w:numPr>
        <w:ind w:left="425" w:leftChars="0" w:hanging="425" w:firstLineChars="0"/>
        <w:rPr>
          <w:rFonts w:hint="eastAsia"/>
          <w:lang w:val="en-US" w:eastAsia="zh-CN"/>
        </w:rPr>
      </w:pPr>
      <w:r>
        <w:rPr>
          <w:rFonts w:hint="eastAsia"/>
          <w:lang w:val="en-US" w:eastAsia="zh-CN"/>
        </w:rPr>
        <w:t>输液流速精度：≤ ±5%（标准输液器经校准后）。</w:t>
      </w:r>
    </w:p>
    <w:p w14:paraId="6FCB260B">
      <w:pPr>
        <w:numPr>
          <w:ilvl w:val="0"/>
          <w:numId w:val="97"/>
        </w:numPr>
        <w:ind w:left="425" w:leftChars="0" w:hanging="425" w:firstLineChars="0"/>
        <w:rPr>
          <w:rFonts w:hint="eastAsia"/>
          <w:lang w:val="en-US" w:eastAsia="zh-CN"/>
        </w:rPr>
      </w:pPr>
      <w:r>
        <w:rPr>
          <w:rFonts w:hint="eastAsia"/>
          <w:lang w:val="en-US" w:eastAsia="zh-CN"/>
        </w:rPr>
        <w:t>快排速度可设置，20滴/ml输液器时≥900 ml/h，60滴/ml输液器时≥150 ml/h。</w:t>
      </w:r>
    </w:p>
    <w:p w14:paraId="699123DA">
      <w:pPr>
        <w:numPr>
          <w:ilvl w:val="0"/>
          <w:numId w:val="97"/>
        </w:numPr>
        <w:ind w:left="425" w:leftChars="0" w:hanging="425" w:firstLineChars="0"/>
        <w:rPr>
          <w:rFonts w:hint="eastAsia"/>
          <w:lang w:val="en-US" w:eastAsia="zh-CN"/>
        </w:rPr>
      </w:pPr>
      <w:r>
        <w:rPr>
          <w:rFonts w:hint="eastAsia"/>
          <w:lang w:val="en-US" w:eastAsia="zh-CN"/>
        </w:rPr>
        <w:t>KVO（保持静脉畅通）流速可调，范围应覆盖1.0～5.0 mL/h。</w:t>
      </w:r>
    </w:p>
    <w:p w14:paraId="0437C4C2">
      <w:pPr>
        <w:numPr>
          <w:ilvl w:val="0"/>
          <w:numId w:val="97"/>
        </w:numPr>
        <w:ind w:left="425" w:leftChars="0" w:hanging="425" w:firstLineChars="0"/>
        <w:rPr>
          <w:rFonts w:hint="eastAsia"/>
          <w:lang w:val="en-US" w:eastAsia="zh-CN"/>
        </w:rPr>
      </w:pPr>
      <w:r>
        <w:rPr>
          <w:rFonts w:hint="eastAsia"/>
          <w:lang w:val="en-US" w:eastAsia="zh-CN"/>
        </w:rPr>
        <w:t>具备管路阻塞压力检测功能。阻塞压力阈值可调，调节档位≥8档。最大阻塞压力报警值应≤130 KPa。</w:t>
      </w:r>
    </w:p>
    <w:p w14:paraId="6D3718E0">
      <w:pPr>
        <w:numPr>
          <w:ilvl w:val="0"/>
          <w:numId w:val="97"/>
        </w:numPr>
        <w:ind w:left="425" w:leftChars="0" w:hanging="425" w:firstLineChars="0"/>
        <w:rPr>
          <w:rFonts w:hint="eastAsia"/>
          <w:lang w:val="en-US" w:eastAsia="zh-CN"/>
        </w:rPr>
      </w:pPr>
      <w:r>
        <w:rPr>
          <w:rFonts w:hint="eastAsia"/>
          <w:lang w:val="en-US" w:eastAsia="zh-CN"/>
        </w:rPr>
        <w:t>具备气泡检测功能，可检测≥25μl的气泡。</w:t>
      </w:r>
    </w:p>
    <w:p w14:paraId="0A8A840D">
      <w:pPr>
        <w:numPr>
          <w:ilvl w:val="0"/>
          <w:numId w:val="97"/>
        </w:numPr>
        <w:ind w:left="425" w:leftChars="0" w:hanging="425" w:firstLineChars="0"/>
        <w:rPr>
          <w:rFonts w:hint="eastAsia"/>
          <w:lang w:val="en-US" w:eastAsia="zh-CN"/>
        </w:rPr>
      </w:pPr>
      <w:r>
        <w:rPr>
          <w:rFonts w:hint="eastAsia"/>
          <w:lang w:val="en-US" w:eastAsia="zh-CN"/>
        </w:rPr>
        <w:t>具有输液日志查询功能，可记录≥1000条历史输液事件（如输液起/停时间、流速、停止原因等）。</w:t>
      </w:r>
    </w:p>
    <w:p w14:paraId="5FD0FB24">
      <w:pPr>
        <w:numPr>
          <w:ilvl w:val="0"/>
          <w:numId w:val="97"/>
        </w:numPr>
        <w:ind w:left="425" w:leftChars="0" w:hanging="425" w:firstLineChars="0"/>
        <w:rPr>
          <w:rFonts w:hint="eastAsia"/>
          <w:lang w:val="en-US" w:eastAsia="zh-CN"/>
        </w:rPr>
      </w:pPr>
      <w:r>
        <w:rPr>
          <w:rFonts w:hint="eastAsia"/>
          <w:lang w:val="en-US" w:eastAsia="zh-CN"/>
        </w:rPr>
        <w:t>内置可充电锂电池，在25 mL/h输注速度下，电池连续工作时间应≥7小时。</w:t>
      </w:r>
    </w:p>
    <w:p w14:paraId="3F3EDB42">
      <w:pPr>
        <w:numPr>
          <w:ilvl w:val="0"/>
          <w:numId w:val="97"/>
        </w:numPr>
        <w:ind w:left="425" w:leftChars="0" w:hanging="425" w:firstLineChars="0"/>
        <w:rPr>
          <w:rFonts w:hint="eastAsia"/>
          <w:lang w:val="en-US" w:eastAsia="zh-CN"/>
        </w:rPr>
      </w:pPr>
      <w:r>
        <w:rPr>
          <w:rFonts w:hint="eastAsia"/>
          <w:lang w:val="en-US" w:eastAsia="zh-CN"/>
        </w:rPr>
        <w:t>具备全面的声光报警功能，至少应包括：气泡、开门、管路阻塞、输液完成、电池电量低/耗尽、交流电断开、电机故障报警。报警音量可调。</w:t>
      </w:r>
    </w:p>
    <w:p w14:paraId="33CE88B0">
      <w:pPr>
        <w:numPr>
          <w:ilvl w:val="0"/>
          <w:numId w:val="97"/>
        </w:numPr>
        <w:ind w:left="425" w:leftChars="0" w:hanging="425" w:firstLineChars="0"/>
        <w:rPr>
          <w:rFonts w:hint="eastAsia"/>
          <w:lang w:val="en-US" w:eastAsia="zh-CN"/>
        </w:rPr>
      </w:pPr>
      <w:r>
        <w:rPr>
          <w:rFonts w:hint="eastAsia"/>
          <w:lang w:val="en-US" w:eastAsia="zh-CN"/>
        </w:rPr>
        <w:t>符合最新国家强制性标准要求：GB 9706.1-2020、GB 9706.224-2021。防护等级不低于IP33。</w:t>
      </w:r>
    </w:p>
    <w:p w14:paraId="41F06B5D">
      <w:pPr>
        <w:numPr>
          <w:ilvl w:val="0"/>
          <w:numId w:val="97"/>
        </w:numPr>
        <w:ind w:left="425" w:leftChars="0" w:hanging="425" w:firstLineChars="0"/>
        <w:rPr>
          <w:rFonts w:hint="eastAsia"/>
          <w:lang w:val="en-US" w:eastAsia="zh-CN"/>
        </w:rPr>
      </w:pPr>
      <w:r>
        <w:rPr>
          <w:rFonts w:hint="eastAsia"/>
          <w:lang w:val="en-US" w:eastAsia="zh-CN"/>
        </w:rPr>
        <w:t>可与同品牌注射泵、营养泵进行模块式组合，成为输液工作站，组合模块数量≥4个。</w:t>
      </w:r>
    </w:p>
    <w:p w14:paraId="04BDCD9D">
      <w:pPr>
        <w:numPr>
          <w:ilvl w:val="0"/>
          <w:numId w:val="97"/>
        </w:numPr>
        <w:ind w:left="425" w:leftChars="0" w:hanging="425" w:firstLineChars="0"/>
        <w:rPr>
          <w:rFonts w:hint="eastAsia"/>
          <w:lang w:val="en-US" w:eastAsia="zh-CN"/>
        </w:rPr>
      </w:pPr>
      <w:r>
        <w:rPr>
          <w:rFonts w:hint="eastAsia"/>
          <w:lang w:val="en-US" w:eastAsia="zh-CN"/>
        </w:rPr>
        <w:t>设备使用年限≥8年。</w:t>
      </w:r>
    </w:p>
    <w:p w14:paraId="3B00983B">
      <w:pPr>
        <w:numPr>
          <w:ilvl w:val="0"/>
          <w:numId w:val="97"/>
        </w:numPr>
        <w:ind w:left="425" w:leftChars="0" w:hanging="425" w:firstLineChars="0"/>
        <w:rPr>
          <w:rFonts w:hint="eastAsia"/>
          <w:lang w:val="en-US" w:eastAsia="zh-CN"/>
        </w:rPr>
      </w:pPr>
      <w:r>
        <w:rPr>
          <w:rFonts w:hint="eastAsia"/>
          <w:lang w:val="en-US" w:eastAsia="zh-CN"/>
        </w:rPr>
        <w:t>支持在运行状态下，进入参数修改界面，修改参数时输液泵不停止运行，修改后输液泵以新参数运行。</w:t>
      </w:r>
    </w:p>
    <w:p w14:paraId="5730CEA1">
      <w:pPr>
        <w:numPr>
          <w:ilvl w:val="0"/>
          <w:numId w:val="97"/>
        </w:numPr>
        <w:ind w:left="425" w:leftChars="0" w:hanging="425" w:firstLineChars="0"/>
        <w:rPr>
          <w:rFonts w:hint="eastAsia"/>
          <w:lang w:val="en-US" w:eastAsia="zh-CN"/>
        </w:rPr>
      </w:pPr>
      <w:r>
        <w:rPr>
          <w:rFonts w:hint="eastAsia"/>
          <w:lang w:val="en-US" w:eastAsia="zh-CN"/>
        </w:rPr>
        <w:t>整机重量≤2.0 kg。</w:t>
      </w:r>
    </w:p>
    <w:p w14:paraId="276F03D7">
      <w:pPr>
        <w:pStyle w:val="3"/>
        <w:bidi w:val="0"/>
        <w:rPr>
          <w:rFonts w:hint="default"/>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77806F58">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318B2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rPr>
            </w:pPr>
            <w:r>
              <w:rPr>
                <w:rFonts w:hint="eastAsia" w:ascii="宋体" w:hAnsi="宋体" w:eastAsia="仿宋" w:cs="宋体"/>
                <w:b w:val="0"/>
                <w:bCs w:val="0"/>
                <w:kern w:val="0"/>
                <w:sz w:val="24"/>
              </w:rPr>
              <w:t>序号</w:t>
            </w:r>
          </w:p>
        </w:tc>
        <w:tc>
          <w:tcPr>
            <w:tcW w:w="2888" w:type="dxa"/>
            <w:tcBorders>
              <w:top w:val="single" w:color="auto" w:sz="4" w:space="0"/>
              <w:left w:val="nil"/>
              <w:bottom w:val="single" w:color="auto" w:sz="4" w:space="0"/>
              <w:right w:val="single" w:color="auto" w:sz="4" w:space="0"/>
            </w:tcBorders>
            <w:noWrap w:val="0"/>
            <w:vAlign w:val="center"/>
          </w:tcPr>
          <w:p w14:paraId="00331E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rPr>
            </w:pPr>
            <w:r>
              <w:rPr>
                <w:rFonts w:hint="eastAsia" w:ascii="宋体" w:hAnsi="宋体" w:eastAsia="仿宋" w:cs="宋体"/>
                <w:b w:val="0"/>
                <w:bCs w:val="0"/>
                <w:kern w:val="0"/>
                <w:sz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04C76C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szCs w:val="24"/>
              </w:rPr>
            </w:pPr>
            <w:r>
              <w:rPr>
                <w:rFonts w:hint="eastAsia" w:ascii="宋体" w:hAnsi="宋体" w:eastAsia="仿宋"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746A65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szCs w:val="24"/>
              </w:rPr>
            </w:pPr>
            <w:r>
              <w:rPr>
                <w:rFonts w:hint="eastAsia" w:ascii="宋体" w:hAnsi="宋体" w:eastAsia="仿宋" w:cs="宋体"/>
                <w:b w:val="0"/>
                <w:bCs w:val="0"/>
                <w:kern w:val="0"/>
                <w:sz w:val="24"/>
                <w:szCs w:val="24"/>
              </w:rPr>
              <w:t>单位</w:t>
            </w:r>
          </w:p>
        </w:tc>
      </w:tr>
      <w:tr w14:paraId="611019D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BDDD29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1</w:t>
            </w:r>
          </w:p>
        </w:tc>
        <w:tc>
          <w:tcPr>
            <w:tcW w:w="2888" w:type="dxa"/>
            <w:tcBorders>
              <w:top w:val="nil"/>
              <w:left w:val="nil"/>
              <w:bottom w:val="single" w:color="auto" w:sz="4" w:space="0"/>
              <w:right w:val="single" w:color="auto" w:sz="4" w:space="0"/>
            </w:tcBorders>
            <w:noWrap w:val="0"/>
            <w:vAlign w:val="center"/>
          </w:tcPr>
          <w:p w14:paraId="6107DF32">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eastAsia" w:ascii="宋体" w:hAnsi="宋体" w:eastAsia="仿宋" w:cs="宋体"/>
                <w:b w:val="0"/>
                <w:bCs w:val="0"/>
                <w:sz w:val="24"/>
              </w:rPr>
            </w:pPr>
            <w:r>
              <w:rPr>
                <w:rFonts w:hint="eastAsia"/>
                <w:sz w:val="24"/>
                <w:szCs w:val="24"/>
              </w:rPr>
              <w:t>泵</w:t>
            </w:r>
          </w:p>
        </w:tc>
        <w:tc>
          <w:tcPr>
            <w:tcW w:w="1675" w:type="dxa"/>
            <w:tcBorders>
              <w:top w:val="nil"/>
              <w:left w:val="nil"/>
              <w:bottom w:val="single" w:color="auto" w:sz="4" w:space="0"/>
              <w:right w:val="single" w:color="auto" w:sz="4" w:space="0"/>
            </w:tcBorders>
            <w:noWrap/>
            <w:vAlign w:val="center"/>
          </w:tcPr>
          <w:p w14:paraId="3073CA5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28E57444">
            <w:pPr>
              <w:keepNext w:val="0"/>
              <w:keepLines w:val="0"/>
              <w:pageBreakBefore w:val="0"/>
              <w:tabs>
                <w:tab w:val="left" w:pos="478"/>
              </w:tabs>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eastAsia="zh-CN"/>
              </w:rPr>
            </w:pPr>
            <w:r>
              <w:rPr>
                <w:rFonts w:hint="eastAsia" w:ascii="宋体" w:hAnsi="宋体" w:eastAsia="仿宋" w:cs="宋体"/>
                <w:b w:val="0"/>
                <w:bCs w:val="0"/>
                <w:sz w:val="24"/>
              </w:rPr>
              <w:t>　</w:t>
            </w:r>
            <w:r>
              <w:rPr>
                <w:rFonts w:hint="eastAsia"/>
                <w:sz w:val="24"/>
                <w:szCs w:val="24"/>
              </w:rPr>
              <w:t>台</w:t>
            </w:r>
          </w:p>
        </w:tc>
      </w:tr>
      <w:tr w14:paraId="35C1A60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B8B750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2</w:t>
            </w:r>
          </w:p>
        </w:tc>
        <w:tc>
          <w:tcPr>
            <w:tcW w:w="2888" w:type="dxa"/>
            <w:tcBorders>
              <w:top w:val="nil"/>
              <w:left w:val="nil"/>
              <w:bottom w:val="single" w:color="auto" w:sz="4" w:space="0"/>
              <w:right w:val="single" w:color="auto" w:sz="4" w:space="0"/>
            </w:tcBorders>
            <w:noWrap w:val="0"/>
            <w:vAlign w:val="center"/>
          </w:tcPr>
          <w:p w14:paraId="163A26CA">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eastAsia" w:ascii="宋体" w:hAnsi="宋体" w:eastAsia="仿宋" w:cs="宋体"/>
                <w:b w:val="0"/>
                <w:bCs w:val="0"/>
                <w:sz w:val="24"/>
              </w:rPr>
            </w:pPr>
            <w:r>
              <w:rPr>
                <w:rFonts w:hint="eastAsia"/>
                <w:sz w:val="24"/>
                <w:szCs w:val="24"/>
              </w:rPr>
              <w:t>电源线</w:t>
            </w:r>
          </w:p>
        </w:tc>
        <w:tc>
          <w:tcPr>
            <w:tcW w:w="1675" w:type="dxa"/>
            <w:tcBorders>
              <w:top w:val="nil"/>
              <w:left w:val="nil"/>
              <w:bottom w:val="single" w:color="auto" w:sz="4" w:space="0"/>
              <w:right w:val="single" w:color="auto" w:sz="4" w:space="0"/>
            </w:tcBorders>
            <w:noWrap/>
            <w:vAlign w:val="center"/>
          </w:tcPr>
          <w:p w14:paraId="5CA20BC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0A5D09C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　</w:t>
            </w:r>
            <w:r>
              <w:rPr>
                <w:rFonts w:hint="eastAsia"/>
                <w:sz w:val="24"/>
                <w:szCs w:val="24"/>
                <w:lang w:val="en-US" w:eastAsia="zh-CN"/>
              </w:rPr>
              <w:t>根</w:t>
            </w:r>
          </w:p>
        </w:tc>
      </w:tr>
      <w:tr w14:paraId="43F3106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604A46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3</w:t>
            </w:r>
          </w:p>
        </w:tc>
        <w:tc>
          <w:tcPr>
            <w:tcW w:w="2888" w:type="dxa"/>
            <w:tcBorders>
              <w:top w:val="nil"/>
              <w:left w:val="nil"/>
              <w:bottom w:val="single" w:color="auto" w:sz="4" w:space="0"/>
              <w:right w:val="single" w:color="auto" w:sz="4" w:space="0"/>
            </w:tcBorders>
            <w:noWrap w:val="0"/>
            <w:vAlign w:val="center"/>
          </w:tcPr>
          <w:p w14:paraId="704ABDCA">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eastAsia" w:ascii="宋体" w:hAnsi="宋体" w:eastAsia="仿宋" w:cs="宋体"/>
                <w:b w:val="0"/>
                <w:bCs w:val="0"/>
                <w:sz w:val="24"/>
              </w:rPr>
            </w:pPr>
            <w:r>
              <w:rPr>
                <w:rFonts w:hint="eastAsia"/>
                <w:sz w:val="24"/>
                <w:szCs w:val="24"/>
              </w:rPr>
              <w:t>泵固定夹</w:t>
            </w:r>
          </w:p>
        </w:tc>
        <w:tc>
          <w:tcPr>
            <w:tcW w:w="1675" w:type="dxa"/>
            <w:tcBorders>
              <w:top w:val="nil"/>
              <w:left w:val="nil"/>
              <w:bottom w:val="single" w:color="auto" w:sz="4" w:space="0"/>
              <w:right w:val="single" w:color="auto" w:sz="4" w:space="0"/>
            </w:tcBorders>
            <w:noWrap/>
            <w:vAlign w:val="center"/>
          </w:tcPr>
          <w:p w14:paraId="6C9BDE8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4C4FDBB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　</w:t>
            </w:r>
            <w:r>
              <w:rPr>
                <w:rFonts w:hint="eastAsia"/>
                <w:sz w:val="24"/>
                <w:szCs w:val="24"/>
              </w:rPr>
              <w:t>个</w:t>
            </w:r>
          </w:p>
        </w:tc>
      </w:tr>
      <w:tr w14:paraId="2F1789A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B41841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4</w:t>
            </w:r>
          </w:p>
        </w:tc>
        <w:tc>
          <w:tcPr>
            <w:tcW w:w="2888" w:type="dxa"/>
            <w:tcBorders>
              <w:top w:val="nil"/>
              <w:left w:val="nil"/>
              <w:bottom w:val="single" w:color="auto" w:sz="4" w:space="0"/>
              <w:right w:val="single" w:color="auto" w:sz="4" w:space="0"/>
            </w:tcBorders>
            <w:noWrap w:val="0"/>
            <w:vAlign w:val="center"/>
          </w:tcPr>
          <w:p w14:paraId="3ED25827">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eastAsia" w:ascii="宋体" w:hAnsi="宋体" w:eastAsia="仿宋" w:cs="宋体"/>
                <w:b w:val="0"/>
                <w:bCs w:val="0"/>
                <w:sz w:val="24"/>
              </w:rPr>
            </w:pPr>
            <w:r>
              <w:rPr>
                <w:rFonts w:hint="eastAsia"/>
                <w:sz w:val="24"/>
                <w:szCs w:val="24"/>
                <w:lang w:val="en-US" w:eastAsia="zh-CN"/>
              </w:rPr>
              <w:t>产品</w:t>
            </w:r>
            <w:r>
              <w:rPr>
                <w:rFonts w:hint="eastAsia"/>
                <w:sz w:val="24"/>
                <w:szCs w:val="24"/>
              </w:rPr>
              <w:t>说明书（中文）</w:t>
            </w:r>
          </w:p>
        </w:tc>
        <w:tc>
          <w:tcPr>
            <w:tcW w:w="1675" w:type="dxa"/>
            <w:tcBorders>
              <w:top w:val="nil"/>
              <w:left w:val="nil"/>
              <w:bottom w:val="single" w:color="auto" w:sz="4" w:space="0"/>
              <w:right w:val="single" w:color="auto" w:sz="4" w:space="0"/>
            </w:tcBorders>
            <w:noWrap/>
            <w:vAlign w:val="center"/>
          </w:tcPr>
          <w:p w14:paraId="4A8B2DA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5873562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　</w:t>
            </w:r>
            <w:r>
              <w:rPr>
                <w:rFonts w:hint="eastAsia"/>
                <w:sz w:val="24"/>
                <w:szCs w:val="24"/>
              </w:rPr>
              <w:t>本</w:t>
            </w:r>
          </w:p>
        </w:tc>
      </w:tr>
    </w:tbl>
    <w:p w14:paraId="5EED0F95">
      <w:pPr>
        <w:numPr>
          <w:ilvl w:val="0"/>
          <w:numId w:val="0"/>
        </w:numPr>
        <w:ind w:leftChars="0"/>
        <w:rPr>
          <w:rFonts w:hint="default"/>
          <w:lang w:val="en-US" w:eastAsia="zh-CN"/>
        </w:rPr>
      </w:pPr>
    </w:p>
    <w:p w14:paraId="1ACA6F6E">
      <w:pPr>
        <w:numPr>
          <w:ilvl w:val="0"/>
          <w:numId w:val="0"/>
        </w:numPr>
        <w:ind w:leftChars="0"/>
        <w:rPr>
          <w:rFonts w:hint="default"/>
          <w:lang w:val="en-US" w:eastAsia="zh-CN"/>
        </w:rPr>
      </w:pPr>
    </w:p>
    <w:p w14:paraId="319CF421">
      <w:pPr>
        <w:rPr>
          <w:rFonts w:hint="default"/>
          <w:lang w:val="en-US" w:eastAsia="zh-CN"/>
        </w:rPr>
      </w:pPr>
      <w:r>
        <w:rPr>
          <w:rFonts w:hint="default"/>
          <w:lang w:val="en-US" w:eastAsia="zh-CN"/>
        </w:rPr>
        <w:br w:type="page"/>
      </w:r>
    </w:p>
    <w:p w14:paraId="4A4DF529">
      <w:pPr>
        <w:pStyle w:val="2"/>
        <w:bidi w:val="0"/>
        <w:rPr>
          <w:rFonts w:hint="eastAsia"/>
          <w:lang w:val="en-US" w:eastAsia="zh-CN"/>
        </w:rPr>
      </w:pPr>
      <w:r>
        <w:rPr>
          <w:rFonts w:hint="eastAsia"/>
          <w:lang w:val="en-US" w:eastAsia="zh-CN"/>
        </w:rPr>
        <w:t>序号100 双通道输注泵</w:t>
      </w:r>
    </w:p>
    <w:p w14:paraId="0EAA724A">
      <w:pPr>
        <w:rPr>
          <w:rFonts w:hint="eastAsia"/>
          <w:color w:val="0000FF"/>
          <w:lang w:val="en-US" w:eastAsia="zh-CN"/>
        </w:rPr>
      </w:pPr>
      <w:r>
        <w:rPr>
          <w:rFonts w:hint="eastAsia"/>
          <w:color w:val="0000FF"/>
          <w:lang w:val="en-US" w:eastAsia="zh-CN"/>
        </w:rPr>
        <w:t>是否允许采购进口设备：否</w:t>
      </w:r>
    </w:p>
    <w:p w14:paraId="46CFD25D">
      <w:pPr>
        <w:pStyle w:val="3"/>
        <w:bidi w:val="0"/>
        <w:rPr>
          <w:rFonts w:hint="default"/>
          <w:lang w:val="en-US" w:eastAsia="zh-CN"/>
        </w:rPr>
      </w:pPr>
      <w:r>
        <w:rPr>
          <w:rFonts w:hint="eastAsia"/>
          <w:lang w:val="en-US" w:eastAsia="zh-CN"/>
        </w:rPr>
        <w:t>一、技术参数要求</w:t>
      </w:r>
    </w:p>
    <w:p w14:paraId="31C958D0">
      <w:pPr>
        <w:numPr>
          <w:ilvl w:val="0"/>
          <w:numId w:val="98"/>
        </w:numPr>
        <w:ind w:left="425" w:leftChars="0" w:hanging="425" w:firstLineChars="0"/>
        <w:rPr>
          <w:rFonts w:hint="default"/>
          <w:lang w:val="en-US" w:eastAsia="zh-CN"/>
        </w:rPr>
      </w:pPr>
      <w:r>
        <w:rPr>
          <w:rFonts w:hint="default"/>
          <w:lang w:val="en-US" w:eastAsia="zh-CN"/>
        </w:rPr>
        <w:t>设备应提供≥9种输注模式，至少包括：速度模式、时间模式、首剂量模式、体重模式、梯度模式、序列模式、剂量时间模式、点滴模式、间断给药模式。</w:t>
      </w:r>
    </w:p>
    <w:p w14:paraId="6EF1B13D">
      <w:pPr>
        <w:numPr>
          <w:ilvl w:val="0"/>
          <w:numId w:val="98"/>
        </w:numPr>
        <w:ind w:left="425" w:leftChars="0" w:hanging="425" w:firstLineChars="0"/>
        <w:rPr>
          <w:rFonts w:hint="default"/>
          <w:lang w:val="en-US" w:eastAsia="zh-CN"/>
        </w:rPr>
      </w:pPr>
      <w:r>
        <w:rPr>
          <w:rFonts w:hint="default"/>
          <w:lang w:val="en-US" w:eastAsia="zh-CN"/>
        </w:rPr>
        <w:t>设备应支持输血功能，并提供证明文件。</w:t>
      </w:r>
    </w:p>
    <w:p w14:paraId="4C2E387C">
      <w:pPr>
        <w:numPr>
          <w:ilvl w:val="0"/>
          <w:numId w:val="98"/>
        </w:numPr>
        <w:ind w:left="425" w:leftChars="0" w:hanging="425" w:firstLineChars="0"/>
        <w:rPr>
          <w:rFonts w:hint="default"/>
          <w:lang w:val="en-US" w:eastAsia="zh-CN"/>
        </w:rPr>
      </w:pPr>
      <w:r>
        <w:rPr>
          <w:rFonts w:hint="default"/>
          <w:lang w:val="en-US" w:eastAsia="zh-CN"/>
        </w:rPr>
        <w:t>输液/注射精度 ≤ ±5%。</w:t>
      </w:r>
    </w:p>
    <w:p w14:paraId="685A4A59">
      <w:pPr>
        <w:numPr>
          <w:ilvl w:val="0"/>
          <w:numId w:val="98"/>
        </w:numPr>
        <w:ind w:left="425" w:leftChars="0" w:hanging="425" w:firstLineChars="0"/>
        <w:rPr>
          <w:rFonts w:hint="default"/>
          <w:lang w:val="en-US" w:eastAsia="zh-CN"/>
        </w:rPr>
      </w:pPr>
      <w:r>
        <w:rPr>
          <w:b/>
          <w:bCs/>
        </w:rPr>
        <w:t>流量/速度范围</w:t>
      </w:r>
      <w:r>
        <w:rPr>
          <w:rFonts w:hint="eastAsia"/>
          <w:b/>
          <w:bCs/>
          <w:lang w:val="en-US" w:eastAsia="zh-CN"/>
        </w:rPr>
        <w:t>，</w:t>
      </w:r>
      <w:r>
        <w:rPr>
          <w:rFonts w:hint="default"/>
          <w:lang w:val="en-US" w:eastAsia="zh-CN"/>
        </w:rPr>
        <w:t>速率范围：0.1-2000 ml/h。 最小步进：≤0.01 ml/h。</w:t>
      </w:r>
    </w:p>
    <w:p w14:paraId="3CE1AFF9">
      <w:pPr>
        <w:numPr>
          <w:ilvl w:val="0"/>
          <w:numId w:val="98"/>
        </w:numPr>
        <w:ind w:left="425" w:leftChars="0" w:hanging="425" w:firstLineChars="0"/>
        <w:rPr>
          <w:rFonts w:hint="default"/>
          <w:lang w:val="en-US" w:eastAsia="zh-CN"/>
        </w:rPr>
      </w:pPr>
      <w:r>
        <w:rPr>
          <w:rFonts w:hint="default"/>
          <w:lang w:val="en-US" w:eastAsia="zh-CN"/>
        </w:rPr>
        <w:t>可自动统计并显示四种累计量：24h累计量、最近累计量、自定义时间段累计量、定时间隔累计量。</w:t>
      </w:r>
    </w:p>
    <w:p w14:paraId="7A49157D">
      <w:pPr>
        <w:numPr>
          <w:ilvl w:val="0"/>
          <w:numId w:val="98"/>
        </w:numPr>
        <w:ind w:left="425" w:leftChars="0" w:hanging="425" w:firstLineChars="0"/>
        <w:rPr>
          <w:rFonts w:hint="default"/>
          <w:lang w:val="en-US" w:eastAsia="zh-CN"/>
        </w:rPr>
      </w:pPr>
      <w:r>
        <w:rPr>
          <w:b/>
          <w:bCs/>
        </w:rPr>
        <w:t>智能报警与安全</w:t>
      </w:r>
    </w:p>
    <w:p w14:paraId="2BDA456F">
      <w:pPr>
        <w:numPr>
          <w:ilvl w:val="1"/>
          <w:numId w:val="98"/>
        </w:numPr>
        <w:ind w:left="0" w:leftChars="0" w:firstLine="0" w:firstLineChars="0"/>
        <w:rPr>
          <w:rFonts w:hint="default"/>
          <w:lang w:val="en-US" w:eastAsia="zh-CN"/>
        </w:rPr>
      </w:pPr>
      <w:r>
        <w:rPr>
          <w:rFonts w:hint="default"/>
          <w:lang w:val="en-US" w:eastAsia="zh-CN"/>
        </w:rPr>
        <w:t xml:space="preserve">具备单个气泡和累积气泡报警功能，最小单个气泡报警检测体积 ≤ 15 μL。 </w:t>
      </w:r>
    </w:p>
    <w:p w14:paraId="7F4AAF6F">
      <w:pPr>
        <w:numPr>
          <w:ilvl w:val="1"/>
          <w:numId w:val="98"/>
        </w:numPr>
        <w:ind w:left="0" w:leftChars="0" w:firstLine="0" w:firstLineChars="0"/>
        <w:rPr>
          <w:rFonts w:hint="default"/>
          <w:lang w:val="en-US" w:eastAsia="zh-CN"/>
        </w:rPr>
      </w:pPr>
      <w:r>
        <w:rPr>
          <w:rFonts w:hint="default"/>
          <w:lang w:val="en-US" w:eastAsia="zh-CN"/>
        </w:rPr>
        <w:t xml:space="preserve"> 压力报警阈值至少15档可调。 </w:t>
      </w:r>
    </w:p>
    <w:p w14:paraId="114326FF">
      <w:pPr>
        <w:numPr>
          <w:ilvl w:val="1"/>
          <w:numId w:val="98"/>
        </w:numPr>
        <w:ind w:left="0" w:leftChars="0" w:firstLine="0" w:firstLineChars="0"/>
        <w:rPr>
          <w:rFonts w:hint="default"/>
          <w:lang w:val="en-US" w:eastAsia="zh-CN"/>
        </w:rPr>
      </w:pPr>
      <w:r>
        <w:rPr>
          <w:rFonts w:hint="default"/>
          <w:lang w:val="en-US" w:eastAsia="zh-CN"/>
        </w:rPr>
        <w:t xml:space="preserve"> 具备阻塞前预警功能。</w:t>
      </w:r>
    </w:p>
    <w:p w14:paraId="6D8E5E61">
      <w:pPr>
        <w:numPr>
          <w:ilvl w:val="0"/>
          <w:numId w:val="98"/>
        </w:numPr>
        <w:ind w:left="425" w:leftChars="0" w:hanging="425" w:firstLineChars="0"/>
        <w:rPr>
          <w:rFonts w:hint="default"/>
          <w:lang w:val="en-US" w:eastAsia="zh-CN"/>
        </w:rPr>
      </w:pPr>
      <w:r>
        <w:rPr>
          <w:b/>
          <w:bCs/>
        </w:rPr>
        <w:t>人机交互与操作便利性</w:t>
      </w:r>
    </w:p>
    <w:p w14:paraId="15D372E2">
      <w:pPr>
        <w:numPr>
          <w:ilvl w:val="1"/>
          <w:numId w:val="98"/>
        </w:numPr>
        <w:ind w:leftChars="0"/>
        <w:rPr>
          <w:rFonts w:hint="default"/>
          <w:lang w:val="en-US" w:eastAsia="zh-CN"/>
        </w:rPr>
      </w:pPr>
      <w:r>
        <w:rPr>
          <w:rFonts w:hint="default"/>
          <w:lang w:val="en-US" w:eastAsia="zh-CN"/>
        </w:rPr>
        <w:t xml:space="preserve">显示屏 ≥ 3.5英寸，彩色电容触摸屏。 </w:t>
      </w:r>
    </w:p>
    <w:p w14:paraId="7C7C7E13">
      <w:pPr>
        <w:numPr>
          <w:ilvl w:val="1"/>
          <w:numId w:val="98"/>
        </w:numPr>
        <w:ind w:leftChars="0"/>
        <w:rPr>
          <w:rFonts w:hint="default"/>
          <w:lang w:val="en-US" w:eastAsia="zh-CN"/>
        </w:rPr>
      </w:pPr>
      <w:r>
        <w:rPr>
          <w:rFonts w:hint="default"/>
          <w:lang w:val="en-US" w:eastAsia="zh-CN"/>
        </w:rPr>
        <w:t>支持药物色彩标识，可自动显示≥4种颜色。</w:t>
      </w:r>
    </w:p>
    <w:p w14:paraId="7B6F99D3">
      <w:pPr>
        <w:numPr>
          <w:ilvl w:val="0"/>
          <w:numId w:val="98"/>
        </w:numPr>
        <w:ind w:left="425" w:leftChars="0" w:hanging="425" w:firstLineChars="0"/>
        <w:rPr>
          <w:rFonts w:hint="default"/>
          <w:lang w:val="en-US" w:eastAsia="zh-CN"/>
        </w:rPr>
      </w:pPr>
      <w:r>
        <w:rPr>
          <w:rFonts w:hint="default"/>
          <w:lang w:val="en-US" w:eastAsia="zh-CN"/>
        </w:rPr>
        <w:t>在25ml/h的输液速度下，内置电池连续工作时间 ≥ 5小时。</w:t>
      </w:r>
    </w:p>
    <w:p w14:paraId="708CA46A">
      <w:pPr>
        <w:numPr>
          <w:ilvl w:val="0"/>
          <w:numId w:val="98"/>
        </w:numPr>
        <w:ind w:left="425" w:leftChars="0" w:hanging="425" w:firstLineChars="0"/>
        <w:rPr>
          <w:rFonts w:hint="default"/>
          <w:lang w:val="en-US" w:eastAsia="zh-CN"/>
        </w:rPr>
      </w:pPr>
      <w:r>
        <w:rPr>
          <w:b/>
          <w:bCs/>
        </w:rPr>
        <w:t>物理特性与防护</w:t>
      </w:r>
    </w:p>
    <w:p w14:paraId="65823974">
      <w:pPr>
        <w:numPr>
          <w:ilvl w:val="1"/>
          <w:numId w:val="98"/>
        </w:numPr>
        <w:ind w:left="0" w:leftChars="0" w:firstLine="0" w:firstLineChars="0"/>
        <w:rPr>
          <w:rFonts w:hint="default"/>
          <w:lang w:val="en-US" w:eastAsia="zh-CN"/>
        </w:rPr>
      </w:pPr>
      <w:r>
        <w:rPr>
          <w:rFonts w:hint="default"/>
          <w:lang w:val="en-US" w:eastAsia="zh-CN"/>
        </w:rPr>
        <w:t xml:space="preserve">整机重量 ≤ 1.5 kg。 </w:t>
      </w:r>
    </w:p>
    <w:p w14:paraId="4A94E3C2">
      <w:pPr>
        <w:numPr>
          <w:ilvl w:val="1"/>
          <w:numId w:val="98"/>
        </w:numPr>
        <w:ind w:left="0" w:leftChars="0" w:firstLine="0" w:firstLineChars="0"/>
        <w:rPr>
          <w:rFonts w:hint="default"/>
          <w:lang w:val="en-US" w:eastAsia="zh-CN"/>
        </w:rPr>
      </w:pPr>
      <w:r>
        <w:rPr>
          <w:rFonts w:hint="default"/>
          <w:lang w:val="en-US" w:eastAsia="zh-CN"/>
        </w:rPr>
        <w:t xml:space="preserve"> 防异物及进液等级 ≥ IP44。 </w:t>
      </w:r>
    </w:p>
    <w:p w14:paraId="7B734D51">
      <w:pPr>
        <w:numPr>
          <w:ilvl w:val="1"/>
          <w:numId w:val="98"/>
        </w:numPr>
        <w:ind w:left="0" w:leftChars="0" w:firstLine="0" w:firstLineChars="0"/>
        <w:rPr>
          <w:rFonts w:hint="default"/>
          <w:lang w:val="en-US" w:eastAsia="zh-CN"/>
        </w:rPr>
      </w:pPr>
      <w:r>
        <w:rPr>
          <w:rFonts w:hint="default"/>
          <w:lang w:val="en-US" w:eastAsia="zh-CN"/>
        </w:rPr>
        <w:t xml:space="preserve"> 满足EN1789标准（救护车标准），并提供证明。</w:t>
      </w:r>
    </w:p>
    <w:p w14:paraId="6F6528E6">
      <w:pPr>
        <w:numPr>
          <w:ilvl w:val="0"/>
          <w:numId w:val="98"/>
        </w:numPr>
        <w:ind w:left="425" w:leftChars="0" w:hanging="425" w:firstLineChars="0"/>
        <w:rPr>
          <w:rFonts w:hint="default"/>
          <w:lang w:val="en-US" w:eastAsia="zh-CN"/>
        </w:rPr>
      </w:pPr>
      <w:r>
        <w:rPr>
          <w:rFonts w:hint="default"/>
          <w:lang w:val="en-US" w:eastAsia="zh-CN"/>
        </w:rPr>
        <w:t>无需额外工具或设备，可直接在设备上添加/校准新的输液器/注射器品牌。</w:t>
      </w:r>
    </w:p>
    <w:p w14:paraId="1CF4010C">
      <w:pPr>
        <w:numPr>
          <w:ilvl w:val="0"/>
          <w:numId w:val="98"/>
        </w:numPr>
        <w:ind w:left="425" w:leftChars="0" w:hanging="425" w:firstLineChars="0"/>
        <w:rPr>
          <w:rFonts w:hint="default"/>
          <w:lang w:val="en-US" w:eastAsia="zh-CN"/>
        </w:rPr>
      </w:pPr>
      <w:r>
        <w:rPr>
          <w:rFonts w:hint="default"/>
          <w:lang w:val="en-US" w:eastAsia="zh-CN"/>
        </w:rPr>
        <w:t>设备应具备历史记录功能，可储存≥5000条的历史记录。</w:t>
      </w:r>
    </w:p>
    <w:p w14:paraId="5C0667CB">
      <w:pPr>
        <w:numPr>
          <w:ilvl w:val="0"/>
          <w:numId w:val="98"/>
        </w:numPr>
        <w:ind w:left="425" w:leftChars="0" w:hanging="425" w:firstLineChars="0"/>
        <w:rPr>
          <w:rFonts w:hint="default"/>
          <w:lang w:val="en-US" w:eastAsia="zh-CN"/>
        </w:rPr>
      </w:pPr>
      <w:r>
        <w:rPr>
          <w:rFonts w:hint="default"/>
          <w:lang w:val="en-US" w:eastAsia="zh-CN"/>
        </w:rPr>
        <w:t>具备阻塞后自动重启输液功能。</w:t>
      </w:r>
    </w:p>
    <w:p w14:paraId="054A50E6">
      <w:pPr>
        <w:numPr>
          <w:ilvl w:val="0"/>
          <w:numId w:val="98"/>
        </w:numPr>
        <w:ind w:left="425" w:leftChars="0" w:hanging="425" w:firstLineChars="0"/>
        <w:rPr>
          <w:rFonts w:hint="default"/>
          <w:lang w:val="en-US" w:eastAsia="zh-CN"/>
        </w:rPr>
      </w:pPr>
      <w:r>
        <w:rPr>
          <w:rFonts w:hint="default"/>
          <w:lang w:val="en-US" w:eastAsia="zh-CN"/>
        </w:rPr>
        <w:t>支持药物库功能，可储存≥5000种药物信息。</w:t>
      </w:r>
    </w:p>
    <w:p w14:paraId="28A99AAF">
      <w:pPr>
        <w:numPr>
          <w:ilvl w:val="0"/>
          <w:numId w:val="98"/>
        </w:numPr>
        <w:ind w:left="425" w:leftChars="0" w:hanging="425" w:firstLineChars="0"/>
        <w:rPr>
          <w:rFonts w:hint="default"/>
          <w:lang w:val="en-US" w:eastAsia="zh-CN"/>
        </w:rPr>
      </w:pPr>
      <w:r>
        <w:rPr>
          <w:rFonts w:hint="default"/>
          <w:lang w:val="en-US" w:eastAsia="zh-CN"/>
        </w:rPr>
        <w:t>可升级肠内营养液输液功能。</w:t>
      </w:r>
    </w:p>
    <w:p w14:paraId="11A573EE">
      <w:pPr>
        <w:numPr>
          <w:ilvl w:val="0"/>
          <w:numId w:val="98"/>
        </w:numPr>
        <w:ind w:left="425" w:leftChars="0" w:hanging="425" w:firstLineChars="0"/>
        <w:rPr>
          <w:rFonts w:hint="default"/>
          <w:lang w:val="en-US" w:eastAsia="zh-CN"/>
        </w:rPr>
      </w:pPr>
      <w:r>
        <w:rPr>
          <w:rFonts w:hint="default"/>
          <w:lang w:val="en-US" w:eastAsia="zh-CN"/>
        </w:rPr>
        <w:t>产品使用年限 ≥ 8年。</w:t>
      </w:r>
    </w:p>
    <w:p w14:paraId="659E907B">
      <w:pPr>
        <w:numPr>
          <w:ilvl w:val="0"/>
          <w:numId w:val="98"/>
        </w:numPr>
        <w:ind w:left="425" w:leftChars="0" w:hanging="425" w:firstLineChars="0"/>
        <w:rPr>
          <w:rFonts w:hint="default"/>
          <w:lang w:val="en-US" w:eastAsia="zh-CN"/>
        </w:rPr>
      </w:pPr>
      <w:r>
        <w:rPr>
          <w:rFonts w:hint="default"/>
          <w:lang w:val="en-US" w:eastAsia="zh-CN"/>
        </w:rPr>
        <w:t xml:space="preserve">▲ </w:t>
      </w:r>
      <w:r>
        <w:rPr>
          <w:rFonts w:hint="eastAsia"/>
          <w:lang w:val="en-US" w:eastAsia="zh-CN"/>
        </w:rPr>
        <w:t>当前运行模式中可以调整参数，至少包含速度。</w:t>
      </w:r>
    </w:p>
    <w:p w14:paraId="010E2F54">
      <w:pPr>
        <w:numPr>
          <w:ilvl w:val="0"/>
          <w:numId w:val="98"/>
        </w:numPr>
        <w:ind w:left="425" w:leftChars="0" w:hanging="425" w:firstLineChars="0"/>
        <w:rPr>
          <w:rFonts w:hint="default"/>
          <w:lang w:val="en-US" w:eastAsia="zh-CN"/>
        </w:rPr>
      </w:pPr>
      <w:r>
        <w:rPr>
          <w:rFonts w:hint="eastAsia"/>
          <w:lang w:val="en-US" w:eastAsia="zh-CN"/>
        </w:rPr>
        <w:t>内置有常用麻醉药使用模板</w:t>
      </w:r>
    </w:p>
    <w:p w14:paraId="3A36FB54">
      <w:pPr>
        <w:widowControl w:val="0"/>
        <w:numPr>
          <w:ilvl w:val="0"/>
          <w:numId w:val="0"/>
        </w:numPr>
        <w:spacing w:line="360" w:lineRule="auto"/>
        <w:jc w:val="both"/>
        <w:rPr>
          <w:rFonts w:hint="default"/>
          <w:lang w:val="en-US" w:eastAsia="zh-CN"/>
        </w:rPr>
      </w:pPr>
    </w:p>
    <w:p w14:paraId="076BA6F2">
      <w:pPr>
        <w:pStyle w:val="3"/>
        <w:bidi w:val="0"/>
        <w:rPr>
          <w:rFonts w:hint="default"/>
          <w:lang w:val="en-US" w:eastAsia="zh-CN"/>
        </w:rPr>
      </w:pPr>
      <w:r>
        <w:rPr>
          <w:rFonts w:hint="eastAsia"/>
          <w:lang w:val="en-US" w:eastAsia="zh-CN"/>
        </w:rPr>
        <w:t>二、配置清单（1套的数量）</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77ECF29B">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B2AE8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序号</w:t>
            </w:r>
          </w:p>
        </w:tc>
        <w:tc>
          <w:tcPr>
            <w:tcW w:w="2888" w:type="dxa"/>
            <w:tcBorders>
              <w:top w:val="single" w:color="auto" w:sz="4" w:space="0"/>
              <w:left w:val="nil"/>
              <w:bottom w:val="single" w:color="auto" w:sz="4" w:space="0"/>
              <w:right w:val="single" w:color="auto" w:sz="4" w:space="0"/>
            </w:tcBorders>
            <w:noWrap w:val="0"/>
            <w:vAlign w:val="center"/>
          </w:tcPr>
          <w:p w14:paraId="235F8C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配置名称</w:t>
            </w:r>
          </w:p>
        </w:tc>
        <w:tc>
          <w:tcPr>
            <w:tcW w:w="1675" w:type="dxa"/>
            <w:tcBorders>
              <w:top w:val="single" w:color="auto" w:sz="4" w:space="0"/>
              <w:left w:val="nil"/>
              <w:bottom w:val="single" w:color="auto" w:sz="4" w:space="0"/>
              <w:right w:val="single" w:color="auto" w:sz="4" w:space="0"/>
            </w:tcBorders>
            <w:noWrap w:val="0"/>
            <w:vAlign w:val="center"/>
          </w:tcPr>
          <w:p w14:paraId="0B0AD7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数量</w:t>
            </w:r>
          </w:p>
        </w:tc>
        <w:tc>
          <w:tcPr>
            <w:tcW w:w="1325" w:type="dxa"/>
            <w:tcBorders>
              <w:top w:val="single" w:color="auto" w:sz="4" w:space="0"/>
              <w:left w:val="nil"/>
              <w:bottom w:val="single" w:color="auto" w:sz="4" w:space="0"/>
              <w:right w:val="single" w:color="auto" w:sz="4" w:space="0"/>
            </w:tcBorders>
            <w:noWrap w:val="0"/>
            <w:vAlign w:val="center"/>
          </w:tcPr>
          <w:p w14:paraId="24B324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单位</w:t>
            </w:r>
          </w:p>
        </w:tc>
      </w:tr>
      <w:tr w14:paraId="2B100EE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20CFB7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1</w:t>
            </w:r>
          </w:p>
        </w:tc>
        <w:tc>
          <w:tcPr>
            <w:tcW w:w="2888" w:type="dxa"/>
            <w:tcBorders>
              <w:top w:val="nil"/>
              <w:left w:val="nil"/>
              <w:bottom w:val="single" w:color="auto" w:sz="4" w:space="0"/>
              <w:right w:val="single" w:color="auto" w:sz="4" w:space="0"/>
            </w:tcBorders>
            <w:noWrap w:val="0"/>
            <w:vAlign w:val="center"/>
          </w:tcPr>
          <w:p w14:paraId="4A1DB93C">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注射泵</w:t>
            </w:r>
          </w:p>
        </w:tc>
        <w:tc>
          <w:tcPr>
            <w:tcW w:w="1675" w:type="dxa"/>
            <w:tcBorders>
              <w:top w:val="nil"/>
              <w:left w:val="nil"/>
              <w:bottom w:val="single" w:color="auto" w:sz="4" w:space="0"/>
              <w:right w:val="single" w:color="auto" w:sz="4" w:space="0"/>
            </w:tcBorders>
            <w:noWrap/>
            <w:vAlign w:val="center"/>
          </w:tcPr>
          <w:p w14:paraId="71361D1D">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0FB1AB81">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套</w:t>
            </w:r>
          </w:p>
        </w:tc>
      </w:tr>
      <w:tr w14:paraId="429C9910">
        <w:tblPrEx>
          <w:tblCellMar>
            <w:top w:w="0" w:type="dxa"/>
            <w:left w:w="108" w:type="dxa"/>
            <w:bottom w:w="0" w:type="dxa"/>
            <w:right w:w="108" w:type="dxa"/>
          </w:tblCellMar>
        </w:tblPrEx>
        <w:trPr>
          <w:trHeight w:val="549" w:hRule="atLeast"/>
        </w:trPr>
        <w:tc>
          <w:tcPr>
            <w:tcW w:w="860" w:type="dxa"/>
            <w:tcBorders>
              <w:top w:val="nil"/>
              <w:left w:val="single" w:color="auto" w:sz="4" w:space="0"/>
              <w:bottom w:val="single" w:color="auto" w:sz="4" w:space="0"/>
              <w:right w:val="single" w:color="auto" w:sz="4" w:space="0"/>
            </w:tcBorders>
            <w:noWrap w:val="0"/>
            <w:vAlign w:val="center"/>
          </w:tcPr>
          <w:p w14:paraId="5F90C36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2</w:t>
            </w:r>
          </w:p>
        </w:tc>
        <w:tc>
          <w:tcPr>
            <w:tcW w:w="2888" w:type="dxa"/>
            <w:tcBorders>
              <w:top w:val="nil"/>
              <w:left w:val="nil"/>
              <w:bottom w:val="single" w:color="auto" w:sz="4" w:space="0"/>
              <w:right w:val="single" w:color="auto" w:sz="4" w:space="0"/>
            </w:tcBorders>
            <w:noWrap w:val="0"/>
            <w:vAlign w:val="center"/>
          </w:tcPr>
          <w:p w14:paraId="0C516567">
            <w:pPr>
              <w:spacing w:line="360" w:lineRule="auto"/>
              <w:jc w:val="center"/>
              <w:outlineLvl w:val="2"/>
              <w:rPr>
                <w:rFonts w:hint="eastAsia" w:ascii="宋体" w:hAnsi="宋体" w:eastAsia="仿宋" w:cs="宋体"/>
                <w:kern w:val="2"/>
                <w:sz w:val="28"/>
                <w:szCs w:val="21"/>
                <w:lang w:val="en-US" w:eastAsia="zh-CN" w:bidi="ar-SA"/>
              </w:rPr>
            </w:pPr>
            <w:r>
              <w:rPr>
                <w:rFonts w:ascii="宋体" w:hAnsi="宋体" w:eastAsia="仿宋" w:cs="宋体"/>
                <w:sz w:val="28"/>
              </w:rPr>
              <w:t>电源线</w:t>
            </w:r>
          </w:p>
        </w:tc>
        <w:tc>
          <w:tcPr>
            <w:tcW w:w="1675" w:type="dxa"/>
            <w:tcBorders>
              <w:top w:val="nil"/>
              <w:left w:val="nil"/>
              <w:bottom w:val="single" w:color="auto" w:sz="4" w:space="0"/>
              <w:right w:val="single" w:color="auto" w:sz="4" w:space="0"/>
            </w:tcBorders>
            <w:noWrap/>
            <w:vAlign w:val="center"/>
          </w:tcPr>
          <w:p w14:paraId="75059E0A">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7BA82074">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根</w:t>
            </w:r>
          </w:p>
        </w:tc>
      </w:tr>
      <w:tr w14:paraId="24A4096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E1861C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3</w:t>
            </w:r>
          </w:p>
        </w:tc>
        <w:tc>
          <w:tcPr>
            <w:tcW w:w="2888" w:type="dxa"/>
            <w:tcBorders>
              <w:top w:val="nil"/>
              <w:left w:val="nil"/>
              <w:bottom w:val="single" w:color="auto" w:sz="4" w:space="0"/>
              <w:right w:val="single" w:color="auto" w:sz="4" w:space="0"/>
            </w:tcBorders>
            <w:noWrap w:val="0"/>
            <w:vAlign w:val="center"/>
          </w:tcPr>
          <w:p w14:paraId="470E7ECC">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紧固夹</w:t>
            </w:r>
          </w:p>
        </w:tc>
        <w:tc>
          <w:tcPr>
            <w:tcW w:w="1675" w:type="dxa"/>
            <w:tcBorders>
              <w:top w:val="nil"/>
              <w:left w:val="nil"/>
              <w:bottom w:val="single" w:color="auto" w:sz="4" w:space="0"/>
              <w:right w:val="single" w:color="auto" w:sz="4" w:space="0"/>
            </w:tcBorders>
            <w:noWrap/>
            <w:vAlign w:val="center"/>
          </w:tcPr>
          <w:p w14:paraId="3FFD26A7">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4634860D">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个</w:t>
            </w:r>
          </w:p>
        </w:tc>
      </w:tr>
      <w:tr w14:paraId="6248CDD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440AB7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4</w:t>
            </w:r>
          </w:p>
        </w:tc>
        <w:tc>
          <w:tcPr>
            <w:tcW w:w="2888" w:type="dxa"/>
            <w:tcBorders>
              <w:top w:val="nil"/>
              <w:left w:val="nil"/>
              <w:bottom w:val="single" w:color="auto" w:sz="4" w:space="0"/>
              <w:right w:val="single" w:color="auto" w:sz="4" w:space="0"/>
            </w:tcBorders>
            <w:noWrap w:val="0"/>
            <w:vAlign w:val="center"/>
          </w:tcPr>
          <w:p w14:paraId="04FC66A1">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合格证</w:t>
            </w:r>
          </w:p>
        </w:tc>
        <w:tc>
          <w:tcPr>
            <w:tcW w:w="1675" w:type="dxa"/>
            <w:tcBorders>
              <w:top w:val="nil"/>
              <w:left w:val="nil"/>
              <w:bottom w:val="single" w:color="auto" w:sz="4" w:space="0"/>
              <w:right w:val="single" w:color="auto" w:sz="4" w:space="0"/>
            </w:tcBorders>
            <w:noWrap/>
            <w:vAlign w:val="center"/>
          </w:tcPr>
          <w:p w14:paraId="077A87C8">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73C9D9E8">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份</w:t>
            </w:r>
          </w:p>
        </w:tc>
      </w:tr>
      <w:tr w14:paraId="41E2A54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19AA33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5</w:t>
            </w:r>
          </w:p>
        </w:tc>
        <w:tc>
          <w:tcPr>
            <w:tcW w:w="2888" w:type="dxa"/>
            <w:tcBorders>
              <w:top w:val="nil"/>
              <w:left w:val="nil"/>
              <w:bottom w:val="single" w:color="auto" w:sz="4" w:space="0"/>
              <w:right w:val="single" w:color="auto" w:sz="4" w:space="0"/>
            </w:tcBorders>
            <w:noWrap w:val="0"/>
            <w:vAlign w:val="center"/>
          </w:tcPr>
          <w:p w14:paraId="5E1F26A8">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保修卡</w:t>
            </w:r>
          </w:p>
        </w:tc>
        <w:tc>
          <w:tcPr>
            <w:tcW w:w="1675" w:type="dxa"/>
            <w:tcBorders>
              <w:top w:val="nil"/>
              <w:left w:val="nil"/>
              <w:bottom w:val="single" w:color="auto" w:sz="4" w:space="0"/>
              <w:right w:val="single" w:color="auto" w:sz="4" w:space="0"/>
            </w:tcBorders>
            <w:noWrap/>
            <w:vAlign w:val="center"/>
          </w:tcPr>
          <w:p w14:paraId="6CC9DFC1">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7C783DB1">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个</w:t>
            </w:r>
          </w:p>
        </w:tc>
      </w:tr>
      <w:tr w14:paraId="5148981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534637B">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6</w:t>
            </w:r>
          </w:p>
        </w:tc>
        <w:tc>
          <w:tcPr>
            <w:tcW w:w="2888" w:type="dxa"/>
            <w:tcBorders>
              <w:top w:val="nil"/>
              <w:left w:val="nil"/>
              <w:bottom w:val="single" w:color="auto" w:sz="4" w:space="0"/>
              <w:right w:val="single" w:color="auto" w:sz="4" w:space="0"/>
            </w:tcBorders>
            <w:noWrap w:val="0"/>
            <w:vAlign w:val="center"/>
          </w:tcPr>
          <w:p w14:paraId="186635B9">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说明书</w:t>
            </w:r>
          </w:p>
        </w:tc>
        <w:tc>
          <w:tcPr>
            <w:tcW w:w="1675" w:type="dxa"/>
            <w:tcBorders>
              <w:top w:val="nil"/>
              <w:left w:val="nil"/>
              <w:bottom w:val="single" w:color="auto" w:sz="4" w:space="0"/>
              <w:right w:val="single" w:color="auto" w:sz="4" w:space="0"/>
            </w:tcBorders>
            <w:noWrap/>
            <w:vAlign w:val="center"/>
          </w:tcPr>
          <w:p w14:paraId="21A202EE">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0741CBED">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份</w:t>
            </w:r>
          </w:p>
        </w:tc>
      </w:tr>
      <w:tr w14:paraId="3374741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1AED47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lang w:val="en-US" w:eastAsia="zh-CN"/>
              </w:rPr>
              <w:t>7</w:t>
            </w:r>
          </w:p>
        </w:tc>
        <w:tc>
          <w:tcPr>
            <w:tcW w:w="2888" w:type="dxa"/>
            <w:tcBorders>
              <w:top w:val="nil"/>
              <w:left w:val="nil"/>
              <w:bottom w:val="single" w:color="auto" w:sz="4" w:space="0"/>
              <w:right w:val="single" w:color="auto" w:sz="4" w:space="0"/>
            </w:tcBorders>
            <w:noWrap w:val="0"/>
            <w:vAlign w:val="center"/>
          </w:tcPr>
          <w:p w14:paraId="7D486DA3">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快速操作卡</w:t>
            </w:r>
          </w:p>
        </w:tc>
        <w:tc>
          <w:tcPr>
            <w:tcW w:w="1675" w:type="dxa"/>
            <w:tcBorders>
              <w:top w:val="nil"/>
              <w:left w:val="nil"/>
              <w:bottom w:val="single" w:color="auto" w:sz="4" w:space="0"/>
              <w:right w:val="single" w:color="auto" w:sz="4" w:space="0"/>
            </w:tcBorders>
            <w:noWrap/>
            <w:vAlign w:val="center"/>
          </w:tcPr>
          <w:p w14:paraId="6E099445">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1</w:t>
            </w:r>
          </w:p>
        </w:tc>
        <w:tc>
          <w:tcPr>
            <w:tcW w:w="1325" w:type="dxa"/>
            <w:tcBorders>
              <w:top w:val="nil"/>
              <w:left w:val="nil"/>
              <w:bottom w:val="single" w:color="auto" w:sz="4" w:space="0"/>
              <w:right w:val="single" w:color="auto" w:sz="4" w:space="0"/>
            </w:tcBorders>
            <w:noWrap/>
            <w:vAlign w:val="center"/>
          </w:tcPr>
          <w:p w14:paraId="63F5E504">
            <w:pPr>
              <w:spacing w:line="360" w:lineRule="auto"/>
              <w:jc w:val="center"/>
              <w:outlineLvl w:val="2"/>
              <w:rPr>
                <w:rFonts w:hint="eastAsia" w:ascii="宋体" w:hAnsi="宋体" w:eastAsia="仿宋" w:cs="宋体"/>
                <w:kern w:val="2"/>
                <w:sz w:val="28"/>
                <w:szCs w:val="21"/>
                <w:lang w:val="en-US" w:eastAsia="zh-CN" w:bidi="ar-SA"/>
              </w:rPr>
            </w:pPr>
            <w:r>
              <w:rPr>
                <w:rFonts w:hint="eastAsia" w:ascii="宋体" w:hAnsi="宋体" w:eastAsia="仿宋" w:cs="宋体"/>
                <w:sz w:val="28"/>
              </w:rPr>
              <w:t>份</w:t>
            </w:r>
          </w:p>
        </w:tc>
      </w:tr>
    </w:tbl>
    <w:p w14:paraId="1E1F4D52">
      <w:pPr>
        <w:rPr>
          <w:rFonts w:hint="eastAsia"/>
          <w:lang w:val="en-US" w:eastAsia="zh-CN"/>
        </w:rPr>
      </w:pPr>
      <w:r>
        <w:rPr>
          <w:rFonts w:hint="eastAsia"/>
          <w:lang w:val="en-US" w:eastAsia="zh-CN"/>
        </w:rPr>
        <w:br w:type="page"/>
      </w:r>
    </w:p>
    <w:p w14:paraId="299176BA">
      <w:pPr>
        <w:pStyle w:val="2"/>
        <w:bidi w:val="0"/>
        <w:rPr>
          <w:rFonts w:hint="eastAsia"/>
          <w:lang w:val="en-US" w:eastAsia="zh-CN"/>
        </w:rPr>
      </w:pPr>
      <w:r>
        <w:rPr>
          <w:rFonts w:hint="eastAsia"/>
          <w:lang w:val="en-US" w:eastAsia="zh-CN"/>
        </w:rPr>
        <w:t xml:space="preserve">序号101 麻醉视频喉镜 </w:t>
      </w:r>
    </w:p>
    <w:p w14:paraId="06636F07">
      <w:pPr>
        <w:rPr>
          <w:rFonts w:hint="eastAsia"/>
          <w:color w:val="0000FF"/>
          <w:lang w:val="en-US" w:eastAsia="zh-CN"/>
        </w:rPr>
      </w:pPr>
      <w:r>
        <w:rPr>
          <w:rFonts w:hint="eastAsia"/>
          <w:color w:val="0000FF"/>
          <w:lang w:val="en-US" w:eastAsia="zh-CN"/>
        </w:rPr>
        <w:t>是否允许采购进口设备：否</w:t>
      </w:r>
    </w:p>
    <w:p w14:paraId="7EDE091A">
      <w:pPr>
        <w:pStyle w:val="3"/>
        <w:bidi w:val="0"/>
        <w:rPr>
          <w:rFonts w:hint="default"/>
          <w:lang w:val="en-US" w:eastAsia="zh-CN"/>
        </w:rPr>
      </w:pPr>
      <w:r>
        <w:rPr>
          <w:rFonts w:hint="eastAsia"/>
          <w:lang w:val="en-US" w:eastAsia="zh-CN"/>
        </w:rPr>
        <w:t>一、技术参数要求</w:t>
      </w:r>
    </w:p>
    <w:p w14:paraId="0F472959">
      <w:pPr>
        <w:numPr>
          <w:ilvl w:val="0"/>
          <w:numId w:val="99"/>
        </w:numPr>
        <w:ind w:left="425" w:leftChars="0" w:hanging="425" w:firstLineChars="0"/>
        <w:rPr>
          <w:rFonts w:hint="default"/>
          <w:lang w:val="en-US" w:eastAsia="zh-CN"/>
        </w:rPr>
      </w:pPr>
      <w:r>
        <w:rPr>
          <w:rFonts w:hint="default"/>
          <w:lang w:val="en-US" w:eastAsia="zh-CN"/>
        </w:rPr>
        <w:t>设备采用分体式结构，显示器与手柄（及管芯）可自由拆分，同时手柄（窥视插管部）应符合人体喉腔的弧形设计。</w:t>
      </w:r>
    </w:p>
    <w:p w14:paraId="33DC2C2B">
      <w:pPr>
        <w:numPr>
          <w:ilvl w:val="0"/>
          <w:numId w:val="99"/>
        </w:numPr>
        <w:ind w:left="425" w:leftChars="0" w:hanging="425" w:firstLineChars="0"/>
        <w:rPr>
          <w:rFonts w:hint="default"/>
          <w:lang w:val="en-US" w:eastAsia="zh-CN"/>
        </w:rPr>
      </w:pPr>
      <w:r>
        <w:rPr>
          <w:rFonts w:hint="default"/>
          <w:lang w:val="en-US" w:eastAsia="zh-CN"/>
        </w:rPr>
        <w:t>可体外操控插管管芯，实时调整其头部弯曲角度，以应对困难气道。</w:t>
      </w:r>
    </w:p>
    <w:p w14:paraId="49D9D2E7">
      <w:pPr>
        <w:numPr>
          <w:ilvl w:val="0"/>
          <w:numId w:val="99"/>
        </w:numPr>
        <w:ind w:left="425" w:leftChars="0" w:hanging="425" w:firstLineChars="0"/>
        <w:rPr>
          <w:rFonts w:hint="default"/>
          <w:lang w:val="en-US" w:eastAsia="zh-CN"/>
        </w:rPr>
      </w:pPr>
      <w:r>
        <w:rPr>
          <w:rFonts w:hint="default"/>
          <w:lang w:val="en-US" w:eastAsia="zh-CN"/>
        </w:rPr>
        <w:t>▲ 管芯头部向上弯曲角度应≥135°，向下弯曲角度应≥90°。</w:t>
      </w:r>
    </w:p>
    <w:p w14:paraId="1275846B">
      <w:pPr>
        <w:numPr>
          <w:ilvl w:val="0"/>
          <w:numId w:val="99"/>
        </w:numPr>
        <w:ind w:left="425" w:leftChars="0" w:hanging="425" w:firstLineChars="0"/>
        <w:rPr>
          <w:rFonts w:hint="default"/>
          <w:lang w:val="en-US" w:eastAsia="zh-CN"/>
        </w:rPr>
      </w:pPr>
      <w:r>
        <w:rPr>
          <w:rFonts w:hint="default"/>
          <w:lang w:val="en-US" w:eastAsia="zh-CN"/>
        </w:rPr>
        <w:t>管芯插入部的有效长度应≥340mm。</w:t>
      </w:r>
    </w:p>
    <w:p w14:paraId="3CC1339D">
      <w:pPr>
        <w:numPr>
          <w:ilvl w:val="0"/>
          <w:numId w:val="99"/>
        </w:numPr>
        <w:ind w:left="425" w:leftChars="0" w:hanging="425" w:firstLineChars="0"/>
        <w:rPr>
          <w:rFonts w:hint="default"/>
          <w:lang w:val="en-US" w:eastAsia="zh-CN"/>
        </w:rPr>
      </w:pPr>
      <w:r>
        <w:rPr>
          <w:rFonts w:hint="default"/>
          <w:lang w:val="en-US" w:eastAsia="zh-CN"/>
        </w:rPr>
        <w:t>显示器应具备多角度旋转功能，前后（上下）旋转角度应≥100°，左右旋转角度应≥250°。</w:t>
      </w:r>
    </w:p>
    <w:p w14:paraId="18896F97">
      <w:pPr>
        <w:numPr>
          <w:ilvl w:val="0"/>
          <w:numId w:val="99"/>
        </w:numPr>
        <w:ind w:left="425" w:leftChars="0" w:hanging="425" w:firstLineChars="0"/>
        <w:rPr>
          <w:rFonts w:hint="default"/>
          <w:lang w:val="en-US" w:eastAsia="zh-CN"/>
        </w:rPr>
      </w:pPr>
      <w:r>
        <w:rPr>
          <w:rFonts w:hint="default"/>
          <w:lang w:val="en-US" w:eastAsia="zh-CN"/>
        </w:rPr>
        <w:t>显示屏尺寸应≥3.0英寸。</w:t>
      </w:r>
    </w:p>
    <w:p w14:paraId="4ED2CAD1">
      <w:pPr>
        <w:numPr>
          <w:ilvl w:val="0"/>
          <w:numId w:val="99"/>
        </w:numPr>
        <w:ind w:left="425" w:leftChars="0" w:hanging="425" w:firstLineChars="0"/>
        <w:rPr>
          <w:rFonts w:hint="default"/>
          <w:lang w:val="en-US" w:eastAsia="zh-CN"/>
        </w:rPr>
      </w:pPr>
      <w:r>
        <w:rPr>
          <w:rFonts w:hint="default"/>
          <w:lang w:val="en-US" w:eastAsia="zh-CN"/>
        </w:rPr>
        <w:t>▲ 摄像头分辨率应满足：在距离25mm处，空间分辨率≥4 lp/mm。</w:t>
      </w:r>
    </w:p>
    <w:p w14:paraId="5C0F4BD7">
      <w:pPr>
        <w:numPr>
          <w:ilvl w:val="0"/>
          <w:numId w:val="99"/>
        </w:numPr>
        <w:ind w:left="425" w:leftChars="0" w:hanging="425" w:firstLineChars="0"/>
        <w:rPr>
          <w:rFonts w:hint="default"/>
          <w:lang w:val="en-US" w:eastAsia="zh-CN"/>
        </w:rPr>
      </w:pPr>
      <w:r>
        <w:rPr>
          <w:rFonts w:hint="default"/>
          <w:lang w:val="en-US" w:eastAsia="zh-CN"/>
        </w:rPr>
        <w:t>摄像观察视角（视场角）应≥60°。</w:t>
      </w:r>
    </w:p>
    <w:p w14:paraId="682C2530">
      <w:pPr>
        <w:numPr>
          <w:ilvl w:val="0"/>
          <w:numId w:val="99"/>
        </w:numPr>
        <w:ind w:left="425" w:leftChars="0" w:hanging="425" w:firstLineChars="0"/>
        <w:rPr>
          <w:rFonts w:hint="default"/>
          <w:lang w:val="en-US" w:eastAsia="zh-CN"/>
        </w:rPr>
      </w:pPr>
      <w:r>
        <w:rPr>
          <w:rFonts w:hint="default"/>
          <w:lang w:val="en-US" w:eastAsia="zh-CN"/>
        </w:rPr>
        <w:t>景深范围应覆盖20mm～60mm。</w:t>
      </w:r>
    </w:p>
    <w:p w14:paraId="45B95080">
      <w:pPr>
        <w:numPr>
          <w:ilvl w:val="0"/>
          <w:numId w:val="99"/>
        </w:numPr>
        <w:ind w:left="425" w:leftChars="0" w:hanging="425" w:firstLineChars="0"/>
        <w:rPr>
          <w:rFonts w:hint="default"/>
          <w:lang w:val="en-US" w:eastAsia="zh-CN"/>
        </w:rPr>
      </w:pPr>
      <w:r>
        <w:rPr>
          <w:rFonts w:hint="default"/>
          <w:lang w:val="en-US" w:eastAsia="zh-CN"/>
        </w:rPr>
        <w:t>▲ LED光源照度应≥1500 lx。</w:t>
      </w:r>
    </w:p>
    <w:p w14:paraId="03AC319B">
      <w:pPr>
        <w:numPr>
          <w:ilvl w:val="0"/>
          <w:numId w:val="99"/>
        </w:numPr>
        <w:ind w:left="425" w:leftChars="0" w:hanging="425" w:firstLineChars="0"/>
        <w:rPr>
          <w:rFonts w:hint="default"/>
          <w:lang w:val="en-US" w:eastAsia="zh-CN"/>
        </w:rPr>
      </w:pPr>
      <w:r>
        <w:rPr>
          <w:rFonts w:hint="default"/>
          <w:lang w:val="en-US" w:eastAsia="zh-CN"/>
        </w:rPr>
        <w:t>光源色温应≥5000K（冷白光）。</w:t>
      </w:r>
    </w:p>
    <w:p w14:paraId="436C8D41">
      <w:pPr>
        <w:numPr>
          <w:ilvl w:val="0"/>
          <w:numId w:val="99"/>
        </w:numPr>
        <w:ind w:left="425" w:leftChars="0" w:hanging="425" w:firstLineChars="0"/>
        <w:rPr>
          <w:rFonts w:hint="default"/>
          <w:lang w:val="en-US" w:eastAsia="zh-CN"/>
        </w:rPr>
      </w:pPr>
      <w:r>
        <w:rPr>
          <w:rFonts w:hint="default"/>
          <w:lang w:val="en-US" w:eastAsia="zh-CN"/>
        </w:rPr>
        <w:t>光源显色指数（Ra）应≥80%。</w:t>
      </w:r>
    </w:p>
    <w:p w14:paraId="61A24CE6">
      <w:pPr>
        <w:numPr>
          <w:ilvl w:val="0"/>
          <w:numId w:val="99"/>
        </w:numPr>
        <w:ind w:left="425" w:leftChars="0" w:hanging="425" w:firstLineChars="0"/>
        <w:rPr>
          <w:rFonts w:hint="default"/>
          <w:lang w:val="en-US" w:eastAsia="zh-CN"/>
        </w:rPr>
      </w:pPr>
      <w:r>
        <w:rPr>
          <w:rFonts w:hint="default"/>
          <w:lang w:val="en-US" w:eastAsia="zh-CN"/>
        </w:rPr>
        <w:t>设备应配备可充电锂电池，单次充满电后，在正常工作模式下，持续使用时间应≥4小时。</w:t>
      </w:r>
    </w:p>
    <w:p w14:paraId="691D39E3">
      <w:pPr>
        <w:numPr>
          <w:ilvl w:val="0"/>
          <w:numId w:val="99"/>
        </w:numPr>
        <w:ind w:left="425" w:leftChars="0" w:hanging="425" w:firstLineChars="0"/>
        <w:rPr>
          <w:rFonts w:hint="default"/>
          <w:lang w:val="en-US" w:eastAsia="zh-CN"/>
        </w:rPr>
      </w:pPr>
      <w:r>
        <w:rPr>
          <w:rFonts w:hint="default"/>
          <w:lang w:val="en-US" w:eastAsia="zh-CN"/>
        </w:rPr>
        <w:t>设备应具备拍照、录像及通过外部存储介质（如SD卡）存储和传输数据的功能。</w:t>
      </w:r>
    </w:p>
    <w:p w14:paraId="4935866F">
      <w:pPr>
        <w:pStyle w:val="3"/>
        <w:bidi w:val="0"/>
        <w:rPr>
          <w:rFonts w:hint="default"/>
          <w:lang w:val="en-US" w:eastAsia="zh-CN"/>
        </w:rPr>
      </w:pPr>
      <w:r>
        <w:rPr>
          <w:rFonts w:hint="eastAsia"/>
          <w:lang w:val="en-US" w:eastAsia="zh-CN"/>
        </w:rPr>
        <w:t>二、配置清单</w:t>
      </w:r>
    </w:p>
    <w:tbl>
      <w:tblPr>
        <w:tblStyle w:val="16"/>
        <w:tblpPr w:leftFromText="180" w:rightFromText="180" w:vertAnchor="text" w:horzAnchor="page" w:tblpX="1908" w:tblpY="457"/>
        <w:tblOverlap w:val="never"/>
        <w:tblW w:w="7546" w:type="dxa"/>
        <w:tblInd w:w="0" w:type="dxa"/>
        <w:tblLayout w:type="fixed"/>
        <w:tblCellMar>
          <w:top w:w="0" w:type="dxa"/>
          <w:left w:w="108" w:type="dxa"/>
          <w:bottom w:w="0" w:type="dxa"/>
          <w:right w:w="108" w:type="dxa"/>
        </w:tblCellMar>
      </w:tblPr>
      <w:tblGrid>
        <w:gridCol w:w="860"/>
        <w:gridCol w:w="4541"/>
        <w:gridCol w:w="1065"/>
        <w:gridCol w:w="1080"/>
      </w:tblGrid>
      <w:tr w14:paraId="52FAEC4E">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1CD1D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rPr>
            </w:pPr>
            <w:r>
              <w:rPr>
                <w:rFonts w:hint="eastAsia" w:ascii="宋体" w:hAnsi="宋体" w:eastAsia="仿宋" w:cs="宋体"/>
                <w:b w:val="0"/>
                <w:bCs w:val="0"/>
                <w:kern w:val="0"/>
                <w:sz w:val="24"/>
              </w:rPr>
              <w:t>序号</w:t>
            </w:r>
          </w:p>
        </w:tc>
        <w:tc>
          <w:tcPr>
            <w:tcW w:w="4541" w:type="dxa"/>
            <w:tcBorders>
              <w:top w:val="single" w:color="auto" w:sz="4" w:space="0"/>
              <w:left w:val="nil"/>
              <w:bottom w:val="single" w:color="auto" w:sz="4" w:space="0"/>
              <w:right w:val="single" w:color="auto" w:sz="4" w:space="0"/>
            </w:tcBorders>
            <w:noWrap w:val="0"/>
            <w:vAlign w:val="center"/>
          </w:tcPr>
          <w:p w14:paraId="20B857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rPr>
            </w:pPr>
            <w:r>
              <w:rPr>
                <w:rFonts w:hint="eastAsia" w:ascii="宋体" w:hAnsi="宋体" w:eastAsia="仿宋" w:cs="宋体"/>
                <w:b w:val="0"/>
                <w:bCs w:val="0"/>
                <w:kern w:val="0"/>
                <w:sz w:val="24"/>
              </w:rPr>
              <w:t>配置名称</w:t>
            </w:r>
          </w:p>
        </w:tc>
        <w:tc>
          <w:tcPr>
            <w:tcW w:w="1065" w:type="dxa"/>
            <w:tcBorders>
              <w:top w:val="single" w:color="auto" w:sz="4" w:space="0"/>
              <w:left w:val="nil"/>
              <w:bottom w:val="single" w:color="auto" w:sz="4" w:space="0"/>
              <w:right w:val="single" w:color="auto" w:sz="4" w:space="0"/>
            </w:tcBorders>
            <w:noWrap w:val="0"/>
            <w:vAlign w:val="center"/>
          </w:tcPr>
          <w:p w14:paraId="18CD68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szCs w:val="24"/>
              </w:rPr>
            </w:pPr>
            <w:r>
              <w:rPr>
                <w:rFonts w:hint="eastAsia" w:ascii="宋体" w:hAnsi="宋体" w:eastAsia="仿宋" w:cs="宋体"/>
                <w:b w:val="0"/>
                <w:bCs w:val="0"/>
                <w:kern w:val="0"/>
                <w:sz w:val="24"/>
                <w:szCs w:val="24"/>
              </w:rPr>
              <w:t>数量</w:t>
            </w:r>
          </w:p>
        </w:tc>
        <w:tc>
          <w:tcPr>
            <w:tcW w:w="1080" w:type="dxa"/>
            <w:tcBorders>
              <w:top w:val="single" w:color="auto" w:sz="4" w:space="0"/>
              <w:left w:val="nil"/>
              <w:bottom w:val="single" w:color="auto" w:sz="4" w:space="0"/>
              <w:right w:val="single" w:color="auto" w:sz="4" w:space="0"/>
            </w:tcBorders>
            <w:noWrap w:val="0"/>
            <w:vAlign w:val="center"/>
          </w:tcPr>
          <w:p w14:paraId="1E8BFB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szCs w:val="24"/>
              </w:rPr>
            </w:pPr>
            <w:r>
              <w:rPr>
                <w:rFonts w:hint="eastAsia" w:ascii="宋体" w:hAnsi="宋体" w:eastAsia="仿宋" w:cs="宋体"/>
                <w:b w:val="0"/>
                <w:bCs w:val="0"/>
                <w:kern w:val="0"/>
                <w:sz w:val="24"/>
                <w:szCs w:val="24"/>
              </w:rPr>
              <w:t>单位</w:t>
            </w:r>
          </w:p>
        </w:tc>
      </w:tr>
      <w:tr w14:paraId="4A89D118">
        <w:tblPrEx>
          <w:tblCellMar>
            <w:top w:w="0" w:type="dxa"/>
            <w:left w:w="108" w:type="dxa"/>
            <w:bottom w:w="0" w:type="dxa"/>
            <w:right w:w="108" w:type="dxa"/>
          </w:tblCellMar>
        </w:tblPrEx>
        <w:trPr>
          <w:trHeight w:val="773" w:hRule="atLeast"/>
        </w:trPr>
        <w:tc>
          <w:tcPr>
            <w:tcW w:w="860" w:type="dxa"/>
            <w:tcBorders>
              <w:top w:val="nil"/>
              <w:left w:val="single" w:color="auto" w:sz="4" w:space="0"/>
              <w:bottom w:val="single" w:color="auto" w:sz="4" w:space="0"/>
              <w:right w:val="single" w:color="auto" w:sz="4" w:space="0"/>
            </w:tcBorders>
            <w:noWrap w:val="0"/>
            <w:vAlign w:val="center"/>
          </w:tcPr>
          <w:p w14:paraId="2827AB07">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4541" w:type="dxa"/>
            <w:tcBorders>
              <w:top w:val="nil"/>
              <w:left w:val="nil"/>
              <w:bottom w:val="single" w:color="auto" w:sz="4" w:space="0"/>
              <w:right w:val="single" w:color="auto" w:sz="4" w:space="0"/>
            </w:tcBorders>
            <w:noWrap w:val="0"/>
            <w:vAlign w:val="center"/>
          </w:tcPr>
          <w:p w14:paraId="7FA74C20">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显示屏+喉镜手柄</w:t>
            </w:r>
          </w:p>
        </w:tc>
        <w:tc>
          <w:tcPr>
            <w:tcW w:w="1065" w:type="dxa"/>
            <w:tcBorders>
              <w:top w:val="nil"/>
              <w:left w:val="nil"/>
              <w:bottom w:val="single" w:color="auto" w:sz="4" w:space="0"/>
              <w:right w:val="single" w:color="auto" w:sz="4" w:space="0"/>
            </w:tcBorders>
            <w:noWrap/>
            <w:vAlign w:val="center"/>
          </w:tcPr>
          <w:p w14:paraId="07460547">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1080" w:type="dxa"/>
            <w:tcBorders>
              <w:top w:val="nil"/>
              <w:left w:val="nil"/>
              <w:bottom w:val="single" w:color="auto" w:sz="4" w:space="0"/>
              <w:right w:val="single" w:color="auto" w:sz="4" w:space="0"/>
            </w:tcBorders>
            <w:noWrap/>
            <w:vAlign w:val="center"/>
          </w:tcPr>
          <w:p w14:paraId="0A951A54">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eastAsia="zh-CN"/>
              </w:rPr>
            </w:pPr>
            <w:r>
              <w:rPr>
                <w:rFonts w:hint="eastAsia" w:ascii="宋体" w:hAnsi="宋体" w:eastAsia="仿宋" w:cs="宋体"/>
                <w:b w:val="0"/>
                <w:bCs w:val="0"/>
                <w:sz w:val="24"/>
                <w:lang w:eastAsia="zh-CN"/>
              </w:rPr>
              <w:t>套</w:t>
            </w:r>
          </w:p>
        </w:tc>
      </w:tr>
      <w:tr w14:paraId="0118760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CD9181B">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2</w:t>
            </w:r>
          </w:p>
        </w:tc>
        <w:tc>
          <w:tcPr>
            <w:tcW w:w="4541" w:type="dxa"/>
            <w:tcBorders>
              <w:top w:val="nil"/>
              <w:left w:val="nil"/>
              <w:bottom w:val="single" w:color="auto" w:sz="4" w:space="0"/>
              <w:right w:val="single" w:color="auto" w:sz="4" w:space="0"/>
            </w:tcBorders>
            <w:noWrap w:val="0"/>
            <w:vAlign w:val="center"/>
          </w:tcPr>
          <w:p w14:paraId="1CCD4B1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管芯手柄</w:t>
            </w:r>
          </w:p>
        </w:tc>
        <w:tc>
          <w:tcPr>
            <w:tcW w:w="1065" w:type="dxa"/>
            <w:tcBorders>
              <w:top w:val="nil"/>
              <w:left w:val="nil"/>
              <w:bottom w:val="single" w:color="auto" w:sz="4" w:space="0"/>
              <w:right w:val="single" w:color="auto" w:sz="4" w:space="0"/>
            </w:tcBorders>
            <w:noWrap/>
            <w:vAlign w:val="center"/>
          </w:tcPr>
          <w:p w14:paraId="0CA4707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1080" w:type="dxa"/>
            <w:tcBorders>
              <w:top w:val="nil"/>
              <w:left w:val="nil"/>
              <w:bottom w:val="single" w:color="auto" w:sz="4" w:space="0"/>
              <w:right w:val="single" w:color="auto" w:sz="4" w:space="0"/>
            </w:tcBorders>
            <w:noWrap/>
            <w:vAlign w:val="center"/>
          </w:tcPr>
          <w:p w14:paraId="15453CF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eastAsia="zh-CN"/>
              </w:rPr>
            </w:pPr>
            <w:r>
              <w:rPr>
                <w:rFonts w:hint="eastAsia" w:ascii="宋体" w:hAnsi="宋体" w:eastAsia="仿宋" w:cs="宋体"/>
                <w:b w:val="0"/>
                <w:bCs w:val="0"/>
                <w:sz w:val="24"/>
                <w:lang w:eastAsia="zh-CN"/>
              </w:rPr>
              <w:t>套</w:t>
            </w:r>
          </w:p>
        </w:tc>
      </w:tr>
      <w:tr w14:paraId="3D17953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A5A98C2">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3</w:t>
            </w:r>
          </w:p>
        </w:tc>
        <w:tc>
          <w:tcPr>
            <w:tcW w:w="4541" w:type="dxa"/>
            <w:tcBorders>
              <w:top w:val="nil"/>
              <w:left w:val="nil"/>
              <w:bottom w:val="single" w:color="auto" w:sz="4" w:space="0"/>
              <w:right w:val="single" w:color="auto" w:sz="4" w:space="0"/>
            </w:tcBorders>
            <w:noWrap w:val="0"/>
            <w:vAlign w:val="center"/>
          </w:tcPr>
          <w:p w14:paraId="5C1D610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一次性使用可视喉镜片</w:t>
            </w:r>
          </w:p>
        </w:tc>
        <w:tc>
          <w:tcPr>
            <w:tcW w:w="1065" w:type="dxa"/>
            <w:tcBorders>
              <w:top w:val="nil"/>
              <w:left w:val="nil"/>
              <w:bottom w:val="single" w:color="auto" w:sz="4" w:space="0"/>
              <w:right w:val="single" w:color="auto" w:sz="4" w:space="0"/>
            </w:tcBorders>
            <w:noWrap/>
            <w:vAlign w:val="center"/>
          </w:tcPr>
          <w:p w14:paraId="261F56B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宋体" w:hAnsi="宋体" w:eastAsia="仿宋" w:cs="宋体"/>
                <w:b w:val="0"/>
                <w:bCs w:val="0"/>
                <w:sz w:val="24"/>
                <w:lang w:val="en-US"/>
              </w:rPr>
            </w:pPr>
            <w:r>
              <w:rPr>
                <w:rFonts w:hint="eastAsia" w:ascii="宋体" w:hAnsi="宋体" w:eastAsia="仿宋" w:cs="宋体"/>
                <w:b w:val="0"/>
                <w:bCs w:val="0"/>
                <w:sz w:val="24"/>
                <w:lang w:val="en-US" w:eastAsia="zh-CN"/>
              </w:rPr>
              <w:t>10</w:t>
            </w:r>
          </w:p>
        </w:tc>
        <w:tc>
          <w:tcPr>
            <w:tcW w:w="1080" w:type="dxa"/>
            <w:tcBorders>
              <w:top w:val="nil"/>
              <w:left w:val="nil"/>
              <w:bottom w:val="single" w:color="auto" w:sz="4" w:space="0"/>
              <w:right w:val="single" w:color="auto" w:sz="4" w:space="0"/>
            </w:tcBorders>
            <w:noWrap/>
            <w:vAlign w:val="center"/>
          </w:tcPr>
          <w:p w14:paraId="023B3B25">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eastAsia="zh-CN"/>
              </w:rPr>
            </w:pPr>
            <w:r>
              <w:rPr>
                <w:rFonts w:hint="eastAsia" w:ascii="宋体" w:hAnsi="宋体" w:eastAsia="仿宋" w:cs="宋体"/>
                <w:b w:val="0"/>
                <w:bCs w:val="0"/>
                <w:sz w:val="24"/>
                <w:lang w:eastAsia="zh-CN"/>
              </w:rPr>
              <w:t>个</w:t>
            </w:r>
          </w:p>
        </w:tc>
      </w:tr>
      <w:tr w14:paraId="349874B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5FD715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宋体" w:hAnsi="宋体" w:eastAsia="仿宋" w:cs="宋体"/>
                <w:b w:val="0"/>
                <w:bCs w:val="0"/>
                <w:sz w:val="24"/>
                <w:lang w:val="en-US" w:eastAsia="zh-CN"/>
              </w:rPr>
            </w:pPr>
            <w:r>
              <w:rPr>
                <w:rFonts w:hint="eastAsia" w:ascii="宋体" w:hAnsi="宋体" w:eastAsia="仿宋" w:cs="宋体"/>
                <w:b w:val="0"/>
                <w:bCs w:val="0"/>
                <w:sz w:val="24"/>
                <w:lang w:val="en-US" w:eastAsia="zh-CN"/>
              </w:rPr>
              <w:t>4</w:t>
            </w:r>
          </w:p>
        </w:tc>
        <w:tc>
          <w:tcPr>
            <w:tcW w:w="4541" w:type="dxa"/>
            <w:tcBorders>
              <w:top w:val="nil"/>
              <w:left w:val="nil"/>
              <w:bottom w:val="single" w:color="auto" w:sz="4" w:space="0"/>
              <w:right w:val="single" w:color="auto" w:sz="4" w:space="0"/>
            </w:tcBorders>
            <w:noWrap w:val="0"/>
            <w:vAlign w:val="center"/>
          </w:tcPr>
          <w:p w14:paraId="5EF8BD0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充电器</w:t>
            </w:r>
          </w:p>
        </w:tc>
        <w:tc>
          <w:tcPr>
            <w:tcW w:w="1065" w:type="dxa"/>
            <w:tcBorders>
              <w:top w:val="nil"/>
              <w:left w:val="nil"/>
              <w:bottom w:val="single" w:color="auto" w:sz="4" w:space="0"/>
              <w:right w:val="single" w:color="auto" w:sz="4" w:space="0"/>
            </w:tcBorders>
            <w:noWrap/>
            <w:vAlign w:val="center"/>
          </w:tcPr>
          <w:p w14:paraId="3A407331">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lang w:val="en-US" w:eastAsia="zh-CN"/>
              </w:rPr>
              <w:t>1</w:t>
            </w:r>
          </w:p>
        </w:tc>
        <w:tc>
          <w:tcPr>
            <w:tcW w:w="1080" w:type="dxa"/>
            <w:tcBorders>
              <w:top w:val="nil"/>
              <w:left w:val="nil"/>
              <w:bottom w:val="single" w:color="auto" w:sz="4" w:space="0"/>
              <w:right w:val="single" w:color="auto" w:sz="4" w:space="0"/>
            </w:tcBorders>
            <w:noWrap/>
            <w:vAlign w:val="center"/>
          </w:tcPr>
          <w:p w14:paraId="53C45369">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eastAsia="zh-CN"/>
              </w:rPr>
            </w:pPr>
            <w:r>
              <w:rPr>
                <w:rFonts w:hint="eastAsia" w:ascii="宋体" w:hAnsi="宋体" w:eastAsia="仿宋" w:cs="宋体"/>
                <w:b w:val="0"/>
                <w:bCs w:val="0"/>
                <w:sz w:val="24"/>
                <w:lang w:eastAsia="zh-CN"/>
              </w:rPr>
              <w:t>个</w:t>
            </w:r>
          </w:p>
        </w:tc>
      </w:tr>
      <w:tr w14:paraId="03FBF96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C940B5F">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lang w:val="en-US" w:eastAsia="zh-CN"/>
              </w:rPr>
              <w:t>5</w:t>
            </w:r>
          </w:p>
        </w:tc>
        <w:tc>
          <w:tcPr>
            <w:tcW w:w="4541" w:type="dxa"/>
            <w:tcBorders>
              <w:top w:val="nil"/>
              <w:left w:val="nil"/>
              <w:bottom w:val="single" w:color="auto" w:sz="4" w:space="0"/>
              <w:right w:val="single" w:color="auto" w:sz="4" w:space="0"/>
            </w:tcBorders>
            <w:noWrap w:val="0"/>
            <w:vAlign w:val="center"/>
          </w:tcPr>
          <w:p w14:paraId="398BF687">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数据线</w:t>
            </w:r>
          </w:p>
        </w:tc>
        <w:tc>
          <w:tcPr>
            <w:tcW w:w="1065" w:type="dxa"/>
            <w:tcBorders>
              <w:top w:val="nil"/>
              <w:left w:val="nil"/>
              <w:bottom w:val="single" w:color="auto" w:sz="4" w:space="0"/>
              <w:right w:val="single" w:color="auto" w:sz="4" w:space="0"/>
            </w:tcBorders>
            <w:noWrap/>
            <w:vAlign w:val="center"/>
          </w:tcPr>
          <w:p w14:paraId="6CF998D7">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lang w:val="en-US" w:eastAsia="zh-CN"/>
              </w:rPr>
              <w:t>1</w:t>
            </w:r>
          </w:p>
        </w:tc>
        <w:tc>
          <w:tcPr>
            <w:tcW w:w="1080" w:type="dxa"/>
            <w:tcBorders>
              <w:top w:val="nil"/>
              <w:left w:val="nil"/>
              <w:bottom w:val="single" w:color="auto" w:sz="4" w:space="0"/>
              <w:right w:val="single" w:color="auto" w:sz="4" w:space="0"/>
            </w:tcBorders>
            <w:noWrap/>
            <w:vAlign w:val="center"/>
          </w:tcPr>
          <w:p w14:paraId="17DE267B">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eastAsia="zh-CN"/>
              </w:rPr>
            </w:pPr>
            <w:r>
              <w:rPr>
                <w:rFonts w:hint="eastAsia" w:ascii="宋体" w:hAnsi="宋体" w:eastAsia="仿宋" w:cs="宋体"/>
                <w:b w:val="0"/>
                <w:bCs w:val="0"/>
                <w:sz w:val="24"/>
                <w:lang w:eastAsia="zh-CN"/>
              </w:rPr>
              <w:t>条</w:t>
            </w:r>
          </w:p>
        </w:tc>
      </w:tr>
      <w:tr w14:paraId="4C69702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8E92A7C">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6</w:t>
            </w:r>
          </w:p>
        </w:tc>
        <w:tc>
          <w:tcPr>
            <w:tcW w:w="4541" w:type="dxa"/>
            <w:tcBorders>
              <w:top w:val="nil"/>
              <w:left w:val="nil"/>
              <w:bottom w:val="single" w:color="auto" w:sz="4" w:space="0"/>
              <w:right w:val="single" w:color="auto" w:sz="4" w:space="0"/>
            </w:tcBorders>
            <w:noWrap w:val="0"/>
            <w:vAlign w:val="center"/>
          </w:tcPr>
          <w:p w14:paraId="393C5C3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rPr>
              <w:t>手提箱</w:t>
            </w:r>
          </w:p>
        </w:tc>
        <w:tc>
          <w:tcPr>
            <w:tcW w:w="1065" w:type="dxa"/>
            <w:tcBorders>
              <w:top w:val="nil"/>
              <w:left w:val="nil"/>
              <w:bottom w:val="single" w:color="auto" w:sz="4" w:space="0"/>
              <w:right w:val="single" w:color="auto" w:sz="4" w:space="0"/>
            </w:tcBorders>
            <w:noWrap/>
            <w:vAlign w:val="center"/>
          </w:tcPr>
          <w:p w14:paraId="1B98EED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rPr>
            </w:pPr>
            <w:r>
              <w:rPr>
                <w:rFonts w:hint="eastAsia" w:ascii="宋体" w:hAnsi="宋体" w:eastAsia="仿宋" w:cs="宋体"/>
                <w:b w:val="0"/>
                <w:bCs w:val="0"/>
                <w:sz w:val="24"/>
                <w:lang w:val="en-US" w:eastAsia="zh-CN"/>
              </w:rPr>
              <w:t>1</w:t>
            </w:r>
          </w:p>
        </w:tc>
        <w:tc>
          <w:tcPr>
            <w:tcW w:w="1080" w:type="dxa"/>
            <w:tcBorders>
              <w:top w:val="nil"/>
              <w:left w:val="nil"/>
              <w:bottom w:val="single" w:color="auto" w:sz="4" w:space="0"/>
              <w:right w:val="single" w:color="auto" w:sz="4" w:space="0"/>
            </w:tcBorders>
            <w:noWrap/>
            <w:vAlign w:val="center"/>
          </w:tcPr>
          <w:p w14:paraId="00DA23FF">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eastAsia="zh-CN"/>
              </w:rPr>
            </w:pPr>
            <w:r>
              <w:rPr>
                <w:rFonts w:hint="eastAsia" w:ascii="宋体" w:hAnsi="宋体" w:eastAsia="仿宋" w:cs="宋体"/>
                <w:b w:val="0"/>
                <w:bCs w:val="0"/>
                <w:sz w:val="24"/>
                <w:lang w:eastAsia="zh-CN"/>
              </w:rPr>
              <w:t>个</w:t>
            </w:r>
          </w:p>
        </w:tc>
      </w:tr>
    </w:tbl>
    <w:p w14:paraId="3C655928">
      <w:pPr>
        <w:bidi w:val="0"/>
        <w:rPr>
          <w:rFonts w:hint="default"/>
          <w:lang w:val="en-US" w:eastAsia="zh-CN"/>
        </w:rPr>
      </w:pPr>
    </w:p>
    <w:p w14:paraId="57577365">
      <w:pPr>
        <w:bidi w:val="0"/>
        <w:rPr>
          <w:rFonts w:hint="default"/>
          <w:lang w:val="en-US" w:eastAsia="zh-CN"/>
        </w:rPr>
      </w:pPr>
    </w:p>
    <w:p w14:paraId="5C64672C">
      <w:pPr>
        <w:bidi w:val="0"/>
        <w:rPr>
          <w:rFonts w:hint="default"/>
          <w:lang w:val="en-US" w:eastAsia="zh-CN"/>
        </w:rPr>
      </w:pPr>
    </w:p>
    <w:p w14:paraId="37F95EF4"/>
    <w:p w14:paraId="2EA133DE"/>
    <w:p w14:paraId="15D15DA4"/>
    <w:p w14:paraId="1BC4787F"/>
    <w:p w14:paraId="5356998B"/>
    <w:p w14:paraId="02182499"/>
    <w:p w14:paraId="73928CE0"/>
    <w:p w14:paraId="3400E5D2"/>
    <w:p w14:paraId="19FF1D7D"/>
    <w:p w14:paraId="4CB800C0"/>
    <w:p w14:paraId="72025F67"/>
    <w:p w14:paraId="70AE9833"/>
    <w:p w14:paraId="5365B76B"/>
    <w:p w14:paraId="56B17385"/>
    <w:p w14:paraId="4455E92E"/>
    <w:p w14:paraId="431D6C82"/>
    <w:p w14:paraId="3693FAD5"/>
    <w:p w14:paraId="417B7674"/>
    <w:p w14:paraId="7BD2057D"/>
    <w:p w14:paraId="5EEFA56A"/>
    <w:p w14:paraId="51AA46AC"/>
    <w:p w14:paraId="1C8A3150"/>
    <w:p w14:paraId="1F758337"/>
    <w:p w14:paraId="4B131D56"/>
    <w:p w14:paraId="21AEA393"/>
    <w:p w14:paraId="77789DC6">
      <w:pPr>
        <w:pStyle w:val="2"/>
        <w:bidi w:val="0"/>
        <w:rPr>
          <w:rFonts w:hint="eastAsia"/>
          <w:lang w:val="en-US" w:eastAsia="zh-CN"/>
        </w:rPr>
      </w:pPr>
      <w:r>
        <w:rPr>
          <w:rFonts w:hint="eastAsia"/>
          <w:lang w:val="en-US" w:eastAsia="zh-CN"/>
        </w:rPr>
        <w:t>序号102 心肺复苏仪</w:t>
      </w:r>
    </w:p>
    <w:p w14:paraId="47CD37B9">
      <w:pPr>
        <w:rPr>
          <w:rFonts w:hint="default"/>
          <w:lang w:val="en-US" w:eastAsia="zh-CN"/>
        </w:rPr>
      </w:pPr>
      <w:r>
        <w:rPr>
          <w:rFonts w:hint="eastAsia"/>
          <w:color w:val="0000FF"/>
          <w:lang w:val="en-US" w:eastAsia="zh-CN"/>
        </w:rPr>
        <w:t>是否允许采购进口设备：否</w:t>
      </w:r>
    </w:p>
    <w:p w14:paraId="7A7F2C7F">
      <w:pPr>
        <w:pStyle w:val="3"/>
        <w:bidi w:val="0"/>
        <w:rPr>
          <w:rFonts w:hint="default"/>
          <w:lang w:val="en-US" w:eastAsia="zh-CN"/>
        </w:rPr>
      </w:pPr>
      <w:r>
        <w:rPr>
          <w:rFonts w:hint="eastAsia"/>
          <w:lang w:val="en-US" w:eastAsia="zh-CN"/>
        </w:rPr>
        <w:t>一、技术参数要求</w:t>
      </w:r>
    </w:p>
    <w:p w14:paraId="1F34F1AD">
      <w:pPr>
        <w:numPr>
          <w:ilvl w:val="0"/>
          <w:numId w:val="100"/>
        </w:numPr>
        <w:ind w:left="425" w:leftChars="0" w:hanging="425" w:firstLineChars="0"/>
        <w:rPr>
          <w:rFonts w:hint="default"/>
          <w:lang w:val="en-US" w:eastAsia="zh-CN"/>
        </w:rPr>
      </w:pPr>
      <w:r>
        <w:rPr>
          <w:rFonts w:hint="default"/>
          <w:lang w:val="en-US" w:eastAsia="zh-CN"/>
        </w:rPr>
        <w:t>采用加速度传感技术或压力传感技术，实时监测胸外按压参数，不含按压活塞或机械臂。</w:t>
      </w:r>
    </w:p>
    <w:p w14:paraId="08777809">
      <w:pPr>
        <w:numPr>
          <w:ilvl w:val="0"/>
          <w:numId w:val="100"/>
        </w:numPr>
        <w:ind w:left="425" w:leftChars="0" w:hanging="425" w:firstLineChars="0"/>
        <w:rPr>
          <w:rFonts w:hint="default"/>
          <w:lang w:val="en-US" w:eastAsia="zh-CN"/>
        </w:rPr>
      </w:pPr>
      <w:r>
        <w:rPr>
          <w:rFonts w:hint="default"/>
          <w:lang w:val="en-US" w:eastAsia="zh-CN"/>
        </w:rPr>
        <w:t>范围：3.0 cm ～ 8.0 cm。 误差：≤ ±2mm。</w:t>
      </w:r>
    </w:p>
    <w:p w14:paraId="78D86E22">
      <w:pPr>
        <w:numPr>
          <w:ilvl w:val="0"/>
          <w:numId w:val="100"/>
        </w:numPr>
        <w:ind w:left="425" w:leftChars="0" w:hanging="425" w:firstLineChars="0"/>
        <w:rPr>
          <w:rFonts w:hint="default"/>
          <w:lang w:val="en-US" w:eastAsia="zh-CN"/>
        </w:rPr>
      </w:pPr>
      <w:r>
        <w:rPr>
          <w:rFonts w:hint="default"/>
          <w:lang w:val="en-US" w:eastAsia="zh-CN"/>
        </w:rPr>
        <w:t>范围：80 ～ 160 次/分钟。 误差：≤ ±2 次/分钟。</w:t>
      </w:r>
    </w:p>
    <w:p w14:paraId="76D5231F">
      <w:pPr>
        <w:numPr>
          <w:ilvl w:val="0"/>
          <w:numId w:val="100"/>
        </w:numPr>
        <w:ind w:left="425" w:leftChars="0" w:hanging="425" w:firstLineChars="0"/>
        <w:rPr>
          <w:rFonts w:hint="default"/>
          <w:lang w:val="en-US" w:eastAsia="zh-CN"/>
        </w:rPr>
      </w:pPr>
      <w:r>
        <w:rPr>
          <w:rFonts w:hint="default"/>
          <w:lang w:val="en-US" w:eastAsia="zh-CN"/>
        </w:rPr>
        <w:t>可监测并提示胸廓是否完全释放（即残余压力检测）。</w:t>
      </w:r>
    </w:p>
    <w:p w14:paraId="5D7A6BE5">
      <w:pPr>
        <w:numPr>
          <w:ilvl w:val="0"/>
          <w:numId w:val="100"/>
        </w:numPr>
        <w:ind w:left="425" w:leftChars="0" w:hanging="425" w:firstLineChars="0"/>
        <w:rPr>
          <w:rFonts w:hint="default"/>
          <w:lang w:val="en-US" w:eastAsia="zh-CN"/>
        </w:rPr>
      </w:pPr>
      <w:r>
        <w:rPr>
          <w:rFonts w:hint="default"/>
          <w:lang w:val="en-US" w:eastAsia="zh-CN"/>
        </w:rPr>
        <w:t>可存储≥60分钟的按压历史数据。</w:t>
      </w:r>
    </w:p>
    <w:p w14:paraId="24E71ECA">
      <w:pPr>
        <w:numPr>
          <w:ilvl w:val="0"/>
          <w:numId w:val="100"/>
        </w:numPr>
        <w:ind w:left="425" w:leftChars="0" w:hanging="425" w:firstLineChars="0"/>
        <w:rPr>
          <w:rFonts w:hint="default"/>
          <w:lang w:val="en-US" w:eastAsia="zh-CN"/>
        </w:rPr>
      </w:pPr>
      <w:r>
        <w:rPr>
          <w:rFonts w:hint="default"/>
          <w:lang w:val="en-US" w:eastAsia="zh-CN"/>
        </w:rPr>
        <w:t>具备节拍器功能，提供100-120次/分钟的引导音。</w:t>
      </w:r>
    </w:p>
    <w:p w14:paraId="4278751C">
      <w:pPr>
        <w:numPr>
          <w:ilvl w:val="0"/>
          <w:numId w:val="100"/>
        </w:numPr>
        <w:ind w:left="425" w:leftChars="0" w:hanging="425" w:firstLineChars="0"/>
        <w:rPr>
          <w:rFonts w:hint="default"/>
          <w:lang w:val="en-US" w:eastAsia="zh-CN"/>
        </w:rPr>
      </w:pPr>
      <w:r>
        <w:rPr>
          <w:rFonts w:hint="default"/>
          <w:lang w:val="en-US" w:eastAsia="zh-CN"/>
        </w:rPr>
        <w:t>具备实时深度/频率数值显示及语音提示功能。</w:t>
      </w:r>
    </w:p>
    <w:p w14:paraId="18B0DB3C">
      <w:pPr>
        <w:numPr>
          <w:ilvl w:val="0"/>
          <w:numId w:val="100"/>
        </w:numPr>
        <w:ind w:left="425" w:leftChars="0" w:hanging="425" w:firstLineChars="0"/>
        <w:rPr>
          <w:rFonts w:hint="default"/>
          <w:lang w:val="en-US" w:eastAsia="zh-CN"/>
        </w:rPr>
      </w:pPr>
      <w:r>
        <w:rPr>
          <w:rFonts w:hint="default"/>
          <w:lang w:val="en-US" w:eastAsia="zh-CN"/>
        </w:rPr>
        <w:t>支持蓝牙或WIFI传输，可连接PC端/平板端培训软件。</w:t>
      </w:r>
    </w:p>
    <w:p w14:paraId="3AE35241">
      <w:pPr>
        <w:numPr>
          <w:ilvl w:val="0"/>
          <w:numId w:val="100"/>
        </w:numPr>
        <w:ind w:left="425" w:leftChars="0" w:hanging="425" w:firstLineChars="0"/>
        <w:rPr>
          <w:rFonts w:hint="default"/>
          <w:lang w:val="en-US" w:eastAsia="zh-CN"/>
        </w:rPr>
      </w:pPr>
      <w:r>
        <w:rPr>
          <w:rFonts w:hint="default"/>
          <w:lang w:val="en-US" w:eastAsia="zh-CN"/>
        </w:rPr>
        <w:t>内置锂电池，连续工作时间≥4小时。</w:t>
      </w:r>
    </w:p>
    <w:p w14:paraId="02AD0BD9">
      <w:pPr>
        <w:numPr>
          <w:ilvl w:val="0"/>
          <w:numId w:val="100"/>
        </w:numPr>
        <w:ind w:left="425" w:leftChars="0" w:hanging="425" w:firstLineChars="0"/>
        <w:rPr>
          <w:rFonts w:hint="default"/>
          <w:lang w:val="en-US" w:eastAsia="zh-CN"/>
        </w:rPr>
      </w:pPr>
      <w:r>
        <w:rPr>
          <w:rFonts w:hint="default"/>
          <w:lang w:val="en-US" w:eastAsia="zh-CN"/>
        </w:rPr>
        <w:t>主机重量≤200g，小巧便携，不干扰人工按压。</w:t>
      </w:r>
    </w:p>
    <w:p w14:paraId="44F6C8A3">
      <w:pPr>
        <w:rPr>
          <w:rFonts w:hint="default"/>
          <w:lang w:val="en-US" w:eastAsia="zh-CN"/>
        </w:rPr>
      </w:pPr>
    </w:p>
    <w:p w14:paraId="1267E078">
      <w:pPr>
        <w:rPr>
          <w:rFonts w:hint="default"/>
          <w:lang w:val="en-US" w:eastAsia="zh-CN"/>
        </w:rPr>
      </w:pPr>
    </w:p>
    <w:p w14:paraId="33338377">
      <w:pPr>
        <w:rPr>
          <w:rFonts w:hint="default"/>
          <w:lang w:val="en-US" w:eastAsia="zh-CN"/>
        </w:rPr>
      </w:pPr>
      <w:r>
        <w:rPr>
          <w:rFonts w:hint="default"/>
          <w:lang w:val="en-US" w:eastAsia="zh-CN"/>
        </w:rPr>
        <w:br w:type="page"/>
      </w:r>
    </w:p>
    <w:p w14:paraId="2D8F36C7">
      <w:pPr>
        <w:pStyle w:val="2"/>
        <w:bidi w:val="0"/>
        <w:rPr>
          <w:rFonts w:hint="eastAsia"/>
          <w:lang w:val="en-US" w:eastAsia="zh-CN"/>
        </w:rPr>
      </w:pPr>
      <w:r>
        <w:rPr>
          <w:rFonts w:hint="eastAsia"/>
          <w:lang w:val="en-US" w:eastAsia="zh-CN"/>
        </w:rPr>
        <w:t>序号103 心肺复苏模拟人</w:t>
      </w:r>
    </w:p>
    <w:p w14:paraId="108ACE84">
      <w:pPr>
        <w:rPr>
          <w:rFonts w:hint="eastAsia"/>
          <w:color w:val="0000FF"/>
          <w:lang w:val="en-US" w:eastAsia="zh-CN"/>
        </w:rPr>
      </w:pPr>
      <w:r>
        <w:rPr>
          <w:rFonts w:hint="eastAsia"/>
          <w:color w:val="0000FF"/>
          <w:lang w:val="en-US" w:eastAsia="zh-CN"/>
        </w:rPr>
        <w:t>是否允许采购进口设备：否</w:t>
      </w:r>
    </w:p>
    <w:p w14:paraId="35DBE6E5">
      <w:pPr>
        <w:pStyle w:val="3"/>
        <w:bidi w:val="0"/>
        <w:rPr>
          <w:rFonts w:hint="default"/>
          <w:lang w:val="en-US" w:eastAsia="zh-CN"/>
        </w:rPr>
      </w:pPr>
      <w:r>
        <w:rPr>
          <w:rFonts w:hint="eastAsia"/>
          <w:lang w:val="en-US" w:eastAsia="zh-CN"/>
        </w:rPr>
        <w:t>一、技术参数要求</w:t>
      </w:r>
    </w:p>
    <w:p w14:paraId="41AD49A0">
      <w:pPr>
        <w:numPr>
          <w:ilvl w:val="0"/>
          <w:numId w:val="101"/>
        </w:numPr>
        <w:ind w:left="425" w:leftChars="0" w:hanging="425" w:firstLineChars="0"/>
        <w:rPr>
          <w:rFonts w:hint="eastAsia"/>
          <w:lang w:val="en-US" w:eastAsia="zh-CN"/>
        </w:rPr>
      </w:pPr>
      <w:r>
        <w:rPr>
          <w:rFonts w:hint="eastAsia"/>
          <w:lang w:val="en-US" w:eastAsia="zh-CN"/>
        </w:rPr>
        <w:t xml:space="preserve"> 整体结构：产品应为集教学、培训、考核于一体的全身心肺复苏模拟人系统，用于培训心肺复苏技能、急救固定包扎、病人过床转运等团队急救技能。</w:t>
      </w:r>
    </w:p>
    <w:p w14:paraId="29BCA1F7">
      <w:pPr>
        <w:numPr>
          <w:ilvl w:val="0"/>
          <w:numId w:val="101"/>
        </w:numPr>
        <w:ind w:left="425" w:leftChars="0" w:hanging="425" w:firstLineChars="0"/>
        <w:rPr>
          <w:rFonts w:hint="eastAsia"/>
          <w:lang w:val="en-US" w:eastAsia="zh-CN"/>
        </w:rPr>
      </w:pPr>
      <w:r>
        <w:rPr>
          <w:b/>
          <w:bCs/>
        </w:rPr>
        <w:t>人体仿真材料</w:t>
      </w:r>
      <w:r>
        <w:t>：模拟人主体应由生物惰性高分子仿生材料或环保高分子材质制成，肤质仿真度高，解剖标志明显（如可触及两乳头、肋骨、胸骨及剑突），便于操作定位。头部可左右摆动，水平转动角度≥180度，便于清除口腔异物。</w:t>
      </w:r>
    </w:p>
    <w:p w14:paraId="2EA1EB9A">
      <w:pPr>
        <w:numPr>
          <w:ilvl w:val="0"/>
          <w:numId w:val="101"/>
        </w:numPr>
        <w:ind w:left="425" w:leftChars="0" w:hanging="425" w:firstLineChars="0"/>
        <w:rPr>
          <w:rFonts w:hint="eastAsia"/>
          <w:lang w:val="en-US" w:eastAsia="zh-CN"/>
        </w:rPr>
      </w:pPr>
      <w:r>
        <w:rPr>
          <w:b/>
          <w:bCs/>
        </w:rPr>
        <w:t>面部与五官解剖</w:t>
      </w:r>
      <w:r>
        <w:t>：头部具有逼真的解剖标志，包括可视的发迹线、眼睛、瞳孔；可触摸的鼻骨、人中、上下唇；可翻动的双耳及可触摸的乳突。模拟眼部应具有可活动的眼睑，可用医学手法翻动。</w:t>
      </w:r>
    </w:p>
    <w:p w14:paraId="72AB63D0">
      <w:pPr>
        <w:numPr>
          <w:ilvl w:val="0"/>
          <w:numId w:val="101"/>
        </w:numPr>
        <w:ind w:left="425" w:leftChars="0" w:hanging="425" w:firstLineChars="0"/>
        <w:rPr>
          <w:rFonts w:hint="eastAsia"/>
          <w:lang w:val="en-US" w:eastAsia="zh-CN"/>
        </w:rPr>
      </w:pPr>
      <w:r>
        <w:rPr>
          <w:rFonts w:hint="eastAsia"/>
          <w:lang w:val="en-US" w:eastAsia="zh-CN"/>
        </w:rPr>
        <w:t>▲可活动下颌：模拟人应具备可活动的下颌关节，可模拟张嘴动作，用于培训开放气道和清除异物。脸皮材质应易于清洁消毒，如可高温高压消毒，防止交叉感染。</w:t>
      </w:r>
    </w:p>
    <w:p w14:paraId="607D6509">
      <w:pPr>
        <w:numPr>
          <w:ilvl w:val="0"/>
          <w:numId w:val="101"/>
        </w:numPr>
        <w:ind w:left="425" w:leftChars="0" w:hanging="425" w:firstLineChars="0"/>
        <w:rPr>
          <w:rFonts w:hint="eastAsia"/>
          <w:lang w:val="en-US" w:eastAsia="zh-CN"/>
        </w:rPr>
      </w:pPr>
      <w:r>
        <w:rPr>
          <w:b/>
          <w:bCs/>
        </w:rPr>
        <w:t>通气反馈机制</w:t>
      </w:r>
      <w:r>
        <w:t>：口鼻呼吸道应连通，正确捏住鼻翼是有效吹气的必要条件。吹气时胸廓应有明显的起伏。未正确开放气道时，应感到通气困难。</w:t>
      </w:r>
    </w:p>
    <w:p w14:paraId="552105F5">
      <w:pPr>
        <w:numPr>
          <w:ilvl w:val="0"/>
          <w:numId w:val="101"/>
        </w:numPr>
        <w:ind w:left="425" w:leftChars="0" w:hanging="425" w:firstLineChars="0"/>
        <w:rPr>
          <w:rFonts w:hint="eastAsia"/>
          <w:lang w:val="en-US" w:eastAsia="zh-CN"/>
        </w:rPr>
      </w:pPr>
      <w:r>
        <w:rPr>
          <w:b/>
          <w:bCs/>
        </w:rPr>
        <w:t>按压反馈机制与耐用性</w:t>
      </w:r>
      <w:r>
        <w:t>：模拟人应支持胸外按压训练。胸廓按压硬度应具备多档位可调或具有高耐用性，确保在大量重复训练后，机械结构不变形，皮肤不破损。</w:t>
      </w:r>
    </w:p>
    <w:p w14:paraId="7D58DB27">
      <w:pPr>
        <w:numPr>
          <w:ilvl w:val="0"/>
          <w:numId w:val="101"/>
        </w:numPr>
        <w:ind w:left="425" w:leftChars="0" w:hanging="425" w:firstLineChars="0"/>
        <w:rPr>
          <w:rFonts w:hint="eastAsia"/>
          <w:lang w:val="en-US" w:eastAsia="zh-CN"/>
        </w:rPr>
      </w:pPr>
      <w:r>
        <w:rPr>
          <w:b/>
          <w:bCs/>
        </w:rPr>
        <w:t>生理反馈细节</w:t>
      </w:r>
      <w:r>
        <w:t>：模拟人应具备可触及的颈动脉搏动。在心脏骤停状态下，颈动脉搏动应消失，按压时可产生与按压频率一致的被动搏动。瞳孔应对光反射存在，并能随病情变化（如心脏骤停、复苏成功）自动改变状态（如散大、缩小）</w:t>
      </w:r>
    </w:p>
    <w:p w14:paraId="0EAA920C">
      <w:pPr>
        <w:numPr>
          <w:ilvl w:val="0"/>
          <w:numId w:val="101"/>
        </w:numPr>
        <w:ind w:left="425" w:leftChars="0" w:hanging="425" w:firstLineChars="0"/>
        <w:rPr>
          <w:rFonts w:hint="eastAsia"/>
          <w:lang w:val="en-US" w:eastAsia="zh-CN"/>
        </w:rPr>
      </w:pPr>
      <w:r>
        <w:rPr>
          <w:rFonts w:hint="eastAsia"/>
          <w:lang w:val="en-US" w:eastAsia="zh-CN"/>
        </w:rPr>
        <w:t>操作模式：系统应至少具备教学、训练、考核三种模式，模式可设置。考核模式应能全面评估操作流程的各个环节（如意识判断、呼叫、脉搏检查、气道开放、按压和吹气质量）。</w:t>
      </w:r>
    </w:p>
    <w:p w14:paraId="43EB38AC">
      <w:pPr>
        <w:numPr>
          <w:ilvl w:val="0"/>
          <w:numId w:val="101"/>
        </w:numPr>
        <w:ind w:left="425" w:leftChars="0" w:hanging="425" w:firstLineChars="0"/>
        <w:rPr>
          <w:rFonts w:hint="eastAsia"/>
          <w:lang w:val="en-US" w:eastAsia="zh-CN"/>
        </w:rPr>
      </w:pPr>
      <w:r>
        <w:rPr>
          <w:b/>
          <w:bCs/>
        </w:rPr>
        <w:t>反馈与评估精度</w:t>
      </w:r>
      <w:r>
        <w:t>：系统应能实时、精确地监测并反馈多项CPR操作指标，包括但不限于：按压深度、按压频率、按压位置、按压回弹、按压中断时间；吹气量、吹气时间、气体进胃。评估结果应能生成并打印详细报告。</w:t>
      </w:r>
    </w:p>
    <w:p w14:paraId="7754B887">
      <w:pPr>
        <w:numPr>
          <w:ilvl w:val="0"/>
          <w:numId w:val="101"/>
        </w:numPr>
        <w:ind w:left="425" w:leftChars="0" w:hanging="425" w:firstLineChars="0"/>
        <w:rPr>
          <w:rFonts w:hint="eastAsia"/>
          <w:lang w:val="en-US" w:eastAsia="zh-CN"/>
        </w:rPr>
      </w:pPr>
      <w:r>
        <w:rPr>
          <w:rFonts w:hint="eastAsia"/>
          <w:lang w:val="en-US" w:eastAsia="zh-CN"/>
        </w:rPr>
        <w:t>连接方式：模拟人与反馈终端应同时支持有线和无线两种连接模式，并能自动检测和切换，以适应不同的教学环境（如室内固定使用或室外移动使用）。</w:t>
      </w:r>
    </w:p>
    <w:p w14:paraId="1EC4F5D8">
      <w:pPr>
        <w:numPr>
          <w:ilvl w:val="0"/>
          <w:numId w:val="101"/>
        </w:numPr>
        <w:ind w:left="425" w:leftChars="0" w:hanging="425" w:firstLineChars="0"/>
        <w:rPr>
          <w:rFonts w:hint="eastAsia"/>
          <w:lang w:val="en-US" w:eastAsia="zh-CN"/>
        </w:rPr>
      </w:pPr>
      <w:r>
        <w:rPr>
          <w:rFonts w:hint="eastAsia"/>
          <w:lang w:val="en-US" w:eastAsia="zh-CN"/>
        </w:rPr>
        <w:t>反馈终端：系统配备的反馈终端应直观易用。如配备触控屏，屏幕尺寸不宜过小（如≥8英寸），能清晰显示操作波形、统计数据等信息。终端应具备数据存储与回放功能，便于回顾分析。</w:t>
      </w:r>
    </w:p>
    <w:p w14:paraId="344E70BA">
      <w:pPr>
        <w:pStyle w:val="3"/>
        <w:numPr>
          <w:ilvl w:val="0"/>
          <w:numId w:val="0"/>
        </w:numPr>
        <w:bidi w:val="0"/>
        <w:ind w:left="0" w:leftChars="0" w:firstLine="0" w:firstLineChars="0"/>
        <w:rPr>
          <w:rFonts w:hint="eastAsia"/>
          <w:lang w:val="en-US" w:eastAsia="zh-CN"/>
        </w:rPr>
      </w:pPr>
      <w:r>
        <w:rPr>
          <w:rFonts w:hint="eastAsia" w:ascii="Arial" w:hAnsi="Arial" w:eastAsia="黑体" w:cs="Times New Roman"/>
          <w:b/>
          <w:kern w:val="2"/>
          <w:sz w:val="24"/>
          <w:szCs w:val="24"/>
          <w:lang w:val="en-US" w:eastAsia="zh-CN" w:bidi="ar-SA"/>
        </w:rPr>
        <w:t>二、</w:t>
      </w:r>
      <w:r>
        <w:rPr>
          <w:rFonts w:hint="eastAsia"/>
          <w:lang w:val="en-US" w:eastAsia="zh-CN"/>
        </w:rPr>
        <w:t>配置清单（1套的数量）</w:t>
      </w:r>
    </w:p>
    <w:tbl>
      <w:tblPr>
        <w:tblStyle w:val="16"/>
        <w:tblW w:w="7921" w:type="dxa"/>
        <w:tblInd w:w="113" w:type="dxa"/>
        <w:tblLayout w:type="fixed"/>
        <w:tblCellMar>
          <w:top w:w="0" w:type="dxa"/>
          <w:left w:w="108" w:type="dxa"/>
          <w:bottom w:w="0" w:type="dxa"/>
          <w:right w:w="108" w:type="dxa"/>
        </w:tblCellMar>
      </w:tblPr>
      <w:tblGrid>
        <w:gridCol w:w="860"/>
        <w:gridCol w:w="4391"/>
        <w:gridCol w:w="1485"/>
        <w:gridCol w:w="1185"/>
      </w:tblGrid>
      <w:tr w14:paraId="02D0FD41">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7C1D5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4391" w:type="dxa"/>
            <w:tcBorders>
              <w:top w:val="single" w:color="auto" w:sz="4" w:space="0"/>
              <w:left w:val="nil"/>
              <w:bottom w:val="single" w:color="auto" w:sz="4" w:space="0"/>
              <w:right w:val="single" w:color="auto" w:sz="4" w:space="0"/>
            </w:tcBorders>
            <w:noWrap w:val="0"/>
            <w:vAlign w:val="center"/>
          </w:tcPr>
          <w:p w14:paraId="5B2B01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485" w:type="dxa"/>
            <w:tcBorders>
              <w:top w:val="single" w:color="auto" w:sz="4" w:space="0"/>
              <w:left w:val="nil"/>
              <w:bottom w:val="single" w:color="auto" w:sz="4" w:space="0"/>
              <w:right w:val="single" w:color="auto" w:sz="4" w:space="0"/>
            </w:tcBorders>
            <w:noWrap w:val="0"/>
            <w:vAlign w:val="center"/>
          </w:tcPr>
          <w:p w14:paraId="0318A0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185" w:type="dxa"/>
            <w:tcBorders>
              <w:top w:val="single" w:color="auto" w:sz="4" w:space="0"/>
              <w:left w:val="nil"/>
              <w:bottom w:val="single" w:color="auto" w:sz="4" w:space="0"/>
              <w:right w:val="single" w:color="auto" w:sz="4" w:space="0"/>
            </w:tcBorders>
            <w:noWrap w:val="0"/>
            <w:vAlign w:val="center"/>
          </w:tcPr>
          <w:p w14:paraId="677285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08AB848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EC8A36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4391" w:type="dxa"/>
            <w:tcBorders>
              <w:top w:val="nil"/>
              <w:left w:val="nil"/>
              <w:bottom w:val="single" w:color="auto" w:sz="4" w:space="0"/>
              <w:right w:val="single" w:color="auto" w:sz="4" w:space="0"/>
            </w:tcBorders>
            <w:noWrap w:val="0"/>
            <w:vAlign w:val="center"/>
          </w:tcPr>
          <w:p w14:paraId="14791C9A">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1、复苏安迪模拟人1具</w:t>
            </w:r>
          </w:p>
        </w:tc>
        <w:tc>
          <w:tcPr>
            <w:tcW w:w="1485" w:type="dxa"/>
            <w:tcBorders>
              <w:top w:val="nil"/>
              <w:left w:val="nil"/>
              <w:bottom w:val="single" w:color="auto" w:sz="4" w:space="0"/>
              <w:right w:val="single" w:color="auto" w:sz="4" w:space="0"/>
            </w:tcBorders>
            <w:noWrap/>
            <w:vAlign w:val="center"/>
          </w:tcPr>
          <w:p w14:paraId="63C35C3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 xml:space="preserve">  1</w:t>
            </w:r>
          </w:p>
        </w:tc>
        <w:tc>
          <w:tcPr>
            <w:tcW w:w="1185" w:type="dxa"/>
            <w:tcBorders>
              <w:top w:val="nil"/>
              <w:left w:val="nil"/>
              <w:bottom w:val="single" w:color="auto" w:sz="4" w:space="0"/>
              <w:right w:val="single" w:color="auto" w:sz="4" w:space="0"/>
            </w:tcBorders>
            <w:noWrap/>
            <w:vAlign w:val="center"/>
          </w:tcPr>
          <w:p w14:paraId="06B01DD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r w14:paraId="48B6BF9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5B24F1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4391" w:type="dxa"/>
            <w:tcBorders>
              <w:top w:val="nil"/>
              <w:left w:val="nil"/>
              <w:bottom w:val="single" w:color="auto" w:sz="4" w:space="0"/>
              <w:right w:val="single" w:color="auto" w:sz="4" w:space="0"/>
            </w:tcBorders>
            <w:noWrap w:val="0"/>
            <w:vAlign w:val="center"/>
          </w:tcPr>
          <w:p w14:paraId="2A374417">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2、 复苏报告仪1台</w:t>
            </w:r>
          </w:p>
        </w:tc>
        <w:tc>
          <w:tcPr>
            <w:tcW w:w="1485" w:type="dxa"/>
            <w:tcBorders>
              <w:top w:val="nil"/>
              <w:left w:val="nil"/>
              <w:bottom w:val="single" w:color="auto" w:sz="4" w:space="0"/>
              <w:right w:val="single" w:color="auto" w:sz="4" w:space="0"/>
            </w:tcBorders>
            <w:noWrap/>
            <w:vAlign w:val="center"/>
          </w:tcPr>
          <w:p w14:paraId="0246AD4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77944B0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446E88F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C8ABED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4391" w:type="dxa"/>
            <w:tcBorders>
              <w:top w:val="nil"/>
              <w:left w:val="nil"/>
              <w:bottom w:val="single" w:color="auto" w:sz="4" w:space="0"/>
              <w:right w:val="single" w:color="auto" w:sz="4" w:space="0"/>
            </w:tcBorders>
            <w:noWrap w:val="0"/>
            <w:vAlign w:val="center"/>
          </w:tcPr>
          <w:p w14:paraId="0B81B0AA">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3、高级移动手提航空箱1只</w:t>
            </w:r>
          </w:p>
        </w:tc>
        <w:tc>
          <w:tcPr>
            <w:tcW w:w="1485" w:type="dxa"/>
            <w:tcBorders>
              <w:top w:val="nil"/>
              <w:left w:val="nil"/>
              <w:bottom w:val="single" w:color="auto" w:sz="4" w:space="0"/>
              <w:right w:val="single" w:color="auto" w:sz="4" w:space="0"/>
            </w:tcBorders>
            <w:noWrap/>
            <w:vAlign w:val="center"/>
          </w:tcPr>
          <w:p w14:paraId="71F8548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0E0616B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4768293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5B7267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4391" w:type="dxa"/>
            <w:tcBorders>
              <w:top w:val="nil"/>
              <w:left w:val="nil"/>
              <w:bottom w:val="single" w:color="auto" w:sz="4" w:space="0"/>
              <w:right w:val="single" w:color="auto" w:sz="4" w:space="0"/>
            </w:tcBorders>
            <w:noWrap w:val="0"/>
            <w:vAlign w:val="center"/>
          </w:tcPr>
          <w:p w14:paraId="598E9D1C">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4、CPR消毒面膜1包</w:t>
            </w:r>
          </w:p>
        </w:tc>
        <w:tc>
          <w:tcPr>
            <w:tcW w:w="1485" w:type="dxa"/>
            <w:tcBorders>
              <w:top w:val="nil"/>
              <w:left w:val="nil"/>
              <w:bottom w:val="single" w:color="auto" w:sz="4" w:space="0"/>
              <w:right w:val="single" w:color="auto" w:sz="4" w:space="0"/>
            </w:tcBorders>
            <w:noWrap/>
            <w:vAlign w:val="center"/>
          </w:tcPr>
          <w:p w14:paraId="55820CA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4514314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45DDF9E3">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2A1CD4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4391" w:type="dxa"/>
            <w:tcBorders>
              <w:top w:val="nil"/>
              <w:left w:val="nil"/>
              <w:bottom w:val="single" w:color="auto" w:sz="4" w:space="0"/>
              <w:right w:val="single" w:color="auto" w:sz="4" w:space="0"/>
            </w:tcBorders>
            <w:noWrap w:val="0"/>
            <w:vAlign w:val="center"/>
          </w:tcPr>
          <w:p w14:paraId="1F9B9199">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5、复苏按压培训垫1条</w:t>
            </w:r>
          </w:p>
        </w:tc>
        <w:tc>
          <w:tcPr>
            <w:tcW w:w="1485" w:type="dxa"/>
            <w:tcBorders>
              <w:top w:val="nil"/>
              <w:left w:val="nil"/>
              <w:bottom w:val="single" w:color="auto" w:sz="4" w:space="0"/>
              <w:right w:val="single" w:color="auto" w:sz="4" w:space="0"/>
            </w:tcBorders>
            <w:noWrap/>
            <w:vAlign w:val="center"/>
          </w:tcPr>
          <w:p w14:paraId="39F7E24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369094B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份</w:t>
            </w:r>
          </w:p>
        </w:tc>
      </w:tr>
      <w:tr w14:paraId="4AD27ED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58774B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6</w:t>
            </w:r>
          </w:p>
        </w:tc>
        <w:tc>
          <w:tcPr>
            <w:tcW w:w="4391" w:type="dxa"/>
            <w:tcBorders>
              <w:top w:val="nil"/>
              <w:left w:val="nil"/>
              <w:bottom w:val="single" w:color="auto" w:sz="4" w:space="0"/>
              <w:right w:val="single" w:color="auto" w:sz="4" w:space="0"/>
            </w:tcBorders>
            <w:noWrap w:val="0"/>
            <w:vAlign w:val="center"/>
          </w:tcPr>
          <w:p w14:paraId="0BED68B5">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6、可换人工模拟肺2只</w:t>
            </w:r>
          </w:p>
        </w:tc>
        <w:tc>
          <w:tcPr>
            <w:tcW w:w="1485" w:type="dxa"/>
            <w:tcBorders>
              <w:top w:val="nil"/>
              <w:left w:val="nil"/>
              <w:bottom w:val="single" w:color="auto" w:sz="4" w:space="0"/>
              <w:right w:val="single" w:color="auto" w:sz="4" w:space="0"/>
            </w:tcBorders>
            <w:noWrap/>
            <w:vAlign w:val="center"/>
          </w:tcPr>
          <w:p w14:paraId="499437E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4918B94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份</w:t>
            </w:r>
          </w:p>
        </w:tc>
      </w:tr>
      <w:tr w14:paraId="416C6A8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045716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7</w:t>
            </w:r>
          </w:p>
        </w:tc>
        <w:tc>
          <w:tcPr>
            <w:tcW w:w="4391" w:type="dxa"/>
            <w:tcBorders>
              <w:top w:val="nil"/>
              <w:left w:val="nil"/>
              <w:bottom w:val="single" w:color="auto" w:sz="4" w:space="0"/>
              <w:right w:val="single" w:color="auto" w:sz="4" w:space="0"/>
            </w:tcBorders>
            <w:noWrap w:val="0"/>
            <w:vAlign w:val="center"/>
          </w:tcPr>
          <w:p w14:paraId="0DF79DBD">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7、可可水煮消毒脸皮1只</w:t>
            </w:r>
          </w:p>
        </w:tc>
        <w:tc>
          <w:tcPr>
            <w:tcW w:w="1485" w:type="dxa"/>
            <w:tcBorders>
              <w:top w:val="nil"/>
              <w:left w:val="nil"/>
              <w:bottom w:val="single" w:color="auto" w:sz="4" w:space="0"/>
              <w:right w:val="single" w:color="auto" w:sz="4" w:space="0"/>
            </w:tcBorders>
            <w:noWrap/>
            <w:vAlign w:val="center"/>
          </w:tcPr>
          <w:p w14:paraId="10D74FD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38AA9A1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份</w:t>
            </w:r>
          </w:p>
        </w:tc>
      </w:tr>
      <w:tr w14:paraId="1BF5E35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739D60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8</w:t>
            </w:r>
          </w:p>
        </w:tc>
        <w:tc>
          <w:tcPr>
            <w:tcW w:w="4391" w:type="dxa"/>
            <w:tcBorders>
              <w:top w:val="nil"/>
              <w:left w:val="nil"/>
              <w:bottom w:val="single" w:color="auto" w:sz="4" w:space="0"/>
              <w:right w:val="single" w:color="auto" w:sz="4" w:space="0"/>
            </w:tcBorders>
            <w:noWrap w:val="0"/>
            <w:vAlign w:val="center"/>
          </w:tcPr>
          <w:p w14:paraId="68F0CCBA">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8、外套1件</w:t>
            </w:r>
          </w:p>
        </w:tc>
        <w:tc>
          <w:tcPr>
            <w:tcW w:w="1485" w:type="dxa"/>
            <w:tcBorders>
              <w:top w:val="nil"/>
              <w:left w:val="nil"/>
              <w:bottom w:val="single" w:color="auto" w:sz="4" w:space="0"/>
              <w:right w:val="single" w:color="auto" w:sz="4" w:space="0"/>
            </w:tcBorders>
            <w:noWrap/>
            <w:vAlign w:val="center"/>
          </w:tcPr>
          <w:p w14:paraId="6E53F93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7D2FC65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张</w:t>
            </w:r>
          </w:p>
        </w:tc>
      </w:tr>
      <w:tr w14:paraId="312A89DB">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8B38F2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9</w:t>
            </w:r>
          </w:p>
        </w:tc>
        <w:tc>
          <w:tcPr>
            <w:tcW w:w="4391" w:type="dxa"/>
            <w:tcBorders>
              <w:top w:val="nil"/>
              <w:left w:val="nil"/>
              <w:bottom w:val="single" w:color="auto" w:sz="4" w:space="0"/>
              <w:right w:val="single" w:color="auto" w:sz="4" w:space="0"/>
            </w:tcBorders>
            <w:noWrap w:val="0"/>
            <w:vAlign w:val="center"/>
          </w:tcPr>
          <w:p w14:paraId="302E7776">
            <w:pPr>
              <w:pStyle w:val="6"/>
              <w:bidi w:val="0"/>
              <w:rPr>
                <w:rFonts w:hint="eastAsia" w:ascii="宋体" w:hAnsi="宋体" w:eastAsia="宋体" w:cs="宋体"/>
                <w:b w:val="0"/>
                <w:bCs w:val="0"/>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9、合格证、保修卡、说明书1套</w:t>
            </w:r>
          </w:p>
        </w:tc>
        <w:tc>
          <w:tcPr>
            <w:tcW w:w="1485" w:type="dxa"/>
            <w:tcBorders>
              <w:top w:val="nil"/>
              <w:left w:val="nil"/>
              <w:bottom w:val="single" w:color="auto" w:sz="4" w:space="0"/>
              <w:right w:val="single" w:color="auto" w:sz="4" w:space="0"/>
            </w:tcBorders>
            <w:noWrap/>
            <w:vAlign w:val="center"/>
          </w:tcPr>
          <w:p w14:paraId="48D6BD9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85" w:type="dxa"/>
            <w:tcBorders>
              <w:top w:val="nil"/>
              <w:left w:val="nil"/>
              <w:bottom w:val="single" w:color="auto" w:sz="4" w:space="0"/>
              <w:right w:val="single" w:color="auto" w:sz="4" w:space="0"/>
            </w:tcBorders>
            <w:noWrap/>
            <w:vAlign w:val="center"/>
          </w:tcPr>
          <w:p w14:paraId="68443726">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张</w:t>
            </w:r>
          </w:p>
        </w:tc>
      </w:tr>
    </w:tbl>
    <w:p w14:paraId="3C302C6B">
      <w:pPr>
        <w:numPr>
          <w:ilvl w:val="0"/>
          <w:numId w:val="0"/>
        </w:numPr>
        <w:ind w:leftChars="0"/>
        <w:rPr>
          <w:rFonts w:hint="eastAsia"/>
          <w:lang w:val="en-US" w:eastAsia="zh-CN"/>
        </w:rPr>
      </w:pPr>
    </w:p>
    <w:p w14:paraId="797E0324">
      <w:pPr>
        <w:rPr>
          <w:rFonts w:hint="eastAsia"/>
          <w:lang w:val="en-US" w:eastAsia="zh-CN"/>
        </w:rPr>
      </w:pPr>
    </w:p>
    <w:p w14:paraId="267C6D29">
      <w:pPr>
        <w:rPr>
          <w:rFonts w:hint="eastAsia"/>
          <w:lang w:val="en-US" w:eastAsia="zh-CN"/>
        </w:rPr>
      </w:pPr>
    </w:p>
    <w:p w14:paraId="570F5C93">
      <w:pPr>
        <w:rPr>
          <w:rFonts w:hint="default"/>
          <w:lang w:val="en-US" w:eastAsia="zh-CN"/>
        </w:rPr>
      </w:pPr>
      <w:r>
        <w:rPr>
          <w:rFonts w:hint="default"/>
          <w:lang w:val="en-US" w:eastAsia="zh-CN"/>
        </w:rPr>
        <w:br w:type="page"/>
      </w:r>
    </w:p>
    <w:p w14:paraId="1DF5BFAE">
      <w:pPr>
        <w:pStyle w:val="2"/>
        <w:bidi w:val="0"/>
        <w:rPr>
          <w:rFonts w:hint="eastAsia"/>
          <w:lang w:val="en-US" w:eastAsia="zh-CN"/>
        </w:rPr>
      </w:pPr>
      <w:r>
        <w:rPr>
          <w:rFonts w:hint="eastAsia"/>
          <w:lang w:val="en-US" w:eastAsia="zh-CN"/>
        </w:rPr>
        <w:t xml:space="preserve">序号104 </w:t>
      </w:r>
      <w:r>
        <w:rPr>
          <w:rFonts w:hint="default"/>
          <w:lang w:val="en-US" w:eastAsia="zh-CN"/>
        </w:rPr>
        <w:t>儿童心肺复苏模型</w:t>
      </w:r>
    </w:p>
    <w:p w14:paraId="016D3D84">
      <w:pPr>
        <w:rPr>
          <w:rFonts w:hint="eastAsia"/>
          <w:color w:val="0000FF"/>
          <w:lang w:val="en-US" w:eastAsia="zh-CN"/>
        </w:rPr>
      </w:pPr>
      <w:r>
        <w:rPr>
          <w:rFonts w:hint="eastAsia"/>
          <w:color w:val="0000FF"/>
          <w:lang w:val="en-US" w:eastAsia="zh-CN"/>
        </w:rPr>
        <w:t>是否允许采购进口设备：否</w:t>
      </w:r>
    </w:p>
    <w:p w14:paraId="26F43561">
      <w:pPr>
        <w:pStyle w:val="3"/>
        <w:bidi w:val="0"/>
        <w:rPr>
          <w:rFonts w:hint="default"/>
          <w:lang w:val="en-US" w:eastAsia="zh-CN"/>
        </w:rPr>
      </w:pPr>
      <w:r>
        <w:rPr>
          <w:rFonts w:hint="eastAsia"/>
          <w:lang w:val="en-US" w:eastAsia="zh-CN"/>
        </w:rPr>
        <w:t>一、技术参数要求</w:t>
      </w:r>
    </w:p>
    <w:p w14:paraId="64885232">
      <w:pPr>
        <w:numPr>
          <w:ilvl w:val="0"/>
          <w:numId w:val="102"/>
        </w:numPr>
        <w:bidi w:val="0"/>
        <w:rPr>
          <w:rFonts w:hint="eastAsia"/>
          <w:lang w:val="en-US" w:eastAsia="zh-CN"/>
        </w:rPr>
      </w:pPr>
      <w:r>
        <w:rPr>
          <w:rFonts w:hint="eastAsia"/>
          <w:lang w:val="en-US" w:eastAsia="zh-CN"/>
        </w:rPr>
        <w:t>全身模拟儿童模型：模拟5-6岁儿童，身高范围 100-110cm，体重范围 10-15kg。模型具有准确的解剖标志，可触及乳头、胸骨、肋骨及剑突，便于操作定位。</w:t>
      </w:r>
    </w:p>
    <w:p w14:paraId="71444578">
      <w:pPr>
        <w:numPr>
          <w:ilvl w:val="0"/>
          <w:numId w:val="102"/>
        </w:numPr>
        <w:bidi w:val="0"/>
        <w:rPr>
          <w:rFonts w:hint="eastAsia"/>
          <w:lang w:val="en-US" w:eastAsia="zh-CN"/>
        </w:rPr>
      </w:pPr>
      <w:r>
        <w:rPr>
          <w:rFonts w:hint="eastAsia"/>
          <w:lang w:val="en-US" w:eastAsia="zh-CN"/>
        </w:rPr>
        <w:t>气道管理功能：模型头部可水平转动（不小于90度），具备自然关闭的气道，仅通过正确的压额提颏法或推下颌法方可打开气道。下巴可活动，支持推下颌手法训练。</w:t>
      </w:r>
    </w:p>
    <w:p w14:paraId="011DD068">
      <w:pPr>
        <w:numPr>
          <w:ilvl w:val="0"/>
          <w:numId w:val="102"/>
        </w:numPr>
        <w:bidi w:val="0"/>
        <w:rPr>
          <w:rFonts w:hint="eastAsia"/>
          <w:lang w:val="en-US" w:eastAsia="zh-CN"/>
        </w:rPr>
      </w:pPr>
      <w:r>
        <w:rPr>
          <w:rFonts w:hint="eastAsia"/>
          <w:lang w:val="en-US" w:eastAsia="zh-CN"/>
        </w:rPr>
        <w:t>通气功能：可进行口对口、口对鼻、面罩通气（包括便携面罩、球囊面罩BVM）等多种通气方式。正确通气时，胸部可见起伏。</w:t>
      </w:r>
    </w:p>
    <w:p w14:paraId="2E401D85">
      <w:pPr>
        <w:numPr>
          <w:ilvl w:val="0"/>
          <w:numId w:val="102"/>
        </w:numPr>
        <w:bidi w:val="0"/>
        <w:rPr>
          <w:rFonts w:hint="eastAsia"/>
          <w:lang w:val="en-US" w:eastAsia="zh-CN"/>
        </w:rPr>
      </w:pPr>
      <w:r>
        <w:rPr>
          <w:rFonts w:hint="eastAsia"/>
          <w:lang w:val="en-US" w:eastAsia="zh-CN"/>
        </w:rPr>
        <w:t>心肺复苏（CPR）执行标准：模型设计符合《2020美国心脏协会心肺复苏与心血管急救指南》及欧洲复苏理事会（ERC）标准。</w:t>
      </w:r>
    </w:p>
    <w:p w14:paraId="11969269">
      <w:pPr>
        <w:numPr>
          <w:ilvl w:val="0"/>
          <w:numId w:val="102"/>
        </w:numPr>
        <w:bidi w:val="0"/>
        <w:rPr>
          <w:rFonts w:hint="eastAsia"/>
          <w:lang w:val="en-US" w:eastAsia="zh-CN"/>
        </w:rPr>
      </w:pPr>
      <w:r>
        <w:rPr>
          <w:rFonts w:hint="eastAsia"/>
          <w:lang w:val="en-US" w:eastAsia="zh-CN"/>
        </w:rPr>
        <w:t>CPR质量反馈与报告系统：模型内置QCPR感应器，能够实时测量并反馈以下参数：按压深度（范围：4-6cm）、按压频率（范围：100-120次/分钟）、按压回弹是否充分、手部位置是否正确、通气量（范围：300-600ml）及通气频率。</w:t>
      </w:r>
    </w:p>
    <w:p w14:paraId="6E08D3F9">
      <w:pPr>
        <w:numPr>
          <w:ilvl w:val="0"/>
          <w:numId w:val="102"/>
        </w:numPr>
        <w:bidi w:val="0"/>
        <w:rPr>
          <w:rFonts w:hint="eastAsia"/>
          <w:lang w:val="en-US" w:eastAsia="zh-CN"/>
        </w:rPr>
      </w:pPr>
      <w:r>
        <w:rPr>
          <w:rFonts w:hint="eastAsia"/>
          <w:lang w:val="en-US" w:eastAsia="zh-CN"/>
        </w:rPr>
        <w:t>高级反馈功能：具备通气声音反馈（包括通气适量、过量等不同提示，音量可调），按压启动方式（可通过按压胸部或开关按钮启动），可显示按压总次数和通气总次数，方便维护保养。</w:t>
      </w:r>
    </w:p>
    <w:p w14:paraId="47BC83B7">
      <w:pPr>
        <w:numPr>
          <w:ilvl w:val="0"/>
          <w:numId w:val="102"/>
        </w:numPr>
        <w:bidi w:val="0"/>
        <w:rPr>
          <w:rFonts w:hint="eastAsia"/>
          <w:lang w:val="en-US" w:eastAsia="zh-CN"/>
        </w:rPr>
      </w:pPr>
      <w:r>
        <w:rPr>
          <w:rFonts w:hint="eastAsia"/>
          <w:lang w:val="en-US" w:eastAsia="zh-CN"/>
        </w:rPr>
        <w:t>无线连接与APP功能：支持蓝牙（或同等无线技术）与手机/平板APP连接，APP可免费下载。最多可同时连接不少于6台模型。APP内应包含导师和学员两种角色模式。导师模式可保存、查看、删除培训数据，可为学员分配模型并以学员名字保存结果。</w:t>
      </w:r>
    </w:p>
    <w:p w14:paraId="57B6859B">
      <w:pPr>
        <w:numPr>
          <w:ilvl w:val="0"/>
          <w:numId w:val="102"/>
        </w:numPr>
        <w:bidi w:val="0"/>
        <w:rPr>
          <w:rFonts w:hint="eastAsia"/>
          <w:lang w:val="en-US" w:eastAsia="zh-CN"/>
        </w:rPr>
      </w:pPr>
      <w:r>
        <w:rPr>
          <w:rFonts w:hint="eastAsia"/>
          <w:lang w:val="en-US" w:eastAsia="zh-CN"/>
        </w:rPr>
        <w:t>APP高级设置功能：导师模式下，可设置以下参数： 1. 心肺复苏算法（单人/双人施救者）。 2. 是否要求预通气操作。 3. 手部位置正确与否是否影响评分。 4. 可选择培训用指南（如AHA、ERC等）。</w:t>
      </w:r>
    </w:p>
    <w:p w14:paraId="24B71015">
      <w:pPr>
        <w:numPr>
          <w:ilvl w:val="0"/>
          <w:numId w:val="102"/>
        </w:numPr>
        <w:bidi w:val="0"/>
        <w:rPr>
          <w:rFonts w:hint="eastAsia"/>
          <w:lang w:val="en-US" w:eastAsia="zh-CN"/>
        </w:rPr>
      </w:pPr>
      <w:r>
        <w:rPr>
          <w:rFonts w:hint="eastAsia"/>
          <w:lang w:val="en-US" w:eastAsia="zh-CN"/>
        </w:rPr>
        <w:t>多模式培训功能：支持教学、训练、考核、实战等多种模式。教学模式应有语音提示，引导操作流程。考核模式应能自动记录并反馈气道开放、仰头角度、按压位置、按压中断、吹气时间、气体进胃等多项指标，并出具总结性报告。实战模式可模拟完整的急救链（如判断环境安全、拍打呼叫、呼救等）。</w:t>
      </w:r>
    </w:p>
    <w:p w14:paraId="565694FA">
      <w:pPr>
        <w:numPr>
          <w:ilvl w:val="0"/>
          <w:numId w:val="102"/>
        </w:numPr>
        <w:bidi w:val="0"/>
        <w:rPr>
          <w:rFonts w:hint="eastAsia"/>
          <w:lang w:val="en-US" w:eastAsia="zh-CN"/>
        </w:rPr>
      </w:pPr>
      <w:r>
        <w:rPr>
          <w:rFonts w:hint="eastAsia"/>
          <w:lang w:val="en-US" w:eastAsia="zh-CN"/>
        </w:rPr>
        <w:t>总结性反馈报告：培训结束后，系统应能生成详细的总结报告。报告内容至少应包括： 1. 总成绩和环节时间。 2. 按压数据：总按压次数、平均深度、正确按压百分比、正确回弹百分比、正确手部位置百分比、平均频率。 3. 通气数据：总通气次数、通气不足/良好/过量次数、平均通气量。 4. 按压通气循环数及CCF值（胸外按压比例）。</w:t>
      </w:r>
    </w:p>
    <w:p w14:paraId="0C023612">
      <w:pPr>
        <w:numPr>
          <w:ilvl w:val="0"/>
          <w:numId w:val="102"/>
        </w:numPr>
        <w:bidi w:val="0"/>
        <w:rPr>
          <w:rFonts w:hint="eastAsia"/>
          <w:lang w:val="en-US" w:eastAsia="zh-CN"/>
        </w:rPr>
      </w:pPr>
      <w:r>
        <w:rPr>
          <w:rFonts w:hint="eastAsia"/>
          <w:lang w:val="en-US" w:eastAsia="zh-CN"/>
        </w:rPr>
        <w:t>供电与续航：支持USB-C接口外接电源供电。同时支持电池供电，电池续航时间应不低于 30小时，并具备低电量提示功能。</w:t>
      </w:r>
    </w:p>
    <w:p w14:paraId="6F2F3C17">
      <w:pPr>
        <w:numPr>
          <w:ilvl w:val="0"/>
          <w:numId w:val="102"/>
        </w:numPr>
        <w:bidi w:val="0"/>
        <w:rPr>
          <w:rFonts w:hint="eastAsia"/>
          <w:lang w:val="en-US" w:eastAsia="zh-CN"/>
        </w:rPr>
      </w:pPr>
      <w:r>
        <w:rPr>
          <w:rFonts w:hint="eastAsia"/>
          <w:lang w:val="en-US" w:eastAsia="zh-CN"/>
        </w:rPr>
        <w:t>易维护性：气道和面皮（面皮）应可快速、方便地更换和清洁。所用材料应安全环保，不故意添加乳胶成分，以减少过敏风险。</w:t>
      </w:r>
    </w:p>
    <w:p w14:paraId="68ED03AB">
      <w:pPr>
        <w:numPr>
          <w:ilvl w:val="0"/>
          <w:numId w:val="0"/>
        </w:numPr>
        <w:bidi w:val="0"/>
        <w:ind w:leftChars="0"/>
        <w:rPr>
          <w:rFonts w:hint="eastAsia"/>
          <w:strike/>
          <w:dstrike w:val="0"/>
          <w:lang w:val="en-US" w:eastAsia="zh-CN"/>
        </w:rPr>
      </w:pPr>
    </w:p>
    <w:p w14:paraId="4209CFD5">
      <w:pPr>
        <w:pStyle w:val="3"/>
        <w:bidi w:val="0"/>
        <w:rPr>
          <w:rFonts w:hint="default"/>
          <w:lang w:val="en-US" w:eastAsia="zh-CN"/>
        </w:rPr>
      </w:pPr>
      <w:r>
        <w:rPr>
          <w:rFonts w:hint="eastAsia"/>
          <w:lang w:val="en-US" w:eastAsia="zh-CN"/>
        </w:rPr>
        <w:t>二、配置清单（1套的数量）</w:t>
      </w:r>
    </w:p>
    <w:tbl>
      <w:tblPr>
        <w:tblStyle w:val="16"/>
        <w:tblW w:w="8101" w:type="dxa"/>
        <w:tblInd w:w="113" w:type="dxa"/>
        <w:tblLayout w:type="fixed"/>
        <w:tblCellMar>
          <w:top w:w="0" w:type="dxa"/>
          <w:left w:w="108" w:type="dxa"/>
          <w:bottom w:w="0" w:type="dxa"/>
          <w:right w:w="108" w:type="dxa"/>
        </w:tblCellMar>
      </w:tblPr>
      <w:tblGrid>
        <w:gridCol w:w="860"/>
        <w:gridCol w:w="4706"/>
        <w:gridCol w:w="1245"/>
        <w:gridCol w:w="1290"/>
      </w:tblGrid>
      <w:tr w14:paraId="2205E066">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B7987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序号</w:t>
            </w:r>
          </w:p>
        </w:tc>
        <w:tc>
          <w:tcPr>
            <w:tcW w:w="4706" w:type="dxa"/>
            <w:tcBorders>
              <w:top w:val="single" w:color="auto" w:sz="4" w:space="0"/>
              <w:left w:val="nil"/>
              <w:bottom w:val="single" w:color="auto" w:sz="4" w:space="0"/>
              <w:right w:val="single" w:color="auto" w:sz="4" w:space="0"/>
            </w:tcBorders>
            <w:noWrap w:val="0"/>
            <w:vAlign w:val="center"/>
          </w:tcPr>
          <w:p w14:paraId="468F29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rPr>
            </w:pPr>
            <w:r>
              <w:rPr>
                <w:rFonts w:hint="eastAsia" w:ascii="宋体" w:hAnsi="宋体" w:eastAsia="仿宋" w:cs="宋体"/>
                <w:b w:val="0"/>
                <w:bCs w:val="0"/>
                <w:kern w:val="0"/>
                <w:sz w:val="28"/>
              </w:rPr>
              <w:t>配置名称</w:t>
            </w:r>
          </w:p>
        </w:tc>
        <w:tc>
          <w:tcPr>
            <w:tcW w:w="1245" w:type="dxa"/>
            <w:tcBorders>
              <w:top w:val="single" w:color="auto" w:sz="4" w:space="0"/>
              <w:left w:val="nil"/>
              <w:bottom w:val="single" w:color="auto" w:sz="4" w:space="0"/>
              <w:right w:val="single" w:color="auto" w:sz="4" w:space="0"/>
            </w:tcBorders>
            <w:noWrap w:val="0"/>
            <w:vAlign w:val="center"/>
          </w:tcPr>
          <w:p w14:paraId="719CF7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数量</w:t>
            </w:r>
          </w:p>
        </w:tc>
        <w:tc>
          <w:tcPr>
            <w:tcW w:w="1290" w:type="dxa"/>
            <w:tcBorders>
              <w:top w:val="single" w:color="auto" w:sz="4" w:space="0"/>
              <w:left w:val="nil"/>
              <w:bottom w:val="single" w:color="auto" w:sz="4" w:space="0"/>
              <w:right w:val="single" w:color="auto" w:sz="4" w:space="0"/>
            </w:tcBorders>
            <w:noWrap w:val="0"/>
            <w:vAlign w:val="center"/>
          </w:tcPr>
          <w:p w14:paraId="0CFA99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8"/>
                <w:szCs w:val="22"/>
              </w:rPr>
            </w:pPr>
            <w:r>
              <w:rPr>
                <w:rFonts w:hint="eastAsia" w:ascii="宋体" w:hAnsi="宋体" w:eastAsia="仿宋" w:cs="宋体"/>
                <w:b w:val="0"/>
                <w:bCs w:val="0"/>
                <w:kern w:val="0"/>
                <w:sz w:val="28"/>
                <w:szCs w:val="22"/>
              </w:rPr>
              <w:t>单位</w:t>
            </w:r>
          </w:p>
        </w:tc>
      </w:tr>
      <w:tr w14:paraId="6A009DE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717D65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4706" w:type="dxa"/>
            <w:tcBorders>
              <w:top w:val="nil"/>
              <w:left w:val="nil"/>
              <w:bottom w:val="single" w:color="auto" w:sz="4" w:space="0"/>
              <w:right w:val="single" w:color="auto" w:sz="4" w:space="0"/>
            </w:tcBorders>
            <w:noWrap w:val="0"/>
            <w:vAlign w:val="center"/>
          </w:tcPr>
          <w:p w14:paraId="6EB07B90">
            <w:pPr>
              <w:pStyle w:val="6"/>
              <w:bidi w:val="0"/>
              <w:rPr>
                <w:rFonts w:hint="default" w:ascii="宋体" w:hAnsi="宋体" w:eastAsia="仿宋" w:cs="宋体"/>
                <w:b w:val="0"/>
                <w:bCs w:val="0"/>
                <w:sz w:val="28"/>
                <w:lang w:val="en-US" w:eastAsia="zh-CN"/>
              </w:rPr>
            </w:pPr>
            <w:r>
              <w:rPr>
                <w:rFonts w:hint="eastAsia"/>
              </w:rPr>
              <w:t>　</w:t>
            </w:r>
            <w:r>
              <w:rPr>
                <w:rFonts w:hint="eastAsia"/>
                <w:lang w:val="en-US" w:eastAsia="zh-CN"/>
              </w:rPr>
              <w:t>儿童心肺复苏模拟人1具</w:t>
            </w:r>
          </w:p>
        </w:tc>
        <w:tc>
          <w:tcPr>
            <w:tcW w:w="1245" w:type="dxa"/>
            <w:tcBorders>
              <w:top w:val="nil"/>
              <w:left w:val="nil"/>
              <w:bottom w:val="single" w:color="auto" w:sz="4" w:space="0"/>
              <w:right w:val="single" w:color="auto" w:sz="4" w:space="0"/>
            </w:tcBorders>
            <w:noWrap/>
            <w:vAlign w:val="center"/>
          </w:tcPr>
          <w:p w14:paraId="5948F5E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 xml:space="preserve">  1</w:t>
            </w:r>
          </w:p>
        </w:tc>
        <w:tc>
          <w:tcPr>
            <w:tcW w:w="1290" w:type="dxa"/>
            <w:tcBorders>
              <w:top w:val="nil"/>
              <w:left w:val="nil"/>
              <w:bottom w:val="single" w:color="auto" w:sz="4" w:space="0"/>
              <w:right w:val="single" w:color="auto" w:sz="4" w:space="0"/>
            </w:tcBorders>
            <w:noWrap/>
            <w:vAlign w:val="center"/>
          </w:tcPr>
          <w:p w14:paraId="1FD9862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台</w:t>
            </w:r>
          </w:p>
        </w:tc>
      </w:tr>
      <w:tr w14:paraId="6E9EF5EE">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D50016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2</w:t>
            </w:r>
          </w:p>
        </w:tc>
        <w:tc>
          <w:tcPr>
            <w:tcW w:w="4706" w:type="dxa"/>
            <w:tcBorders>
              <w:top w:val="nil"/>
              <w:left w:val="nil"/>
              <w:bottom w:val="single" w:color="auto" w:sz="4" w:space="0"/>
              <w:right w:val="single" w:color="auto" w:sz="4" w:space="0"/>
            </w:tcBorders>
            <w:noWrap w:val="0"/>
            <w:vAlign w:val="center"/>
          </w:tcPr>
          <w:p w14:paraId="16EBF589">
            <w:pPr>
              <w:pStyle w:val="6"/>
              <w:bidi w:val="0"/>
              <w:rPr>
                <w:rFonts w:hint="default" w:ascii="宋体" w:hAnsi="宋体" w:eastAsia="仿宋" w:cs="宋体"/>
                <w:b w:val="0"/>
                <w:bCs w:val="0"/>
                <w:sz w:val="28"/>
                <w:lang w:val="en-US" w:eastAsia="zh-CN"/>
              </w:rPr>
            </w:pPr>
            <w:r>
              <w:rPr>
                <w:rFonts w:hint="eastAsia"/>
                <w:lang w:val="en-US" w:eastAsia="zh-CN"/>
              </w:rPr>
              <w:t>2、复苏报告仪1台</w:t>
            </w:r>
          </w:p>
        </w:tc>
        <w:tc>
          <w:tcPr>
            <w:tcW w:w="1245" w:type="dxa"/>
            <w:tcBorders>
              <w:top w:val="nil"/>
              <w:left w:val="nil"/>
              <w:bottom w:val="single" w:color="auto" w:sz="4" w:space="0"/>
              <w:right w:val="single" w:color="auto" w:sz="4" w:space="0"/>
            </w:tcBorders>
            <w:noWrap/>
            <w:vAlign w:val="center"/>
          </w:tcPr>
          <w:p w14:paraId="6F56DBA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61D9F00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台</w:t>
            </w:r>
          </w:p>
        </w:tc>
      </w:tr>
      <w:tr w14:paraId="4BED52F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CB63D0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3</w:t>
            </w:r>
          </w:p>
        </w:tc>
        <w:tc>
          <w:tcPr>
            <w:tcW w:w="4706" w:type="dxa"/>
            <w:tcBorders>
              <w:top w:val="nil"/>
              <w:left w:val="nil"/>
              <w:bottom w:val="single" w:color="auto" w:sz="4" w:space="0"/>
              <w:right w:val="single" w:color="auto" w:sz="4" w:space="0"/>
            </w:tcBorders>
            <w:noWrap w:val="0"/>
            <w:vAlign w:val="center"/>
          </w:tcPr>
          <w:p w14:paraId="76A09C17">
            <w:pPr>
              <w:pStyle w:val="6"/>
              <w:bidi w:val="0"/>
              <w:rPr>
                <w:rFonts w:hint="eastAsia" w:ascii="宋体" w:hAnsi="宋体" w:eastAsia="仿宋" w:cs="宋体"/>
                <w:b w:val="0"/>
                <w:bCs w:val="0"/>
                <w:sz w:val="28"/>
                <w:lang w:val="en-US" w:eastAsia="zh-CN"/>
              </w:rPr>
            </w:pPr>
            <w:r>
              <w:rPr>
                <w:rFonts w:hint="eastAsia"/>
                <w:lang w:val="en-US" w:eastAsia="zh-CN"/>
              </w:rPr>
              <w:t>3、CPR消毒面膜1包</w:t>
            </w:r>
          </w:p>
        </w:tc>
        <w:tc>
          <w:tcPr>
            <w:tcW w:w="1245" w:type="dxa"/>
            <w:tcBorders>
              <w:top w:val="nil"/>
              <w:left w:val="nil"/>
              <w:bottom w:val="single" w:color="auto" w:sz="4" w:space="0"/>
              <w:right w:val="single" w:color="auto" w:sz="4" w:space="0"/>
            </w:tcBorders>
            <w:noWrap/>
            <w:vAlign w:val="center"/>
          </w:tcPr>
          <w:p w14:paraId="0F61C1E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0BC4CCD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个</w:t>
            </w:r>
          </w:p>
        </w:tc>
      </w:tr>
      <w:tr w14:paraId="041842C2">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2EF5E4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4</w:t>
            </w:r>
          </w:p>
        </w:tc>
        <w:tc>
          <w:tcPr>
            <w:tcW w:w="4706" w:type="dxa"/>
            <w:tcBorders>
              <w:top w:val="nil"/>
              <w:left w:val="nil"/>
              <w:bottom w:val="single" w:color="auto" w:sz="4" w:space="0"/>
              <w:right w:val="single" w:color="auto" w:sz="4" w:space="0"/>
            </w:tcBorders>
            <w:noWrap w:val="0"/>
            <w:vAlign w:val="center"/>
          </w:tcPr>
          <w:p w14:paraId="0AE52CF6">
            <w:pPr>
              <w:pStyle w:val="6"/>
              <w:bidi w:val="0"/>
              <w:rPr>
                <w:rFonts w:hint="default" w:ascii="宋体" w:hAnsi="宋体" w:eastAsia="仿宋" w:cs="宋体"/>
                <w:b w:val="0"/>
                <w:bCs w:val="0"/>
                <w:sz w:val="28"/>
                <w:lang w:val="en-US" w:eastAsia="zh-CN"/>
              </w:rPr>
            </w:pPr>
            <w:r>
              <w:rPr>
                <w:rFonts w:hint="eastAsia"/>
              </w:rPr>
              <w:t>　</w:t>
            </w:r>
            <w:r>
              <w:rPr>
                <w:rFonts w:hint="eastAsia"/>
                <w:lang w:val="en-US" w:eastAsia="zh-CN"/>
              </w:rPr>
              <w:t>4、复苏按压培训垫1条</w:t>
            </w:r>
          </w:p>
        </w:tc>
        <w:tc>
          <w:tcPr>
            <w:tcW w:w="1245" w:type="dxa"/>
            <w:tcBorders>
              <w:top w:val="nil"/>
              <w:left w:val="nil"/>
              <w:bottom w:val="single" w:color="auto" w:sz="4" w:space="0"/>
              <w:right w:val="single" w:color="auto" w:sz="4" w:space="0"/>
            </w:tcBorders>
            <w:noWrap/>
            <w:vAlign w:val="center"/>
          </w:tcPr>
          <w:p w14:paraId="09A6517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31ABF74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个</w:t>
            </w:r>
          </w:p>
        </w:tc>
      </w:tr>
      <w:tr w14:paraId="58CC316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AFD6B0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5</w:t>
            </w:r>
          </w:p>
        </w:tc>
        <w:tc>
          <w:tcPr>
            <w:tcW w:w="4706" w:type="dxa"/>
            <w:tcBorders>
              <w:top w:val="nil"/>
              <w:left w:val="nil"/>
              <w:bottom w:val="single" w:color="auto" w:sz="4" w:space="0"/>
              <w:right w:val="single" w:color="auto" w:sz="4" w:space="0"/>
            </w:tcBorders>
            <w:noWrap w:val="0"/>
            <w:vAlign w:val="center"/>
          </w:tcPr>
          <w:p w14:paraId="416AABC9">
            <w:pPr>
              <w:pStyle w:val="6"/>
              <w:bidi w:val="0"/>
              <w:rPr>
                <w:rFonts w:hint="eastAsia" w:ascii="宋体" w:hAnsi="宋体" w:eastAsia="仿宋" w:cs="宋体"/>
                <w:b w:val="0"/>
                <w:bCs w:val="0"/>
                <w:sz w:val="28"/>
                <w:lang w:val="en-US" w:eastAsia="zh-CN"/>
              </w:rPr>
            </w:pPr>
            <w:r>
              <w:rPr>
                <w:rFonts w:hint="eastAsia"/>
              </w:rPr>
              <w:t>　</w:t>
            </w:r>
            <w:r>
              <w:rPr>
                <w:rFonts w:hint="eastAsia"/>
                <w:lang w:val="en-US" w:eastAsia="zh-CN"/>
              </w:rPr>
              <w:t>5、可换人工模拟肺2只</w:t>
            </w:r>
          </w:p>
        </w:tc>
        <w:tc>
          <w:tcPr>
            <w:tcW w:w="1245" w:type="dxa"/>
            <w:tcBorders>
              <w:top w:val="nil"/>
              <w:left w:val="nil"/>
              <w:bottom w:val="single" w:color="auto" w:sz="4" w:space="0"/>
              <w:right w:val="single" w:color="auto" w:sz="4" w:space="0"/>
            </w:tcBorders>
            <w:noWrap/>
            <w:vAlign w:val="center"/>
          </w:tcPr>
          <w:p w14:paraId="5A1BD10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03CE81A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个</w:t>
            </w:r>
          </w:p>
        </w:tc>
      </w:tr>
      <w:tr w14:paraId="19D0041B">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D073FD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6</w:t>
            </w:r>
          </w:p>
        </w:tc>
        <w:tc>
          <w:tcPr>
            <w:tcW w:w="4706" w:type="dxa"/>
            <w:tcBorders>
              <w:top w:val="nil"/>
              <w:left w:val="nil"/>
              <w:bottom w:val="single" w:color="auto" w:sz="4" w:space="0"/>
              <w:right w:val="single" w:color="auto" w:sz="4" w:space="0"/>
            </w:tcBorders>
            <w:noWrap w:val="0"/>
            <w:vAlign w:val="center"/>
          </w:tcPr>
          <w:p w14:paraId="01FDB62A">
            <w:pPr>
              <w:pStyle w:val="6"/>
              <w:bidi w:val="0"/>
              <w:rPr>
                <w:rFonts w:hint="default" w:ascii="宋体" w:hAnsi="宋体" w:eastAsia="仿宋" w:cs="宋体"/>
                <w:b w:val="0"/>
                <w:bCs w:val="0"/>
                <w:sz w:val="28"/>
                <w:lang w:val="en-US" w:eastAsia="zh-CN"/>
              </w:rPr>
            </w:pPr>
            <w:r>
              <w:rPr>
                <w:rFonts w:hint="eastAsia"/>
              </w:rPr>
              <w:t>　</w:t>
            </w:r>
            <w:r>
              <w:rPr>
                <w:rFonts w:hint="eastAsia"/>
                <w:lang w:val="en-US" w:eastAsia="zh-CN"/>
              </w:rPr>
              <w:t>6、外套1件</w:t>
            </w:r>
          </w:p>
        </w:tc>
        <w:tc>
          <w:tcPr>
            <w:tcW w:w="1245" w:type="dxa"/>
            <w:tcBorders>
              <w:top w:val="nil"/>
              <w:left w:val="nil"/>
              <w:bottom w:val="single" w:color="auto" w:sz="4" w:space="0"/>
              <w:right w:val="single" w:color="auto" w:sz="4" w:space="0"/>
            </w:tcBorders>
            <w:noWrap/>
            <w:vAlign w:val="center"/>
          </w:tcPr>
          <w:p w14:paraId="7E50933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1C66A2F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个</w:t>
            </w:r>
          </w:p>
        </w:tc>
      </w:tr>
      <w:tr w14:paraId="6745AAF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A2202C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lang w:val="en-US" w:eastAsia="zh-CN"/>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7</w:t>
            </w:r>
          </w:p>
        </w:tc>
        <w:tc>
          <w:tcPr>
            <w:tcW w:w="4706" w:type="dxa"/>
            <w:tcBorders>
              <w:top w:val="nil"/>
              <w:left w:val="nil"/>
              <w:bottom w:val="single" w:color="auto" w:sz="4" w:space="0"/>
              <w:right w:val="single" w:color="auto" w:sz="4" w:space="0"/>
            </w:tcBorders>
            <w:noWrap w:val="0"/>
            <w:vAlign w:val="center"/>
          </w:tcPr>
          <w:p w14:paraId="5CF81D3A">
            <w:pPr>
              <w:pStyle w:val="6"/>
              <w:bidi w:val="0"/>
              <w:rPr>
                <w:rFonts w:hint="default" w:ascii="宋体" w:hAnsi="宋体" w:eastAsia="仿宋" w:cs="宋体"/>
                <w:b w:val="0"/>
                <w:bCs w:val="0"/>
                <w:sz w:val="28"/>
                <w:lang w:val="en-US" w:eastAsia="zh-CN"/>
              </w:rPr>
            </w:pPr>
            <w:r>
              <w:rPr>
                <w:rFonts w:hint="eastAsia"/>
              </w:rPr>
              <w:t>　</w:t>
            </w:r>
            <w:r>
              <w:rPr>
                <w:rFonts w:hint="eastAsia"/>
                <w:lang w:val="en-US" w:eastAsia="zh-CN"/>
              </w:rPr>
              <w:t>7、合格证、保修卡、说明书1套</w:t>
            </w:r>
          </w:p>
        </w:tc>
        <w:tc>
          <w:tcPr>
            <w:tcW w:w="1245" w:type="dxa"/>
            <w:tcBorders>
              <w:top w:val="nil"/>
              <w:left w:val="nil"/>
              <w:bottom w:val="single" w:color="auto" w:sz="4" w:space="0"/>
              <w:right w:val="single" w:color="auto" w:sz="4" w:space="0"/>
            </w:tcBorders>
            <w:noWrap/>
            <w:vAlign w:val="center"/>
          </w:tcPr>
          <w:p w14:paraId="10CA362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8"/>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1</w:t>
            </w:r>
          </w:p>
        </w:tc>
        <w:tc>
          <w:tcPr>
            <w:tcW w:w="1290" w:type="dxa"/>
            <w:tcBorders>
              <w:top w:val="nil"/>
              <w:left w:val="nil"/>
              <w:bottom w:val="single" w:color="auto" w:sz="4" w:space="0"/>
              <w:right w:val="single" w:color="auto" w:sz="4" w:space="0"/>
            </w:tcBorders>
            <w:noWrap/>
            <w:vAlign w:val="center"/>
          </w:tcPr>
          <w:p w14:paraId="4992678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default" w:ascii="宋体" w:hAnsi="宋体" w:eastAsia="仿宋" w:cs="宋体"/>
                <w:b w:val="0"/>
                <w:bCs w:val="0"/>
                <w:sz w:val="28"/>
                <w:lang w:val="en-US"/>
              </w:rPr>
            </w:pPr>
            <w:r>
              <w:rPr>
                <w:rFonts w:hint="eastAsia" w:ascii="宋体" w:hAnsi="宋体" w:eastAsia="仿宋" w:cs="宋体"/>
                <w:b w:val="0"/>
                <w:bCs w:val="0"/>
                <w:sz w:val="28"/>
              </w:rPr>
              <w:t>　</w:t>
            </w:r>
            <w:r>
              <w:rPr>
                <w:rFonts w:hint="eastAsia" w:ascii="宋体" w:hAnsi="宋体" w:eastAsia="仿宋" w:cs="宋体"/>
                <w:b w:val="0"/>
                <w:bCs w:val="0"/>
                <w:sz w:val="28"/>
                <w:lang w:val="en-US" w:eastAsia="zh-CN"/>
              </w:rPr>
              <w:t>个</w:t>
            </w:r>
          </w:p>
        </w:tc>
      </w:tr>
    </w:tbl>
    <w:p w14:paraId="04B68139">
      <w:pPr>
        <w:rPr>
          <w:rFonts w:hint="default"/>
          <w:lang w:val="en-US" w:eastAsia="zh-CN"/>
        </w:rPr>
      </w:pPr>
    </w:p>
    <w:p w14:paraId="420D8CD9">
      <w:pPr>
        <w:pStyle w:val="2"/>
        <w:bidi w:val="0"/>
        <w:rPr>
          <w:rFonts w:hint="eastAsia"/>
          <w:lang w:val="en-US" w:eastAsia="zh-CN"/>
        </w:rPr>
      </w:pPr>
      <w:r>
        <w:rPr>
          <w:rFonts w:hint="eastAsia"/>
          <w:lang w:val="en-US" w:eastAsia="zh-CN"/>
        </w:rPr>
        <w:t>序号105 高级分娩模型</w:t>
      </w:r>
    </w:p>
    <w:p w14:paraId="7EC5EA09">
      <w:pPr>
        <w:rPr>
          <w:rFonts w:hint="eastAsia"/>
          <w:color w:val="0000FF"/>
          <w:lang w:val="en-US" w:eastAsia="zh-CN"/>
        </w:rPr>
      </w:pPr>
      <w:r>
        <w:rPr>
          <w:rFonts w:hint="eastAsia"/>
          <w:color w:val="0000FF"/>
          <w:lang w:val="en-US" w:eastAsia="zh-CN"/>
        </w:rPr>
        <w:t>是否允许采购进口设备：否</w:t>
      </w:r>
    </w:p>
    <w:p w14:paraId="09230519">
      <w:pPr>
        <w:pStyle w:val="3"/>
        <w:bidi w:val="0"/>
        <w:rPr>
          <w:rFonts w:hint="default"/>
          <w:lang w:val="en-US" w:eastAsia="zh-CN"/>
        </w:rPr>
      </w:pPr>
      <w:r>
        <w:rPr>
          <w:rFonts w:hint="eastAsia"/>
          <w:lang w:val="en-US" w:eastAsia="zh-CN"/>
        </w:rPr>
        <w:t>一、技术参数要求</w:t>
      </w:r>
    </w:p>
    <w:p w14:paraId="1A4192A0">
      <w:pPr>
        <w:bidi w:val="0"/>
        <w:rPr>
          <w:rFonts w:hint="eastAsia"/>
          <w:lang w:val="en-US" w:eastAsia="zh-CN"/>
        </w:rPr>
      </w:pPr>
      <w:r>
        <w:rPr>
          <w:rFonts w:hint="eastAsia"/>
          <w:lang w:val="en-US" w:eastAsia="zh-CN"/>
        </w:rPr>
        <w:t>1</w:t>
      </w:r>
      <w:r>
        <w:rPr>
          <w:rFonts w:hint="eastAsia"/>
          <w:lang w:val="en-US" w:eastAsia="zh-CN"/>
        </w:rPr>
        <w:tab/>
      </w:r>
      <w:r>
        <w:rPr>
          <w:rFonts w:hint="eastAsia"/>
          <w:lang w:val="en-US" w:eastAsia="zh-CN"/>
        </w:rPr>
        <w:t>分娩机制：具备自动分娩系统，可模拟完整的分娩过程，支持枕前位、臀位分娩模式；分娩速度需具备至少 3 档（或范围）调节功能（如：慢速 ≥ 5 分钟/产程，快速 ≤ 2 分钟/产程）。</w:t>
      </w:r>
    </w:p>
    <w:p w14:paraId="270D172E">
      <w:pPr>
        <w:bidi w:val="0"/>
        <w:rPr>
          <w:rFonts w:hint="eastAsia"/>
          <w:lang w:val="en-US" w:eastAsia="zh-CN"/>
        </w:rPr>
      </w:pPr>
      <w:r>
        <w:rPr>
          <w:rFonts w:hint="eastAsia"/>
          <w:lang w:val="en-US" w:eastAsia="zh-CN"/>
        </w:rPr>
        <w:t>2</w:t>
      </w:r>
      <w:r>
        <w:rPr>
          <w:rFonts w:hint="eastAsia"/>
          <w:lang w:val="en-US" w:eastAsia="zh-CN"/>
        </w:rPr>
        <w:tab/>
      </w:r>
      <w:r>
        <w:rPr>
          <w:rFonts w:hint="eastAsia"/>
          <w:lang w:val="en-US" w:eastAsia="zh-CN"/>
        </w:rPr>
        <w:t>宫颈评估：配备可更换的宫颈检查模块，用于模拟宫口扩张及宫颈管消退。扩张直径范围应覆盖 0 cm 至 10 cm，且至少提供 5 个不同扩张阶段（如 0cm、2cm、4cm、7cm、10cm）。</w:t>
      </w:r>
    </w:p>
    <w:p w14:paraId="4914D057">
      <w:pPr>
        <w:bidi w:val="0"/>
        <w:rPr>
          <w:rFonts w:hint="eastAsia"/>
          <w:lang w:val="en-US" w:eastAsia="zh-CN"/>
        </w:rPr>
      </w:pPr>
      <w:r>
        <w:rPr>
          <w:rFonts w:hint="eastAsia"/>
          <w:lang w:val="en-US" w:eastAsia="zh-CN"/>
        </w:rPr>
        <w:t>3</w:t>
      </w:r>
      <w:r>
        <w:rPr>
          <w:rFonts w:hint="eastAsia"/>
          <w:lang w:val="en-US" w:eastAsia="zh-CN"/>
        </w:rPr>
        <w:tab/>
      </w:r>
      <w:r>
        <w:rPr>
          <w:rFonts w:hint="eastAsia"/>
          <w:lang w:val="en-US" w:eastAsia="zh-CN"/>
        </w:rPr>
        <w:t>会阴缝合：模型需具备标准的会阴切开缝合模块，至少包含正中、左侧切、右侧切三种切口类型，且切口材质允许反复缝合练习。</w:t>
      </w:r>
    </w:p>
    <w:p w14:paraId="7AF68852">
      <w:pPr>
        <w:bidi w:val="0"/>
        <w:rPr>
          <w:rFonts w:hint="eastAsia"/>
          <w:lang w:val="en-US" w:eastAsia="zh-CN"/>
        </w:rPr>
      </w:pPr>
      <w:r>
        <w:rPr>
          <w:rFonts w:hint="eastAsia"/>
          <w:lang w:val="en-US" w:eastAsia="zh-CN"/>
        </w:rPr>
        <w:t>4</w:t>
      </w:r>
      <w:r>
        <w:rPr>
          <w:rFonts w:hint="eastAsia"/>
          <w:lang w:val="en-US" w:eastAsia="zh-CN"/>
        </w:rPr>
        <w:tab/>
      </w:r>
      <w:r>
        <w:rPr>
          <w:rFonts w:hint="eastAsia"/>
          <w:lang w:val="en-US" w:eastAsia="zh-CN"/>
        </w:rPr>
        <w:t>胎儿模型：胎儿模型需具有柔韧皮肤，囟门及颅缝解剖标志清晰；具备模拟胎头吸引术的头皮水肿效果；新生儿模型关节灵活，可模拟多种体位。</w:t>
      </w:r>
    </w:p>
    <w:p w14:paraId="57C8FBBB">
      <w:pPr>
        <w:bidi w:val="0"/>
        <w:rPr>
          <w:rFonts w:hint="eastAsia"/>
          <w:lang w:val="en-US" w:eastAsia="zh-CN"/>
        </w:rPr>
      </w:pPr>
      <w:r>
        <w:rPr>
          <w:rFonts w:hint="eastAsia"/>
          <w:lang w:val="en-US" w:eastAsia="zh-CN"/>
        </w:rPr>
        <w:t>5</w:t>
      </w:r>
      <w:r>
        <w:rPr>
          <w:rFonts w:hint="eastAsia"/>
          <w:lang w:val="en-US" w:eastAsia="zh-CN"/>
        </w:rPr>
        <w:tab/>
      </w:r>
      <w:r>
        <w:rPr>
          <w:rFonts w:hint="eastAsia"/>
          <w:lang w:val="en-US" w:eastAsia="zh-CN"/>
        </w:rPr>
        <w:t>胎盘与脐带：可模拟真实胎盘娩出及胎盘检查，胎盘模型需具备清晰的动脉、静脉及粘膜结构；配备至少 2 根可更换的脐带，以进行断脐与护理练习。</w:t>
      </w:r>
    </w:p>
    <w:p w14:paraId="2DAB320C">
      <w:pPr>
        <w:bidi w:val="0"/>
        <w:rPr>
          <w:rFonts w:hint="eastAsia"/>
          <w:lang w:val="en-US" w:eastAsia="zh-CN"/>
        </w:rPr>
      </w:pPr>
      <w:r>
        <w:rPr>
          <w:rFonts w:hint="eastAsia"/>
          <w:lang w:val="en-US" w:eastAsia="zh-CN"/>
        </w:rPr>
        <w:t>6</w:t>
      </w:r>
      <w:r>
        <w:rPr>
          <w:rFonts w:hint="eastAsia"/>
          <w:lang w:val="en-US" w:eastAsia="zh-CN"/>
        </w:rPr>
        <w:tab/>
      </w:r>
      <w:r>
        <w:rPr>
          <w:rFonts w:hint="eastAsia"/>
          <w:lang w:val="en-US" w:eastAsia="zh-CN"/>
        </w:rPr>
        <w:t>综合急救功能：模型需支持孕妇心肺复苏（CPR）训练，具备胸外按压深度监测功能（可监测范围 5-6 cm），按压时模拟人可产生颈动脉搏动及胸廓起伏，并支持气管插管操作。</w:t>
      </w:r>
    </w:p>
    <w:p w14:paraId="33F6E775">
      <w:pPr>
        <w:bidi w:val="0"/>
        <w:rPr>
          <w:rFonts w:hint="eastAsia"/>
          <w:lang w:val="en-US" w:eastAsia="zh-CN"/>
        </w:rPr>
      </w:pPr>
      <w:r>
        <w:rPr>
          <w:rFonts w:hint="eastAsia"/>
          <w:lang w:val="en-US" w:eastAsia="zh-CN"/>
        </w:rPr>
        <w:t>7</w:t>
      </w:r>
      <w:r>
        <w:rPr>
          <w:rFonts w:hint="eastAsia"/>
          <w:lang w:val="en-US" w:eastAsia="zh-CN"/>
        </w:rPr>
        <w:tab/>
      </w:r>
      <w:r>
        <w:rPr>
          <w:rFonts w:hint="eastAsia"/>
          <w:lang w:val="en-US" w:eastAsia="zh-CN"/>
        </w:rPr>
        <w:t>模拟产程：可模拟正常分娩、肩难产、胎盘滞留、臀位分娩和器械助产（胎吸/产钳）。</w:t>
      </w:r>
    </w:p>
    <w:p w14:paraId="5671BA83">
      <w:pPr>
        <w:bidi w:val="0"/>
        <w:rPr>
          <w:rFonts w:hint="eastAsia"/>
          <w:lang w:val="en-US" w:eastAsia="zh-CN"/>
        </w:rPr>
      </w:pPr>
      <w:r>
        <w:rPr>
          <w:rFonts w:hint="eastAsia"/>
          <w:lang w:val="en-US" w:eastAsia="zh-CN"/>
        </w:rPr>
        <w:t>8</w:t>
      </w:r>
      <w:r>
        <w:rPr>
          <w:rFonts w:hint="eastAsia"/>
          <w:lang w:val="en-US" w:eastAsia="zh-CN"/>
        </w:rPr>
        <w:tab/>
      </w:r>
      <w:r>
        <w:rPr>
          <w:rFonts w:hint="eastAsia"/>
          <w:lang w:val="en-US" w:eastAsia="zh-CN"/>
        </w:rPr>
        <w:t>导尿操作：模型解剖结构准确，可实施女性导尿术。</w:t>
      </w:r>
    </w:p>
    <w:p w14:paraId="6FC220B9">
      <w:pPr>
        <w:bidi w:val="0"/>
        <w:rPr>
          <w:rFonts w:hint="eastAsia"/>
          <w:lang w:val="en-US" w:eastAsia="zh-CN"/>
        </w:rPr>
      </w:pPr>
      <w:r>
        <w:rPr>
          <w:rFonts w:hint="eastAsia"/>
          <w:lang w:val="en-US" w:eastAsia="zh-CN"/>
        </w:rPr>
        <w:t>9</w:t>
      </w:r>
      <w:r>
        <w:rPr>
          <w:rFonts w:hint="eastAsia"/>
          <w:lang w:val="en-US" w:eastAsia="zh-CN"/>
        </w:rPr>
        <w:tab/>
      </w:r>
      <w:r>
        <w:rPr>
          <w:rFonts w:hint="eastAsia"/>
          <w:lang w:val="en-US" w:eastAsia="zh-CN"/>
        </w:rPr>
        <w:t>喂养模拟：新生儿模型嘴部可张开，用于模拟喂养姿势及口鼻护理。</w:t>
      </w:r>
    </w:p>
    <w:p w14:paraId="6DACC5BB">
      <w:pPr>
        <w:bidi w:val="0"/>
        <w:rPr>
          <w:rFonts w:hint="eastAsia"/>
          <w:lang w:val="en-US" w:eastAsia="zh-CN"/>
        </w:rPr>
      </w:pPr>
      <w:r>
        <w:rPr>
          <w:rFonts w:hint="eastAsia"/>
          <w:lang w:val="en-US" w:eastAsia="zh-CN"/>
        </w:rPr>
        <w:t>10</w:t>
      </w:r>
      <w:r>
        <w:rPr>
          <w:rFonts w:hint="eastAsia"/>
          <w:lang w:val="en-US" w:eastAsia="zh-CN"/>
        </w:rPr>
        <w:tab/>
      </w:r>
      <w:r>
        <w:rPr>
          <w:rFonts w:hint="eastAsia"/>
          <w:lang w:val="en-US" w:eastAsia="zh-CN"/>
        </w:rPr>
        <w:t>培训资源：需随货物提供配套的操作培训视频或电子版教程，用于产品使用培训。</w:t>
      </w:r>
    </w:p>
    <w:p w14:paraId="5A6946C8">
      <w:pPr>
        <w:bidi w:val="0"/>
        <w:rPr>
          <w:rFonts w:hint="eastAsia"/>
          <w:lang w:val="en-US" w:eastAsia="zh-CN"/>
        </w:rPr>
      </w:pPr>
    </w:p>
    <w:p w14:paraId="01989A99">
      <w:pPr>
        <w:pStyle w:val="3"/>
        <w:bidi w:val="0"/>
        <w:rPr>
          <w:rFonts w:hint="default"/>
          <w:lang w:val="en-US" w:eastAsia="zh-CN"/>
        </w:rPr>
      </w:pPr>
      <w:r>
        <w:rPr>
          <w:rFonts w:hint="eastAsia"/>
          <w:lang w:val="en-US" w:eastAsia="zh-CN"/>
        </w:rPr>
        <w:t>二、配置清单</w:t>
      </w:r>
    </w:p>
    <w:tbl>
      <w:tblPr>
        <w:tblStyle w:val="16"/>
        <w:tblpPr w:leftFromText="180" w:rightFromText="180" w:vertAnchor="text" w:horzAnchor="page" w:tblpX="1912" w:tblpY="478"/>
        <w:tblOverlap w:val="never"/>
        <w:tblW w:w="8163" w:type="dxa"/>
        <w:tblInd w:w="0" w:type="dxa"/>
        <w:tblLayout w:type="fixed"/>
        <w:tblCellMar>
          <w:top w:w="0" w:type="dxa"/>
          <w:left w:w="108" w:type="dxa"/>
          <w:bottom w:w="0" w:type="dxa"/>
          <w:right w:w="108" w:type="dxa"/>
        </w:tblCellMar>
      </w:tblPr>
      <w:tblGrid>
        <w:gridCol w:w="860"/>
        <w:gridCol w:w="4918"/>
        <w:gridCol w:w="1215"/>
        <w:gridCol w:w="1170"/>
      </w:tblGrid>
      <w:tr w14:paraId="4105F9B3">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8C00A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4918" w:type="dxa"/>
            <w:tcBorders>
              <w:top w:val="single" w:color="auto" w:sz="4" w:space="0"/>
              <w:left w:val="nil"/>
              <w:bottom w:val="single" w:color="auto" w:sz="4" w:space="0"/>
              <w:right w:val="single" w:color="auto" w:sz="4" w:space="0"/>
            </w:tcBorders>
            <w:noWrap w:val="0"/>
            <w:vAlign w:val="center"/>
          </w:tcPr>
          <w:p w14:paraId="6B62C5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215" w:type="dxa"/>
            <w:tcBorders>
              <w:top w:val="single" w:color="auto" w:sz="4" w:space="0"/>
              <w:left w:val="nil"/>
              <w:bottom w:val="single" w:color="auto" w:sz="4" w:space="0"/>
              <w:right w:val="single" w:color="auto" w:sz="4" w:space="0"/>
            </w:tcBorders>
            <w:noWrap w:val="0"/>
            <w:vAlign w:val="center"/>
          </w:tcPr>
          <w:p w14:paraId="339DD3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170" w:type="dxa"/>
            <w:tcBorders>
              <w:top w:val="single" w:color="auto" w:sz="4" w:space="0"/>
              <w:left w:val="nil"/>
              <w:bottom w:val="single" w:color="auto" w:sz="4" w:space="0"/>
              <w:right w:val="single" w:color="auto" w:sz="4" w:space="0"/>
            </w:tcBorders>
            <w:noWrap w:val="0"/>
            <w:vAlign w:val="center"/>
          </w:tcPr>
          <w:p w14:paraId="530A4F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359064C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98A3E8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4918" w:type="dxa"/>
            <w:tcBorders>
              <w:top w:val="nil"/>
              <w:left w:val="nil"/>
              <w:bottom w:val="single" w:color="auto" w:sz="4" w:space="0"/>
              <w:right w:val="single" w:color="auto" w:sz="4" w:space="0"/>
            </w:tcBorders>
            <w:noWrap w:val="0"/>
            <w:vAlign w:val="center"/>
          </w:tcPr>
          <w:p w14:paraId="0B8F6C53">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1、分娩与成人急救用母体1个</w:t>
            </w:r>
          </w:p>
        </w:tc>
        <w:tc>
          <w:tcPr>
            <w:tcW w:w="1215" w:type="dxa"/>
            <w:tcBorders>
              <w:top w:val="nil"/>
              <w:left w:val="nil"/>
              <w:bottom w:val="single" w:color="auto" w:sz="4" w:space="0"/>
              <w:right w:val="single" w:color="auto" w:sz="4" w:space="0"/>
            </w:tcBorders>
            <w:noWrap/>
            <w:vAlign w:val="center"/>
          </w:tcPr>
          <w:p w14:paraId="4A7CC1A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 xml:space="preserve">  1</w:t>
            </w:r>
          </w:p>
        </w:tc>
        <w:tc>
          <w:tcPr>
            <w:tcW w:w="1170" w:type="dxa"/>
            <w:tcBorders>
              <w:top w:val="nil"/>
              <w:left w:val="nil"/>
              <w:bottom w:val="single" w:color="auto" w:sz="4" w:space="0"/>
              <w:right w:val="single" w:color="auto" w:sz="4" w:space="0"/>
            </w:tcBorders>
            <w:noWrap/>
            <w:vAlign w:val="center"/>
          </w:tcPr>
          <w:p w14:paraId="387BC8D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r w14:paraId="6BF3F790">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530EC9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4918" w:type="dxa"/>
            <w:tcBorders>
              <w:top w:val="nil"/>
              <w:left w:val="nil"/>
              <w:bottom w:val="single" w:color="auto" w:sz="4" w:space="0"/>
              <w:right w:val="single" w:color="auto" w:sz="4" w:space="0"/>
            </w:tcBorders>
            <w:noWrap w:val="0"/>
            <w:vAlign w:val="center"/>
          </w:tcPr>
          <w:p w14:paraId="094A96E1">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2、急救与护理用新生儿1个</w:t>
            </w:r>
          </w:p>
        </w:tc>
        <w:tc>
          <w:tcPr>
            <w:tcW w:w="1215" w:type="dxa"/>
            <w:tcBorders>
              <w:top w:val="nil"/>
              <w:left w:val="nil"/>
              <w:bottom w:val="single" w:color="auto" w:sz="4" w:space="0"/>
              <w:right w:val="single" w:color="auto" w:sz="4" w:space="0"/>
            </w:tcBorders>
            <w:noWrap/>
            <w:vAlign w:val="center"/>
          </w:tcPr>
          <w:p w14:paraId="76AFE1C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70" w:type="dxa"/>
            <w:tcBorders>
              <w:top w:val="nil"/>
              <w:left w:val="nil"/>
              <w:bottom w:val="single" w:color="auto" w:sz="4" w:space="0"/>
              <w:right w:val="single" w:color="auto" w:sz="4" w:space="0"/>
            </w:tcBorders>
            <w:noWrap/>
            <w:vAlign w:val="center"/>
          </w:tcPr>
          <w:p w14:paraId="6CAACB0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r w14:paraId="4972E50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144CAC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4918" w:type="dxa"/>
            <w:tcBorders>
              <w:top w:val="nil"/>
              <w:left w:val="nil"/>
              <w:bottom w:val="single" w:color="auto" w:sz="4" w:space="0"/>
              <w:right w:val="single" w:color="auto" w:sz="4" w:space="0"/>
            </w:tcBorders>
            <w:noWrap w:val="0"/>
            <w:vAlign w:val="center"/>
          </w:tcPr>
          <w:p w14:paraId="3420BF5B">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3、分娩用胎儿1个</w:t>
            </w:r>
          </w:p>
        </w:tc>
        <w:tc>
          <w:tcPr>
            <w:tcW w:w="1215" w:type="dxa"/>
            <w:tcBorders>
              <w:top w:val="nil"/>
              <w:left w:val="nil"/>
              <w:bottom w:val="single" w:color="auto" w:sz="4" w:space="0"/>
              <w:right w:val="single" w:color="auto" w:sz="4" w:space="0"/>
            </w:tcBorders>
            <w:noWrap/>
            <w:vAlign w:val="center"/>
          </w:tcPr>
          <w:p w14:paraId="003A148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70" w:type="dxa"/>
            <w:tcBorders>
              <w:top w:val="nil"/>
              <w:left w:val="nil"/>
              <w:bottom w:val="single" w:color="auto" w:sz="4" w:space="0"/>
              <w:right w:val="single" w:color="auto" w:sz="4" w:space="0"/>
            </w:tcBorders>
            <w:noWrap/>
            <w:vAlign w:val="center"/>
          </w:tcPr>
          <w:p w14:paraId="48226BB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235152D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21BD93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4918" w:type="dxa"/>
            <w:tcBorders>
              <w:top w:val="nil"/>
              <w:left w:val="nil"/>
              <w:bottom w:val="single" w:color="auto" w:sz="4" w:space="0"/>
              <w:right w:val="single" w:color="auto" w:sz="4" w:space="0"/>
            </w:tcBorders>
            <w:noWrap w:val="0"/>
            <w:vAlign w:val="center"/>
          </w:tcPr>
          <w:p w14:paraId="20037FEC">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4、分娩过程及胎儿心音控制器1个</w:t>
            </w:r>
          </w:p>
        </w:tc>
        <w:tc>
          <w:tcPr>
            <w:tcW w:w="1215" w:type="dxa"/>
            <w:tcBorders>
              <w:top w:val="nil"/>
              <w:left w:val="nil"/>
              <w:bottom w:val="single" w:color="auto" w:sz="4" w:space="0"/>
              <w:right w:val="single" w:color="auto" w:sz="4" w:space="0"/>
            </w:tcBorders>
            <w:noWrap/>
            <w:vAlign w:val="center"/>
          </w:tcPr>
          <w:p w14:paraId="00240FA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70" w:type="dxa"/>
            <w:tcBorders>
              <w:top w:val="nil"/>
              <w:left w:val="nil"/>
              <w:bottom w:val="single" w:color="auto" w:sz="4" w:space="0"/>
              <w:right w:val="single" w:color="auto" w:sz="4" w:space="0"/>
            </w:tcBorders>
            <w:noWrap/>
            <w:vAlign w:val="center"/>
          </w:tcPr>
          <w:p w14:paraId="5CA58A4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0445607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988BBB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4918" w:type="dxa"/>
            <w:tcBorders>
              <w:top w:val="nil"/>
              <w:left w:val="nil"/>
              <w:bottom w:val="single" w:color="auto" w:sz="4" w:space="0"/>
              <w:right w:val="single" w:color="auto" w:sz="4" w:space="0"/>
            </w:tcBorders>
            <w:noWrap w:val="0"/>
            <w:vAlign w:val="center"/>
          </w:tcPr>
          <w:p w14:paraId="526D1257">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5、成人CPR电子显示器；1个</w:t>
            </w:r>
          </w:p>
        </w:tc>
        <w:tc>
          <w:tcPr>
            <w:tcW w:w="1215" w:type="dxa"/>
            <w:tcBorders>
              <w:top w:val="nil"/>
              <w:left w:val="nil"/>
              <w:bottom w:val="single" w:color="auto" w:sz="4" w:space="0"/>
              <w:right w:val="single" w:color="auto" w:sz="4" w:space="0"/>
            </w:tcBorders>
            <w:noWrap/>
            <w:vAlign w:val="center"/>
          </w:tcPr>
          <w:p w14:paraId="390452B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70" w:type="dxa"/>
            <w:tcBorders>
              <w:top w:val="nil"/>
              <w:left w:val="nil"/>
              <w:bottom w:val="single" w:color="auto" w:sz="4" w:space="0"/>
              <w:right w:val="single" w:color="auto" w:sz="4" w:space="0"/>
            </w:tcBorders>
            <w:noWrap/>
            <w:vAlign w:val="center"/>
          </w:tcPr>
          <w:p w14:paraId="4D78AD5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02AC315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DD0531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6</w:t>
            </w:r>
          </w:p>
        </w:tc>
        <w:tc>
          <w:tcPr>
            <w:tcW w:w="4918" w:type="dxa"/>
            <w:tcBorders>
              <w:top w:val="nil"/>
              <w:left w:val="nil"/>
              <w:bottom w:val="single" w:color="auto" w:sz="4" w:space="0"/>
              <w:right w:val="single" w:color="auto" w:sz="4" w:space="0"/>
            </w:tcBorders>
            <w:noWrap w:val="0"/>
            <w:vAlign w:val="center"/>
          </w:tcPr>
          <w:p w14:paraId="71667017">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6、模拟宫颈口1个</w:t>
            </w:r>
          </w:p>
        </w:tc>
        <w:tc>
          <w:tcPr>
            <w:tcW w:w="1215" w:type="dxa"/>
            <w:tcBorders>
              <w:top w:val="nil"/>
              <w:left w:val="nil"/>
              <w:bottom w:val="single" w:color="auto" w:sz="4" w:space="0"/>
              <w:right w:val="single" w:color="auto" w:sz="4" w:space="0"/>
            </w:tcBorders>
            <w:noWrap/>
            <w:vAlign w:val="center"/>
          </w:tcPr>
          <w:p w14:paraId="2645811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70" w:type="dxa"/>
            <w:tcBorders>
              <w:top w:val="nil"/>
              <w:left w:val="nil"/>
              <w:bottom w:val="single" w:color="auto" w:sz="4" w:space="0"/>
              <w:right w:val="single" w:color="auto" w:sz="4" w:space="0"/>
            </w:tcBorders>
            <w:noWrap/>
            <w:vAlign w:val="center"/>
          </w:tcPr>
          <w:p w14:paraId="26745BB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1C256520">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8F2E3A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7</w:t>
            </w:r>
          </w:p>
        </w:tc>
        <w:tc>
          <w:tcPr>
            <w:tcW w:w="4918" w:type="dxa"/>
            <w:tcBorders>
              <w:top w:val="single" w:color="auto" w:sz="4" w:space="0"/>
              <w:left w:val="single" w:color="auto" w:sz="4" w:space="0"/>
              <w:bottom w:val="single" w:color="auto" w:sz="4" w:space="0"/>
              <w:right w:val="single" w:color="auto" w:sz="4" w:space="0"/>
            </w:tcBorders>
            <w:noWrap w:val="0"/>
            <w:vAlign w:val="center"/>
          </w:tcPr>
          <w:p w14:paraId="7FE69ED8">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7、产前宫颈变化与产道关系模块1套</w:t>
            </w:r>
          </w:p>
        </w:tc>
        <w:tc>
          <w:tcPr>
            <w:tcW w:w="1215" w:type="dxa"/>
            <w:tcBorders>
              <w:top w:val="single" w:color="auto" w:sz="4" w:space="0"/>
              <w:left w:val="single" w:color="auto" w:sz="4" w:space="0"/>
              <w:bottom w:val="single" w:color="auto" w:sz="4" w:space="0"/>
              <w:right w:val="single" w:color="auto" w:sz="4" w:space="0"/>
            </w:tcBorders>
            <w:noWrap/>
            <w:vAlign w:val="center"/>
          </w:tcPr>
          <w:p w14:paraId="3EDE975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ign w:val="center"/>
          </w:tcPr>
          <w:p w14:paraId="38BC93C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0055BB9F">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059E9F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4918" w:type="dxa"/>
            <w:tcBorders>
              <w:top w:val="single" w:color="auto" w:sz="4" w:space="0"/>
              <w:left w:val="single" w:color="auto" w:sz="4" w:space="0"/>
              <w:bottom w:val="single" w:color="auto" w:sz="4" w:space="0"/>
              <w:right w:val="single" w:color="auto" w:sz="4" w:space="0"/>
            </w:tcBorders>
            <w:noWrap w:val="0"/>
            <w:vAlign w:val="center"/>
          </w:tcPr>
          <w:p w14:paraId="0E475F21">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8、产后48小时子宫1个</w:t>
            </w:r>
          </w:p>
        </w:tc>
        <w:tc>
          <w:tcPr>
            <w:tcW w:w="1215" w:type="dxa"/>
            <w:tcBorders>
              <w:top w:val="single" w:color="auto" w:sz="4" w:space="0"/>
              <w:left w:val="single" w:color="auto" w:sz="4" w:space="0"/>
              <w:bottom w:val="single" w:color="auto" w:sz="4" w:space="0"/>
              <w:right w:val="single" w:color="auto" w:sz="4" w:space="0"/>
            </w:tcBorders>
            <w:noWrap/>
            <w:vAlign w:val="center"/>
          </w:tcPr>
          <w:p w14:paraId="1AC9C9F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ign w:val="center"/>
          </w:tcPr>
          <w:p w14:paraId="2565F5F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7C95F796">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D1FAC11">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4918" w:type="dxa"/>
            <w:tcBorders>
              <w:top w:val="single" w:color="auto" w:sz="4" w:space="0"/>
              <w:left w:val="single" w:color="auto" w:sz="4" w:space="0"/>
              <w:bottom w:val="single" w:color="auto" w:sz="4" w:space="0"/>
              <w:right w:val="single" w:color="auto" w:sz="4" w:space="0"/>
            </w:tcBorders>
            <w:noWrap w:val="0"/>
            <w:vAlign w:val="center"/>
          </w:tcPr>
          <w:p w14:paraId="5FA88EBB">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9、用于产后会阴切开缝合模块1套</w:t>
            </w:r>
          </w:p>
        </w:tc>
        <w:tc>
          <w:tcPr>
            <w:tcW w:w="1215" w:type="dxa"/>
            <w:tcBorders>
              <w:top w:val="single" w:color="auto" w:sz="4" w:space="0"/>
              <w:left w:val="single" w:color="auto" w:sz="4" w:space="0"/>
              <w:bottom w:val="single" w:color="auto" w:sz="4" w:space="0"/>
              <w:right w:val="single" w:color="auto" w:sz="4" w:space="0"/>
            </w:tcBorders>
            <w:noWrap/>
            <w:vAlign w:val="center"/>
          </w:tcPr>
          <w:p w14:paraId="4B84D89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ign w:val="center"/>
          </w:tcPr>
          <w:p w14:paraId="781200D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5BD16088">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4FC5F7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4918" w:type="dxa"/>
            <w:tcBorders>
              <w:top w:val="single" w:color="auto" w:sz="4" w:space="0"/>
              <w:left w:val="single" w:color="auto" w:sz="4" w:space="0"/>
              <w:bottom w:val="single" w:color="auto" w:sz="4" w:space="0"/>
              <w:right w:val="single" w:color="auto" w:sz="4" w:space="0"/>
            </w:tcBorders>
            <w:noWrap w:val="0"/>
            <w:vAlign w:val="center"/>
          </w:tcPr>
          <w:p w14:paraId="32E3E6C9">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10、模拟胎盘1个</w:t>
            </w:r>
          </w:p>
        </w:tc>
        <w:tc>
          <w:tcPr>
            <w:tcW w:w="1215" w:type="dxa"/>
            <w:tcBorders>
              <w:top w:val="single" w:color="auto" w:sz="4" w:space="0"/>
              <w:left w:val="single" w:color="auto" w:sz="4" w:space="0"/>
              <w:bottom w:val="single" w:color="auto" w:sz="4" w:space="0"/>
              <w:right w:val="single" w:color="auto" w:sz="4" w:space="0"/>
            </w:tcBorders>
            <w:noWrap/>
            <w:vAlign w:val="center"/>
          </w:tcPr>
          <w:p w14:paraId="50CDB89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ign w:val="center"/>
          </w:tcPr>
          <w:p w14:paraId="5E5DF5E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51F25971">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E727D1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4918" w:type="dxa"/>
            <w:tcBorders>
              <w:top w:val="single" w:color="auto" w:sz="4" w:space="0"/>
              <w:left w:val="single" w:color="auto" w:sz="4" w:space="0"/>
              <w:bottom w:val="single" w:color="auto" w:sz="4" w:space="0"/>
              <w:right w:val="single" w:color="auto" w:sz="4" w:space="0"/>
            </w:tcBorders>
            <w:noWrap w:val="0"/>
            <w:vAlign w:val="center"/>
          </w:tcPr>
          <w:p w14:paraId="1CE2BBAC">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11、练习提升“软垫”1个</w:t>
            </w:r>
          </w:p>
        </w:tc>
        <w:tc>
          <w:tcPr>
            <w:tcW w:w="1215" w:type="dxa"/>
            <w:tcBorders>
              <w:top w:val="single" w:color="auto" w:sz="4" w:space="0"/>
              <w:left w:val="single" w:color="auto" w:sz="4" w:space="0"/>
              <w:bottom w:val="single" w:color="auto" w:sz="4" w:space="0"/>
              <w:right w:val="single" w:color="auto" w:sz="4" w:space="0"/>
            </w:tcBorders>
            <w:noWrap/>
            <w:vAlign w:val="center"/>
          </w:tcPr>
          <w:p w14:paraId="783DB8E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ign w:val="center"/>
          </w:tcPr>
          <w:p w14:paraId="17D1714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5E44AE1F">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A3FCBC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p>
        </w:tc>
        <w:tc>
          <w:tcPr>
            <w:tcW w:w="4918" w:type="dxa"/>
            <w:tcBorders>
              <w:top w:val="single" w:color="auto" w:sz="4" w:space="0"/>
              <w:left w:val="single" w:color="auto" w:sz="4" w:space="0"/>
              <w:bottom w:val="single" w:color="auto" w:sz="4" w:space="0"/>
              <w:right w:val="single" w:color="auto" w:sz="4" w:space="0"/>
            </w:tcBorders>
            <w:noWrap w:val="0"/>
            <w:vAlign w:val="center"/>
          </w:tcPr>
          <w:p w14:paraId="6F3335F1">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12、合格证、保修卡、说明书1套</w:t>
            </w:r>
          </w:p>
        </w:tc>
        <w:tc>
          <w:tcPr>
            <w:tcW w:w="1215" w:type="dxa"/>
            <w:tcBorders>
              <w:top w:val="single" w:color="auto" w:sz="4" w:space="0"/>
              <w:left w:val="single" w:color="auto" w:sz="4" w:space="0"/>
              <w:bottom w:val="single" w:color="auto" w:sz="4" w:space="0"/>
              <w:right w:val="single" w:color="auto" w:sz="4" w:space="0"/>
            </w:tcBorders>
            <w:noWrap/>
            <w:vAlign w:val="center"/>
          </w:tcPr>
          <w:p w14:paraId="2517F88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ign w:val="center"/>
          </w:tcPr>
          <w:p w14:paraId="64FBB1D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bl>
    <w:p w14:paraId="1984FDDB">
      <w:pPr>
        <w:rPr>
          <w:rFonts w:hint="default"/>
          <w:lang w:val="en-US" w:eastAsia="zh-CN"/>
        </w:rPr>
      </w:pPr>
      <w:r>
        <w:rPr>
          <w:rFonts w:hint="default"/>
          <w:lang w:val="en-US" w:eastAsia="zh-CN"/>
        </w:rPr>
        <w:br w:type="page"/>
      </w:r>
    </w:p>
    <w:p w14:paraId="726C7D62">
      <w:pPr>
        <w:pStyle w:val="2"/>
        <w:bidi w:val="0"/>
        <w:rPr>
          <w:rFonts w:hint="eastAsia"/>
          <w:lang w:val="en-US" w:eastAsia="zh-CN"/>
        </w:rPr>
      </w:pPr>
      <w:r>
        <w:rPr>
          <w:rFonts w:hint="eastAsia"/>
          <w:lang w:val="en-US" w:eastAsia="zh-CN"/>
        </w:rPr>
        <w:t>序号106 婴幼儿心肺复苏模拟人</w:t>
      </w:r>
    </w:p>
    <w:p w14:paraId="13B4EEB1">
      <w:pPr>
        <w:rPr>
          <w:rFonts w:hint="eastAsia"/>
          <w:color w:val="0000FF"/>
          <w:lang w:val="en-US" w:eastAsia="zh-CN"/>
        </w:rPr>
      </w:pPr>
      <w:r>
        <w:rPr>
          <w:rFonts w:hint="eastAsia"/>
          <w:color w:val="0000FF"/>
          <w:lang w:val="en-US" w:eastAsia="zh-CN"/>
        </w:rPr>
        <w:t>是否允许采购进口设备：否</w:t>
      </w:r>
    </w:p>
    <w:p w14:paraId="156B219B">
      <w:pPr>
        <w:pStyle w:val="3"/>
        <w:bidi w:val="0"/>
        <w:rPr>
          <w:rFonts w:hint="default"/>
          <w:lang w:val="en-US" w:eastAsia="zh-CN"/>
        </w:rPr>
      </w:pPr>
      <w:r>
        <w:rPr>
          <w:rFonts w:hint="eastAsia"/>
          <w:lang w:val="en-US" w:eastAsia="zh-CN"/>
        </w:rPr>
        <w:t>一、技术参数要求</w:t>
      </w:r>
    </w:p>
    <w:p w14:paraId="53E53F96">
      <w:pPr>
        <w:pStyle w:val="6"/>
        <w:numPr>
          <w:ilvl w:val="0"/>
          <w:numId w:val="103"/>
        </w:numPr>
        <w:bidi w:val="0"/>
        <w:ind w:left="425" w:leftChars="0" w:hanging="425" w:firstLineChars="0"/>
        <w:rPr>
          <w:rFonts w:hint="default"/>
          <w:lang w:val="en-US" w:eastAsia="zh-CN"/>
        </w:rPr>
      </w:pPr>
      <w:r>
        <w:rPr>
          <w:rFonts w:hint="default"/>
          <w:lang w:val="en-US" w:eastAsia="zh-CN"/>
        </w:rPr>
        <w:t>模拟人基本要求：模拟人为全身婴儿模型，身高范围 60-70cm，体重范围 1.5-5.0kg，具备准确的解剖标志（如乳头、肋骨、胸骨、剑突），用于心肺复苏及急救技能训练。</w:t>
      </w:r>
    </w:p>
    <w:p w14:paraId="4670E2FA">
      <w:pPr>
        <w:pStyle w:val="6"/>
        <w:numPr>
          <w:ilvl w:val="0"/>
          <w:numId w:val="103"/>
        </w:numPr>
        <w:bidi w:val="0"/>
        <w:ind w:left="425" w:leftChars="0" w:hanging="425" w:firstLineChars="0"/>
        <w:rPr>
          <w:rFonts w:hint="default"/>
          <w:lang w:val="en-US" w:eastAsia="zh-CN"/>
        </w:rPr>
      </w:pPr>
      <w:r>
        <w:rPr>
          <w:rFonts w:hint="default"/>
          <w:lang w:val="en-US" w:eastAsia="zh-CN"/>
        </w:rPr>
        <w:t>气道管理功能：模型需支持仰头提颏法、推举下颌法等手法打开气道，正确操作后方可进行有效通气。气道可进行经口气管插管训练，具备逼真的口腔、咽、喉、会厌、声门、气管及食道等解剖结构。</w:t>
      </w:r>
    </w:p>
    <w:p w14:paraId="0476981D">
      <w:pPr>
        <w:pStyle w:val="6"/>
        <w:numPr>
          <w:ilvl w:val="0"/>
          <w:numId w:val="103"/>
        </w:numPr>
        <w:bidi w:val="0"/>
        <w:ind w:left="425" w:leftChars="0" w:hanging="425" w:firstLineChars="0"/>
        <w:rPr>
          <w:rFonts w:hint="default"/>
          <w:lang w:val="en-US" w:eastAsia="zh-CN"/>
        </w:rPr>
      </w:pPr>
      <w:r>
        <w:rPr>
          <w:rFonts w:hint="default"/>
          <w:lang w:val="en-US" w:eastAsia="zh-CN"/>
        </w:rPr>
        <w:t>心肺复苏（CPR）训练功能：设备应支持心肺复苏术训练，按压深度范围 4-6cm，按压频率范围 100-120次/分钟。可监测并反馈按压深度、按压频率、胸廓回弹、按压中断时间等关键指标。</w:t>
      </w:r>
    </w:p>
    <w:p w14:paraId="605E4D61">
      <w:pPr>
        <w:pStyle w:val="6"/>
        <w:numPr>
          <w:ilvl w:val="0"/>
          <w:numId w:val="103"/>
        </w:numPr>
        <w:bidi w:val="0"/>
        <w:ind w:left="425" w:leftChars="0" w:hanging="425" w:firstLineChars="0"/>
        <w:rPr>
          <w:rFonts w:hint="default"/>
          <w:lang w:val="en-US" w:eastAsia="zh-CN"/>
        </w:rPr>
      </w:pPr>
      <w:r>
        <w:rPr>
          <w:rFonts w:hint="default"/>
          <w:lang w:val="en-US" w:eastAsia="zh-CN"/>
        </w:rPr>
        <w:t>通气功能：可进行口对口、口对鼻及使用简易呼吸器进行人工呼吸，通气时可见胸廓起伏。可监测并反馈通气量（范围 30-50ml）或通气时间。</w:t>
      </w:r>
    </w:p>
    <w:p w14:paraId="2E643480">
      <w:pPr>
        <w:pStyle w:val="6"/>
        <w:numPr>
          <w:ilvl w:val="0"/>
          <w:numId w:val="103"/>
        </w:numPr>
        <w:bidi w:val="0"/>
        <w:ind w:left="425" w:leftChars="0" w:hanging="425" w:firstLineChars="0"/>
        <w:rPr>
          <w:rFonts w:hint="default"/>
          <w:lang w:val="en-US" w:eastAsia="zh-CN"/>
        </w:rPr>
      </w:pPr>
      <w:r>
        <w:rPr>
          <w:rFonts w:hint="default"/>
          <w:lang w:val="en-US" w:eastAsia="zh-CN"/>
        </w:rPr>
        <w:t>培训模式：设备应至少具备训练模式和考核模式。训练模式下，操作错误应有实时提示；考核模式下，应无提示，并可记录操作过程及结果，用于评估。</w:t>
      </w:r>
    </w:p>
    <w:p w14:paraId="5B736896">
      <w:pPr>
        <w:pStyle w:val="6"/>
        <w:numPr>
          <w:ilvl w:val="0"/>
          <w:numId w:val="103"/>
        </w:numPr>
        <w:bidi w:val="0"/>
        <w:ind w:left="425" w:leftChars="0" w:hanging="425" w:firstLineChars="0"/>
        <w:rPr>
          <w:rFonts w:hint="default"/>
          <w:lang w:val="en-US" w:eastAsia="zh-CN"/>
        </w:rPr>
      </w:pPr>
      <w:r>
        <w:rPr>
          <w:rFonts w:hint="default"/>
          <w:lang w:val="en-US" w:eastAsia="zh-CN"/>
        </w:rPr>
        <w:t>智能互联与数据管理：设备应支持与移动端应用程序（App）连接，App可免费下载。App应能记录并保存学员的训练数据，并可生成报告，便于教学评估和数据追溯。</w:t>
      </w:r>
    </w:p>
    <w:p w14:paraId="2E2C26D0">
      <w:pPr>
        <w:pStyle w:val="6"/>
        <w:numPr>
          <w:ilvl w:val="0"/>
          <w:numId w:val="103"/>
        </w:numPr>
        <w:bidi w:val="0"/>
        <w:ind w:left="425" w:leftChars="0" w:hanging="425" w:firstLineChars="0"/>
        <w:rPr>
          <w:rFonts w:hint="default"/>
          <w:lang w:val="en-US" w:eastAsia="zh-CN"/>
        </w:rPr>
      </w:pPr>
      <w:r>
        <w:rPr>
          <w:rFonts w:hint="default"/>
          <w:lang w:val="en-US" w:eastAsia="zh-CN"/>
        </w:rPr>
        <w:t>模拟情景功能：设备应能模拟至少一种紧急情景，如婴儿窒息、心脏骤停等，以进行情景化教学。</w:t>
      </w:r>
    </w:p>
    <w:p w14:paraId="560572F4">
      <w:pPr>
        <w:pStyle w:val="6"/>
        <w:numPr>
          <w:ilvl w:val="0"/>
          <w:numId w:val="103"/>
        </w:numPr>
        <w:bidi w:val="0"/>
        <w:ind w:left="425" w:leftChars="0" w:hanging="425" w:firstLineChars="0"/>
        <w:rPr>
          <w:rFonts w:hint="default"/>
          <w:lang w:val="en-US" w:eastAsia="zh-CN"/>
        </w:rPr>
      </w:pPr>
      <w:r>
        <w:rPr>
          <w:rFonts w:hint="default"/>
          <w:lang w:val="en-US" w:eastAsia="zh-CN"/>
        </w:rPr>
        <w:t>高级技能扩展功能：模型应具备至少一项除CPR外的急救或临床技能训练功能，如静脉注射/输液、骨髓穿刺等。</w:t>
      </w:r>
    </w:p>
    <w:p w14:paraId="3A55CE9C">
      <w:pPr>
        <w:pStyle w:val="6"/>
        <w:numPr>
          <w:ilvl w:val="0"/>
          <w:numId w:val="103"/>
        </w:numPr>
        <w:bidi w:val="0"/>
        <w:ind w:left="425" w:leftChars="0" w:hanging="425" w:firstLineChars="0"/>
        <w:rPr>
          <w:rFonts w:hint="default"/>
          <w:lang w:val="en-US" w:eastAsia="zh-CN"/>
        </w:rPr>
      </w:pPr>
      <w:r>
        <w:rPr>
          <w:rFonts w:hint="default"/>
          <w:lang w:val="en-US" w:eastAsia="zh-CN"/>
        </w:rPr>
        <w:t>材料与维护：模型皮肤应采用环保、耐用的高分子材料，模拟真实触感。关键部位（如脸皮、静脉血管、穿刺模块）应可更换，以延长模型使用寿命，降低维护成本。</w:t>
      </w:r>
    </w:p>
    <w:p w14:paraId="4D0BEB6D">
      <w:pPr>
        <w:pStyle w:val="3"/>
        <w:numPr>
          <w:ilvl w:val="0"/>
          <w:numId w:val="0"/>
        </w:numPr>
        <w:bidi w:val="0"/>
        <w:ind w:left="0" w:leftChars="0" w:firstLine="0" w:firstLineChars="0"/>
        <w:rPr>
          <w:rFonts w:hint="eastAsia"/>
          <w:lang w:val="en-US" w:eastAsia="zh-CN"/>
        </w:rPr>
      </w:pPr>
      <w:r>
        <w:rPr>
          <w:rFonts w:hint="eastAsia" w:cs="Times New Roman"/>
          <w:b/>
          <w:kern w:val="2"/>
          <w:sz w:val="24"/>
          <w:szCs w:val="24"/>
          <w:lang w:val="en-US" w:eastAsia="zh-CN" w:bidi="ar-SA"/>
        </w:rPr>
        <w:t>二</w:t>
      </w:r>
      <w:r>
        <w:rPr>
          <w:rFonts w:hint="eastAsia" w:ascii="Arial" w:hAnsi="Arial" w:eastAsia="黑体" w:cs="Times New Roman"/>
          <w:b/>
          <w:kern w:val="2"/>
          <w:sz w:val="24"/>
          <w:szCs w:val="24"/>
          <w:lang w:val="en-US" w:eastAsia="zh-CN" w:bidi="ar-SA"/>
        </w:rPr>
        <w:t>、</w:t>
      </w:r>
      <w:r>
        <w:rPr>
          <w:rFonts w:hint="eastAsia"/>
          <w:lang w:val="en-US" w:eastAsia="zh-CN"/>
        </w:rPr>
        <w:t>配置清单（1套的数量）</w:t>
      </w:r>
    </w:p>
    <w:tbl>
      <w:tblPr>
        <w:tblStyle w:val="16"/>
        <w:tblW w:w="7741" w:type="dxa"/>
        <w:tblInd w:w="113" w:type="dxa"/>
        <w:tblLayout w:type="fixed"/>
        <w:tblCellMar>
          <w:top w:w="0" w:type="dxa"/>
          <w:left w:w="108" w:type="dxa"/>
          <w:bottom w:w="0" w:type="dxa"/>
          <w:right w:w="108" w:type="dxa"/>
        </w:tblCellMar>
      </w:tblPr>
      <w:tblGrid>
        <w:gridCol w:w="860"/>
        <w:gridCol w:w="4601"/>
        <w:gridCol w:w="1125"/>
        <w:gridCol w:w="1155"/>
      </w:tblGrid>
      <w:tr w14:paraId="13474598">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57108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4601" w:type="dxa"/>
            <w:tcBorders>
              <w:top w:val="single" w:color="auto" w:sz="4" w:space="0"/>
              <w:left w:val="nil"/>
              <w:bottom w:val="single" w:color="auto" w:sz="4" w:space="0"/>
              <w:right w:val="single" w:color="auto" w:sz="4" w:space="0"/>
            </w:tcBorders>
            <w:noWrap w:val="0"/>
            <w:vAlign w:val="center"/>
          </w:tcPr>
          <w:p w14:paraId="26CCDA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配置名称</w:t>
            </w:r>
          </w:p>
        </w:tc>
        <w:tc>
          <w:tcPr>
            <w:tcW w:w="1125" w:type="dxa"/>
            <w:tcBorders>
              <w:top w:val="single" w:color="auto" w:sz="4" w:space="0"/>
              <w:left w:val="nil"/>
              <w:bottom w:val="single" w:color="auto" w:sz="4" w:space="0"/>
              <w:right w:val="single" w:color="auto" w:sz="4" w:space="0"/>
            </w:tcBorders>
            <w:noWrap w:val="0"/>
            <w:vAlign w:val="center"/>
          </w:tcPr>
          <w:p w14:paraId="07B36A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155" w:type="dxa"/>
            <w:tcBorders>
              <w:top w:val="single" w:color="auto" w:sz="4" w:space="0"/>
              <w:left w:val="nil"/>
              <w:bottom w:val="single" w:color="auto" w:sz="4" w:space="0"/>
              <w:right w:val="single" w:color="auto" w:sz="4" w:space="0"/>
            </w:tcBorders>
            <w:noWrap w:val="0"/>
            <w:vAlign w:val="center"/>
          </w:tcPr>
          <w:p w14:paraId="2CCDDC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5FFE623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DD8091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4601" w:type="dxa"/>
            <w:tcBorders>
              <w:top w:val="nil"/>
              <w:left w:val="nil"/>
              <w:bottom w:val="single" w:color="auto" w:sz="4" w:space="0"/>
              <w:right w:val="single" w:color="auto" w:sz="4" w:space="0"/>
            </w:tcBorders>
            <w:noWrap w:val="0"/>
            <w:vAlign w:val="center"/>
          </w:tcPr>
          <w:p w14:paraId="4B16F866">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1.婴儿心肺复苏模拟人1具</w:t>
            </w:r>
          </w:p>
        </w:tc>
        <w:tc>
          <w:tcPr>
            <w:tcW w:w="1125" w:type="dxa"/>
            <w:tcBorders>
              <w:top w:val="nil"/>
              <w:left w:val="nil"/>
              <w:bottom w:val="single" w:color="auto" w:sz="4" w:space="0"/>
              <w:right w:val="single" w:color="auto" w:sz="4" w:space="0"/>
            </w:tcBorders>
            <w:noWrap/>
            <w:vAlign w:val="center"/>
          </w:tcPr>
          <w:p w14:paraId="3F74DB6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 xml:space="preserve">  1</w:t>
            </w:r>
          </w:p>
        </w:tc>
        <w:tc>
          <w:tcPr>
            <w:tcW w:w="1155" w:type="dxa"/>
            <w:tcBorders>
              <w:top w:val="nil"/>
              <w:left w:val="nil"/>
              <w:bottom w:val="single" w:color="auto" w:sz="4" w:space="0"/>
              <w:right w:val="single" w:color="auto" w:sz="4" w:space="0"/>
            </w:tcBorders>
            <w:noWrap/>
            <w:vAlign w:val="center"/>
          </w:tcPr>
          <w:p w14:paraId="539E4AC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r w14:paraId="2B3A334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F76010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2</w:t>
            </w:r>
          </w:p>
        </w:tc>
        <w:tc>
          <w:tcPr>
            <w:tcW w:w="4601" w:type="dxa"/>
            <w:tcBorders>
              <w:top w:val="nil"/>
              <w:left w:val="nil"/>
              <w:bottom w:val="single" w:color="auto" w:sz="4" w:space="0"/>
              <w:right w:val="single" w:color="auto" w:sz="4" w:space="0"/>
            </w:tcBorders>
            <w:noWrap w:val="0"/>
            <w:vAlign w:val="center"/>
          </w:tcPr>
          <w:p w14:paraId="1BBE705F">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2.触摸复苏报告仪1台</w:t>
            </w:r>
          </w:p>
        </w:tc>
        <w:tc>
          <w:tcPr>
            <w:tcW w:w="1125" w:type="dxa"/>
            <w:tcBorders>
              <w:top w:val="nil"/>
              <w:left w:val="nil"/>
              <w:bottom w:val="single" w:color="auto" w:sz="4" w:space="0"/>
              <w:right w:val="single" w:color="auto" w:sz="4" w:space="0"/>
            </w:tcBorders>
            <w:noWrap/>
            <w:vAlign w:val="center"/>
          </w:tcPr>
          <w:p w14:paraId="1107F59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55" w:type="dxa"/>
            <w:tcBorders>
              <w:top w:val="nil"/>
              <w:left w:val="nil"/>
              <w:bottom w:val="single" w:color="auto" w:sz="4" w:space="0"/>
              <w:right w:val="single" w:color="auto" w:sz="4" w:space="0"/>
            </w:tcBorders>
            <w:noWrap/>
            <w:vAlign w:val="center"/>
          </w:tcPr>
          <w:p w14:paraId="349C5E2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台</w:t>
            </w:r>
          </w:p>
        </w:tc>
      </w:tr>
      <w:tr w14:paraId="5B6CBEB9">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647E07C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3</w:t>
            </w:r>
          </w:p>
        </w:tc>
        <w:tc>
          <w:tcPr>
            <w:tcW w:w="4601" w:type="dxa"/>
            <w:tcBorders>
              <w:top w:val="nil"/>
              <w:left w:val="nil"/>
              <w:bottom w:val="single" w:color="auto" w:sz="4" w:space="0"/>
              <w:right w:val="single" w:color="auto" w:sz="4" w:space="0"/>
            </w:tcBorders>
            <w:noWrap w:val="0"/>
            <w:vAlign w:val="center"/>
          </w:tcPr>
          <w:p w14:paraId="7DB6EEEA">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3.除颤电极片1套</w:t>
            </w:r>
          </w:p>
        </w:tc>
        <w:tc>
          <w:tcPr>
            <w:tcW w:w="1125" w:type="dxa"/>
            <w:tcBorders>
              <w:top w:val="nil"/>
              <w:left w:val="nil"/>
              <w:bottom w:val="single" w:color="auto" w:sz="4" w:space="0"/>
              <w:right w:val="single" w:color="auto" w:sz="4" w:space="0"/>
            </w:tcBorders>
            <w:noWrap/>
            <w:vAlign w:val="center"/>
          </w:tcPr>
          <w:p w14:paraId="0074383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55" w:type="dxa"/>
            <w:tcBorders>
              <w:top w:val="nil"/>
              <w:left w:val="nil"/>
              <w:bottom w:val="single" w:color="auto" w:sz="4" w:space="0"/>
              <w:right w:val="single" w:color="auto" w:sz="4" w:space="0"/>
            </w:tcBorders>
            <w:noWrap/>
            <w:vAlign w:val="center"/>
          </w:tcPr>
          <w:p w14:paraId="57927A2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5AC57595">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0C34461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4</w:t>
            </w:r>
          </w:p>
        </w:tc>
        <w:tc>
          <w:tcPr>
            <w:tcW w:w="4601" w:type="dxa"/>
            <w:tcBorders>
              <w:top w:val="nil"/>
              <w:left w:val="nil"/>
              <w:bottom w:val="single" w:color="auto" w:sz="4" w:space="0"/>
              <w:right w:val="single" w:color="auto" w:sz="4" w:space="0"/>
            </w:tcBorders>
            <w:noWrap w:val="0"/>
            <w:vAlign w:val="center"/>
          </w:tcPr>
          <w:p w14:paraId="5F1142A1">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4.CPR消毒面膜1包</w:t>
            </w:r>
          </w:p>
        </w:tc>
        <w:tc>
          <w:tcPr>
            <w:tcW w:w="1125" w:type="dxa"/>
            <w:tcBorders>
              <w:top w:val="nil"/>
              <w:left w:val="nil"/>
              <w:bottom w:val="single" w:color="auto" w:sz="4" w:space="0"/>
              <w:right w:val="single" w:color="auto" w:sz="4" w:space="0"/>
            </w:tcBorders>
            <w:noWrap/>
            <w:vAlign w:val="center"/>
          </w:tcPr>
          <w:p w14:paraId="6A71B5E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55" w:type="dxa"/>
            <w:tcBorders>
              <w:top w:val="nil"/>
              <w:left w:val="nil"/>
              <w:bottom w:val="single" w:color="auto" w:sz="4" w:space="0"/>
              <w:right w:val="single" w:color="auto" w:sz="4" w:space="0"/>
            </w:tcBorders>
            <w:noWrap/>
            <w:vAlign w:val="center"/>
          </w:tcPr>
          <w:p w14:paraId="53AE20B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1CBD27C8">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AF9197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5</w:t>
            </w:r>
          </w:p>
        </w:tc>
        <w:tc>
          <w:tcPr>
            <w:tcW w:w="4601" w:type="dxa"/>
            <w:tcBorders>
              <w:top w:val="nil"/>
              <w:left w:val="nil"/>
              <w:bottom w:val="single" w:color="auto" w:sz="4" w:space="0"/>
              <w:right w:val="single" w:color="auto" w:sz="4" w:space="0"/>
            </w:tcBorders>
            <w:noWrap w:val="0"/>
            <w:vAlign w:val="center"/>
          </w:tcPr>
          <w:p w14:paraId="0FBC3338">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5.可换人工模拟肺1只</w:t>
            </w:r>
          </w:p>
        </w:tc>
        <w:tc>
          <w:tcPr>
            <w:tcW w:w="1125" w:type="dxa"/>
            <w:tcBorders>
              <w:top w:val="nil"/>
              <w:left w:val="nil"/>
              <w:bottom w:val="single" w:color="auto" w:sz="4" w:space="0"/>
              <w:right w:val="single" w:color="auto" w:sz="4" w:space="0"/>
            </w:tcBorders>
            <w:noWrap/>
            <w:vAlign w:val="center"/>
          </w:tcPr>
          <w:p w14:paraId="166D905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55" w:type="dxa"/>
            <w:tcBorders>
              <w:top w:val="nil"/>
              <w:left w:val="nil"/>
              <w:bottom w:val="single" w:color="auto" w:sz="4" w:space="0"/>
              <w:right w:val="single" w:color="auto" w:sz="4" w:space="0"/>
            </w:tcBorders>
            <w:noWrap/>
            <w:vAlign w:val="center"/>
          </w:tcPr>
          <w:p w14:paraId="0924B88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1D074DB4">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A6FA0D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6</w:t>
            </w:r>
          </w:p>
        </w:tc>
        <w:tc>
          <w:tcPr>
            <w:tcW w:w="4601" w:type="dxa"/>
            <w:tcBorders>
              <w:top w:val="nil"/>
              <w:left w:val="nil"/>
              <w:bottom w:val="single" w:color="auto" w:sz="4" w:space="0"/>
              <w:right w:val="single" w:color="auto" w:sz="4" w:space="0"/>
            </w:tcBorders>
            <w:noWrap w:val="0"/>
            <w:vAlign w:val="center"/>
          </w:tcPr>
          <w:p w14:paraId="38201C53">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6.可水煮消毒脸皮1只</w:t>
            </w:r>
          </w:p>
        </w:tc>
        <w:tc>
          <w:tcPr>
            <w:tcW w:w="1125" w:type="dxa"/>
            <w:tcBorders>
              <w:top w:val="nil"/>
              <w:left w:val="nil"/>
              <w:bottom w:val="single" w:color="auto" w:sz="4" w:space="0"/>
              <w:right w:val="single" w:color="auto" w:sz="4" w:space="0"/>
            </w:tcBorders>
            <w:noWrap/>
            <w:vAlign w:val="center"/>
          </w:tcPr>
          <w:p w14:paraId="62FACF4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55" w:type="dxa"/>
            <w:tcBorders>
              <w:top w:val="nil"/>
              <w:left w:val="nil"/>
              <w:bottom w:val="single" w:color="auto" w:sz="4" w:space="0"/>
              <w:right w:val="single" w:color="auto" w:sz="4" w:space="0"/>
            </w:tcBorders>
            <w:noWrap/>
            <w:vAlign w:val="center"/>
          </w:tcPr>
          <w:p w14:paraId="671F6E2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7E5CB034">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9F0388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7</w:t>
            </w:r>
          </w:p>
        </w:tc>
        <w:tc>
          <w:tcPr>
            <w:tcW w:w="4601" w:type="dxa"/>
            <w:tcBorders>
              <w:top w:val="single" w:color="auto" w:sz="4" w:space="0"/>
              <w:left w:val="single" w:color="auto" w:sz="4" w:space="0"/>
              <w:bottom w:val="single" w:color="auto" w:sz="4" w:space="0"/>
              <w:right w:val="single" w:color="auto" w:sz="4" w:space="0"/>
            </w:tcBorders>
            <w:noWrap w:val="0"/>
            <w:vAlign w:val="center"/>
          </w:tcPr>
          <w:p w14:paraId="0C30CE43">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7.婴儿外套1件</w:t>
            </w:r>
          </w:p>
        </w:tc>
        <w:tc>
          <w:tcPr>
            <w:tcW w:w="1125" w:type="dxa"/>
            <w:tcBorders>
              <w:top w:val="single" w:color="auto" w:sz="4" w:space="0"/>
              <w:left w:val="single" w:color="auto" w:sz="4" w:space="0"/>
              <w:bottom w:val="single" w:color="auto" w:sz="4" w:space="0"/>
              <w:right w:val="single" w:color="auto" w:sz="4" w:space="0"/>
            </w:tcBorders>
            <w:noWrap/>
            <w:vAlign w:val="center"/>
          </w:tcPr>
          <w:p w14:paraId="0498E95D">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1</w:t>
            </w:r>
          </w:p>
        </w:tc>
        <w:tc>
          <w:tcPr>
            <w:tcW w:w="1155" w:type="dxa"/>
            <w:tcBorders>
              <w:top w:val="single" w:color="auto" w:sz="4" w:space="0"/>
              <w:left w:val="single" w:color="auto" w:sz="4" w:space="0"/>
              <w:bottom w:val="single" w:color="auto" w:sz="4" w:space="0"/>
              <w:right w:val="single" w:color="auto" w:sz="4" w:space="0"/>
            </w:tcBorders>
            <w:noWrap/>
            <w:vAlign w:val="center"/>
          </w:tcPr>
          <w:p w14:paraId="5D5FCCAE">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个</w:t>
            </w:r>
          </w:p>
        </w:tc>
      </w:tr>
      <w:tr w14:paraId="0DCF5F3E">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5143BD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4601" w:type="dxa"/>
            <w:tcBorders>
              <w:top w:val="single" w:color="auto" w:sz="4" w:space="0"/>
              <w:left w:val="single" w:color="auto" w:sz="4" w:space="0"/>
              <w:bottom w:val="single" w:color="auto" w:sz="4" w:space="0"/>
              <w:right w:val="single" w:color="auto" w:sz="4" w:space="0"/>
            </w:tcBorders>
            <w:noWrap w:val="0"/>
            <w:vAlign w:val="center"/>
          </w:tcPr>
          <w:p w14:paraId="5D044FA7">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8.使用维护操作手册1本</w:t>
            </w:r>
          </w:p>
        </w:tc>
        <w:tc>
          <w:tcPr>
            <w:tcW w:w="1125" w:type="dxa"/>
            <w:tcBorders>
              <w:top w:val="single" w:color="auto" w:sz="4" w:space="0"/>
              <w:left w:val="single" w:color="auto" w:sz="4" w:space="0"/>
              <w:bottom w:val="single" w:color="auto" w:sz="4" w:space="0"/>
              <w:right w:val="single" w:color="auto" w:sz="4" w:space="0"/>
            </w:tcBorders>
            <w:noWrap/>
            <w:vAlign w:val="center"/>
          </w:tcPr>
          <w:p w14:paraId="7762F71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55" w:type="dxa"/>
            <w:tcBorders>
              <w:top w:val="single" w:color="auto" w:sz="4" w:space="0"/>
              <w:left w:val="single" w:color="auto" w:sz="4" w:space="0"/>
              <w:bottom w:val="single" w:color="auto" w:sz="4" w:space="0"/>
              <w:right w:val="single" w:color="auto" w:sz="4" w:space="0"/>
            </w:tcBorders>
            <w:noWrap/>
            <w:vAlign w:val="center"/>
          </w:tcPr>
          <w:p w14:paraId="5203B04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3F334E29">
        <w:tblPrEx>
          <w:tblCellMar>
            <w:top w:w="0" w:type="dxa"/>
            <w:left w:w="108" w:type="dxa"/>
            <w:bottom w:w="0" w:type="dxa"/>
            <w:right w:w="108" w:type="dxa"/>
          </w:tblCellMar>
        </w:tblPrEx>
        <w:trPr>
          <w:trHeight w:val="4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71B34D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4601" w:type="dxa"/>
            <w:tcBorders>
              <w:top w:val="single" w:color="auto" w:sz="4" w:space="0"/>
              <w:left w:val="single" w:color="auto" w:sz="4" w:space="0"/>
              <w:bottom w:val="single" w:color="auto" w:sz="4" w:space="0"/>
              <w:right w:val="single" w:color="auto" w:sz="4" w:space="0"/>
            </w:tcBorders>
            <w:noWrap w:val="0"/>
            <w:vAlign w:val="center"/>
          </w:tcPr>
          <w:p w14:paraId="324341D0">
            <w:pPr>
              <w:pStyle w:val="6"/>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9.保修卡，合格证，装修单1份</w:t>
            </w:r>
          </w:p>
        </w:tc>
        <w:tc>
          <w:tcPr>
            <w:tcW w:w="1125" w:type="dxa"/>
            <w:tcBorders>
              <w:top w:val="single" w:color="auto" w:sz="4" w:space="0"/>
              <w:left w:val="single" w:color="auto" w:sz="4" w:space="0"/>
              <w:bottom w:val="single" w:color="auto" w:sz="4" w:space="0"/>
              <w:right w:val="single" w:color="auto" w:sz="4" w:space="0"/>
            </w:tcBorders>
            <w:noWrap/>
            <w:vAlign w:val="center"/>
          </w:tcPr>
          <w:p w14:paraId="7F23DBB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55" w:type="dxa"/>
            <w:tcBorders>
              <w:top w:val="single" w:color="auto" w:sz="4" w:space="0"/>
              <w:left w:val="single" w:color="auto" w:sz="4" w:space="0"/>
              <w:bottom w:val="single" w:color="auto" w:sz="4" w:space="0"/>
              <w:right w:val="single" w:color="auto" w:sz="4" w:space="0"/>
            </w:tcBorders>
            <w:noWrap/>
            <w:vAlign w:val="center"/>
          </w:tcPr>
          <w:p w14:paraId="71162550">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bl>
    <w:p w14:paraId="1750AF09">
      <w:pPr>
        <w:bidi w:val="0"/>
        <w:rPr>
          <w:rFonts w:hint="default"/>
          <w:lang w:val="en-US" w:eastAsia="zh-CN"/>
        </w:rPr>
      </w:pPr>
      <w:r>
        <w:rPr>
          <w:rFonts w:hint="default"/>
          <w:lang w:val="en-US" w:eastAsia="zh-CN"/>
        </w:rPr>
        <w:br w:type="page"/>
      </w:r>
    </w:p>
    <w:p w14:paraId="529886C6">
      <w:pPr>
        <w:pStyle w:val="2"/>
        <w:bidi w:val="0"/>
        <w:rPr>
          <w:rFonts w:hint="eastAsia"/>
          <w:lang w:val="en-US" w:eastAsia="zh-CN"/>
        </w:rPr>
      </w:pPr>
      <w:r>
        <w:rPr>
          <w:rFonts w:hint="eastAsia"/>
          <w:lang w:val="en-US" w:eastAsia="zh-CN"/>
        </w:rPr>
        <w:t xml:space="preserve">序号108 </w:t>
      </w:r>
      <w:r>
        <w:rPr>
          <w:rFonts w:hint="default"/>
          <w:lang w:val="en-US" w:eastAsia="zh-CN"/>
        </w:rPr>
        <w:t>新生儿T组合复苏器</w:t>
      </w:r>
    </w:p>
    <w:p w14:paraId="225EF94C">
      <w:pPr>
        <w:rPr>
          <w:rFonts w:hint="eastAsia"/>
          <w:color w:val="0000FF"/>
          <w:lang w:val="en-US" w:eastAsia="zh-CN"/>
        </w:rPr>
      </w:pPr>
      <w:r>
        <w:rPr>
          <w:rFonts w:hint="eastAsia"/>
          <w:color w:val="0000FF"/>
          <w:lang w:val="en-US" w:eastAsia="zh-CN"/>
        </w:rPr>
        <w:t>是否允许采购进口设备：否</w:t>
      </w:r>
    </w:p>
    <w:p w14:paraId="2D62F077">
      <w:pPr>
        <w:pStyle w:val="3"/>
        <w:bidi w:val="0"/>
        <w:rPr>
          <w:rFonts w:hint="default"/>
          <w:lang w:val="en-US" w:eastAsia="zh-CN"/>
        </w:rPr>
      </w:pPr>
      <w:r>
        <w:rPr>
          <w:rFonts w:hint="eastAsia"/>
          <w:lang w:val="en-US" w:eastAsia="zh-CN"/>
        </w:rPr>
        <w:t>一、技术参数要求</w:t>
      </w:r>
    </w:p>
    <w:p w14:paraId="2CBCA4E7">
      <w:pPr>
        <w:pStyle w:val="6"/>
        <w:numPr>
          <w:ilvl w:val="0"/>
          <w:numId w:val="104"/>
        </w:numPr>
        <w:ind w:left="425" w:leftChars="0" w:hanging="425" w:firstLineChars="0"/>
        <w:rPr>
          <w:rFonts w:hint="default"/>
          <w:lang w:val="en-US" w:eastAsia="zh-CN"/>
        </w:rPr>
      </w:pPr>
      <w:r>
        <w:rPr>
          <w:rFonts w:hint="default"/>
          <w:lang w:val="en-US" w:eastAsia="zh-CN"/>
        </w:rPr>
        <w:t>适用范围：适用于体重≤10kg的婴儿（早产儿、足月儿）的窒息复苏抢救。</w:t>
      </w:r>
    </w:p>
    <w:p w14:paraId="0C61B37D">
      <w:pPr>
        <w:pStyle w:val="6"/>
        <w:numPr>
          <w:ilvl w:val="0"/>
          <w:numId w:val="104"/>
        </w:numPr>
        <w:ind w:left="425" w:leftChars="0" w:hanging="425" w:firstLineChars="0"/>
        <w:rPr>
          <w:rFonts w:hint="default"/>
          <w:lang w:val="en-US" w:eastAsia="zh-CN"/>
        </w:rPr>
      </w:pPr>
      <w:r>
        <w:rPr>
          <w:rFonts w:hint="default"/>
          <w:lang w:val="en-US" w:eastAsia="zh-CN"/>
        </w:rPr>
        <w:t>气源供应：设备应能连接医院中心供气系统或气瓶，氧气和空气输入压力范围：280kPa - 600kPa。</w:t>
      </w:r>
    </w:p>
    <w:p w14:paraId="1AE5376C">
      <w:pPr>
        <w:pStyle w:val="6"/>
        <w:numPr>
          <w:ilvl w:val="0"/>
          <w:numId w:val="104"/>
        </w:numPr>
        <w:ind w:left="425" w:leftChars="0" w:hanging="425" w:firstLineChars="0"/>
        <w:rPr>
          <w:rFonts w:hint="default"/>
          <w:lang w:val="en-US" w:eastAsia="zh-CN"/>
        </w:rPr>
      </w:pPr>
      <w:r>
        <w:rPr>
          <w:rFonts w:hint="default"/>
          <w:lang w:val="en-US" w:eastAsia="zh-CN"/>
        </w:rPr>
        <w:t>具备</w:t>
      </w:r>
      <w:r>
        <w:rPr>
          <w:rFonts w:hint="eastAsia"/>
          <w:lang w:val="en-US" w:eastAsia="zh-CN"/>
        </w:rPr>
        <w:t>内置</w:t>
      </w:r>
      <w:r>
        <w:rPr>
          <w:rFonts w:hint="default"/>
          <w:lang w:val="en-US" w:eastAsia="zh-CN"/>
        </w:rPr>
        <w:t>空氧混合功能，氧浓度调节范围：21% - 100%，精度：≤±3%。</w:t>
      </w:r>
    </w:p>
    <w:p w14:paraId="4D05E446">
      <w:pPr>
        <w:pStyle w:val="6"/>
        <w:numPr>
          <w:ilvl w:val="0"/>
          <w:numId w:val="104"/>
        </w:numPr>
        <w:ind w:left="425" w:leftChars="0" w:hanging="425" w:firstLineChars="0"/>
        <w:rPr>
          <w:rFonts w:hint="default"/>
          <w:lang w:val="en-US" w:eastAsia="zh-CN"/>
        </w:rPr>
      </w:pPr>
      <w:r>
        <w:rPr>
          <w:rFonts w:hint="default"/>
          <w:lang w:val="en-US" w:eastAsia="zh-CN"/>
        </w:rPr>
        <w:t>吸气峰压（PIP）：吸气峰压设置范围应包含 5 - 60 cmH₂O，且具备压力限制或防误操作功能，避免产生过高气压伤。</w:t>
      </w:r>
    </w:p>
    <w:p w14:paraId="4281A227">
      <w:pPr>
        <w:pStyle w:val="6"/>
        <w:numPr>
          <w:ilvl w:val="0"/>
          <w:numId w:val="104"/>
        </w:numPr>
        <w:ind w:left="425" w:leftChars="0" w:hanging="425" w:firstLineChars="0"/>
        <w:rPr>
          <w:rFonts w:hint="default"/>
          <w:lang w:val="en-US" w:eastAsia="zh-CN"/>
        </w:rPr>
      </w:pPr>
      <w:r>
        <w:rPr>
          <w:rFonts w:hint="default"/>
          <w:lang w:val="en-US" w:eastAsia="zh-CN"/>
        </w:rPr>
        <w:t>呼气末正压（PEEP）：呼气末正压设置范围应包含 0 - 25 cmH₂O，以确保功能残气量（FRC）。</w:t>
      </w:r>
    </w:p>
    <w:p w14:paraId="7443486D">
      <w:pPr>
        <w:pStyle w:val="6"/>
        <w:numPr>
          <w:ilvl w:val="0"/>
          <w:numId w:val="104"/>
        </w:numPr>
        <w:ind w:left="425" w:leftChars="0" w:hanging="425" w:firstLineChars="0"/>
        <w:rPr>
          <w:rFonts w:hint="default"/>
          <w:lang w:val="en-US" w:eastAsia="zh-CN"/>
        </w:rPr>
      </w:pPr>
      <w:r>
        <w:rPr>
          <w:rFonts w:hint="default"/>
          <w:lang w:val="en-US" w:eastAsia="zh-CN"/>
        </w:rPr>
        <w:t>气道压力计：应配备压力计，用于实时监测气道压力，测量范围至少为 -10 cmH₂O 至 80 cmH₂O。</w:t>
      </w:r>
    </w:p>
    <w:p w14:paraId="62DDA755">
      <w:pPr>
        <w:pStyle w:val="6"/>
        <w:numPr>
          <w:ilvl w:val="0"/>
          <w:numId w:val="104"/>
        </w:numPr>
        <w:ind w:left="425" w:leftChars="0" w:hanging="425" w:firstLineChars="0"/>
        <w:rPr>
          <w:rFonts w:hint="default"/>
          <w:lang w:val="en-US" w:eastAsia="zh-CN"/>
        </w:rPr>
      </w:pPr>
      <w:r>
        <w:rPr>
          <w:rFonts w:hint="default"/>
          <w:lang w:val="en-US" w:eastAsia="zh-CN"/>
        </w:rPr>
        <w:t>设备重量：整机质量（含必要附件）应轻便，便于在产房、手术室、NICU等不同区域转运，重量应 ≤5kg。</w:t>
      </w:r>
    </w:p>
    <w:p w14:paraId="38A7893C">
      <w:pPr>
        <w:pStyle w:val="6"/>
        <w:numPr>
          <w:ilvl w:val="0"/>
          <w:numId w:val="104"/>
        </w:numPr>
        <w:ind w:left="425" w:leftChars="0" w:hanging="425" w:firstLineChars="0"/>
        <w:rPr>
          <w:rFonts w:hint="default"/>
          <w:lang w:val="en-US" w:eastAsia="zh-CN"/>
        </w:rPr>
      </w:pPr>
      <w:r>
        <w:rPr>
          <w:rFonts w:hint="default"/>
          <w:lang w:val="en-US" w:eastAsia="zh-CN"/>
        </w:rPr>
        <w:t>气体流量范围：设备应能接受的外部气源流量范围为 5 L/min - 15 L/min。</w:t>
      </w:r>
    </w:p>
    <w:p w14:paraId="0FFD8CF0">
      <w:pPr>
        <w:pStyle w:val="6"/>
        <w:numPr>
          <w:ilvl w:val="0"/>
          <w:numId w:val="104"/>
        </w:numPr>
        <w:ind w:left="425" w:leftChars="0" w:hanging="425" w:firstLineChars="0"/>
        <w:rPr>
          <w:rFonts w:hint="default"/>
          <w:lang w:val="en-US" w:eastAsia="zh-CN"/>
        </w:rPr>
      </w:pPr>
      <w:r>
        <w:rPr>
          <w:rFonts w:hint="default"/>
          <w:lang w:val="en-US" w:eastAsia="zh-CN"/>
        </w:rPr>
        <w:t>主要配置：设备应至少包括主机、模拟肺、病人呼吸管路、面罩（至少包含早产儿和新生儿两个型号）、使用说明书。</w:t>
      </w:r>
    </w:p>
    <w:p w14:paraId="20648E17">
      <w:pPr>
        <w:pStyle w:val="3"/>
        <w:bidi w:val="0"/>
        <w:rPr>
          <w:rFonts w:hint="default"/>
          <w:lang w:val="en-US" w:eastAsia="zh-CN"/>
        </w:rPr>
      </w:pPr>
      <w:r>
        <w:rPr>
          <w:rFonts w:hint="eastAsia"/>
          <w:lang w:val="en-US" w:eastAsia="zh-CN"/>
        </w:rPr>
        <w:t>二、配置清单（1套的数量）</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06023C8A">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3C487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rPr>
            </w:pPr>
            <w:r>
              <w:rPr>
                <w:rFonts w:hint="eastAsia" w:ascii="宋体" w:hAnsi="宋体" w:eastAsia="仿宋" w:cs="宋体"/>
                <w:b w:val="0"/>
                <w:bCs w:val="0"/>
                <w:kern w:val="0"/>
                <w:sz w:val="24"/>
              </w:rPr>
              <w:t>序号</w:t>
            </w:r>
          </w:p>
        </w:tc>
        <w:tc>
          <w:tcPr>
            <w:tcW w:w="2888" w:type="dxa"/>
            <w:tcBorders>
              <w:top w:val="single" w:color="auto" w:sz="4" w:space="0"/>
              <w:left w:val="nil"/>
              <w:bottom w:val="single" w:color="auto" w:sz="4" w:space="0"/>
              <w:right w:val="single" w:color="auto" w:sz="4" w:space="0"/>
            </w:tcBorders>
            <w:noWrap w:val="0"/>
            <w:vAlign w:val="center"/>
          </w:tcPr>
          <w:p w14:paraId="0BA626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rPr>
            </w:pPr>
            <w:r>
              <w:rPr>
                <w:rFonts w:hint="eastAsia" w:ascii="宋体" w:hAnsi="宋体" w:eastAsia="仿宋" w:cs="宋体"/>
                <w:b w:val="0"/>
                <w:bCs w:val="0"/>
                <w:kern w:val="0"/>
                <w:sz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770988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szCs w:val="24"/>
              </w:rPr>
            </w:pPr>
            <w:r>
              <w:rPr>
                <w:rFonts w:hint="eastAsia" w:ascii="宋体" w:hAnsi="宋体" w:eastAsia="仿宋"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389FE3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仿宋" w:cs="宋体"/>
                <w:b w:val="0"/>
                <w:bCs w:val="0"/>
                <w:kern w:val="0"/>
                <w:sz w:val="24"/>
                <w:szCs w:val="24"/>
              </w:rPr>
            </w:pPr>
            <w:r>
              <w:rPr>
                <w:rFonts w:hint="eastAsia" w:ascii="宋体" w:hAnsi="宋体" w:eastAsia="仿宋" w:cs="宋体"/>
                <w:b w:val="0"/>
                <w:bCs w:val="0"/>
                <w:kern w:val="0"/>
                <w:sz w:val="24"/>
                <w:szCs w:val="24"/>
              </w:rPr>
              <w:t>单位</w:t>
            </w:r>
          </w:p>
        </w:tc>
      </w:tr>
      <w:tr w14:paraId="40CB74D7">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5FAADCB">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1</w:t>
            </w:r>
          </w:p>
        </w:tc>
        <w:tc>
          <w:tcPr>
            <w:tcW w:w="2888" w:type="dxa"/>
            <w:tcBorders>
              <w:top w:val="nil"/>
              <w:left w:val="nil"/>
              <w:bottom w:val="single" w:color="auto" w:sz="4" w:space="0"/>
              <w:right w:val="single" w:color="auto" w:sz="4" w:space="0"/>
            </w:tcBorders>
            <w:noWrap w:val="0"/>
            <w:vAlign w:val="center"/>
          </w:tcPr>
          <w:p w14:paraId="689F0453">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val="0"/>
                <w:sz w:val="24"/>
                <w:lang w:val="en-US" w:eastAsia="zh-CN"/>
              </w:rPr>
            </w:pPr>
            <w:r>
              <w:rPr>
                <w:rFonts w:hint="default" w:ascii="Cambria" w:hAnsi="Cambria" w:eastAsia="宋体" w:cs="Cambria"/>
                <w:color w:val="000000"/>
                <w:sz w:val="24"/>
                <w:szCs w:val="24"/>
              </w:rPr>
              <w:t>主机</w:t>
            </w:r>
            <w:r>
              <w:rPr>
                <w:rFonts w:hint="eastAsia" w:ascii="Cambria" w:hAnsi="Cambria" w:cs="Cambria"/>
                <w:color w:val="000000"/>
                <w:sz w:val="24"/>
                <w:szCs w:val="24"/>
                <w:lang w:val="en-US" w:eastAsia="zh-CN"/>
              </w:rPr>
              <w:t>及附件</w:t>
            </w:r>
          </w:p>
        </w:tc>
        <w:tc>
          <w:tcPr>
            <w:tcW w:w="1675" w:type="dxa"/>
            <w:tcBorders>
              <w:top w:val="nil"/>
              <w:left w:val="nil"/>
              <w:bottom w:val="single" w:color="auto" w:sz="4" w:space="0"/>
              <w:right w:val="single" w:color="auto" w:sz="4" w:space="0"/>
            </w:tcBorders>
            <w:noWrap/>
            <w:vAlign w:val="center"/>
          </w:tcPr>
          <w:p w14:paraId="5DFC86AA">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719AFAAC">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default" w:ascii="Cambria" w:hAnsi="Cambria" w:eastAsia="宋体" w:cs="Cambria"/>
                <w:color w:val="000000"/>
                <w:sz w:val="24"/>
                <w:szCs w:val="24"/>
              </w:rPr>
              <w:t>台</w:t>
            </w:r>
          </w:p>
        </w:tc>
      </w:tr>
      <w:tr w14:paraId="4C1EB04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75483A2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2</w:t>
            </w:r>
          </w:p>
        </w:tc>
        <w:tc>
          <w:tcPr>
            <w:tcW w:w="2888" w:type="dxa"/>
            <w:tcBorders>
              <w:top w:val="nil"/>
              <w:left w:val="nil"/>
              <w:bottom w:val="single" w:color="auto" w:sz="4" w:space="0"/>
              <w:right w:val="single" w:color="auto" w:sz="4" w:space="0"/>
            </w:tcBorders>
            <w:noWrap w:val="0"/>
            <w:vAlign w:val="center"/>
          </w:tcPr>
          <w:p w14:paraId="15B6E345">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default" w:ascii="Cambria" w:hAnsi="Cambria" w:cs="Cambria"/>
                <w:color w:val="000000"/>
                <w:sz w:val="24"/>
                <w:szCs w:val="24"/>
              </w:rPr>
              <w:t>波纹管（蛇型管）</w:t>
            </w:r>
          </w:p>
        </w:tc>
        <w:tc>
          <w:tcPr>
            <w:tcW w:w="1675" w:type="dxa"/>
            <w:tcBorders>
              <w:top w:val="nil"/>
              <w:left w:val="nil"/>
              <w:bottom w:val="single" w:color="auto" w:sz="4" w:space="0"/>
              <w:right w:val="single" w:color="auto" w:sz="4" w:space="0"/>
            </w:tcBorders>
            <w:noWrap/>
            <w:vAlign w:val="center"/>
          </w:tcPr>
          <w:p w14:paraId="29A64F83">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1D663F8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Cambria" w:hAnsi="Cambria" w:cs="Cambria"/>
                <w:color w:val="000000"/>
                <w:sz w:val="24"/>
                <w:szCs w:val="24"/>
                <w:lang w:val="en-US" w:eastAsia="zh-CN"/>
              </w:rPr>
              <w:t>个</w:t>
            </w:r>
          </w:p>
        </w:tc>
      </w:tr>
      <w:tr w14:paraId="785C619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982CF52">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3</w:t>
            </w:r>
          </w:p>
        </w:tc>
        <w:tc>
          <w:tcPr>
            <w:tcW w:w="2888" w:type="dxa"/>
            <w:tcBorders>
              <w:top w:val="nil"/>
              <w:left w:val="nil"/>
              <w:bottom w:val="single" w:color="auto" w:sz="4" w:space="0"/>
              <w:right w:val="single" w:color="auto" w:sz="4" w:space="0"/>
            </w:tcBorders>
            <w:noWrap w:val="0"/>
            <w:vAlign w:val="center"/>
          </w:tcPr>
          <w:p w14:paraId="377C3CFF">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default" w:ascii="Cambria" w:hAnsi="Cambria" w:cs="Cambria"/>
                <w:color w:val="000000"/>
                <w:sz w:val="24"/>
                <w:szCs w:val="24"/>
              </w:rPr>
              <w:t>充气面罩#1</w:t>
            </w:r>
          </w:p>
        </w:tc>
        <w:tc>
          <w:tcPr>
            <w:tcW w:w="1675" w:type="dxa"/>
            <w:tcBorders>
              <w:top w:val="nil"/>
              <w:left w:val="nil"/>
              <w:bottom w:val="single" w:color="auto" w:sz="4" w:space="0"/>
              <w:right w:val="single" w:color="auto" w:sz="4" w:space="0"/>
            </w:tcBorders>
            <w:noWrap/>
            <w:vAlign w:val="center"/>
          </w:tcPr>
          <w:p w14:paraId="1384AC9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4A46BEC6">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Cambria" w:hAnsi="Cambria" w:cs="Cambria"/>
                <w:color w:val="000000"/>
                <w:sz w:val="24"/>
                <w:szCs w:val="24"/>
                <w:lang w:val="en-US" w:eastAsia="zh-CN"/>
              </w:rPr>
              <w:t>个</w:t>
            </w:r>
          </w:p>
        </w:tc>
      </w:tr>
      <w:tr w14:paraId="61A5D9FA">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457E5818">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4</w:t>
            </w:r>
          </w:p>
        </w:tc>
        <w:tc>
          <w:tcPr>
            <w:tcW w:w="2888" w:type="dxa"/>
            <w:tcBorders>
              <w:top w:val="nil"/>
              <w:left w:val="nil"/>
              <w:bottom w:val="single" w:color="auto" w:sz="4" w:space="0"/>
              <w:right w:val="single" w:color="auto" w:sz="4" w:space="0"/>
            </w:tcBorders>
            <w:noWrap w:val="0"/>
            <w:vAlign w:val="center"/>
          </w:tcPr>
          <w:p w14:paraId="66F4BAF9">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default" w:ascii="Cambria" w:hAnsi="Cambria" w:cs="Cambria"/>
                <w:color w:val="000000"/>
                <w:sz w:val="24"/>
                <w:szCs w:val="24"/>
              </w:rPr>
              <w:t>充气面罩#0</w:t>
            </w:r>
          </w:p>
        </w:tc>
        <w:tc>
          <w:tcPr>
            <w:tcW w:w="1675" w:type="dxa"/>
            <w:tcBorders>
              <w:top w:val="nil"/>
              <w:left w:val="nil"/>
              <w:bottom w:val="single" w:color="auto" w:sz="4" w:space="0"/>
              <w:right w:val="single" w:color="auto" w:sz="4" w:space="0"/>
            </w:tcBorders>
            <w:noWrap/>
            <w:vAlign w:val="center"/>
          </w:tcPr>
          <w:p w14:paraId="549DB4E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1325" w:type="dxa"/>
            <w:tcBorders>
              <w:top w:val="nil"/>
              <w:left w:val="nil"/>
              <w:bottom w:val="single" w:color="auto" w:sz="4" w:space="0"/>
              <w:right w:val="single" w:color="auto" w:sz="4" w:space="0"/>
            </w:tcBorders>
            <w:noWrap/>
            <w:vAlign w:val="center"/>
          </w:tcPr>
          <w:p w14:paraId="4E1E837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Cambria" w:hAnsi="Cambria" w:cs="Cambria"/>
                <w:color w:val="000000"/>
                <w:sz w:val="24"/>
                <w:szCs w:val="24"/>
                <w:lang w:val="en-US" w:eastAsia="zh-CN"/>
              </w:rPr>
              <w:t>个</w:t>
            </w:r>
          </w:p>
        </w:tc>
      </w:tr>
      <w:tr w14:paraId="46478E4D">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79A3F07">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5</w:t>
            </w:r>
          </w:p>
        </w:tc>
        <w:tc>
          <w:tcPr>
            <w:tcW w:w="2888" w:type="dxa"/>
            <w:tcBorders>
              <w:top w:val="nil"/>
              <w:left w:val="nil"/>
              <w:bottom w:val="single" w:color="auto" w:sz="4" w:space="0"/>
              <w:right w:val="single" w:color="auto" w:sz="4" w:space="0"/>
            </w:tcBorders>
            <w:noWrap w:val="0"/>
            <w:vAlign w:val="center"/>
          </w:tcPr>
          <w:p w14:paraId="4CB256CA">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default" w:ascii="Cambria" w:hAnsi="Cambria" w:cs="Cambria"/>
                <w:color w:val="000000"/>
                <w:sz w:val="24"/>
                <w:szCs w:val="24"/>
              </w:rPr>
              <w:t>接头</w:t>
            </w:r>
            <w:r>
              <w:rPr>
                <w:rFonts w:hint="default" w:ascii="Cambria" w:hAnsi="Cambria" w:eastAsia="宋体" w:cs="Cambria"/>
                <w:color w:val="000000"/>
                <w:kern w:val="2"/>
                <w:sz w:val="24"/>
                <w:szCs w:val="24"/>
                <w:lang w:val="en-US" w:eastAsia="zh-CN" w:bidi="ar-SA"/>
              </w:rPr>
              <w:tab/>
            </w:r>
          </w:p>
        </w:tc>
        <w:tc>
          <w:tcPr>
            <w:tcW w:w="1675" w:type="dxa"/>
            <w:tcBorders>
              <w:top w:val="nil"/>
              <w:left w:val="nil"/>
              <w:bottom w:val="single" w:color="auto" w:sz="4" w:space="0"/>
              <w:right w:val="single" w:color="auto" w:sz="4" w:space="0"/>
            </w:tcBorders>
            <w:noWrap/>
            <w:vAlign w:val="center"/>
          </w:tcPr>
          <w:p w14:paraId="5ED1B49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宋体" w:hAnsi="宋体" w:eastAsia="仿宋" w:cs="宋体"/>
                <w:b w:val="0"/>
                <w:bCs w:val="0"/>
                <w:sz w:val="24"/>
                <w:lang w:val="en-US" w:eastAsia="zh-CN"/>
              </w:rPr>
            </w:pPr>
            <w:r>
              <w:rPr>
                <w:rFonts w:hint="eastAsia" w:ascii="Cambria" w:hAnsi="Cambria" w:cs="Cambria"/>
                <w:color w:val="000000"/>
                <w:sz w:val="24"/>
                <w:szCs w:val="24"/>
                <w:lang w:val="en-US" w:eastAsia="zh-CN"/>
              </w:rPr>
              <w:t>1</w:t>
            </w:r>
          </w:p>
        </w:tc>
        <w:tc>
          <w:tcPr>
            <w:tcW w:w="1325" w:type="dxa"/>
            <w:tcBorders>
              <w:top w:val="nil"/>
              <w:left w:val="nil"/>
              <w:bottom w:val="single" w:color="auto" w:sz="4" w:space="0"/>
              <w:right w:val="single" w:color="auto" w:sz="4" w:space="0"/>
            </w:tcBorders>
            <w:noWrap/>
            <w:vAlign w:val="center"/>
          </w:tcPr>
          <w:p w14:paraId="6539A728">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Cambria" w:hAnsi="Cambria" w:cs="Cambria"/>
                <w:color w:val="000000"/>
                <w:sz w:val="24"/>
                <w:szCs w:val="24"/>
                <w:lang w:val="en-US" w:eastAsia="zh-CN"/>
              </w:rPr>
              <w:t>个</w:t>
            </w:r>
          </w:p>
        </w:tc>
      </w:tr>
      <w:tr w14:paraId="3E3BEF3D">
        <w:tblPrEx>
          <w:tblCellMar>
            <w:top w:w="0" w:type="dxa"/>
            <w:left w:w="108" w:type="dxa"/>
            <w:bottom w:w="0" w:type="dxa"/>
            <w:right w:w="108" w:type="dxa"/>
          </w:tblCellMar>
        </w:tblPrEx>
        <w:trPr>
          <w:trHeight w:val="58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CA5D294">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rPr>
              <w:t>　</w:t>
            </w:r>
            <w:r>
              <w:rPr>
                <w:rFonts w:hint="eastAsia" w:ascii="宋体" w:hAnsi="宋体" w:eastAsia="仿宋" w:cs="宋体"/>
                <w:b w:val="0"/>
                <w:bCs w:val="0"/>
                <w:sz w:val="24"/>
                <w:lang w:val="en-US" w:eastAsia="zh-CN"/>
              </w:rPr>
              <w:t>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97FE69C">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仿宋" w:cs="宋体"/>
                <w:b w:val="0"/>
                <w:bCs w:val="0"/>
                <w:sz w:val="24"/>
              </w:rPr>
            </w:pPr>
            <w:r>
              <w:rPr>
                <w:rFonts w:hint="default" w:ascii="Cambria" w:hAnsi="Cambria" w:cs="Cambria"/>
                <w:color w:val="000000"/>
                <w:sz w:val="24"/>
                <w:szCs w:val="24"/>
              </w:rPr>
              <w:t>控制阀</w:t>
            </w:r>
          </w:p>
        </w:tc>
        <w:tc>
          <w:tcPr>
            <w:tcW w:w="1675" w:type="dxa"/>
            <w:tcBorders>
              <w:top w:val="single" w:color="auto" w:sz="4" w:space="0"/>
              <w:left w:val="single" w:color="auto" w:sz="4" w:space="0"/>
              <w:bottom w:val="single" w:color="auto" w:sz="4" w:space="0"/>
              <w:right w:val="single" w:color="auto" w:sz="4" w:space="0"/>
            </w:tcBorders>
            <w:noWrap/>
            <w:vAlign w:val="center"/>
          </w:tcPr>
          <w:p w14:paraId="5E33A0FE">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宋体" w:hAnsi="宋体" w:eastAsia="仿宋" w:cs="宋体"/>
                <w:b w:val="0"/>
                <w:bCs w:val="0"/>
                <w:sz w:val="24"/>
                <w:lang w:val="en-US" w:eastAsia="zh-CN"/>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1E04591D">
            <w:pPr>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仿宋" w:cs="宋体"/>
                <w:b w:val="0"/>
                <w:bCs w:val="0"/>
                <w:sz w:val="24"/>
                <w:lang w:val="en-US" w:eastAsia="zh-CN"/>
              </w:rPr>
            </w:pPr>
            <w:r>
              <w:rPr>
                <w:rFonts w:hint="eastAsia" w:ascii="Cambria" w:hAnsi="Cambria" w:cs="Cambria"/>
                <w:color w:val="000000"/>
                <w:sz w:val="24"/>
                <w:szCs w:val="24"/>
                <w:lang w:val="en-US" w:eastAsia="zh-CN"/>
              </w:rPr>
              <w:t>个</w:t>
            </w:r>
          </w:p>
        </w:tc>
      </w:tr>
    </w:tbl>
    <w:p w14:paraId="4947570A">
      <w:pPr>
        <w:rPr>
          <w:rFonts w:hint="default"/>
          <w:lang w:val="en-US" w:eastAsia="zh-CN"/>
        </w:rPr>
      </w:pPr>
    </w:p>
    <w:p w14:paraId="22E80443">
      <w:pPr>
        <w:rPr>
          <w:rFonts w:hint="default"/>
          <w:lang w:val="en-US" w:eastAsia="zh-CN"/>
        </w:rPr>
      </w:pPr>
      <w:r>
        <w:rPr>
          <w:rFonts w:hint="default"/>
          <w:lang w:val="en-US" w:eastAsia="zh-CN"/>
        </w:rPr>
        <w:br w:type="page"/>
      </w:r>
    </w:p>
    <w:p w14:paraId="5AADF700">
      <w:pPr>
        <w:pStyle w:val="2"/>
        <w:bidi w:val="0"/>
        <w:rPr>
          <w:rFonts w:hint="eastAsia"/>
          <w:lang w:val="en-US" w:eastAsia="zh-CN"/>
        </w:rPr>
      </w:pPr>
      <w:r>
        <w:rPr>
          <w:rFonts w:hint="eastAsia"/>
          <w:lang w:val="en-US" w:eastAsia="zh-CN"/>
        </w:rPr>
        <w:t xml:space="preserve">序号109-1 </w:t>
      </w:r>
      <w:r>
        <w:rPr>
          <w:rFonts w:hint="default"/>
          <w:lang w:val="en-US" w:eastAsia="zh-CN"/>
        </w:rPr>
        <w:t>早产儿培养箱</w:t>
      </w:r>
    </w:p>
    <w:p w14:paraId="60100781">
      <w:pPr>
        <w:rPr>
          <w:rFonts w:hint="eastAsia"/>
          <w:color w:val="0000FF"/>
          <w:lang w:val="en-US" w:eastAsia="zh-CN"/>
        </w:rPr>
      </w:pPr>
      <w:r>
        <w:rPr>
          <w:rFonts w:hint="eastAsia"/>
          <w:color w:val="0000FF"/>
          <w:lang w:val="en-US" w:eastAsia="zh-CN"/>
        </w:rPr>
        <w:t>是否允许采购进口设备：否</w:t>
      </w:r>
    </w:p>
    <w:p w14:paraId="75FAA888">
      <w:pPr>
        <w:pStyle w:val="3"/>
        <w:bidi w:val="0"/>
        <w:rPr>
          <w:rFonts w:hint="default"/>
          <w:lang w:val="en-US" w:eastAsia="zh-CN"/>
        </w:rPr>
      </w:pPr>
      <w:r>
        <w:rPr>
          <w:rFonts w:hint="eastAsia"/>
          <w:lang w:val="en-US" w:eastAsia="zh-CN"/>
        </w:rPr>
        <w:t>一、技术参数要求</w:t>
      </w:r>
    </w:p>
    <w:p w14:paraId="20F3AF1B">
      <w:pPr>
        <w:pStyle w:val="15"/>
        <w:numPr>
          <w:ilvl w:val="0"/>
          <w:numId w:val="105"/>
        </w:numPr>
        <w:ind w:left="425" w:leftChars="0" w:hanging="425" w:firstLineChars="0"/>
        <w:rPr>
          <w:rFonts w:hint="eastAsia"/>
          <w:lang w:val="en-US" w:eastAsia="zh-CN"/>
        </w:rPr>
      </w:pPr>
      <w:r>
        <w:rPr>
          <w:rFonts w:hint="eastAsia"/>
          <w:lang w:val="en-US" w:eastAsia="zh-CN"/>
        </w:rPr>
        <w:t>具有箱温控制和肤温（伺服）控制两种模式。</w:t>
      </w:r>
    </w:p>
    <w:p w14:paraId="730F7798">
      <w:pPr>
        <w:pStyle w:val="15"/>
        <w:numPr>
          <w:ilvl w:val="0"/>
          <w:numId w:val="105"/>
        </w:numPr>
        <w:ind w:left="425" w:leftChars="0" w:hanging="425" w:firstLineChars="0"/>
        <w:rPr>
          <w:rFonts w:hint="eastAsia"/>
          <w:lang w:val="en-US" w:eastAsia="zh-CN"/>
        </w:rPr>
      </w:pPr>
      <w:r>
        <w:rPr>
          <w:rFonts w:hint="eastAsia"/>
          <w:lang w:val="en-US" w:eastAsia="zh-CN"/>
        </w:rPr>
        <w:t>箱温控制范围应包含 20.0℃ ～ 39.0℃。</w:t>
      </w:r>
    </w:p>
    <w:p w14:paraId="1B266A87">
      <w:pPr>
        <w:pStyle w:val="15"/>
        <w:numPr>
          <w:ilvl w:val="0"/>
          <w:numId w:val="105"/>
        </w:numPr>
        <w:ind w:left="425" w:leftChars="0" w:hanging="425" w:firstLineChars="0"/>
        <w:rPr>
          <w:rFonts w:hint="eastAsia"/>
          <w:lang w:val="en-US" w:eastAsia="zh-CN"/>
        </w:rPr>
      </w:pPr>
      <w:r>
        <w:rPr>
          <w:rFonts w:hint="eastAsia"/>
          <w:lang w:val="en-US" w:eastAsia="zh-CN"/>
        </w:rPr>
        <w:t>肤温控制范围应包含 34.0℃ ～ 38.0℃。</w:t>
      </w:r>
    </w:p>
    <w:p w14:paraId="627D4341">
      <w:pPr>
        <w:pStyle w:val="15"/>
        <w:numPr>
          <w:ilvl w:val="0"/>
          <w:numId w:val="105"/>
        </w:numPr>
        <w:ind w:left="425" w:leftChars="0" w:hanging="425" w:firstLineChars="0"/>
        <w:rPr>
          <w:rFonts w:hint="eastAsia"/>
          <w:lang w:val="en-US" w:eastAsia="zh-CN"/>
        </w:rPr>
      </w:pPr>
      <w:r>
        <w:rPr>
          <w:rFonts w:hint="eastAsia"/>
          <w:lang w:val="en-US" w:eastAsia="zh-CN"/>
        </w:rPr>
        <w:t>▲平均培养箱温度与控制温度之差（稳态误差）应 ≤ ±0.5℃。</w:t>
      </w:r>
    </w:p>
    <w:p w14:paraId="2EED7E41">
      <w:pPr>
        <w:pStyle w:val="15"/>
        <w:numPr>
          <w:ilvl w:val="0"/>
          <w:numId w:val="105"/>
        </w:numPr>
        <w:ind w:left="425" w:leftChars="0" w:hanging="425" w:firstLineChars="0"/>
        <w:rPr>
          <w:rFonts w:hint="eastAsia"/>
          <w:lang w:val="en-US" w:eastAsia="zh-CN"/>
        </w:rPr>
      </w:pPr>
      <w:r>
        <w:rPr>
          <w:rFonts w:hint="eastAsia"/>
          <w:lang w:val="en-US" w:eastAsia="zh-CN"/>
        </w:rPr>
        <w:t>床垫处于水平位置时，温度均匀性（箱内两点温差）应 ≤ 1.0℃。</w:t>
      </w:r>
    </w:p>
    <w:p w14:paraId="5B951A1B">
      <w:pPr>
        <w:pStyle w:val="15"/>
        <w:numPr>
          <w:ilvl w:val="0"/>
          <w:numId w:val="105"/>
        </w:numPr>
        <w:ind w:left="425" w:leftChars="0" w:hanging="425" w:firstLineChars="0"/>
        <w:rPr>
          <w:rFonts w:hint="eastAsia"/>
          <w:lang w:val="en-US" w:eastAsia="zh-CN"/>
        </w:rPr>
      </w:pPr>
      <w:r>
        <w:rPr>
          <w:rFonts w:hint="eastAsia"/>
          <w:lang w:val="en-US" w:eastAsia="zh-CN"/>
        </w:rPr>
        <w:t>应具备湿度控制功能，可实现伺服控制或手动设定。</w:t>
      </w:r>
    </w:p>
    <w:p w14:paraId="10C2D3C2">
      <w:pPr>
        <w:pStyle w:val="15"/>
        <w:numPr>
          <w:ilvl w:val="0"/>
          <w:numId w:val="105"/>
        </w:numPr>
        <w:ind w:left="425" w:leftChars="0" w:hanging="425" w:firstLineChars="0"/>
        <w:rPr>
          <w:rFonts w:hint="eastAsia"/>
          <w:lang w:val="en-US" w:eastAsia="zh-CN"/>
        </w:rPr>
      </w:pPr>
      <w:r>
        <w:rPr>
          <w:rFonts w:hint="eastAsia"/>
          <w:lang w:val="en-US" w:eastAsia="zh-CN"/>
        </w:rPr>
        <w:t>湿度控制范围应包含 30% ～ 90%。</w:t>
      </w:r>
    </w:p>
    <w:p w14:paraId="5A442296">
      <w:pPr>
        <w:pStyle w:val="15"/>
        <w:numPr>
          <w:ilvl w:val="0"/>
          <w:numId w:val="105"/>
        </w:numPr>
        <w:ind w:left="425" w:leftChars="0" w:hanging="425" w:firstLineChars="0"/>
        <w:rPr>
          <w:rFonts w:hint="eastAsia"/>
          <w:lang w:val="en-US" w:eastAsia="zh-CN"/>
        </w:rPr>
      </w:pPr>
      <w:r>
        <w:rPr>
          <w:rFonts w:hint="eastAsia"/>
          <w:lang w:val="en-US" w:eastAsia="zh-CN"/>
        </w:rPr>
        <w:t>▲升温时间（从23℃升至34℃）应 ≤ 30分钟。</w:t>
      </w:r>
    </w:p>
    <w:p w14:paraId="1861A9CE">
      <w:pPr>
        <w:pStyle w:val="15"/>
        <w:numPr>
          <w:ilvl w:val="0"/>
          <w:numId w:val="105"/>
        </w:numPr>
        <w:ind w:left="425" w:leftChars="0" w:hanging="425" w:firstLineChars="0"/>
        <w:rPr>
          <w:rFonts w:hint="eastAsia"/>
          <w:lang w:val="en-US" w:eastAsia="zh-CN"/>
        </w:rPr>
      </w:pPr>
      <w:r>
        <w:rPr>
          <w:rFonts w:hint="eastAsia"/>
          <w:lang w:val="en-US" w:eastAsia="zh-CN"/>
        </w:rPr>
        <w:t>▲报警功能：具备断电、传感器故障、超温、偏差、风机故障等声光报警。</w:t>
      </w:r>
    </w:p>
    <w:p w14:paraId="229D17EC">
      <w:pPr>
        <w:pStyle w:val="15"/>
        <w:numPr>
          <w:ilvl w:val="0"/>
          <w:numId w:val="105"/>
        </w:numPr>
        <w:ind w:left="425" w:leftChars="0" w:hanging="425" w:firstLineChars="0"/>
        <w:rPr>
          <w:rFonts w:hint="eastAsia"/>
          <w:lang w:val="en-US" w:eastAsia="zh-CN"/>
        </w:rPr>
      </w:pPr>
      <w:r>
        <w:rPr>
          <w:rFonts w:hint="eastAsia"/>
          <w:lang w:val="en-US" w:eastAsia="zh-CN"/>
        </w:rPr>
        <w:t>稳定运行状态下，婴儿舱内噪声应 ≤ 45 dB(A)。</w:t>
      </w:r>
    </w:p>
    <w:p w14:paraId="298DBF01">
      <w:pPr>
        <w:pStyle w:val="15"/>
        <w:numPr>
          <w:ilvl w:val="0"/>
          <w:numId w:val="105"/>
        </w:numPr>
        <w:ind w:left="425" w:leftChars="0" w:hanging="425" w:firstLineChars="0"/>
        <w:rPr>
          <w:rFonts w:hint="eastAsia"/>
          <w:lang w:val="en-US" w:eastAsia="zh-CN"/>
        </w:rPr>
      </w:pPr>
      <w:r>
        <w:rPr>
          <w:rFonts w:hint="eastAsia"/>
          <w:lang w:val="en-US" w:eastAsia="zh-CN"/>
        </w:rPr>
        <w:t>应标配或可配置黄疸治疗装置（蓝光灯）。</w:t>
      </w:r>
    </w:p>
    <w:p w14:paraId="40FD37A3">
      <w:pPr>
        <w:pStyle w:val="15"/>
        <w:numPr>
          <w:ilvl w:val="0"/>
          <w:numId w:val="105"/>
        </w:numPr>
        <w:ind w:left="425" w:leftChars="0" w:hanging="425" w:firstLineChars="0"/>
        <w:rPr>
          <w:rFonts w:hint="eastAsia"/>
          <w:lang w:val="en-US" w:eastAsia="zh-CN"/>
        </w:rPr>
      </w:pPr>
      <w:r>
        <w:rPr>
          <w:rFonts w:hint="eastAsia"/>
          <w:lang w:val="en-US" w:eastAsia="zh-CN"/>
        </w:rPr>
        <w:t>配备≥7英寸彩色液晶触摸显示屏，可清晰显示温度、湿度等参数趋势。</w:t>
      </w:r>
    </w:p>
    <w:p w14:paraId="27ADC587">
      <w:pPr>
        <w:pStyle w:val="15"/>
        <w:numPr>
          <w:ilvl w:val="0"/>
          <w:numId w:val="105"/>
        </w:numPr>
        <w:ind w:left="425" w:leftChars="0" w:hanging="425" w:firstLineChars="0"/>
        <w:rPr>
          <w:rFonts w:hint="eastAsia"/>
          <w:lang w:val="en-US" w:eastAsia="zh-CN"/>
        </w:rPr>
      </w:pPr>
      <w:r>
        <w:rPr>
          <w:rFonts w:hint="eastAsia"/>
          <w:lang w:val="en-US" w:eastAsia="zh-CN"/>
        </w:rPr>
        <w:t>具有≥72小时的数据记录和回顾功能，可记录温度、湿度等参数趋势。</w:t>
      </w:r>
    </w:p>
    <w:p w14:paraId="3B585846">
      <w:pPr>
        <w:pStyle w:val="15"/>
        <w:numPr>
          <w:ilvl w:val="0"/>
          <w:numId w:val="105"/>
        </w:numPr>
        <w:ind w:left="425" w:leftChars="0" w:hanging="425" w:firstLineChars="0"/>
        <w:rPr>
          <w:rFonts w:hint="eastAsia"/>
          <w:lang w:val="en-US" w:eastAsia="zh-CN"/>
        </w:rPr>
      </w:pPr>
      <w:r>
        <w:rPr>
          <w:rFonts w:hint="eastAsia"/>
          <w:lang w:val="en-US" w:eastAsia="zh-CN"/>
        </w:rPr>
        <w:t>床垫倾斜功能：婴儿床倾斜角度应无级可调或具有≥0-12°的多级调节，且无需打开箱门即可操作。</w:t>
      </w:r>
    </w:p>
    <w:p w14:paraId="5F0B0E3E">
      <w:pPr>
        <w:pStyle w:val="15"/>
        <w:numPr>
          <w:ilvl w:val="0"/>
          <w:numId w:val="105"/>
        </w:numPr>
        <w:ind w:left="425" w:leftChars="0" w:hanging="425" w:firstLineChars="0"/>
        <w:rPr>
          <w:rFonts w:hint="eastAsia"/>
          <w:lang w:val="en-US" w:eastAsia="zh-CN"/>
        </w:rPr>
      </w:pPr>
      <w:r>
        <w:rPr>
          <w:rFonts w:hint="eastAsia"/>
          <w:lang w:val="en-US" w:eastAsia="zh-CN"/>
        </w:rPr>
        <w:t>应具备风帘或隔热系统，以减缓打开操作窗时箱内温度下降。</w:t>
      </w:r>
    </w:p>
    <w:p w14:paraId="05F921E1">
      <w:pPr>
        <w:pStyle w:val="15"/>
        <w:numPr>
          <w:ilvl w:val="0"/>
          <w:numId w:val="105"/>
        </w:numPr>
        <w:ind w:left="425" w:leftChars="0" w:hanging="425" w:firstLineChars="0"/>
        <w:rPr>
          <w:rFonts w:hint="eastAsia"/>
          <w:lang w:val="en-US" w:eastAsia="zh-CN"/>
        </w:rPr>
      </w:pPr>
      <w:r>
        <w:rPr>
          <w:rFonts w:hint="eastAsia"/>
          <w:lang w:val="en-US" w:eastAsia="zh-CN"/>
        </w:rPr>
        <w:t>应设计有X光暗盒托盘或类似接口，无需打开箱门即可进行床旁X光摄片。</w:t>
      </w:r>
    </w:p>
    <w:p w14:paraId="6C49D250">
      <w:pPr>
        <w:pStyle w:val="15"/>
        <w:numPr>
          <w:ilvl w:val="0"/>
          <w:numId w:val="105"/>
        </w:numPr>
        <w:ind w:left="425" w:leftChars="0" w:hanging="425" w:firstLineChars="0"/>
        <w:rPr>
          <w:rFonts w:hint="eastAsia"/>
          <w:lang w:val="en-US" w:eastAsia="zh-CN"/>
        </w:rPr>
      </w:pPr>
      <w:r>
        <w:rPr>
          <w:rFonts w:hint="eastAsia"/>
          <w:lang w:val="en-US" w:eastAsia="zh-CN"/>
        </w:rPr>
        <w:t>▲加湿水槽、空气过滤网等应便于拆卸和清洁/更换，以利于感控管理。</w:t>
      </w:r>
    </w:p>
    <w:p w14:paraId="273117C1">
      <w:pPr>
        <w:pStyle w:val="15"/>
        <w:numPr>
          <w:ilvl w:val="0"/>
          <w:numId w:val="105"/>
        </w:numPr>
        <w:ind w:left="425" w:leftChars="0" w:hanging="425" w:firstLineChars="0"/>
        <w:rPr>
          <w:rFonts w:hint="eastAsia"/>
          <w:lang w:val="en-US" w:eastAsia="zh-CN"/>
        </w:rPr>
      </w:pPr>
      <w:r>
        <w:rPr>
          <w:rFonts w:hint="eastAsia"/>
          <w:lang w:val="en-US" w:eastAsia="zh-CN"/>
        </w:rPr>
        <w:t>应具备标准氧气输入接口，并可选配氧浓度监测和调节功能。</w:t>
      </w:r>
    </w:p>
    <w:p w14:paraId="5494ED35">
      <w:pPr>
        <w:pStyle w:val="15"/>
        <w:numPr>
          <w:ilvl w:val="0"/>
          <w:numId w:val="105"/>
        </w:numPr>
        <w:ind w:left="425" w:leftChars="0" w:hanging="425" w:firstLineChars="0"/>
        <w:rPr>
          <w:rFonts w:hint="eastAsia"/>
          <w:lang w:val="en-US" w:eastAsia="zh-CN"/>
        </w:rPr>
      </w:pPr>
      <w:r>
        <w:rPr>
          <w:rFonts w:hint="eastAsia"/>
          <w:lang w:val="en-US" w:eastAsia="zh-CN"/>
        </w:rPr>
        <w:t>配置或内置电子体重秤，用于监测患儿体重趋势。</w:t>
      </w:r>
    </w:p>
    <w:p w14:paraId="3DCEAC23">
      <w:pPr>
        <w:pStyle w:val="15"/>
        <w:numPr>
          <w:ilvl w:val="0"/>
          <w:numId w:val="105"/>
        </w:numPr>
        <w:ind w:left="425" w:leftChars="0" w:hanging="425" w:firstLineChars="0"/>
        <w:rPr>
          <w:rFonts w:hint="eastAsia"/>
          <w:lang w:val="en-US" w:eastAsia="zh-CN"/>
        </w:rPr>
      </w:pPr>
      <w:r>
        <w:rPr>
          <w:rFonts w:hint="eastAsia"/>
          <w:lang w:val="en-US" w:eastAsia="zh-CN"/>
        </w:rPr>
        <w:t>配置新生儿呼吸暂停监测与唤醒功能。</w:t>
      </w:r>
    </w:p>
    <w:p w14:paraId="6666D73B">
      <w:pPr>
        <w:bidi w:val="0"/>
        <w:ind w:left="0" w:leftChars="0" w:firstLineChars="0"/>
        <w:rPr>
          <w:rFonts w:hint="eastAsia"/>
          <w:lang w:val="en-US" w:eastAsia="zh-CN"/>
        </w:rPr>
      </w:pPr>
      <w:r>
        <w:rPr>
          <w:rFonts w:hint="eastAsia"/>
          <w:lang w:val="en-US" w:eastAsia="zh-CN"/>
        </w:rPr>
        <w:br w:type="page"/>
      </w:r>
    </w:p>
    <w:p w14:paraId="34A03657">
      <w:pPr>
        <w:pStyle w:val="2"/>
        <w:bidi w:val="0"/>
        <w:rPr>
          <w:rFonts w:hint="eastAsia"/>
          <w:lang w:val="en-US" w:eastAsia="zh-CN"/>
        </w:rPr>
      </w:pPr>
      <w:r>
        <w:rPr>
          <w:rFonts w:hint="eastAsia"/>
          <w:lang w:val="en-US" w:eastAsia="zh-CN"/>
        </w:rPr>
        <w:t xml:space="preserve">序号109-2 </w:t>
      </w:r>
      <w:r>
        <w:rPr>
          <w:rFonts w:hint="default"/>
          <w:lang w:val="en-US" w:eastAsia="zh-CN"/>
        </w:rPr>
        <w:t>早产儿培养箱</w:t>
      </w:r>
    </w:p>
    <w:p w14:paraId="6E5689F1">
      <w:pPr>
        <w:rPr>
          <w:rFonts w:hint="eastAsia"/>
          <w:color w:val="0000FF"/>
          <w:lang w:val="en-US" w:eastAsia="zh-CN"/>
        </w:rPr>
      </w:pPr>
      <w:r>
        <w:rPr>
          <w:rFonts w:hint="eastAsia"/>
          <w:color w:val="0000FF"/>
          <w:lang w:val="en-US" w:eastAsia="zh-CN"/>
        </w:rPr>
        <w:t>是否允许采购进口设备：否</w:t>
      </w:r>
    </w:p>
    <w:p w14:paraId="24650A63">
      <w:pPr>
        <w:pStyle w:val="3"/>
        <w:bidi w:val="0"/>
        <w:rPr>
          <w:rFonts w:hint="default"/>
          <w:lang w:val="en-US" w:eastAsia="zh-CN"/>
        </w:rPr>
      </w:pPr>
      <w:r>
        <w:rPr>
          <w:rFonts w:hint="eastAsia"/>
          <w:lang w:val="en-US" w:eastAsia="zh-CN"/>
        </w:rPr>
        <w:t>一、技术参数要求</w:t>
      </w:r>
    </w:p>
    <w:p w14:paraId="3F3D184B">
      <w:pPr>
        <w:numPr>
          <w:ilvl w:val="0"/>
          <w:numId w:val="106"/>
        </w:numPr>
        <w:ind w:left="425" w:leftChars="0" w:hanging="425" w:firstLineChars="0"/>
        <w:rPr>
          <w:rFonts w:hint="default"/>
          <w:lang w:val="en-US" w:eastAsia="zh-CN"/>
        </w:rPr>
      </w:pPr>
      <w:r>
        <w:rPr>
          <w:rFonts w:hint="default"/>
          <w:lang w:val="en-US" w:eastAsia="zh-CN"/>
        </w:rPr>
        <w:t>具有箱温控制和肤温（伺服）控制两种模式。</w:t>
      </w:r>
    </w:p>
    <w:p w14:paraId="3BA0143B">
      <w:pPr>
        <w:numPr>
          <w:ilvl w:val="0"/>
          <w:numId w:val="106"/>
        </w:numPr>
        <w:ind w:left="425" w:leftChars="0" w:hanging="425" w:firstLineChars="0"/>
        <w:rPr>
          <w:rFonts w:hint="default"/>
          <w:lang w:val="en-US" w:eastAsia="zh-CN"/>
        </w:rPr>
      </w:pPr>
      <w:r>
        <w:rPr>
          <w:rFonts w:hint="default"/>
          <w:lang w:val="en-US" w:eastAsia="zh-CN"/>
        </w:rPr>
        <w:t>箱温控制范围应包含 20.0℃ ～ 39.0℃。</w:t>
      </w:r>
    </w:p>
    <w:p w14:paraId="4576C51E">
      <w:pPr>
        <w:numPr>
          <w:ilvl w:val="0"/>
          <w:numId w:val="106"/>
        </w:numPr>
        <w:ind w:left="425" w:leftChars="0" w:hanging="425" w:firstLineChars="0"/>
        <w:rPr>
          <w:rFonts w:hint="default"/>
          <w:lang w:val="en-US" w:eastAsia="zh-CN"/>
        </w:rPr>
      </w:pPr>
      <w:r>
        <w:rPr>
          <w:rFonts w:hint="default"/>
          <w:lang w:val="en-US" w:eastAsia="zh-CN"/>
        </w:rPr>
        <w:t>肤温控制范围应包含 32.0℃ ～ 38.0℃。</w:t>
      </w:r>
    </w:p>
    <w:p w14:paraId="2E816050">
      <w:pPr>
        <w:numPr>
          <w:ilvl w:val="0"/>
          <w:numId w:val="106"/>
        </w:numPr>
        <w:ind w:left="425" w:leftChars="0" w:hanging="425" w:firstLineChars="0"/>
        <w:rPr>
          <w:rFonts w:hint="default"/>
          <w:lang w:val="en-US" w:eastAsia="zh-CN"/>
        </w:rPr>
      </w:pPr>
      <w:r>
        <w:rPr>
          <w:rFonts w:hint="default"/>
          <w:lang w:val="en-US" w:eastAsia="zh-CN"/>
        </w:rPr>
        <w:t>▲平均培养箱温度与控制温度之差（稳态误差）应 ≤ ±0.5℃。</w:t>
      </w:r>
    </w:p>
    <w:p w14:paraId="5ED83AD4">
      <w:pPr>
        <w:numPr>
          <w:ilvl w:val="0"/>
          <w:numId w:val="106"/>
        </w:numPr>
        <w:ind w:left="425" w:leftChars="0" w:hanging="425" w:firstLineChars="0"/>
        <w:rPr>
          <w:rFonts w:hint="default"/>
          <w:lang w:val="en-US" w:eastAsia="zh-CN"/>
        </w:rPr>
      </w:pPr>
      <w:r>
        <w:rPr>
          <w:rFonts w:hint="default"/>
          <w:lang w:val="en-US" w:eastAsia="zh-CN"/>
        </w:rPr>
        <w:t>床垫处于水平位置时，温度均匀性（箱内两点温差）应 ≤ 0.8℃。</w:t>
      </w:r>
    </w:p>
    <w:p w14:paraId="0C070DCB">
      <w:pPr>
        <w:numPr>
          <w:ilvl w:val="0"/>
          <w:numId w:val="106"/>
        </w:numPr>
        <w:ind w:left="425" w:leftChars="0" w:hanging="425" w:firstLineChars="0"/>
        <w:rPr>
          <w:rFonts w:hint="default"/>
          <w:lang w:val="en-US" w:eastAsia="zh-CN"/>
        </w:rPr>
      </w:pPr>
      <w:r>
        <w:rPr>
          <w:rFonts w:hint="eastAsia"/>
          <w:lang w:val="en-US" w:eastAsia="zh-CN"/>
        </w:rPr>
        <w:t>▲</w:t>
      </w:r>
      <w:r>
        <w:rPr>
          <w:rFonts w:hint="default"/>
          <w:lang w:val="en-US" w:eastAsia="zh-CN"/>
        </w:rPr>
        <w:t>升温时间（从23℃升至34℃）应 ≤ 30分钟。</w:t>
      </w:r>
    </w:p>
    <w:p w14:paraId="533C0760">
      <w:pPr>
        <w:numPr>
          <w:ilvl w:val="0"/>
          <w:numId w:val="106"/>
        </w:numPr>
        <w:ind w:left="425" w:leftChars="0" w:hanging="425" w:firstLineChars="0"/>
        <w:rPr>
          <w:rFonts w:hint="default"/>
          <w:lang w:val="en-US" w:eastAsia="zh-CN"/>
        </w:rPr>
      </w:pPr>
      <w:r>
        <w:rPr>
          <w:rFonts w:hint="default"/>
          <w:lang w:val="en-US" w:eastAsia="zh-CN"/>
        </w:rPr>
        <w:t>黄疸治疗装置</w:t>
      </w:r>
      <w:r>
        <w:rPr>
          <w:rFonts w:hint="eastAsia"/>
          <w:lang w:val="en-US" w:eastAsia="zh-CN"/>
        </w:rPr>
        <w:t>：</w:t>
      </w:r>
      <w:r>
        <w:rPr>
          <w:rFonts w:hint="default"/>
          <w:lang w:val="en-US" w:eastAsia="zh-CN"/>
        </w:rPr>
        <w:t>应标配或可配置黄疸治疗装置，且至少具备上置式蓝光治疗单元。</w:t>
      </w:r>
    </w:p>
    <w:p w14:paraId="2DAAFA35">
      <w:pPr>
        <w:numPr>
          <w:ilvl w:val="0"/>
          <w:numId w:val="106"/>
        </w:numPr>
        <w:ind w:left="425" w:leftChars="0" w:hanging="425" w:firstLineChars="0"/>
        <w:rPr>
          <w:rFonts w:hint="default"/>
          <w:lang w:val="en-US" w:eastAsia="zh-CN"/>
        </w:rPr>
      </w:pPr>
      <w:r>
        <w:rPr>
          <w:rFonts w:hint="default"/>
          <w:lang w:val="en-US" w:eastAsia="zh-CN"/>
        </w:rPr>
        <w:t>配置蓝光治疗，光源应优先采用LED，使用寿命应 ≥ 30000小时。</w:t>
      </w:r>
    </w:p>
    <w:p w14:paraId="59171C8A">
      <w:pPr>
        <w:numPr>
          <w:ilvl w:val="0"/>
          <w:numId w:val="106"/>
        </w:numPr>
        <w:ind w:left="425" w:leftChars="0" w:hanging="425" w:firstLineChars="0"/>
        <w:rPr>
          <w:rFonts w:hint="default"/>
          <w:lang w:val="en-US" w:eastAsia="zh-CN"/>
        </w:rPr>
      </w:pPr>
      <w:r>
        <w:rPr>
          <w:rFonts w:hint="default"/>
          <w:lang w:val="en-US" w:eastAsia="zh-CN"/>
        </w:rPr>
        <w:t>▲ 蓝光辐照强度</w:t>
      </w:r>
      <w:r>
        <w:rPr>
          <w:rFonts w:hint="eastAsia"/>
          <w:lang w:val="en-US" w:eastAsia="zh-CN"/>
        </w:rPr>
        <w:t>：</w:t>
      </w:r>
      <w:r>
        <w:rPr>
          <w:rFonts w:hint="default"/>
          <w:lang w:val="en-US" w:eastAsia="zh-CN"/>
        </w:rPr>
        <w:t>上黄疸治疗装置胆红素总辐照度平均值应 ≥ 2.0 mW/cm²；下黄疸治疗装置应 ≥ 0.8 mW/cm²（如有）。</w:t>
      </w:r>
    </w:p>
    <w:p w14:paraId="2BEF848E">
      <w:pPr>
        <w:numPr>
          <w:ilvl w:val="0"/>
          <w:numId w:val="106"/>
        </w:numPr>
        <w:ind w:left="425" w:leftChars="0" w:hanging="425" w:firstLineChars="0"/>
        <w:rPr>
          <w:rFonts w:hint="default"/>
          <w:lang w:val="en-US" w:eastAsia="zh-CN"/>
        </w:rPr>
      </w:pPr>
      <w:r>
        <w:rPr>
          <w:rFonts w:hint="default"/>
          <w:lang w:val="en-US" w:eastAsia="zh-CN"/>
        </w:rPr>
        <w:t>应具备湿度控制功能，可实现伺服控制或手动设定。</w:t>
      </w:r>
    </w:p>
    <w:p w14:paraId="3FB0BFC0">
      <w:pPr>
        <w:numPr>
          <w:ilvl w:val="0"/>
          <w:numId w:val="106"/>
        </w:numPr>
        <w:ind w:left="425" w:leftChars="0" w:hanging="425" w:firstLineChars="0"/>
        <w:rPr>
          <w:rFonts w:hint="default"/>
          <w:lang w:val="en-US" w:eastAsia="zh-CN"/>
        </w:rPr>
      </w:pPr>
      <w:r>
        <w:rPr>
          <w:rFonts w:hint="default"/>
          <w:lang w:val="en-US" w:eastAsia="zh-CN"/>
        </w:rPr>
        <w:t>湿度控制范围应包含 30% ～ 90%。</w:t>
      </w:r>
    </w:p>
    <w:p w14:paraId="76C2E044">
      <w:pPr>
        <w:numPr>
          <w:ilvl w:val="0"/>
          <w:numId w:val="106"/>
        </w:numPr>
        <w:ind w:left="425" w:leftChars="0" w:hanging="425" w:firstLineChars="0"/>
        <w:rPr>
          <w:rFonts w:hint="default"/>
          <w:lang w:val="en-US" w:eastAsia="zh-CN"/>
        </w:rPr>
      </w:pPr>
      <w:r>
        <w:rPr>
          <w:rFonts w:hint="default"/>
          <w:lang w:val="en-US" w:eastAsia="zh-CN"/>
        </w:rPr>
        <w:t>▲湿度控制精度应 ≤ ±5%RH（当设定值≤90%RH时）。</w:t>
      </w:r>
    </w:p>
    <w:p w14:paraId="700ECF59">
      <w:pPr>
        <w:numPr>
          <w:ilvl w:val="0"/>
          <w:numId w:val="106"/>
        </w:numPr>
        <w:ind w:left="425" w:leftChars="0" w:hanging="425" w:firstLineChars="0"/>
        <w:rPr>
          <w:rFonts w:hint="default"/>
          <w:lang w:val="en-US" w:eastAsia="zh-CN"/>
        </w:rPr>
      </w:pPr>
      <w:r>
        <w:rPr>
          <w:rFonts w:hint="default"/>
          <w:lang w:val="en-US" w:eastAsia="zh-CN"/>
        </w:rPr>
        <w:t>▲报警功能</w:t>
      </w:r>
      <w:r>
        <w:rPr>
          <w:rFonts w:hint="eastAsia"/>
          <w:lang w:val="en-US" w:eastAsia="zh-CN"/>
        </w:rPr>
        <w:t>：</w:t>
      </w:r>
      <w:r>
        <w:rPr>
          <w:rFonts w:hint="default"/>
          <w:lang w:val="en-US" w:eastAsia="zh-CN"/>
        </w:rPr>
        <w:t>具备断电、传感器故障、超温、偏差、风机故障、缺水等声光报警。</w:t>
      </w:r>
    </w:p>
    <w:p w14:paraId="070B050E">
      <w:pPr>
        <w:numPr>
          <w:ilvl w:val="0"/>
          <w:numId w:val="106"/>
        </w:numPr>
        <w:ind w:left="425" w:leftChars="0" w:hanging="425" w:firstLineChars="0"/>
        <w:rPr>
          <w:rFonts w:hint="default"/>
          <w:lang w:val="en-US" w:eastAsia="zh-CN"/>
        </w:rPr>
      </w:pPr>
      <w:r>
        <w:rPr>
          <w:rFonts w:hint="default"/>
          <w:lang w:val="en-US" w:eastAsia="zh-CN"/>
        </w:rPr>
        <w:t>▲ 噪声水平</w:t>
      </w:r>
      <w:r>
        <w:rPr>
          <w:rFonts w:hint="eastAsia"/>
          <w:lang w:val="en-US" w:eastAsia="zh-CN"/>
        </w:rPr>
        <w:t>：</w:t>
      </w:r>
      <w:r>
        <w:rPr>
          <w:rFonts w:hint="default"/>
          <w:lang w:val="en-US" w:eastAsia="zh-CN"/>
        </w:rPr>
        <w:t>稳定运行状态下，婴儿舱内噪声应 ≤ 45 dB(A)。</w:t>
      </w:r>
    </w:p>
    <w:p w14:paraId="0C8134B7">
      <w:pPr>
        <w:numPr>
          <w:ilvl w:val="0"/>
          <w:numId w:val="106"/>
        </w:numPr>
        <w:ind w:left="425" w:leftChars="0" w:hanging="425" w:firstLineChars="0"/>
        <w:rPr>
          <w:rFonts w:hint="default"/>
          <w:lang w:val="en-US" w:eastAsia="zh-CN"/>
        </w:rPr>
      </w:pPr>
      <w:r>
        <w:rPr>
          <w:rFonts w:hint="default"/>
          <w:lang w:val="en-US" w:eastAsia="zh-CN"/>
        </w:rPr>
        <w:t>显示屏</w:t>
      </w:r>
      <w:r>
        <w:rPr>
          <w:rFonts w:hint="eastAsia"/>
          <w:lang w:val="en-US" w:eastAsia="zh-CN"/>
        </w:rPr>
        <w:t>：</w:t>
      </w:r>
      <w:r>
        <w:rPr>
          <w:rFonts w:hint="default"/>
          <w:lang w:val="en-US" w:eastAsia="zh-CN"/>
        </w:rPr>
        <w:t>应配备彩色液晶触摸显示屏，屏幕尺寸≥ 7英寸，可清晰显示温度、湿度等参数趋势。</w:t>
      </w:r>
    </w:p>
    <w:p w14:paraId="2AAA8E13">
      <w:pPr>
        <w:numPr>
          <w:ilvl w:val="0"/>
          <w:numId w:val="106"/>
        </w:numPr>
        <w:ind w:left="425" w:leftChars="0" w:hanging="425" w:firstLineChars="0"/>
        <w:rPr>
          <w:rFonts w:hint="default"/>
          <w:lang w:val="en-US" w:eastAsia="zh-CN"/>
        </w:rPr>
      </w:pPr>
      <w:r>
        <w:rPr>
          <w:rFonts w:hint="default"/>
          <w:lang w:val="en-US" w:eastAsia="zh-CN"/>
        </w:rPr>
        <w:t>数据记录功能</w:t>
      </w:r>
      <w:r>
        <w:rPr>
          <w:rFonts w:hint="eastAsia"/>
          <w:lang w:val="en-US" w:eastAsia="zh-CN"/>
        </w:rPr>
        <w:t>：</w:t>
      </w:r>
      <w:r>
        <w:rPr>
          <w:rFonts w:hint="default"/>
          <w:lang w:val="en-US" w:eastAsia="zh-CN"/>
        </w:rPr>
        <w:t>具有≥72小时的数据记录和回顾功能，可记录温度、湿度等参数趋势。</w:t>
      </w:r>
    </w:p>
    <w:p w14:paraId="3FFA74C3">
      <w:pPr>
        <w:numPr>
          <w:ilvl w:val="0"/>
          <w:numId w:val="106"/>
        </w:numPr>
        <w:ind w:left="425" w:leftChars="0" w:hanging="425" w:firstLineChars="0"/>
        <w:rPr>
          <w:rFonts w:hint="default"/>
          <w:lang w:val="en-US" w:eastAsia="zh-CN"/>
        </w:rPr>
      </w:pPr>
      <w:r>
        <w:rPr>
          <w:rFonts w:hint="default"/>
          <w:lang w:val="en-US" w:eastAsia="zh-CN"/>
        </w:rPr>
        <w:t>床垫倾斜功能</w:t>
      </w:r>
      <w:r>
        <w:rPr>
          <w:rFonts w:hint="eastAsia"/>
          <w:lang w:val="en-US" w:eastAsia="zh-CN"/>
        </w:rPr>
        <w:t>：</w:t>
      </w:r>
      <w:r>
        <w:rPr>
          <w:rFonts w:hint="default"/>
          <w:lang w:val="en-US" w:eastAsia="zh-CN"/>
        </w:rPr>
        <w:t>婴儿床倾斜角度应无级可调或具有≥0-12°的多级调节，且无需打开箱门即可操作。</w:t>
      </w:r>
    </w:p>
    <w:p w14:paraId="21CAA538">
      <w:pPr>
        <w:numPr>
          <w:ilvl w:val="0"/>
          <w:numId w:val="106"/>
        </w:numPr>
        <w:ind w:left="425" w:leftChars="0" w:hanging="425" w:firstLineChars="0"/>
        <w:rPr>
          <w:rFonts w:hint="default"/>
          <w:lang w:val="en-US" w:eastAsia="zh-CN"/>
        </w:rPr>
      </w:pPr>
      <w:r>
        <w:rPr>
          <w:rFonts w:hint="default"/>
          <w:lang w:val="en-US" w:eastAsia="zh-CN"/>
        </w:rPr>
        <w:t>应具备标准氧气输入接口。</w:t>
      </w:r>
    </w:p>
    <w:p w14:paraId="2F350BE1">
      <w:pPr>
        <w:numPr>
          <w:ilvl w:val="0"/>
          <w:numId w:val="106"/>
        </w:numPr>
        <w:ind w:left="425" w:leftChars="0" w:hanging="425" w:firstLineChars="0"/>
        <w:rPr>
          <w:rFonts w:hint="default"/>
          <w:lang w:val="en-US" w:eastAsia="zh-CN"/>
        </w:rPr>
      </w:pPr>
      <w:r>
        <w:rPr>
          <w:rFonts w:hint="default"/>
          <w:lang w:val="en-US" w:eastAsia="zh-CN"/>
        </w:rPr>
        <w:t>▲ 血氧监测功能</w:t>
      </w:r>
      <w:r>
        <w:rPr>
          <w:rFonts w:hint="eastAsia"/>
          <w:lang w:val="en-US" w:eastAsia="zh-CN"/>
        </w:rPr>
        <w:t>：</w:t>
      </w:r>
      <w:r>
        <w:rPr>
          <w:rFonts w:hint="default"/>
          <w:lang w:val="en-US" w:eastAsia="zh-CN"/>
        </w:rPr>
        <w:t>应标配或可选配脉搏血氧监测模块，能够测量血氧饱和度(SpO₂)、脉率(PR)和灌注指数(PI)，且具备低灌注和体动下的准确测量能力。</w:t>
      </w:r>
    </w:p>
    <w:p w14:paraId="653D1409">
      <w:pPr>
        <w:numPr>
          <w:ilvl w:val="0"/>
          <w:numId w:val="106"/>
        </w:numPr>
        <w:ind w:left="425" w:leftChars="0" w:hanging="425" w:firstLineChars="0"/>
        <w:rPr>
          <w:rFonts w:hint="default"/>
          <w:lang w:val="en-US" w:eastAsia="zh-CN"/>
        </w:rPr>
      </w:pPr>
      <w:r>
        <w:rPr>
          <w:rFonts w:hint="default"/>
          <w:lang w:val="en-US" w:eastAsia="zh-CN"/>
        </w:rPr>
        <w:t>应采用直流无刷电机或变频直流电机，以降低运行噪音和能耗。</w:t>
      </w:r>
    </w:p>
    <w:p w14:paraId="535E7491">
      <w:pPr>
        <w:numPr>
          <w:ilvl w:val="0"/>
          <w:numId w:val="106"/>
        </w:numPr>
        <w:ind w:left="425" w:leftChars="0" w:hanging="425" w:firstLineChars="0"/>
        <w:rPr>
          <w:rFonts w:hint="default"/>
          <w:lang w:val="en-US" w:eastAsia="zh-CN"/>
        </w:rPr>
      </w:pPr>
      <w:r>
        <w:rPr>
          <w:rFonts w:hint="default"/>
          <w:lang w:val="en-US" w:eastAsia="zh-CN"/>
        </w:rPr>
        <w:t>▲加湿水槽、空气过滤网等应便于拆卸和清洁/更换，且加湿水槽应支持高温高压消毒。</w:t>
      </w:r>
    </w:p>
    <w:p w14:paraId="0CEB0158">
      <w:pPr>
        <w:numPr>
          <w:ilvl w:val="0"/>
          <w:numId w:val="106"/>
        </w:numPr>
        <w:ind w:left="425" w:leftChars="0" w:hanging="425" w:firstLineChars="0"/>
        <w:rPr>
          <w:rFonts w:hint="default"/>
          <w:lang w:val="en-US" w:eastAsia="zh-CN"/>
        </w:rPr>
      </w:pPr>
      <w:r>
        <w:rPr>
          <w:rFonts w:hint="default"/>
          <w:lang w:val="en-US" w:eastAsia="zh-CN"/>
        </w:rPr>
        <w:t>应配置输液架、托盘，且具备可承载≥8kg的监护托盘或设备立柱，便于安装监护仪等附件。</w:t>
      </w:r>
      <w:r>
        <w:rPr>
          <w:rFonts w:hint="default"/>
          <w:lang w:val="en-US" w:eastAsia="zh-CN"/>
        </w:rPr>
        <w:br w:type="page"/>
      </w:r>
    </w:p>
    <w:p w14:paraId="15003E7F">
      <w:pPr>
        <w:pStyle w:val="2"/>
        <w:bidi w:val="0"/>
        <w:rPr>
          <w:rFonts w:hint="eastAsia"/>
          <w:lang w:val="en-US" w:eastAsia="zh-CN"/>
        </w:rPr>
      </w:pPr>
      <w:r>
        <w:rPr>
          <w:rFonts w:hint="eastAsia"/>
          <w:lang w:val="en-US" w:eastAsia="zh-CN"/>
        </w:rPr>
        <w:t>序号110 新生儿转运呼吸机</w:t>
      </w:r>
    </w:p>
    <w:p w14:paraId="4F8D3BDE">
      <w:pPr>
        <w:rPr>
          <w:rFonts w:hint="eastAsia"/>
          <w:color w:val="FF0000"/>
          <w:highlight w:val="yellow"/>
          <w:lang w:val="en-US" w:eastAsia="zh-CN"/>
        </w:rPr>
      </w:pPr>
      <w:r>
        <w:rPr>
          <w:rFonts w:hint="eastAsia"/>
          <w:color w:val="FF0000"/>
          <w:highlight w:val="yellow"/>
          <w:lang w:val="en-US" w:eastAsia="zh-CN"/>
        </w:rPr>
        <w:t>是否允许采购进口设备：是</w:t>
      </w:r>
    </w:p>
    <w:p w14:paraId="22B2255B">
      <w:pPr>
        <w:pStyle w:val="3"/>
        <w:bidi w:val="0"/>
        <w:rPr>
          <w:rFonts w:hint="default"/>
          <w:lang w:val="en-US" w:eastAsia="zh-CN"/>
        </w:rPr>
      </w:pPr>
      <w:r>
        <w:rPr>
          <w:rFonts w:hint="eastAsia"/>
          <w:lang w:val="en-US" w:eastAsia="zh-CN"/>
        </w:rPr>
        <w:t>一、技术参数要求</w:t>
      </w:r>
    </w:p>
    <w:p w14:paraId="42E1D8C3">
      <w:pPr>
        <w:numPr>
          <w:ilvl w:val="0"/>
          <w:numId w:val="107"/>
        </w:numPr>
        <w:ind w:left="425" w:leftChars="0" w:hanging="425" w:firstLineChars="0"/>
        <w:rPr>
          <w:rFonts w:hint="default"/>
          <w:lang w:val="en-US" w:eastAsia="zh-CN"/>
        </w:rPr>
      </w:pPr>
      <w:r>
        <w:rPr>
          <w:rFonts w:hint="default"/>
          <w:lang w:val="en-US" w:eastAsia="zh-CN"/>
        </w:rPr>
        <w:t>适用范围：适用于新生儿、儿童，提供有创和无创通气支持。</w:t>
      </w:r>
    </w:p>
    <w:p w14:paraId="2F81E6C1">
      <w:pPr>
        <w:numPr>
          <w:ilvl w:val="0"/>
          <w:numId w:val="107"/>
        </w:numPr>
        <w:ind w:left="425" w:leftChars="0" w:hanging="425" w:firstLineChars="0"/>
        <w:rPr>
          <w:rFonts w:hint="default"/>
          <w:lang w:val="en-US" w:eastAsia="zh-CN"/>
        </w:rPr>
      </w:pPr>
      <w:r>
        <w:rPr>
          <w:rFonts w:hint="default"/>
          <w:lang w:val="en-US" w:eastAsia="zh-CN"/>
        </w:rPr>
        <w:t>驱动方式：整机为电动电控设计，内置涡轮驱动，无需外接压缩空气源，可在转运途中独立工作。</w:t>
      </w:r>
    </w:p>
    <w:p w14:paraId="039390E3">
      <w:pPr>
        <w:numPr>
          <w:ilvl w:val="0"/>
          <w:numId w:val="107"/>
        </w:numPr>
        <w:ind w:left="425" w:leftChars="0" w:hanging="425" w:firstLineChars="0"/>
        <w:rPr>
          <w:rFonts w:hint="default"/>
          <w:lang w:val="en-US" w:eastAsia="zh-CN"/>
        </w:rPr>
      </w:pPr>
      <w:r>
        <w:rPr>
          <w:rFonts w:hint="default"/>
          <w:lang w:val="en-US" w:eastAsia="zh-CN"/>
        </w:rPr>
        <w:t xml:space="preserve">▲潮气量设置范围：适用于新生儿，潮气量设置范围应包含 2mL - </w:t>
      </w:r>
      <w:r>
        <w:rPr>
          <w:rFonts w:hint="eastAsia"/>
          <w:lang w:val="en-US" w:eastAsia="zh-CN"/>
        </w:rPr>
        <w:t>25</w:t>
      </w:r>
      <w:r>
        <w:rPr>
          <w:rFonts w:hint="default"/>
          <w:lang w:val="en-US" w:eastAsia="zh-CN"/>
        </w:rPr>
        <w:t>00mL。</w:t>
      </w:r>
    </w:p>
    <w:p w14:paraId="741104E0">
      <w:pPr>
        <w:numPr>
          <w:ilvl w:val="0"/>
          <w:numId w:val="107"/>
        </w:numPr>
        <w:ind w:left="425" w:leftChars="0" w:hanging="425" w:firstLineChars="0"/>
        <w:rPr>
          <w:rFonts w:hint="default"/>
          <w:lang w:val="en-US" w:eastAsia="zh-CN"/>
        </w:rPr>
      </w:pPr>
      <w:r>
        <w:rPr>
          <w:rFonts w:hint="eastAsia" w:ascii="宋体" w:hAnsi="宋体" w:eastAsia="宋体" w:cs="宋体"/>
          <w:bCs/>
          <w:sz w:val="24"/>
          <w:szCs w:val="24"/>
        </w:rPr>
        <w:t>压力支持</w:t>
      </w:r>
      <w:r>
        <w:rPr>
          <w:rFonts w:hint="default"/>
          <w:lang w:val="en-US" w:eastAsia="zh-CN"/>
        </w:rPr>
        <w:t>范围</w:t>
      </w:r>
      <w:r>
        <w:rPr>
          <w:rFonts w:hint="eastAsia" w:ascii="宋体" w:hAnsi="宋体" w:eastAsia="宋体" w:cs="宋体"/>
          <w:bCs/>
          <w:sz w:val="24"/>
          <w:szCs w:val="24"/>
        </w:rPr>
        <w:t>：1~60cmH</w:t>
      </w:r>
      <w:r>
        <w:rPr>
          <w:rFonts w:hint="eastAsia" w:ascii="宋体" w:hAnsi="宋体" w:eastAsia="宋体" w:cs="宋体"/>
          <w:bCs/>
          <w:sz w:val="24"/>
          <w:szCs w:val="24"/>
          <w:vertAlign w:val="subscript"/>
        </w:rPr>
        <w:t>2</w:t>
      </w:r>
      <w:r>
        <w:rPr>
          <w:rFonts w:hint="eastAsia" w:ascii="宋体" w:hAnsi="宋体" w:eastAsia="宋体" w:cs="宋体"/>
          <w:bCs/>
          <w:sz w:val="24"/>
          <w:szCs w:val="24"/>
        </w:rPr>
        <w:t>O</w:t>
      </w:r>
      <w:r>
        <w:rPr>
          <w:rFonts w:hint="eastAsia" w:ascii="宋体" w:hAnsi="宋体" w:eastAsia="宋体" w:cs="宋体"/>
          <w:bCs/>
          <w:sz w:val="24"/>
          <w:szCs w:val="24"/>
          <w:lang w:eastAsia="zh-CN"/>
        </w:rPr>
        <w:t>。</w:t>
      </w:r>
    </w:p>
    <w:p w14:paraId="296DE5FA">
      <w:pPr>
        <w:numPr>
          <w:ilvl w:val="0"/>
          <w:numId w:val="107"/>
        </w:numPr>
        <w:ind w:left="425" w:leftChars="0" w:hanging="425" w:firstLineChars="0"/>
        <w:rPr>
          <w:rFonts w:hint="default"/>
          <w:lang w:val="en-US" w:eastAsia="zh-CN"/>
        </w:rPr>
      </w:pPr>
      <w:r>
        <w:rPr>
          <w:rFonts w:hint="eastAsia" w:ascii="宋体" w:hAnsi="宋体" w:eastAsia="宋体" w:cs="宋体"/>
          <w:bCs/>
          <w:sz w:val="24"/>
          <w:szCs w:val="24"/>
        </w:rPr>
        <w:t>呼吸频率</w:t>
      </w:r>
      <w:r>
        <w:rPr>
          <w:rFonts w:hint="default"/>
          <w:lang w:val="en-US" w:eastAsia="zh-CN"/>
        </w:rPr>
        <w:t>范围</w:t>
      </w:r>
      <w:r>
        <w:rPr>
          <w:rFonts w:hint="eastAsia" w:ascii="宋体" w:hAnsi="宋体" w:eastAsia="宋体" w:cs="宋体"/>
          <w:bCs/>
          <w:sz w:val="24"/>
          <w:szCs w:val="24"/>
        </w:rPr>
        <w:t>：5~150bpm</w:t>
      </w:r>
      <w:r>
        <w:rPr>
          <w:rFonts w:hint="eastAsia" w:ascii="宋体" w:hAnsi="宋体" w:eastAsia="宋体" w:cs="宋体"/>
          <w:bCs/>
          <w:sz w:val="24"/>
          <w:szCs w:val="24"/>
          <w:lang w:eastAsia="zh-CN"/>
        </w:rPr>
        <w:t>。</w:t>
      </w:r>
    </w:p>
    <w:p w14:paraId="41CC87E4">
      <w:pPr>
        <w:numPr>
          <w:ilvl w:val="0"/>
          <w:numId w:val="107"/>
        </w:numPr>
        <w:ind w:left="425" w:leftChars="0" w:hanging="425" w:firstLineChars="0"/>
        <w:rPr>
          <w:rFonts w:hint="default"/>
          <w:lang w:val="en-US" w:eastAsia="zh-CN"/>
        </w:rPr>
      </w:pPr>
      <w:r>
        <w:rPr>
          <w:rFonts w:hint="default"/>
          <w:lang w:val="en-US" w:eastAsia="zh-CN"/>
        </w:rPr>
        <w:t>内置电池：配备内置或支持热插拔电池，在充满电状态下，整机持续运行时间≥</w:t>
      </w:r>
      <w:r>
        <w:rPr>
          <w:rFonts w:hint="eastAsia"/>
          <w:lang w:val="en-US" w:eastAsia="zh-CN"/>
        </w:rPr>
        <w:t>10</w:t>
      </w:r>
      <w:r>
        <w:rPr>
          <w:rFonts w:hint="default"/>
          <w:lang w:val="en-US" w:eastAsia="zh-CN"/>
        </w:rPr>
        <w:t>小时。</w:t>
      </w:r>
    </w:p>
    <w:p w14:paraId="22EA5979">
      <w:pPr>
        <w:numPr>
          <w:ilvl w:val="0"/>
          <w:numId w:val="107"/>
        </w:numPr>
        <w:ind w:left="425" w:leftChars="0" w:hanging="425" w:firstLineChars="0"/>
        <w:rPr>
          <w:rFonts w:hint="default"/>
          <w:lang w:val="en-US" w:eastAsia="zh-CN"/>
        </w:rPr>
      </w:pPr>
      <w:r>
        <w:rPr>
          <w:rFonts w:hint="default"/>
          <w:lang w:val="en-US" w:eastAsia="zh-CN"/>
        </w:rPr>
        <w:t>通气模式：应具备A/C， SIMV， CPAP/PSV， 窒息后备通气等基础模式。标配NCPAP模式。</w:t>
      </w:r>
    </w:p>
    <w:p w14:paraId="376E671D">
      <w:pPr>
        <w:numPr>
          <w:ilvl w:val="0"/>
          <w:numId w:val="107"/>
        </w:numPr>
        <w:ind w:left="425" w:leftChars="0" w:hanging="425" w:firstLineChars="0"/>
        <w:rPr>
          <w:rFonts w:hint="default"/>
          <w:lang w:val="en-US" w:eastAsia="zh-CN"/>
        </w:rPr>
      </w:pPr>
      <w:r>
        <w:rPr>
          <w:rFonts w:hint="default"/>
          <w:lang w:val="en-US" w:eastAsia="zh-CN"/>
        </w:rPr>
        <w:t xml:space="preserve">重量：主机重量（不含台车、湿化器等附件）≤ </w:t>
      </w:r>
      <w:r>
        <w:rPr>
          <w:rFonts w:hint="eastAsia"/>
          <w:lang w:val="en-US" w:eastAsia="zh-CN"/>
        </w:rPr>
        <w:t>8</w:t>
      </w:r>
      <w:r>
        <w:rPr>
          <w:rFonts w:hint="default"/>
          <w:lang w:val="en-US" w:eastAsia="zh-CN"/>
        </w:rPr>
        <w:t>kg。</w:t>
      </w:r>
    </w:p>
    <w:p w14:paraId="046BD8B7">
      <w:pPr>
        <w:numPr>
          <w:ilvl w:val="0"/>
          <w:numId w:val="107"/>
        </w:numPr>
        <w:ind w:left="425" w:leftChars="0" w:hanging="425" w:firstLineChars="0"/>
        <w:rPr>
          <w:rFonts w:hint="default"/>
          <w:lang w:val="en-US" w:eastAsia="zh-CN"/>
        </w:rPr>
      </w:pPr>
      <w:r>
        <w:rPr>
          <w:rFonts w:hint="default"/>
          <w:lang w:val="en-US" w:eastAsia="zh-CN"/>
        </w:rPr>
        <w:t>监测参数：必须能实时监测并显示气道压力（峰压、平均压、PEEP）、潮气量（吸入/呼出）、分钟通气量、呼吸频率、氧浓度。</w:t>
      </w:r>
    </w:p>
    <w:p w14:paraId="5036AD3A">
      <w:pPr>
        <w:numPr>
          <w:ilvl w:val="0"/>
          <w:numId w:val="107"/>
        </w:numPr>
        <w:ind w:left="425" w:leftChars="0" w:hanging="425" w:firstLineChars="0"/>
        <w:rPr>
          <w:rFonts w:hint="default"/>
          <w:lang w:val="en-US" w:eastAsia="zh-CN"/>
        </w:rPr>
      </w:pPr>
      <w:r>
        <w:rPr>
          <w:rFonts w:hint="default"/>
          <w:lang w:val="en-US" w:eastAsia="zh-CN"/>
        </w:rPr>
        <w:t>波形显示：必须能实时显示压力-时间、流速-时间、容量-时间波形。</w:t>
      </w:r>
    </w:p>
    <w:p w14:paraId="7881C03B">
      <w:pPr>
        <w:numPr>
          <w:ilvl w:val="0"/>
          <w:numId w:val="107"/>
        </w:numPr>
        <w:ind w:left="425" w:leftChars="0" w:hanging="425" w:firstLineChars="0"/>
        <w:rPr>
          <w:rFonts w:hint="default"/>
          <w:lang w:val="en-US" w:eastAsia="zh-CN"/>
        </w:rPr>
      </w:pPr>
      <w:r>
        <w:rPr>
          <w:rFonts w:hint="default"/>
          <w:lang w:val="en-US" w:eastAsia="zh-CN"/>
        </w:rPr>
        <w:t>▲高级监测/功能：应具备肺功能参数监测（如静态顺应性、气道阻力、内源性PEEP），或具备肺复张工具/肺动态监测功能，以指导肺保护性通气策略。</w:t>
      </w:r>
    </w:p>
    <w:p w14:paraId="273D48A1">
      <w:pPr>
        <w:numPr>
          <w:ilvl w:val="0"/>
          <w:numId w:val="107"/>
        </w:numPr>
        <w:ind w:left="425" w:leftChars="0" w:hanging="425" w:firstLineChars="0"/>
        <w:rPr>
          <w:rFonts w:hint="default"/>
          <w:lang w:val="en-US" w:eastAsia="zh-CN"/>
        </w:rPr>
      </w:pPr>
      <w:r>
        <w:rPr>
          <w:rFonts w:hint="default"/>
          <w:lang w:val="en-US" w:eastAsia="zh-CN"/>
        </w:rPr>
        <w:t>屏幕：采用触摸屏，尺寸≥8英寸。</w:t>
      </w:r>
    </w:p>
    <w:p w14:paraId="6F90496F">
      <w:pPr>
        <w:numPr>
          <w:ilvl w:val="0"/>
          <w:numId w:val="107"/>
        </w:numPr>
        <w:ind w:left="425" w:leftChars="0" w:hanging="425" w:firstLineChars="0"/>
        <w:rPr>
          <w:rFonts w:hint="default"/>
          <w:lang w:val="en-US" w:eastAsia="zh-CN"/>
        </w:rPr>
      </w:pPr>
      <w:r>
        <w:rPr>
          <w:rFonts w:hint="default"/>
          <w:lang w:val="en-US" w:eastAsia="zh-CN"/>
        </w:rPr>
        <w:t>耗材通用性：呼吸管路、流量传感器等耗材应能通用市面上常见的一次性或重复性产品，且流量传感器非耗材或成本较低。</w:t>
      </w:r>
    </w:p>
    <w:p w14:paraId="34D82C77">
      <w:pPr>
        <w:numPr>
          <w:ilvl w:val="0"/>
          <w:numId w:val="107"/>
        </w:numPr>
        <w:ind w:left="425" w:leftChars="0" w:hanging="425" w:firstLineChars="0"/>
        <w:rPr>
          <w:rFonts w:hint="default"/>
          <w:lang w:val="en-US" w:eastAsia="zh-CN"/>
        </w:rPr>
      </w:pPr>
      <w:r>
        <w:rPr>
          <w:rFonts w:hint="default"/>
          <w:lang w:val="en-US" w:eastAsia="zh-CN"/>
        </w:rPr>
        <w:t>特殊功能：具备智能吸痰辅助功能或待机/屏保功能，保障患者安全。</w:t>
      </w:r>
    </w:p>
    <w:p w14:paraId="62C34820">
      <w:pPr>
        <w:pStyle w:val="3"/>
        <w:bidi w:val="0"/>
        <w:rPr>
          <w:rFonts w:hint="default"/>
          <w:lang w:val="en-US" w:eastAsia="zh-CN"/>
        </w:rPr>
      </w:pPr>
      <w:r>
        <w:rPr>
          <w:rFonts w:hint="eastAsia"/>
          <w:lang w:val="en-US" w:eastAsia="zh-CN"/>
        </w:rPr>
        <w:t>二、配置清单</w:t>
      </w:r>
    </w:p>
    <w:tbl>
      <w:tblPr>
        <w:tblStyle w:val="16"/>
        <w:tblW w:w="6748" w:type="dxa"/>
        <w:tblInd w:w="113" w:type="dxa"/>
        <w:tblLayout w:type="fixed"/>
        <w:tblCellMar>
          <w:top w:w="0" w:type="dxa"/>
          <w:left w:w="108" w:type="dxa"/>
          <w:bottom w:w="0" w:type="dxa"/>
          <w:right w:w="108" w:type="dxa"/>
        </w:tblCellMar>
      </w:tblPr>
      <w:tblGrid>
        <w:gridCol w:w="860"/>
        <w:gridCol w:w="2888"/>
        <w:gridCol w:w="1675"/>
        <w:gridCol w:w="1325"/>
      </w:tblGrid>
      <w:tr w14:paraId="7B36C895">
        <w:tblPrEx>
          <w:tblCellMar>
            <w:top w:w="0" w:type="dxa"/>
            <w:left w:w="108" w:type="dxa"/>
            <w:bottom w:w="0" w:type="dxa"/>
            <w:right w:w="108" w:type="dxa"/>
          </w:tblCellMar>
        </w:tblPrEx>
        <w:trPr>
          <w:trHeight w:val="88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1F6C1E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序号</w:t>
            </w:r>
          </w:p>
        </w:tc>
        <w:tc>
          <w:tcPr>
            <w:tcW w:w="2888" w:type="dxa"/>
            <w:tcBorders>
              <w:top w:val="single" w:color="auto" w:sz="4" w:space="0"/>
              <w:left w:val="nil"/>
              <w:bottom w:val="single" w:color="auto" w:sz="4" w:space="0"/>
              <w:right w:val="single" w:color="auto" w:sz="4" w:space="0"/>
            </w:tcBorders>
            <w:noWrap w:val="0"/>
            <w:vAlign w:val="center"/>
          </w:tcPr>
          <w:p w14:paraId="6F3E7BC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val="0"/>
                <w:kern w:val="0"/>
                <w:sz w:val="24"/>
              </w:rPr>
            </w:pPr>
            <w:r>
              <w:rPr>
                <w:rFonts w:hint="eastAsia" w:ascii="宋体" w:hAnsi="宋体" w:eastAsia="宋体" w:cs="宋体"/>
                <w:b w:val="0"/>
                <w:bCs w:val="0"/>
                <w:kern w:val="0"/>
                <w:sz w:val="24"/>
              </w:rPr>
              <w:t>配置名称</w:t>
            </w:r>
          </w:p>
        </w:tc>
        <w:tc>
          <w:tcPr>
            <w:tcW w:w="1675" w:type="dxa"/>
            <w:tcBorders>
              <w:top w:val="single" w:color="auto" w:sz="4" w:space="0"/>
              <w:left w:val="nil"/>
              <w:bottom w:val="single" w:color="auto" w:sz="4" w:space="0"/>
              <w:right w:val="single" w:color="auto" w:sz="4" w:space="0"/>
            </w:tcBorders>
            <w:noWrap w:val="0"/>
            <w:vAlign w:val="center"/>
          </w:tcPr>
          <w:p w14:paraId="127ADDE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325" w:type="dxa"/>
            <w:tcBorders>
              <w:top w:val="single" w:color="auto" w:sz="4" w:space="0"/>
              <w:left w:val="nil"/>
              <w:bottom w:val="single" w:color="auto" w:sz="4" w:space="0"/>
              <w:right w:val="single" w:color="auto" w:sz="4" w:space="0"/>
            </w:tcBorders>
            <w:noWrap w:val="0"/>
            <w:vAlign w:val="center"/>
          </w:tcPr>
          <w:p w14:paraId="3B871C7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单位</w:t>
            </w:r>
          </w:p>
        </w:tc>
      </w:tr>
      <w:tr w14:paraId="29B725F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3748F276">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888" w:type="dxa"/>
            <w:tcBorders>
              <w:top w:val="nil"/>
              <w:left w:val="nil"/>
              <w:bottom w:val="single" w:color="auto" w:sz="4" w:space="0"/>
              <w:right w:val="single" w:color="auto" w:sz="4" w:space="0"/>
            </w:tcBorders>
            <w:noWrap w:val="0"/>
            <w:vAlign w:val="center"/>
          </w:tcPr>
          <w:p w14:paraId="45BA052A">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主机</w:t>
            </w:r>
            <w:r>
              <w:rPr>
                <w:rFonts w:hint="eastAsia" w:ascii="宋体" w:hAnsi="宋体" w:cs="宋体"/>
                <w:b w:val="0"/>
                <w:bCs w:val="0"/>
                <w:sz w:val="24"/>
                <w:szCs w:val="24"/>
                <w:lang w:val="en-US" w:eastAsia="zh-CN"/>
              </w:rPr>
              <w:t>及附件</w:t>
            </w:r>
          </w:p>
        </w:tc>
        <w:tc>
          <w:tcPr>
            <w:tcW w:w="1675" w:type="dxa"/>
            <w:tcBorders>
              <w:top w:val="nil"/>
              <w:left w:val="nil"/>
              <w:bottom w:val="single" w:color="auto" w:sz="4" w:space="0"/>
              <w:right w:val="single" w:color="auto" w:sz="4" w:space="0"/>
            </w:tcBorders>
            <w:noWrap w:val="0"/>
            <w:vAlign w:val="center"/>
          </w:tcPr>
          <w:p w14:paraId="7815174A">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325" w:type="dxa"/>
            <w:tcBorders>
              <w:top w:val="nil"/>
              <w:left w:val="nil"/>
              <w:bottom w:val="single" w:color="auto" w:sz="4" w:space="0"/>
              <w:right w:val="single" w:color="auto" w:sz="4" w:space="0"/>
            </w:tcBorders>
            <w:noWrap w:val="0"/>
            <w:vAlign w:val="center"/>
          </w:tcPr>
          <w:p w14:paraId="0934C67E">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套</w:t>
            </w:r>
          </w:p>
        </w:tc>
      </w:tr>
      <w:tr w14:paraId="7E06776F">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2351233">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p>
        </w:tc>
        <w:tc>
          <w:tcPr>
            <w:tcW w:w="2888" w:type="dxa"/>
            <w:tcBorders>
              <w:top w:val="nil"/>
              <w:left w:val="nil"/>
              <w:bottom w:val="single" w:color="auto" w:sz="4" w:space="0"/>
              <w:right w:val="single" w:color="auto" w:sz="4" w:space="0"/>
            </w:tcBorders>
            <w:noWrap w:val="0"/>
            <w:vAlign w:val="center"/>
          </w:tcPr>
          <w:p w14:paraId="74C548F4">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反复使用新生儿呼吸管路</w:t>
            </w:r>
          </w:p>
        </w:tc>
        <w:tc>
          <w:tcPr>
            <w:tcW w:w="1675" w:type="dxa"/>
            <w:tcBorders>
              <w:top w:val="nil"/>
              <w:left w:val="nil"/>
              <w:bottom w:val="single" w:color="auto" w:sz="4" w:space="0"/>
              <w:right w:val="single" w:color="auto" w:sz="4" w:space="0"/>
            </w:tcBorders>
            <w:noWrap w:val="0"/>
            <w:vAlign w:val="center"/>
          </w:tcPr>
          <w:p w14:paraId="41D87873">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p>
        </w:tc>
        <w:tc>
          <w:tcPr>
            <w:tcW w:w="1325" w:type="dxa"/>
            <w:tcBorders>
              <w:top w:val="nil"/>
              <w:left w:val="nil"/>
              <w:bottom w:val="single" w:color="auto" w:sz="4" w:space="0"/>
              <w:right w:val="single" w:color="auto" w:sz="4" w:space="0"/>
            </w:tcBorders>
            <w:noWrap w:val="0"/>
            <w:vAlign w:val="center"/>
          </w:tcPr>
          <w:p w14:paraId="6AD475B9">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613F9F5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2113D703">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3</w:t>
            </w:r>
          </w:p>
        </w:tc>
        <w:tc>
          <w:tcPr>
            <w:tcW w:w="2888" w:type="dxa"/>
            <w:tcBorders>
              <w:top w:val="nil"/>
              <w:left w:val="nil"/>
              <w:bottom w:val="single" w:color="auto" w:sz="4" w:space="0"/>
              <w:right w:val="single" w:color="auto" w:sz="4" w:space="0"/>
            </w:tcBorders>
            <w:noWrap w:val="0"/>
            <w:vAlign w:val="center"/>
          </w:tcPr>
          <w:p w14:paraId="314445F9">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新生儿模拟肺</w:t>
            </w:r>
          </w:p>
        </w:tc>
        <w:tc>
          <w:tcPr>
            <w:tcW w:w="1675" w:type="dxa"/>
            <w:tcBorders>
              <w:top w:val="nil"/>
              <w:left w:val="nil"/>
              <w:bottom w:val="single" w:color="auto" w:sz="4" w:space="0"/>
              <w:right w:val="single" w:color="auto" w:sz="4" w:space="0"/>
            </w:tcBorders>
            <w:noWrap w:val="0"/>
            <w:vAlign w:val="center"/>
          </w:tcPr>
          <w:p w14:paraId="424C3264">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p>
        </w:tc>
        <w:tc>
          <w:tcPr>
            <w:tcW w:w="1325" w:type="dxa"/>
            <w:tcBorders>
              <w:top w:val="nil"/>
              <w:left w:val="nil"/>
              <w:bottom w:val="single" w:color="auto" w:sz="4" w:space="0"/>
              <w:right w:val="single" w:color="auto" w:sz="4" w:space="0"/>
            </w:tcBorders>
            <w:noWrap w:val="0"/>
            <w:vAlign w:val="center"/>
          </w:tcPr>
          <w:p w14:paraId="444C19B8">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4C60B771">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CB426F6">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4</w:t>
            </w:r>
          </w:p>
        </w:tc>
        <w:tc>
          <w:tcPr>
            <w:tcW w:w="2888" w:type="dxa"/>
            <w:tcBorders>
              <w:top w:val="nil"/>
              <w:left w:val="nil"/>
              <w:bottom w:val="single" w:color="auto" w:sz="4" w:space="0"/>
              <w:right w:val="single" w:color="auto" w:sz="4" w:space="0"/>
            </w:tcBorders>
            <w:noWrap w:val="0"/>
            <w:vAlign w:val="center"/>
          </w:tcPr>
          <w:p w14:paraId="0964E70A">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新生儿流量传感器</w:t>
            </w:r>
          </w:p>
        </w:tc>
        <w:tc>
          <w:tcPr>
            <w:tcW w:w="1675" w:type="dxa"/>
            <w:tcBorders>
              <w:top w:val="nil"/>
              <w:left w:val="nil"/>
              <w:bottom w:val="single" w:color="auto" w:sz="4" w:space="0"/>
              <w:right w:val="single" w:color="auto" w:sz="4" w:space="0"/>
            </w:tcBorders>
            <w:noWrap w:val="0"/>
            <w:vAlign w:val="center"/>
          </w:tcPr>
          <w:p w14:paraId="0FBCF2E8">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0"/>
            <w:vAlign w:val="center"/>
          </w:tcPr>
          <w:p w14:paraId="710F4B88">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4800F476">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148BF4BD">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5</w:t>
            </w:r>
          </w:p>
        </w:tc>
        <w:tc>
          <w:tcPr>
            <w:tcW w:w="2888" w:type="dxa"/>
            <w:tcBorders>
              <w:top w:val="nil"/>
              <w:left w:val="nil"/>
              <w:bottom w:val="single" w:color="auto" w:sz="4" w:space="0"/>
              <w:right w:val="single" w:color="auto" w:sz="4" w:space="0"/>
            </w:tcBorders>
            <w:noWrap w:val="0"/>
            <w:vAlign w:val="center"/>
          </w:tcPr>
          <w:p w14:paraId="139F1905">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儿童流量传感器</w:t>
            </w:r>
          </w:p>
        </w:tc>
        <w:tc>
          <w:tcPr>
            <w:tcW w:w="1675" w:type="dxa"/>
            <w:tcBorders>
              <w:top w:val="nil"/>
              <w:left w:val="nil"/>
              <w:bottom w:val="single" w:color="auto" w:sz="4" w:space="0"/>
              <w:right w:val="single" w:color="auto" w:sz="4" w:space="0"/>
            </w:tcBorders>
            <w:noWrap w:val="0"/>
            <w:vAlign w:val="center"/>
          </w:tcPr>
          <w:p w14:paraId="3EE06E30">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0"/>
            <w:vAlign w:val="center"/>
          </w:tcPr>
          <w:p w14:paraId="4E6C496A">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个</w:t>
            </w:r>
          </w:p>
        </w:tc>
      </w:tr>
      <w:tr w14:paraId="79B0B3DC">
        <w:tblPrEx>
          <w:tblCellMar>
            <w:top w:w="0" w:type="dxa"/>
            <w:left w:w="108" w:type="dxa"/>
            <w:bottom w:w="0" w:type="dxa"/>
            <w:right w:w="108" w:type="dxa"/>
          </w:tblCellMar>
        </w:tblPrEx>
        <w:trPr>
          <w:trHeight w:val="462" w:hRule="atLeast"/>
        </w:trPr>
        <w:tc>
          <w:tcPr>
            <w:tcW w:w="860" w:type="dxa"/>
            <w:tcBorders>
              <w:top w:val="nil"/>
              <w:left w:val="single" w:color="auto" w:sz="4" w:space="0"/>
              <w:bottom w:val="single" w:color="auto" w:sz="4" w:space="0"/>
              <w:right w:val="single" w:color="auto" w:sz="4" w:space="0"/>
            </w:tcBorders>
            <w:noWrap w:val="0"/>
            <w:vAlign w:val="center"/>
          </w:tcPr>
          <w:p w14:paraId="513CEBF0">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6</w:t>
            </w:r>
          </w:p>
        </w:tc>
        <w:tc>
          <w:tcPr>
            <w:tcW w:w="2888" w:type="dxa"/>
            <w:tcBorders>
              <w:top w:val="nil"/>
              <w:left w:val="nil"/>
              <w:bottom w:val="single" w:color="auto" w:sz="4" w:space="0"/>
              <w:right w:val="single" w:color="auto" w:sz="4" w:space="0"/>
            </w:tcBorders>
            <w:noWrap w:val="0"/>
            <w:vAlign w:val="center"/>
          </w:tcPr>
          <w:p w14:paraId="3C0947DA">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2.5米供氧管</w:t>
            </w:r>
          </w:p>
        </w:tc>
        <w:tc>
          <w:tcPr>
            <w:tcW w:w="1675" w:type="dxa"/>
            <w:tcBorders>
              <w:top w:val="nil"/>
              <w:left w:val="nil"/>
              <w:bottom w:val="single" w:color="auto" w:sz="4" w:space="0"/>
              <w:right w:val="single" w:color="auto" w:sz="4" w:space="0"/>
            </w:tcBorders>
            <w:noWrap w:val="0"/>
            <w:vAlign w:val="center"/>
          </w:tcPr>
          <w:p w14:paraId="01BDADB8">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p>
        </w:tc>
        <w:tc>
          <w:tcPr>
            <w:tcW w:w="1325" w:type="dxa"/>
            <w:tcBorders>
              <w:top w:val="nil"/>
              <w:left w:val="nil"/>
              <w:bottom w:val="single" w:color="auto" w:sz="4" w:space="0"/>
              <w:right w:val="single" w:color="auto" w:sz="4" w:space="0"/>
            </w:tcBorders>
            <w:noWrap w:val="0"/>
            <w:vAlign w:val="center"/>
          </w:tcPr>
          <w:p w14:paraId="373C36F0">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根</w:t>
            </w:r>
          </w:p>
        </w:tc>
      </w:tr>
    </w:tbl>
    <w:p w14:paraId="2564034C">
      <w:pPr>
        <w:rPr>
          <w:rFonts w:hint="default"/>
          <w:lang w:val="en-US" w:eastAsia="zh-CN"/>
        </w:rPr>
      </w:pPr>
    </w:p>
    <w:p w14:paraId="4BA0A5C8">
      <w:pPr>
        <w:rPr>
          <w:rFonts w:hint="default"/>
          <w:lang w:val="en-US" w:eastAsia="zh-CN"/>
        </w:rPr>
      </w:pPr>
    </w:p>
    <w:p w14:paraId="4368D067">
      <w:pPr>
        <w:rPr>
          <w:rFonts w:hint="default"/>
          <w:lang w:val="en-US" w:eastAsia="zh-CN"/>
        </w:rPr>
      </w:pPr>
      <w:r>
        <w:rPr>
          <w:rFonts w:hint="default"/>
          <w:lang w:val="en-US" w:eastAsia="zh-CN"/>
        </w:rPr>
        <w:br w:type="page"/>
      </w:r>
    </w:p>
    <w:p w14:paraId="22799769">
      <w:pPr>
        <w:pStyle w:val="2"/>
        <w:bidi w:val="0"/>
        <w:rPr>
          <w:rFonts w:hint="eastAsia"/>
          <w:lang w:val="en-US" w:eastAsia="zh-CN"/>
        </w:rPr>
      </w:pPr>
      <w:r>
        <w:rPr>
          <w:rFonts w:hint="eastAsia"/>
          <w:lang w:val="en-US" w:eastAsia="zh-CN"/>
        </w:rPr>
        <w:t>序号111</w:t>
      </w:r>
      <w:r>
        <w:rPr>
          <w:rFonts w:hint="default"/>
          <w:lang w:val="en-US" w:eastAsia="zh-CN"/>
        </w:rPr>
        <w:t>新生儿脑干诱发电位（AABR)听力筛查仪</w:t>
      </w:r>
    </w:p>
    <w:p w14:paraId="0C87FB64">
      <w:pPr>
        <w:rPr>
          <w:rFonts w:hint="eastAsia"/>
          <w:color w:val="FF0000"/>
          <w:highlight w:val="yellow"/>
          <w:lang w:val="en-US" w:eastAsia="zh-CN"/>
        </w:rPr>
      </w:pPr>
      <w:r>
        <w:rPr>
          <w:rFonts w:hint="eastAsia"/>
          <w:color w:val="FF0000"/>
          <w:highlight w:val="yellow"/>
          <w:lang w:val="en-US" w:eastAsia="zh-CN"/>
        </w:rPr>
        <w:t>是否允许采购进口设备：是</w:t>
      </w:r>
    </w:p>
    <w:p w14:paraId="1C242677">
      <w:pPr>
        <w:pStyle w:val="3"/>
        <w:bidi w:val="0"/>
        <w:rPr>
          <w:rFonts w:hint="default"/>
          <w:lang w:val="en-US" w:eastAsia="zh-CN"/>
        </w:rPr>
      </w:pPr>
      <w:r>
        <w:rPr>
          <w:rFonts w:hint="eastAsia"/>
          <w:lang w:val="en-US" w:eastAsia="zh-CN"/>
        </w:rPr>
        <w:t>一、技术参数要求</w:t>
      </w:r>
    </w:p>
    <w:p w14:paraId="19A6983C">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筛查技术：采用自动听性脑干反应（AABR）技术，用于新生儿听力筛查。</w:t>
      </w:r>
    </w:p>
    <w:p w14:paraId="52E22ADD">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检测模式：具备双耳即时检测功能，筛查模式应为自动化。</w:t>
      </w:r>
    </w:p>
    <w:p w14:paraId="5DD4B610">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操作方式：设备为一体化设计，主机自带操作界面和显示屏，无需另配电脑即可独立完成测试。</w:t>
      </w:r>
    </w:p>
    <w:p w14:paraId="5B9B84D8">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检测环境要求：具备双抗干扰系统（抗内源肌电干扰和抗环境噪声干扰），可在非隔音室环境下进行检测。</w:t>
      </w:r>
    </w:p>
    <w:p w14:paraId="07CAB5D1">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电极类型：采用不锈钢或贝尔风电极，无需使用一次性粘贴电极片，电极可重复消毒使用。</w:t>
      </w:r>
    </w:p>
    <w:p w14:paraId="3EC80EFA">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刺激声技术：采用CE-Chirp或类似快速稳态刺激声技术。</w:t>
      </w:r>
    </w:p>
    <w:p w14:paraId="209369E9">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刺激强度：筛查刺激强度应达到35 dB nHL。</w:t>
      </w:r>
    </w:p>
    <w:p w14:paraId="306DAB19">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平均测试时间：单耳平均测试时间应≤60秒。</w:t>
      </w:r>
    </w:p>
    <w:p w14:paraId="56DD0959">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结果判读：测试结果自动判读，以“通过/转诊”等直观方式显示。</w:t>
      </w:r>
    </w:p>
    <w:p w14:paraId="3849A306">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刺激速率：测试时的刺激声速率应≥90次/秒。</w:t>
      </w:r>
    </w:p>
    <w:p w14:paraId="6684FF74">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信号采集：具备在线显示脑电波、阻抗、伪迹水平等质量控制指标的功能。</w:t>
      </w:r>
    </w:p>
    <w:p w14:paraId="022839BF">
      <w:pPr>
        <w:widowControl w:val="0"/>
        <w:numPr>
          <w:ilvl w:val="0"/>
          <w:numId w:val="108"/>
        </w:numPr>
        <w:spacing w:line="360" w:lineRule="auto"/>
        <w:ind w:left="425" w:leftChars="0" w:hanging="425" w:firstLineChars="0"/>
        <w:jc w:val="both"/>
        <w:rPr>
          <w:rFonts w:hint="eastAsia"/>
          <w:lang w:val="en-US" w:eastAsia="zh-CN"/>
        </w:rPr>
      </w:pPr>
      <w:r>
        <w:rPr>
          <w:rFonts w:hint="eastAsia"/>
          <w:lang w:val="en-US" w:eastAsia="zh-CN"/>
        </w:rPr>
        <w:t>扩展性：主机（或系统）具备升级为标准诊断型ABR模块的潜力。</w:t>
      </w:r>
    </w:p>
    <w:p w14:paraId="0B6AA483">
      <w:pPr>
        <w:pStyle w:val="3"/>
        <w:bidi w:val="0"/>
        <w:rPr>
          <w:rFonts w:hint="default"/>
          <w:lang w:val="en-US" w:eastAsia="zh-CN"/>
        </w:rPr>
      </w:pPr>
      <w:r>
        <w:rPr>
          <w:rFonts w:hint="eastAsia"/>
          <w:lang w:val="en-US" w:eastAsia="zh-CN"/>
        </w:rPr>
        <w:t>二、配置清单</w:t>
      </w:r>
    </w:p>
    <w:tbl>
      <w:tblPr>
        <w:tblStyle w:val="16"/>
        <w:tblW w:w="7335" w:type="dxa"/>
        <w:tblInd w:w="108" w:type="dxa"/>
        <w:tblLayout w:type="fixed"/>
        <w:tblCellMar>
          <w:top w:w="0" w:type="dxa"/>
          <w:left w:w="108" w:type="dxa"/>
          <w:bottom w:w="0" w:type="dxa"/>
          <w:right w:w="108" w:type="dxa"/>
        </w:tblCellMar>
      </w:tblPr>
      <w:tblGrid>
        <w:gridCol w:w="900"/>
        <w:gridCol w:w="3990"/>
        <w:gridCol w:w="1080"/>
        <w:gridCol w:w="1365"/>
      </w:tblGrid>
      <w:tr w14:paraId="68006071">
        <w:tblPrEx>
          <w:tblCellMar>
            <w:top w:w="0" w:type="dxa"/>
            <w:left w:w="108" w:type="dxa"/>
            <w:bottom w:w="0" w:type="dxa"/>
            <w:right w:w="108" w:type="dxa"/>
          </w:tblCellMar>
        </w:tblPrEx>
        <w:trPr>
          <w:trHeight w:val="286" w:hRule="atLeast"/>
        </w:trPr>
        <w:tc>
          <w:tcPr>
            <w:tcW w:w="900" w:type="dxa"/>
            <w:tcBorders>
              <w:top w:val="single" w:color="auto" w:sz="8" w:space="0"/>
              <w:left w:val="single" w:color="auto" w:sz="8" w:space="0"/>
              <w:bottom w:val="single" w:color="auto" w:sz="4" w:space="0"/>
              <w:right w:val="single" w:color="auto" w:sz="4" w:space="0"/>
            </w:tcBorders>
            <w:shd w:val="clear" w:color="auto" w:fill="C0C0C0"/>
            <w:noWrap w:val="0"/>
            <w:vAlign w:val="bottom"/>
          </w:tcPr>
          <w:p w14:paraId="3819CB7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3990" w:type="dxa"/>
            <w:tcBorders>
              <w:top w:val="single" w:color="auto" w:sz="8" w:space="0"/>
              <w:left w:val="nil"/>
              <w:bottom w:val="single" w:color="auto" w:sz="4" w:space="0"/>
              <w:right w:val="single" w:color="auto" w:sz="4" w:space="0"/>
            </w:tcBorders>
            <w:shd w:val="clear" w:color="auto" w:fill="C0C0C0"/>
            <w:noWrap w:val="0"/>
            <w:vAlign w:val="top"/>
          </w:tcPr>
          <w:p w14:paraId="692E890F">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名称</w:t>
            </w:r>
          </w:p>
        </w:tc>
        <w:tc>
          <w:tcPr>
            <w:tcW w:w="1080" w:type="dxa"/>
            <w:tcBorders>
              <w:top w:val="single" w:color="auto" w:sz="8" w:space="0"/>
              <w:left w:val="nil"/>
              <w:bottom w:val="single" w:color="auto" w:sz="4" w:space="0"/>
              <w:right w:val="single" w:color="auto" w:sz="4" w:space="0"/>
            </w:tcBorders>
            <w:shd w:val="clear" w:color="auto" w:fill="C0C0C0"/>
            <w:noWrap w:val="0"/>
            <w:vAlign w:val="top"/>
          </w:tcPr>
          <w:p w14:paraId="141D4B18">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单位</w:t>
            </w:r>
          </w:p>
        </w:tc>
        <w:tc>
          <w:tcPr>
            <w:tcW w:w="1365" w:type="dxa"/>
            <w:tcBorders>
              <w:top w:val="single" w:color="auto" w:sz="4" w:space="0"/>
              <w:left w:val="single" w:color="auto" w:sz="4" w:space="0"/>
              <w:bottom w:val="single" w:color="auto" w:sz="4" w:space="0"/>
              <w:right w:val="single" w:color="auto" w:sz="4" w:space="0"/>
            </w:tcBorders>
            <w:shd w:val="clear" w:color="auto" w:fill="C0C0C0"/>
            <w:noWrap w:val="0"/>
            <w:vAlign w:val="top"/>
          </w:tcPr>
          <w:p w14:paraId="6D37BB36">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数量</w:t>
            </w:r>
          </w:p>
        </w:tc>
      </w:tr>
      <w:tr w14:paraId="1293F782">
        <w:tblPrEx>
          <w:tblCellMar>
            <w:top w:w="0" w:type="dxa"/>
            <w:left w:w="108" w:type="dxa"/>
            <w:bottom w:w="0" w:type="dxa"/>
            <w:right w:w="108" w:type="dxa"/>
          </w:tblCellMar>
        </w:tblPrEx>
        <w:trPr>
          <w:trHeight w:val="286" w:hRule="atLeast"/>
        </w:trPr>
        <w:tc>
          <w:tcPr>
            <w:tcW w:w="900" w:type="dxa"/>
            <w:tcBorders>
              <w:top w:val="nil"/>
              <w:left w:val="single" w:color="auto" w:sz="8" w:space="0"/>
              <w:bottom w:val="single" w:color="auto" w:sz="4" w:space="0"/>
              <w:right w:val="nil"/>
            </w:tcBorders>
            <w:noWrap w:val="0"/>
            <w:vAlign w:val="top"/>
          </w:tcPr>
          <w:p w14:paraId="07681DF7">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c>
          <w:tcPr>
            <w:tcW w:w="3990" w:type="dxa"/>
            <w:tcBorders>
              <w:top w:val="nil"/>
              <w:left w:val="single" w:color="auto" w:sz="4" w:space="0"/>
              <w:bottom w:val="single" w:color="auto" w:sz="4" w:space="0"/>
              <w:right w:val="single" w:color="auto" w:sz="4" w:space="0"/>
            </w:tcBorders>
            <w:noWrap w:val="0"/>
            <w:vAlign w:val="top"/>
          </w:tcPr>
          <w:p w14:paraId="764CE1A7">
            <w:pPr>
              <w:spacing w:line="480" w:lineRule="auto"/>
              <w:rPr>
                <w:rFonts w:hint="eastAsia" w:ascii="宋体" w:hAnsi="宋体" w:eastAsia="宋体" w:cs="宋体"/>
                <w:sz w:val="24"/>
                <w:szCs w:val="24"/>
              </w:rPr>
            </w:pPr>
            <w:r>
              <w:rPr>
                <w:rFonts w:hint="eastAsia" w:ascii="宋体" w:hAnsi="宋体" w:eastAsia="宋体" w:cs="宋体"/>
                <w:sz w:val="24"/>
                <w:szCs w:val="24"/>
              </w:rPr>
              <w:t>检查仪主机</w:t>
            </w:r>
            <w:r>
              <w:rPr>
                <w:rFonts w:hint="eastAsia" w:ascii="宋体" w:hAnsi="宋体" w:cs="宋体"/>
                <w:sz w:val="24"/>
                <w:szCs w:val="24"/>
                <w:lang w:val="en-US" w:eastAsia="zh-CN"/>
              </w:rPr>
              <w:t>及附件</w:t>
            </w:r>
            <w:r>
              <w:rPr>
                <w:rFonts w:hint="eastAsia" w:ascii="宋体" w:hAnsi="宋体" w:eastAsia="宋体" w:cs="宋体"/>
                <w:sz w:val="24"/>
                <w:szCs w:val="24"/>
              </w:rPr>
              <w:t xml:space="preserve">  </w:t>
            </w:r>
          </w:p>
        </w:tc>
        <w:tc>
          <w:tcPr>
            <w:tcW w:w="1080" w:type="dxa"/>
            <w:tcBorders>
              <w:top w:val="nil"/>
              <w:left w:val="nil"/>
              <w:bottom w:val="single" w:color="auto" w:sz="4" w:space="0"/>
              <w:right w:val="single" w:color="auto" w:sz="4" w:space="0"/>
            </w:tcBorders>
            <w:noWrap w:val="0"/>
            <w:vAlign w:val="top"/>
          </w:tcPr>
          <w:p w14:paraId="33239E63">
            <w:pPr>
              <w:spacing w:line="48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套</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1EA852AC">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72E4207A">
        <w:tblPrEx>
          <w:tblCellMar>
            <w:top w:w="0" w:type="dxa"/>
            <w:left w:w="108" w:type="dxa"/>
            <w:bottom w:w="0" w:type="dxa"/>
            <w:right w:w="108" w:type="dxa"/>
          </w:tblCellMar>
        </w:tblPrEx>
        <w:trPr>
          <w:trHeight w:val="276" w:hRule="atLeast"/>
        </w:trPr>
        <w:tc>
          <w:tcPr>
            <w:tcW w:w="900" w:type="dxa"/>
            <w:tcBorders>
              <w:top w:val="nil"/>
              <w:left w:val="single" w:color="auto" w:sz="8" w:space="0"/>
              <w:bottom w:val="single" w:color="auto" w:sz="4" w:space="0"/>
              <w:right w:val="single" w:color="auto" w:sz="4" w:space="0"/>
            </w:tcBorders>
            <w:noWrap w:val="0"/>
            <w:vAlign w:val="bottom"/>
          </w:tcPr>
          <w:p w14:paraId="6DCC8683">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2</w:t>
            </w:r>
          </w:p>
        </w:tc>
        <w:tc>
          <w:tcPr>
            <w:tcW w:w="3990" w:type="dxa"/>
            <w:tcBorders>
              <w:top w:val="nil"/>
              <w:left w:val="nil"/>
              <w:bottom w:val="single" w:color="auto" w:sz="4" w:space="0"/>
              <w:right w:val="single" w:color="auto" w:sz="4" w:space="0"/>
            </w:tcBorders>
            <w:noWrap w:val="0"/>
            <w:vAlign w:val="top"/>
          </w:tcPr>
          <w:p w14:paraId="068E8003">
            <w:pPr>
              <w:spacing w:line="480" w:lineRule="auto"/>
              <w:rPr>
                <w:rFonts w:hint="eastAsia" w:ascii="宋体" w:hAnsi="宋体" w:eastAsia="宋体" w:cs="宋体"/>
                <w:sz w:val="24"/>
                <w:szCs w:val="24"/>
              </w:rPr>
            </w:pPr>
            <w:r>
              <w:rPr>
                <w:rFonts w:hint="eastAsia" w:ascii="宋体" w:hAnsi="宋体" w:eastAsia="宋体" w:cs="宋体"/>
                <w:sz w:val="24"/>
                <w:szCs w:val="24"/>
              </w:rPr>
              <w:t>便携背包</w:t>
            </w:r>
          </w:p>
        </w:tc>
        <w:tc>
          <w:tcPr>
            <w:tcW w:w="1080" w:type="dxa"/>
            <w:tcBorders>
              <w:top w:val="nil"/>
              <w:left w:val="nil"/>
              <w:bottom w:val="single" w:color="auto" w:sz="4" w:space="0"/>
              <w:right w:val="single" w:color="auto" w:sz="4" w:space="0"/>
            </w:tcBorders>
            <w:noWrap w:val="0"/>
            <w:vAlign w:val="top"/>
          </w:tcPr>
          <w:p w14:paraId="09398404">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34328C93">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2489AE5A">
        <w:tblPrEx>
          <w:tblCellMar>
            <w:top w:w="0" w:type="dxa"/>
            <w:left w:w="108" w:type="dxa"/>
            <w:bottom w:w="0" w:type="dxa"/>
            <w:right w:w="108" w:type="dxa"/>
          </w:tblCellMar>
        </w:tblPrEx>
        <w:trPr>
          <w:trHeight w:val="285" w:hRule="atLeast"/>
        </w:trPr>
        <w:tc>
          <w:tcPr>
            <w:tcW w:w="900" w:type="dxa"/>
            <w:tcBorders>
              <w:top w:val="nil"/>
              <w:left w:val="single" w:color="auto" w:sz="8" w:space="0"/>
              <w:bottom w:val="single" w:color="auto" w:sz="4" w:space="0"/>
              <w:right w:val="single" w:color="auto" w:sz="4" w:space="0"/>
            </w:tcBorders>
            <w:shd w:val="clear" w:color="auto" w:fill="FFFFFF"/>
            <w:noWrap w:val="0"/>
            <w:vAlign w:val="bottom"/>
          </w:tcPr>
          <w:p w14:paraId="54F3339B">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3</w:t>
            </w:r>
          </w:p>
        </w:tc>
        <w:tc>
          <w:tcPr>
            <w:tcW w:w="3990" w:type="dxa"/>
            <w:tcBorders>
              <w:top w:val="nil"/>
              <w:left w:val="nil"/>
              <w:bottom w:val="single" w:color="auto" w:sz="4" w:space="0"/>
              <w:right w:val="single" w:color="auto" w:sz="4" w:space="0"/>
            </w:tcBorders>
            <w:shd w:val="clear" w:color="auto" w:fill="FFFFFF"/>
            <w:noWrap w:val="0"/>
            <w:vAlign w:val="top"/>
          </w:tcPr>
          <w:p w14:paraId="2C2FDA49">
            <w:pPr>
              <w:spacing w:line="480" w:lineRule="auto"/>
              <w:rPr>
                <w:rFonts w:hint="eastAsia" w:ascii="宋体" w:hAnsi="宋体" w:eastAsia="宋体" w:cs="宋体"/>
                <w:sz w:val="24"/>
                <w:szCs w:val="24"/>
              </w:rPr>
            </w:pPr>
            <w:r>
              <w:rPr>
                <w:rFonts w:hint="eastAsia" w:ascii="宋体" w:hAnsi="宋体" w:eastAsia="宋体" w:cs="宋体"/>
                <w:sz w:val="24"/>
                <w:szCs w:val="24"/>
              </w:rPr>
              <w:t>传感器线</w:t>
            </w:r>
          </w:p>
        </w:tc>
        <w:tc>
          <w:tcPr>
            <w:tcW w:w="1080" w:type="dxa"/>
            <w:tcBorders>
              <w:top w:val="nil"/>
              <w:left w:val="nil"/>
              <w:bottom w:val="single" w:color="auto" w:sz="4" w:space="0"/>
              <w:right w:val="single" w:color="auto" w:sz="4" w:space="0"/>
            </w:tcBorders>
            <w:shd w:val="clear" w:color="auto" w:fill="FFFFFF"/>
            <w:noWrap w:val="0"/>
            <w:vAlign w:val="top"/>
          </w:tcPr>
          <w:p w14:paraId="0639624C">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条</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055259C">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10697933">
        <w:tblPrEx>
          <w:tblCellMar>
            <w:top w:w="0" w:type="dxa"/>
            <w:left w:w="108" w:type="dxa"/>
            <w:bottom w:w="0" w:type="dxa"/>
            <w:right w:w="108" w:type="dxa"/>
          </w:tblCellMar>
        </w:tblPrEx>
        <w:trPr>
          <w:trHeight w:val="285" w:hRule="atLeast"/>
        </w:trPr>
        <w:tc>
          <w:tcPr>
            <w:tcW w:w="900" w:type="dxa"/>
            <w:tcBorders>
              <w:top w:val="nil"/>
              <w:left w:val="single" w:color="auto" w:sz="8" w:space="0"/>
              <w:bottom w:val="single" w:color="auto" w:sz="4" w:space="0"/>
              <w:right w:val="single" w:color="auto" w:sz="4" w:space="0"/>
            </w:tcBorders>
            <w:shd w:val="clear" w:color="auto" w:fill="auto"/>
            <w:noWrap w:val="0"/>
            <w:vAlign w:val="bottom"/>
          </w:tcPr>
          <w:p w14:paraId="5D28FC7F">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4　</w:t>
            </w:r>
          </w:p>
        </w:tc>
        <w:tc>
          <w:tcPr>
            <w:tcW w:w="3990" w:type="dxa"/>
            <w:tcBorders>
              <w:top w:val="nil"/>
              <w:left w:val="nil"/>
              <w:bottom w:val="single" w:color="auto" w:sz="4" w:space="0"/>
              <w:right w:val="single" w:color="auto" w:sz="4" w:space="0"/>
            </w:tcBorders>
            <w:shd w:val="clear" w:color="auto" w:fill="FFFFFF"/>
            <w:noWrap w:val="0"/>
            <w:vAlign w:val="top"/>
          </w:tcPr>
          <w:p w14:paraId="1D20F8B6">
            <w:pPr>
              <w:spacing w:line="480" w:lineRule="auto"/>
              <w:rPr>
                <w:rFonts w:hint="eastAsia" w:ascii="宋体" w:hAnsi="宋体" w:eastAsia="宋体" w:cs="宋体"/>
                <w:sz w:val="24"/>
                <w:szCs w:val="24"/>
              </w:rPr>
            </w:pPr>
            <w:r>
              <w:rPr>
                <w:rFonts w:hint="eastAsia" w:ascii="宋体" w:hAnsi="宋体" w:eastAsia="宋体" w:cs="宋体"/>
                <w:sz w:val="24"/>
                <w:szCs w:val="24"/>
              </w:rPr>
              <w:t>耳机线（ATA线）</w:t>
            </w:r>
          </w:p>
        </w:tc>
        <w:tc>
          <w:tcPr>
            <w:tcW w:w="1080" w:type="dxa"/>
            <w:tcBorders>
              <w:top w:val="nil"/>
              <w:left w:val="nil"/>
              <w:bottom w:val="single" w:color="auto" w:sz="4" w:space="0"/>
              <w:right w:val="single" w:color="auto" w:sz="4" w:space="0"/>
            </w:tcBorders>
            <w:noWrap w:val="0"/>
            <w:vAlign w:val="top"/>
          </w:tcPr>
          <w:p w14:paraId="519D16DA">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条</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6081CDCE">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2C6D6FBF">
        <w:tblPrEx>
          <w:tblCellMar>
            <w:top w:w="0" w:type="dxa"/>
            <w:left w:w="108" w:type="dxa"/>
            <w:bottom w:w="0" w:type="dxa"/>
            <w:right w:w="108" w:type="dxa"/>
          </w:tblCellMar>
        </w:tblPrEx>
        <w:trPr>
          <w:trHeight w:val="285" w:hRule="atLeast"/>
        </w:trPr>
        <w:tc>
          <w:tcPr>
            <w:tcW w:w="900" w:type="dxa"/>
            <w:tcBorders>
              <w:top w:val="nil"/>
              <w:left w:val="single" w:color="auto" w:sz="8" w:space="0"/>
              <w:bottom w:val="single" w:color="auto" w:sz="4" w:space="0"/>
              <w:right w:val="single" w:color="auto" w:sz="4" w:space="0"/>
            </w:tcBorders>
            <w:noWrap w:val="0"/>
            <w:vAlign w:val="bottom"/>
          </w:tcPr>
          <w:p w14:paraId="17800F65">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5　</w:t>
            </w:r>
          </w:p>
        </w:tc>
        <w:tc>
          <w:tcPr>
            <w:tcW w:w="3990" w:type="dxa"/>
            <w:tcBorders>
              <w:top w:val="nil"/>
              <w:left w:val="nil"/>
              <w:bottom w:val="single" w:color="auto" w:sz="4" w:space="0"/>
              <w:right w:val="single" w:color="auto" w:sz="4" w:space="0"/>
            </w:tcBorders>
            <w:noWrap w:val="0"/>
            <w:vAlign w:val="top"/>
          </w:tcPr>
          <w:p w14:paraId="15AAA4BF">
            <w:pPr>
              <w:spacing w:line="480" w:lineRule="auto"/>
              <w:rPr>
                <w:rFonts w:hint="eastAsia" w:ascii="宋体" w:hAnsi="宋体" w:eastAsia="宋体" w:cs="宋体"/>
                <w:sz w:val="24"/>
                <w:szCs w:val="24"/>
              </w:rPr>
            </w:pPr>
            <w:r>
              <w:rPr>
                <w:rFonts w:hint="eastAsia" w:ascii="宋体" w:hAnsi="宋体" w:eastAsia="宋体" w:cs="宋体"/>
                <w:sz w:val="24"/>
                <w:szCs w:val="24"/>
              </w:rPr>
              <w:t>打印机</w:t>
            </w:r>
          </w:p>
        </w:tc>
        <w:tc>
          <w:tcPr>
            <w:tcW w:w="1080" w:type="dxa"/>
            <w:tcBorders>
              <w:top w:val="nil"/>
              <w:left w:val="nil"/>
              <w:bottom w:val="single" w:color="auto" w:sz="4" w:space="0"/>
              <w:right w:val="single" w:color="auto" w:sz="4" w:space="0"/>
            </w:tcBorders>
            <w:noWrap w:val="0"/>
            <w:vAlign w:val="top"/>
          </w:tcPr>
          <w:p w14:paraId="25E465E1">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04F940E8">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56FEE016">
        <w:tblPrEx>
          <w:tblCellMar>
            <w:top w:w="0" w:type="dxa"/>
            <w:left w:w="108" w:type="dxa"/>
            <w:bottom w:w="0" w:type="dxa"/>
            <w:right w:w="108" w:type="dxa"/>
          </w:tblCellMar>
        </w:tblPrEx>
        <w:trPr>
          <w:trHeight w:val="285" w:hRule="atLeast"/>
        </w:trPr>
        <w:tc>
          <w:tcPr>
            <w:tcW w:w="900" w:type="dxa"/>
            <w:tcBorders>
              <w:top w:val="nil"/>
              <w:left w:val="single" w:color="auto" w:sz="8" w:space="0"/>
              <w:bottom w:val="single" w:color="auto" w:sz="4" w:space="0"/>
              <w:right w:val="single" w:color="auto" w:sz="4" w:space="0"/>
            </w:tcBorders>
            <w:noWrap w:val="0"/>
            <w:vAlign w:val="bottom"/>
          </w:tcPr>
          <w:p w14:paraId="429BB2CE">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6　</w:t>
            </w:r>
          </w:p>
        </w:tc>
        <w:tc>
          <w:tcPr>
            <w:tcW w:w="3990" w:type="dxa"/>
            <w:tcBorders>
              <w:top w:val="nil"/>
              <w:left w:val="nil"/>
              <w:bottom w:val="single" w:color="auto" w:sz="4" w:space="0"/>
              <w:right w:val="single" w:color="auto" w:sz="4" w:space="0"/>
            </w:tcBorders>
            <w:noWrap w:val="0"/>
            <w:vAlign w:val="top"/>
          </w:tcPr>
          <w:p w14:paraId="38973161">
            <w:pPr>
              <w:spacing w:line="480" w:lineRule="auto"/>
              <w:rPr>
                <w:rFonts w:hint="eastAsia" w:ascii="宋体" w:hAnsi="宋体" w:eastAsia="宋体" w:cs="宋体"/>
                <w:sz w:val="24"/>
                <w:szCs w:val="24"/>
              </w:rPr>
            </w:pPr>
            <w:r>
              <w:rPr>
                <w:rFonts w:hint="eastAsia" w:ascii="宋体" w:hAnsi="宋体" w:eastAsia="宋体" w:cs="宋体"/>
                <w:sz w:val="24"/>
                <w:szCs w:val="24"/>
              </w:rPr>
              <w:t>仪器支架</w:t>
            </w:r>
          </w:p>
        </w:tc>
        <w:tc>
          <w:tcPr>
            <w:tcW w:w="1080" w:type="dxa"/>
            <w:tcBorders>
              <w:top w:val="nil"/>
              <w:left w:val="nil"/>
              <w:bottom w:val="single" w:color="auto" w:sz="4" w:space="0"/>
              <w:right w:val="single" w:color="auto" w:sz="4" w:space="0"/>
            </w:tcBorders>
            <w:noWrap w:val="0"/>
            <w:vAlign w:val="top"/>
          </w:tcPr>
          <w:p w14:paraId="3FD17160">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404202BB">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02C995D6">
        <w:tblPrEx>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297DC1DB">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7</w:t>
            </w:r>
          </w:p>
        </w:tc>
        <w:tc>
          <w:tcPr>
            <w:tcW w:w="3990" w:type="dxa"/>
            <w:tcBorders>
              <w:top w:val="single" w:color="auto" w:sz="4" w:space="0"/>
              <w:left w:val="nil"/>
              <w:bottom w:val="single" w:color="auto" w:sz="4" w:space="0"/>
              <w:right w:val="single" w:color="auto" w:sz="4" w:space="0"/>
            </w:tcBorders>
            <w:shd w:val="clear" w:color="auto" w:fill="FFFFFF"/>
            <w:noWrap w:val="0"/>
            <w:vAlign w:val="top"/>
          </w:tcPr>
          <w:p w14:paraId="315A1231">
            <w:pPr>
              <w:spacing w:line="480" w:lineRule="auto"/>
              <w:rPr>
                <w:rFonts w:hint="eastAsia" w:ascii="宋体" w:hAnsi="宋体" w:eastAsia="宋体" w:cs="宋体"/>
                <w:sz w:val="24"/>
                <w:szCs w:val="24"/>
              </w:rPr>
            </w:pPr>
            <w:r>
              <w:rPr>
                <w:rFonts w:hint="eastAsia" w:ascii="宋体" w:hAnsi="宋体" w:eastAsia="宋体" w:cs="宋体"/>
                <w:sz w:val="24"/>
                <w:szCs w:val="24"/>
              </w:rPr>
              <w:t>电池及充电器</w:t>
            </w:r>
          </w:p>
        </w:tc>
        <w:tc>
          <w:tcPr>
            <w:tcW w:w="1080" w:type="dxa"/>
            <w:tcBorders>
              <w:top w:val="single" w:color="auto" w:sz="4" w:space="0"/>
              <w:left w:val="nil"/>
              <w:bottom w:val="single" w:color="auto" w:sz="4" w:space="0"/>
              <w:right w:val="single" w:color="auto" w:sz="4" w:space="0"/>
            </w:tcBorders>
            <w:noWrap w:val="0"/>
            <w:vAlign w:val="top"/>
          </w:tcPr>
          <w:p w14:paraId="7BB33A66">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299D79D4">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0440499C">
        <w:tblPrEx>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7BF2CB9F">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8</w:t>
            </w:r>
          </w:p>
        </w:tc>
        <w:tc>
          <w:tcPr>
            <w:tcW w:w="3990" w:type="dxa"/>
            <w:tcBorders>
              <w:top w:val="single" w:color="auto" w:sz="4" w:space="0"/>
              <w:left w:val="nil"/>
              <w:bottom w:val="single" w:color="auto" w:sz="4" w:space="0"/>
              <w:right w:val="single" w:color="auto" w:sz="4" w:space="0"/>
            </w:tcBorders>
            <w:shd w:val="clear" w:color="auto" w:fill="FFFFFF"/>
            <w:noWrap w:val="0"/>
            <w:vAlign w:val="top"/>
          </w:tcPr>
          <w:p w14:paraId="19E7112D">
            <w:pPr>
              <w:spacing w:line="480" w:lineRule="auto"/>
              <w:rPr>
                <w:rFonts w:hint="eastAsia" w:ascii="宋体" w:hAnsi="宋体" w:eastAsia="宋体" w:cs="宋体"/>
                <w:sz w:val="24"/>
                <w:szCs w:val="24"/>
              </w:rPr>
            </w:pPr>
            <w:r>
              <w:rPr>
                <w:rFonts w:hint="eastAsia" w:ascii="宋体" w:hAnsi="宋体" w:eastAsia="宋体" w:cs="宋体"/>
                <w:sz w:val="24"/>
                <w:szCs w:val="24"/>
              </w:rPr>
              <w:t>使用说明光盘/计算机软件</w:t>
            </w:r>
          </w:p>
        </w:tc>
        <w:tc>
          <w:tcPr>
            <w:tcW w:w="1080" w:type="dxa"/>
            <w:tcBorders>
              <w:top w:val="single" w:color="auto" w:sz="4" w:space="0"/>
              <w:left w:val="nil"/>
              <w:bottom w:val="single" w:color="auto" w:sz="4" w:space="0"/>
              <w:right w:val="single" w:color="auto" w:sz="4" w:space="0"/>
            </w:tcBorders>
            <w:noWrap w:val="0"/>
            <w:vAlign w:val="top"/>
          </w:tcPr>
          <w:p w14:paraId="00253DC4">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张</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5A147CB6">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1ED84182">
        <w:tblPrEx>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27D85005">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9</w:t>
            </w:r>
          </w:p>
        </w:tc>
        <w:tc>
          <w:tcPr>
            <w:tcW w:w="3990" w:type="dxa"/>
            <w:tcBorders>
              <w:top w:val="single" w:color="auto" w:sz="4" w:space="0"/>
              <w:left w:val="nil"/>
              <w:bottom w:val="single" w:color="auto" w:sz="4" w:space="0"/>
              <w:right w:val="single" w:color="auto" w:sz="4" w:space="0"/>
            </w:tcBorders>
            <w:shd w:val="clear" w:color="auto" w:fill="FFFFFF"/>
            <w:noWrap w:val="0"/>
            <w:vAlign w:val="top"/>
          </w:tcPr>
          <w:p w14:paraId="1F90D9A8">
            <w:pPr>
              <w:spacing w:line="480" w:lineRule="auto"/>
              <w:rPr>
                <w:rFonts w:hint="eastAsia" w:ascii="宋体" w:hAnsi="宋体" w:eastAsia="宋体" w:cs="宋体"/>
                <w:sz w:val="24"/>
                <w:szCs w:val="24"/>
              </w:rPr>
            </w:pPr>
            <w:r>
              <w:rPr>
                <w:rFonts w:hint="eastAsia" w:ascii="宋体" w:hAnsi="宋体" w:eastAsia="宋体" w:cs="宋体"/>
                <w:sz w:val="24"/>
                <w:szCs w:val="24"/>
              </w:rPr>
              <w:t>耳罩+传感器</w:t>
            </w:r>
          </w:p>
        </w:tc>
        <w:tc>
          <w:tcPr>
            <w:tcW w:w="1080" w:type="dxa"/>
            <w:tcBorders>
              <w:top w:val="single" w:color="auto" w:sz="4" w:space="0"/>
              <w:left w:val="nil"/>
              <w:bottom w:val="single" w:color="auto" w:sz="4" w:space="0"/>
              <w:right w:val="single" w:color="auto" w:sz="4" w:space="0"/>
            </w:tcBorders>
            <w:noWrap w:val="0"/>
            <w:vAlign w:val="top"/>
          </w:tcPr>
          <w:p w14:paraId="09216A6D">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6EC41C2C">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4</w:t>
            </w:r>
          </w:p>
        </w:tc>
      </w:tr>
      <w:tr w14:paraId="0B20C4CA">
        <w:tblPrEx>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39F23108">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10</w:t>
            </w:r>
          </w:p>
        </w:tc>
        <w:tc>
          <w:tcPr>
            <w:tcW w:w="3990" w:type="dxa"/>
            <w:tcBorders>
              <w:top w:val="single" w:color="auto" w:sz="4" w:space="0"/>
              <w:left w:val="nil"/>
              <w:bottom w:val="single" w:color="auto" w:sz="4" w:space="0"/>
              <w:right w:val="single" w:color="auto" w:sz="4" w:space="0"/>
            </w:tcBorders>
            <w:shd w:val="clear" w:color="auto" w:fill="FFFFFF"/>
            <w:noWrap w:val="0"/>
            <w:vAlign w:val="top"/>
          </w:tcPr>
          <w:p w14:paraId="5CD8C6B2">
            <w:pPr>
              <w:spacing w:line="480" w:lineRule="auto"/>
              <w:rPr>
                <w:rFonts w:hint="eastAsia" w:ascii="宋体" w:hAnsi="宋体" w:eastAsia="宋体" w:cs="宋体"/>
                <w:sz w:val="24"/>
                <w:szCs w:val="24"/>
              </w:rPr>
            </w:pPr>
            <w:r>
              <w:rPr>
                <w:rFonts w:hint="eastAsia" w:ascii="宋体" w:hAnsi="宋体" w:eastAsia="宋体" w:cs="宋体"/>
                <w:sz w:val="24"/>
                <w:szCs w:val="24"/>
              </w:rPr>
              <w:t>红外解码器</w:t>
            </w:r>
          </w:p>
        </w:tc>
        <w:tc>
          <w:tcPr>
            <w:tcW w:w="1080" w:type="dxa"/>
            <w:tcBorders>
              <w:top w:val="single" w:color="auto" w:sz="4" w:space="0"/>
              <w:left w:val="nil"/>
              <w:bottom w:val="single" w:color="auto" w:sz="4" w:space="0"/>
              <w:right w:val="single" w:color="auto" w:sz="4" w:space="0"/>
            </w:tcBorders>
            <w:noWrap w:val="0"/>
            <w:vAlign w:val="top"/>
          </w:tcPr>
          <w:p w14:paraId="40832D82">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3F76C7D9">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0E8D9829">
        <w:tblPrEx>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5E87AF58">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11</w:t>
            </w:r>
          </w:p>
        </w:tc>
        <w:tc>
          <w:tcPr>
            <w:tcW w:w="3990" w:type="dxa"/>
            <w:tcBorders>
              <w:top w:val="single" w:color="auto" w:sz="4" w:space="0"/>
              <w:left w:val="nil"/>
              <w:bottom w:val="single" w:color="auto" w:sz="4" w:space="0"/>
              <w:right w:val="single" w:color="auto" w:sz="4" w:space="0"/>
            </w:tcBorders>
            <w:shd w:val="clear" w:color="auto" w:fill="FFFFFF"/>
            <w:noWrap w:val="0"/>
            <w:vAlign w:val="top"/>
          </w:tcPr>
          <w:p w14:paraId="6A92940F">
            <w:pPr>
              <w:spacing w:line="480" w:lineRule="auto"/>
              <w:rPr>
                <w:rFonts w:hint="eastAsia" w:ascii="宋体" w:hAnsi="宋体" w:eastAsia="宋体" w:cs="宋体"/>
                <w:sz w:val="24"/>
                <w:szCs w:val="24"/>
              </w:rPr>
            </w:pPr>
            <w:r>
              <w:rPr>
                <w:rFonts w:hint="eastAsia" w:ascii="宋体" w:hAnsi="宋体" w:eastAsia="宋体" w:cs="宋体"/>
                <w:sz w:val="24"/>
                <w:szCs w:val="24"/>
              </w:rPr>
              <w:t>USB转串口转换器</w:t>
            </w:r>
          </w:p>
        </w:tc>
        <w:tc>
          <w:tcPr>
            <w:tcW w:w="1080" w:type="dxa"/>
            <w:tcBorders>
              <w:top w:val="single" w:color="auto" w:sz="4" w:space="0"/>
              <w:left w:val="nil"/>
              <w:bottom w:val="single" w:color="auto" w:sz="4" w:space="0"/>
              <w:right w:val="single" w:color="auto" w:sz="4" w:space="0"/>
            </w:tcBorders>
            <w:noWrap w:val="0"/>
            <w:vAlign w:val="top"/>
          </w:tcPr>
          <w:p w14:paraId="7B9E2537">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0FC6F081">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r w14:paraId="093307BD">
        <w:tblPrEx>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41538648">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12</w:t>
            </w:r>
          </w:p>
        </w:tc>
        <w:tc>
          <w:tcPr>
            <w:tcW w:w="3990" w:type="dxa"/>
            <w:tcBorders>
              <w:top w:val="single" w:color="auto" w:sz="4" w:space="0"/>
              <w:left w:val="nil"/>
              <w:bottom w:val="single" w:color="auto" w:sz="4" w:space="0"/>
              <w:right w:val="single" w:color="auto" w:sz="4" w:space="0"/>
            </w:tcBorders>
            <w:shd w:val="clear" w:color="auto" w:fill="FFFFFF"/>
            <w:noWrap w:val="0"/>
            <w:vAlign w:val="top"/>
          </w:tcPr>
          <w:p w14:paraId="0B4A60E4">
            <w:pPr>
              <w:spacing w:line="480" w:lineRule="auto"/>
              <w:rPr>
                <w:rFonts w:hint="eastAsia" w:ascii="宋体" w:hAnsi="宋体" w:eastAsia="宋体" w:cs="宋体"/>
                <w:sz w:val="24"/>
                <w:szCs w:val="24"/>
              </w:rPr>
            </w:pPr>
            <w:r>
              <w:rPr>
                <w:rFonts w:hint="eastAsia" w:ascii="宋体" w:hAnsi="宋体" w:eastAsia="宋体" w:cs="宋体"/>
                <w:sz w:val="24"/>
                <w:szCs w:val="24"/>
              </w:rPr>
              <w:t>自检工具盒</w:t>
            </w:r>
          </w:p>
        </w:tc>
        <w:tc>
          <w:tcPr>
            <w:tcW w:w="1080" w:type="dxa"/>
            <w:tcBorders>
              <w:top w:val="single" w:color="auto" w:sz="4" w:space="0"/>
              <w:left w:val="nil"/>
              <w:bottom w:val="single" w:color="auto" w:sz="4" w:space="0"/>
              <w:right w:val="single" w:color="auto" w:sz="4" w:space="0"/>
            </w:tcBorders>
            <w:noWrap w:val="0"/>
            <w:vAlign w:val="top"/>
          </w:tcPr>
          <w:p w14:paraId="1A9F6AE1">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365" w:type="dxa"/>
            <w:tcBorders>
              <w:top w:val="single" w:color="auto" w:sz="4" w:space="0"/>
              <w:left w:val="single" w:color="auto" w:sz="4" w:space="0"/>
              <w:bottom w:val="single" w:color="auto" w:sz="4" w:space="0"/>
              <w:right w:val="single" w:color="auto" w:sz="4" w:space="0"/>
            </w:tcBorders>
            <w:noWrap w:val="0"/>
            <w:vAlign w:val="top"/>
          </w:tcPr>
          <w:p w14:paraId="1630221A">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r>
    </w:tbl>
    <w:p w14:paraId="23169FA0">
      <w:pPr>
        <w:widowControl w:val="0"/>
        <w:numPr>
          <w:ilvl w:val="0"/>
          <w:numId w:val="0"/>
        </w:numPr>
        <w:spacing w:line="360" w:lineRule="auto"/>
        <w:jc w:val="both"/>
        <w:rPr>
          <w:rFonts w:hint="eastAsia"/>
          <w:lang w:val="en-US" w:eastAsia="zh-CN"/>
        </w:rPr>
      </w:pPr>
    </w:p>
    <w:p w14:paraId="311CB724">
      <w:pPr>
        <w:bidi w:val="0"/>
        <w:rPr>
          <w:rFonts w:hint="eastAsia"/>
          <w:lang w:val="en-US" w:eastAsia="zh-CN"/>
        </w:rPr>
      </w:pPr>
    </w:p>
    <w:p w14:paraId="514C184B">
      <w:pPr>
        <w:rPr>
          <w:rFonts w:hint="eastAsia"/>
          <w:lang w:val="en-US" w:eastAsia="zh-CN"/>
        </w:rPr>
      </w:pPr>
      <w:r>
        <w:rPr>
          <w:rFonts w:hint="eastAsia"/>
          <w:lang w:val="en-US" w:eastAsia="zh-CN"/>
        </w:rPr>
        <w:br w:type="page"/>
      </w:r>
    </w:p>
    <w:p w14:paraId="2DD467EA">
      <w:pPr>
        <w:pStyle w:val="2"/>
        <w:bidi w:val="0"/>
        <w:rPr>
          <w:rFonts w:hint="eastAsia"/>
          <w:lang w:val="en-US" w:eastAsia="zh-CN"/>
        </w:rPr>
      </w:pPr>
      <w:r>
        <w:rPr>
          <w:rFonts w:hint="eastAsia"/>
          <w:lang w:val="en-US" w:eastAsia="zh-CN"/>
        </w:rPr>
        <w:t>序号125 婴幼儿卧式身高体重秤</w:t>
      </w:r>
    </w:p>
    <w:p w14:paraId="7D17FBE2">
      <w:pPr>
        <w:rPr>
          <w:rFonts w:hint="default"/>
          <w:lang w:val="en-US" w:eastAsia="zh-CN"/>
        </w:rPr>
      </w:pPr>
      <w:r>
        <w:rPr>
          <w:rFonts w:hint="eastAsia"/>
          <w:color w:val="0000FF"/>
          <w:lang w:val="en-US" w:eastAsia="zh-CN"/>
        </w:rPr>
        <w:t>是否允许采购进口设备：否</w:t>
      </w:r>
    </w:p>
    <w:p w14:paraId="69CB18EB">
      <w:pPr>
        <w:pStyle w:val="3"/>
        <w:bidi w:val="0"/>
        <w:rPr>
          <w:rFonts w:hint="default"/>
          <w:lang w:val="en-US" w:eastAsia="zh-CN"/>
        </w:rPr>
      </w:pPr>
      <w:r>
        <w:rPr>
          <w:rFonts w:hint="eastAsia"/>
          <w:lang w:val="en-US" w:eastAsia="zh-CN"/>
        </w:rPr>
        <w:t>一、技术参数：</w:t>
      </w:r>
    </w:p>
    <w:p w14:paraId="7C8A817D">
      <w:pPr>
        <w:numPr>
          <w:ilvl w:val="0"/>
          <w:numId w:val="109"/>
        </w:numPr>
        <w:bidi w:val="0"/>
        <w:ind w:left="425" w:leftChars="0" w:hanging="425" w:firstLineChars="0"/>
        <w:rPr>
          <w:rFonts w:hint="eastAsia"/>
          <w:lang w:eastAsia="zh-CN"/>
        </w:rPr>
      </w:pPr>
      <w:r>
        <w:rPr>
          <w:rFonts w:hint="eastAsia"/>
        </w:rPr>
        <w:t>采用彩色背光高亮液晶数码屏，彩色图形评价结果，对所测参数按 WHO 或中国标准等级评价，全屏清晰显示</w:t>
      </w:r>
      <w:r>
        <w:rPr>
          <w:rFonts w:hint="eastAsia"/>
          <w:lang w:eastAsia="zh-CN"/>
        </w:rPr>
        <w:t>；</w:t>
      </w:r>
    </w:p>
    <w:p w14:paraId="025725A4">
      <w:pPr>
        <w:numPr>
          <w:ilvl w:val="0"/>
          <w:numId w:val="109"/>
        </w:numPr>
        <w:bidi w:val="0"/>
        <w:ind w:left="425" w:leftChars="0" w:hanging="425" w:firstLineChars="0"/>
        <w:rPr>
          <w:rFonts w:hint="eastAsia"/>
          <w:lang w:eastAsia="zh-CN"/>
        </w:rPr>
      </w:pPr>
      <w:r>
        <w:rPr>
          <w:rFonts w:hint="eastAsia"/>
        </w:rPr>
        <w:t>电子秤称量范围为：0－60kg，称重精度为：±0.05kg</w:t>
      </w:r>
      <w:r>
        <w:rPr>
          <w:rFonts w:hint="eastAsia"/>
          <w:lang w:eastAsia="zh-CN"/>
        </w:rPr>
        <w:t>；</w:t>
      </w:r>
    </w:p>
    <w:p w14:paraId="7DF0AF37">
      <w:pPr>
        <w:numPr>
          <w:ilvl w:val="0"/>
          <w:numId w:val="109"/>
        </w:numPr>
        <w:bidi w:val="0"/>
        <w:ind w:left="425" w:leftChars="0" w:hanging="425" w:firstLineChars="0"/>
        <w:rPr>
          <w:rFonts w:hint="eastAsia"/>
        </w:rPr>
      </w:pPr>
      <w:r>
        <w:rPr>
          <w:rFonts w:hint="eastAsia"/>
        </w:rPr>
        <w:t>两侧护边滑轨上镶嵌高精度 1mm 刻度尺子，移动挡板通过超声波测量身长，实时自采集身长数值并显示，身高测量范围为：30-115cm，读数精度为：±1mm；</w:t>
      </w:r>
    </w:p>
    <w:p w14:paraId="0912EC39">
      <w:pPr>
        <w:numPr>
          <w:ilvl w:val="0"/>
          <w:numId w:val="109"/>
        </w:numPr>
        <w:bidi w:val="0"/>
        <w:ind w:left="425" w:leftChars="0" w:hanging="425" w:firstLineChars="0"/>
        <w:rPr>
          <w:rFonts w:hint="eastAsia"/>
        </w:rPr>
      </w:pPr>
      <w:r>
        <w:rPr>
          <w:rFonts w:hint="eastAsia"/>
        </w:rPr>
        <w:t>配备有婴幼儿头围采集尺，测量数据无线自动传输到显控仪表中，测量范围：15-58cm，精度：±5mm；</w:t>
      </w:r>
    </w:p>
    <w:p w14:paraId="795D2A68">
      <w:pPr>
        <w:numPr>
          <w:ilvl w:val="0"/>
          <w:numId w:val="109"/>
        </w:numPr>
        <w:bidi w:val="0"/>
        <w:ind w:left="425" w:leftChars="0" w:hanging="425" w:firstLineChars="0"/>
        <w:rPr>
          <w:rFonts w:hint="eastAsia"/>
          <w:lang w:val="en-US" w:eastAsia="zh-CN"/>
        </w:rPr>
      </w:pPr>
      <w:r>
        <w:rPr>
          <w:rFonts w:hint="eastAsia"/>
          <w:lang w:val="en-US" w:eastAsia="zh-CN"/>
        </w:rPr>
        <w:t>需</w:t>
      </w:r>
      <w:r>
        <w:rPr>
          <w:rFonts w:hint="eastAsia"/>
        </w:rPr>
        <w:t>可打印测量的结果；</w:t>
      </w:r>
    </w:p>
    <w:p w14:paraId="5BE20FD9">
      <w:pPr>
        <w:pStyle w:val="3"/>
        <w:bidi w:val="0"/>
        <w:rPr>
          <w:rFonts w:hint="eastAsia"/>
          <w:lang w:val="en-US" w:eastAsia="zh-CN"/>
        </w:rPr>
      </w:pPr>
      <w:r>
        <w:rPr>
          <w:rFonts w:hint="eastAsia"/>
          <w:lang w:val="en-US" w:eastAsia="zh-CN"/>
        </w:rPr>
        <w:t>二、产品配置清单：</w:t>
      </w:r>
    </w:p>
    <w:p w14:paraId="74E3F38F">
      <w:pPr>
        <w:bidi w:val="0"/>
        <w:rPr>
          <w:rFonts w:hint="eastAsia"/>
          <w:lang w:val="en-US" w:eastAsia="zh-CN"/>
        </w:rPr>
      </w:pPr>
      <w:r>
        <w:rPr>
          <w:rFonts w:hint="eastAsia"/>
          <w:lang w:val="en-US" w:eastAsia="zh-CN"/>
        </w:rPr>
        <w:t>1.</w:t>
      </w:r>
      <w:r>
        <w:rPr>
          <w:rFonts w:hint="eastAsia"/>
        </w:rPr>
        <w:t>体检仪</w:t>
      </w:r>
      <w:r>
        <w:rPr>
          <w:rFonts w:hint="eastAsia"/>
          <w:lang w:eastAsia="zh-CN"/>
        </w:rPr>
        <w:t>：</w:t>
      </w:r>
      <w:r>
        <w:rPr>
          <w:rFonts w:hint="eastAsia"/>
          <w:lang w:val="en-US" w:eastAsia="zh-CN"/>
        </w:rPr>
        <w:t xml:space="preserve"> 一台；2.</w:t>
      </w:r>
      <w:r>
        <w:rPr>
          <w:rFonts w:hint="eastAsia"/>
        </w:rPr>
        <w:t>数字仪表</w:t>
      </w:r>
      <w:r>
        <w:rPr>
          <w:rFonts w:hint="eastAsia"/>
          <w:lang w:eastAsia="zh-CN"/>
        </w:rPr>
        <w:t>：</w:t>
      </w:r>
      <w:r>
        <w:rPr>
          <w:rFonts w:hint="eastAsia"/>
          <w:lang w:val="en-US" w:eastAsia="zh-CN"/>
        </w:rPr>
        <w:t>1个 ；3.</w:t>
      </w:r>
      <w:r>
        <w:rPr>
          <w:rFonts w:hint="eastAsia"/>
        </w:rPr>
        <w:t>电源适配器</w:t>
      </w:r>
      <w:r>
        <w:rPr>
          <w:rFonts w:hint="eastAsia"/>
          <w:lang w:eastAsia="zh-CN"/>
        </w:rPr>
        <w:t>；</w:t>
      </w:r>
      <w:r>
        <w:rPr>
          <w:rFonts w:hint="eastAsia"/>
          <w:lang w:val="en-US" w:eastAsia="zh-CN"/>
        </w:rPr>
        <w:t>1个；4.</w:t>
      </w:r>
      <w:r>
        <w:rPr>
          <w:rFonts w:hint="eastAsia"/>
        </w:rPr>
        <w:t xml:space="preserve">固定螺杆 </w:t>
      </w:r>
      <w:r>
        <w:rPr>
          <w:rFonts w:hint="eastAsia"/>
          <w:lang w:eastAsia="zh-CN"/>
        </w:rPr>
        <w:t>；</w:t>
      </w:r>
      <w:r>
        <w:rPr>
          <w:rFonts w:hint="eastAsia"/>
          <w:lang w:val="en-US" w:eastAsia="zh-CN"/>
        </w:rPr>
        <w:t>4个；5.</w:t>
      </w:r>
      <w:r>
        <w:rPr>
          <w:rFonts w:hint="eastAsia"/>
        </w:rPr>
        <w:t>微型打印机</w:t>
      </w:r>
      <w:r>
        <w:rPr>
          <w:rFonts w:hint="eastAsia"/>
          <w:lang w:eastAsia="zh-CN"/>
        </w:rPr>
        <w:t>；</w:t>
      </w:r>
      <w:r>
        <w:rPr>
          <w:rFonts w:hint="eastAsia"/>
          <w:lang w:val="en-US" w:eastAsia="zh-CN"/>
        </w:rPr>
        <w:t>1台；6.</w:t>
      </w:r>
      <w:r>
        <w:rPr>
          <w:rFonts w:hint="eastAsia"/>
        </w:rPr>
        <w:t>脚踏开关</w:t>
      </w:r>
      <w:r>
        <w:rPr>
          <w:rFonts w:hint="eastAsia"/>
          <w:lang w:eastAsia="zh-CN"/>
        </w:rPr>
        <w:t>：</w:t>
      </w:r>
      <w:r>
        <w:rPr>
          <w:rFonts w:hint="eastAsia"/>
          <w:lang w:val="en-US" w:eastAsia="zh-CN"/>
        </w:rPr>
        <w:t>1个</w:t>
      </w:r>
    </w:p>
    <w:p w14:paraId="714FD002">
      <w:pPr>
        <w:bidi w:val="0"/>
        <w:rPr>
          <w:rFonts w:hint="eastAsia"/>
          <w:lang w:val="en-US" w:eastAsia="zh-CN"/>
        </w:rPr>
      </w:pPr>
      <w:r>
        <w:rPr>
          <w:rFonts w:hint="eastAsia"/>
          <w:lang w:val="en-US" w:eastAsia="zh-CN"/>
        </w:rPr>
        <w:t xml:space="preserve">  </w:t>
      </w:r>
    </w:p>
    <w:p w14:paraId="7AD07972">
      <w:pPr>
        <w:rPr>
          <w:rFonts w:hint="eastAsia"/>
          <w:lang w:val="en-US" w:eastAsia="zh-CN"/>
        </w:rPr>
      </w:pPr>
      <w:r>
        <w:rPr>
          <w:rFonts w:hint="eastAsia"/>
          <w:lang w:val="en-US" w:eastAsia="zh-CN"/>
        </w:rPr>
        <w:br w:type="page"/>
      </w:r>
    </w:p>
    <w:p w14:paraId="006AB62A">
      <w:pPr>
        <w:pStyle w:val="2"/>
        <w:bidi w:val="0"/>
        <w:rPr>
          <w:rFonts w:hint="eastAsia"/>
          <w:lang w:val="en-US" w:eastAsia="zh-CN"/>
        </w:rPr>
      </w:pPr>
      <w:r>
        <w:rPr>
          <w:rFonts w:hint="eastAsia"/>
          <w:lang w:val="en-US" w:eastAsia="zh-CN"/>
        </w:rPr>
        <w:t>序号116 动态血压检测仪</w:t>
      </w:r>
    </w:p>
    <w:p w14:paraId="30C0E839">
      <w:pPr>
        <w:rPr>
          <w:rFonts w:hint="default"/>
          <w:lang w:val="en-US" w:eastAsia="zh-CN"/>
        </w:rPr>
      </w:pPr>
      <w:r>
        <w:rPr>
          <w:rFonts w:hint="eastAsia"/>
          <w:color w:val="0000FF"/>
          <w:lang w:val="en-US" w:eastAsia="zh-CN"/>
        </w:rPr>
        <w:t>是否允许采购进口设备：否</w:t>
      </w:r>
    </w:p>
    <w:p w14:paraId="6EA33D1C">
      <w:pPr>
        <w:pStyle w:val="3"/>
        <w:bidi w:val="0"/>
        <w:rPr>
          <w:rFonts w:hint="default"/>
          <w:lang w:val="en-US" w:eastAsia="zh-CN"/>
        </w:rPr>
      </w:pPr>
      <w:r>
        <w:rPr>
          <w:rFonts w:hint="eastAsia"/>
          <w:lang w:val="en-US" w:eastAsia="zh-CN"/>
        </w:rPr>
        <w:t>一、技术参数要求</w:t>
      </w:r>
    </w:p>
    <w:p w14:paraId="7E23D298">
      <w:pPr>
        <w:numPr>
          <w:ilvl w:val="0"/>
          <w:numId w:val="110"/>
        </w:numPr>
        <w:bidi w:val="0"/>
        <w:ind w:left="425" w:leftChars="0" w:hanging="425" w:firstLineChars="0"/>
        <w:rPr>
          <w:rFonts w:hint="eastAsia"/>
          <w:lang w:val="en-US" w:eastAsia="zh-CN"/>
        </w:rPr>
      </w:pPr>
      <w:r>
        <w:rPr>
          <w:rFonts w:hint="eastAsia"/>
          <w:lang w:val="en-US" w:eastAsia="zh-CN"/>
        </w:rPr>
        <w:t>动态血压检测仪需有灵活的数据传输方式，支持type C或无线蓝牙的方式进行数据传输、读取；支持事件记录功能，结合事件记录对血压数据进行分析。</w:t>
      </w:r>
    </w:p>
    <w:p w14:paraId="255D7CA9">
      <w:pPr>
        <w:numPr>
          <w:ilvl w:val="0"/>
          <w:numId w:val="110"/>
        </w:numPr>
        <w:bidi w:val="0"/>
        <w:ind w:left="425" w:leftChars="0" w:hanging="425" w:firstLineChars="0"/>
        <w:rPr>
          <w:rFonts w:hint="eastAsia"/>
          <w:lang w:val="en-US" w:eastAsia="zh-CN"/>
        </w:rPr>
      </w:pPr>
      <w:r>
        <w:rPr>
          <w:rFonts w:hint="eastAsia"/>
          <w:lang w:val="en-US" w:eastAsia="zh-CN"/>
        </w:rPr>
        <w:t>数据存储器：闪存储存，至少可存储450组数据；</w:t>
      </w:r>
    </w:p>
    <w:p w14:paraId="75F1074B">
      <w:pPr>
        <w:numPr>
          <w:ilvl w:val="0"/>
          <w:numId w:val="110"/>
        </w:numPr>
        <w:bidi w:val="0"/>
        <w:ind w:left="425" w:leftChars="0" w:hanging="425" w:firstLineChars="0"/>
        <w:rPr>
          <w:rFonts w:hint="eastAsia"/>
          <w:lang w:val="en-US" w:eastAsia="zh-CN"/>
        </w:rPr>
      </w:pPr>
      <w:r>
        <w:rPr>
          <w:rFonts w:hint="eastAsia"/>
          <w:lang w:val="en-US" w:eastAsia="zh-CN"/>
        </w:rPr>
        <w:t>测量方法：示波法，量程：0 mmHg~300 mmHg，精度：±3 mmHg (±0.4kPa)；</w:t>
      </w:r>
    </w:p>
    <w:p w14:paraId="2E7BF8B5">
      <w:pPr>
        <w:numPr>
          <w:ilvl w:val="0"/>
          <w:numId w:val="110"/>
        </w:numPr>
        <w:bidi w:val="0"/>
        <w:ind w:left="425" w:leftChars="0" w:hanging="425" w:firstLineChars="0"/>
        <w:rPr>
          <w:rFonts w:hint="eastAsia"/>
          <w:lang w:val="en-US" w:eastAsia="zh-CN"/>
        </w:rPr>
      </w:pPr>
      <w:r>
        <w:rPr>
          <w:rFonts w:hint="eastAsia"/>
          <w:lang w:val="en-US" w:eastAsia="zh-CN"/>
        </w:rPr>
        <w:t>压力测量范围：10 mmHg~290 mmHg，最大平均误差：±5 mmHg（0.67kPa），最大标准偏差：8 mmHg（1.07kPa）；</w:t>
      </w:r>
    </w:p>
    <w:p w14:paraId="36124D46">
      <w:pPr>
        <w:numPr>
          <w:ilvl w:val="0"/>
          <w:numId w:val="110"/>
        </w:numPr>
        <w:bidi w:val="0"/>
        <w:ind w:left="425" w:leftChars="0" w:hanging="425" w:firstLineChars="0"/>
        <w:rPr>
          <w:rFonts w:hint="eastAsia"/>
          <w:lang w:val="en-US" w:eastAsia="zh-CN"/>
        </w:rPr>
      </w:pPr>
      <w:r>
        <w:rPr>
          <w:rFonts w:hint="eastAsia"/>
          <w:lang w:val="en-US" w:eastAsia="zh-CN"/>
        </w:rPr>
        <w:t>脉率测量范围：40 bpm~240 bpm；</w:t>
      </w:r>
    </w:p>
    <w:p w14:paraId="29D9083C">
      <w:pPr>
        <w:numPr>
          <w:ilvl w:val="0"/>
          <w:numId w:val="110"/>
        </w:numPr>
        <w:bidi w:val="0"/>
        <w:ind w:left="425" w:leftChars="0" w:hanging="425" w:firstLineChars="0"/>
        <w:rPr>
          <w:rFonts w:hint="eastAsia"/>
          <w:lang w:val="en-US" w:eastAsia="zh-CN"/>
        </w:rPr>
      </w:pPr>
      <w:r>
        <w:rPr>
          <w:rFonts w:hint="eastAsia"/>
          <w:lang w:val="en-US" w:eastAsia="zh-CN"/>
        </w:rPr>
        <w:t>过压保护：当血压测量压力值≥295mmHg时，开启过压保护；</w:t>
      </w:r>
    </w:p>
    <w:p w14:paraId="06315FB4">
      <w:pPr>
        <w:numPr>
          <w:ilvl w:val="0"/>
          <w:numId w:val="110"/>
        </w:numPr>
        <w:bidi w:val="0"/>
        <w:ind w:left="425" w:leftChars="0" w:hanging="425" w:firstLineChars="0"/>
        <w:rPr>
          <w:rFonts w:hint="eastAsia"/>
          <w:lang w:val="en-US" w:eastAsia="zh-CN"/>
        </w:rPr>
      </w:pPr>
      <w:r>
        <w:rPr>
          <w:rFonts w:hint="eastAsia"/>
          <w:lang w:val="en-US" w:eastAsia="zh-CN"/>
        </w:rPr>
        <w:t>安全系统：最大充气气压为300 mmHg，最大测量时常为120 s。</w:t>
      </w:r>
    </w:p>
    <w:p w14:paraId="5908EB51">
      <w:pPr>
        <w:pStyle w:val="3"/>
        <w:bidi w:val="0"/>
        <w:rPr>
          <w:rFonts w:hint="eastAsia"/>
          <w:lang w:val="en-US" w:eastAsia="zh-CN"/>
        </w:rPr>
      </w:pPr>
      <w:r>
        <w:rPr>
          <w:rFonts w:hint="eastAsia"/>
          <w:lang w:val="en-US" w:eastAsia="zh-CN"/>
        </w:rPr>
        <w:t>二、产品配置清单</w:t>
      </w:r>
    </w:p>
    <w:p w14:paraId="7B332514">
      <w:pPr>
        <w:bidi w:val="0"/>
        <w:rPr>
          <w:rFonts w:hint="default"/>
          <w:lang w:val="en-US" w:eastAsia="zh-CN"/>
        </w:rPr>
      </w:pPr>
      <w:r>
        <w:rPr>
          <w:rFonts w:hint="eastAsia"/>
          <w:lang w:val="en-US" w:eastAsia="zh-CN"/>
        </w:rPr>
        <w:t xml:space="preserve">1. 主机（含工作站） 1套 </w:t>
      </w:r>
    </w:p>
    <w:p w14:paraId="2D713580">
      <w:pPr>
        <w:numPr>
          <w:ilvl w:val="0"/>
          <w:numId w:val="111"/>
        </w:numPr>
        <w:bidi w:val="0"/>
        <w:rPr>
          <w:rFonts w:hint="eastAsia"/>
          <w:lang w:val="en-US" w:eastAsia="zh-CN"/>
        </w:rPr>
      </w:pPr>
      <w:r>
        <w:rPr>
          <w:rFonts w:hint="eastAsia"/>
          <w:lang w:val="en-US" w:eastAsia="zh-CN"/>
        </w:rPr>
        <w:t xml:space="preserve">动态血压监测仪分析软件.1套 </w:t>
      </w:r>
    </w:p>
    <w:p w14:paraId="2017BFC6">
      <w:pPr>
        <w:numPr>
          <w:ilvl w:val="0"/>
          <w:numId w:val="111"/>
        </w:numPr>
        <w:bidi w:val="0"/>
        <w:rPr>
          <w:rFonts w:hint="eastAsia"/>
          <w:lang w:val="en-US" w:eastAsia="zh-CN"/>
        </w:rPr>
      </w:pPr>
      <w:r>
        <w:rPr>
          <w:rFonts w:hint="eastAsia"/>
          <w:lang w:val="en-US" w:eastAsia="zh-CN"/>
        </w:rPr>
        <w:t xml:space="preserve">成人型可重复用血压袖套.1个 </w:t>
      </w:r>
    </w:p>
    <w:p w14:paraId="4551D497">
      <w:pPr>
        <w:numPr>
          <w:ilvl w:val="0"/>
          <w:numId w:val="111"/>
        </w:numPr>
        <w:bidi w:val="0"/>
        <w:rPr>
          <w:rFonts w:hint="eastAsia"/>
          <w:lang w:val="en-US" w:eastAsia="zh-CN"/>
        </w:rPr>
      </w:pPr>
      <w:r>
        <w:rPr>
          <w:rFonts w:hint="eastAsia"/>
          <w:lang w:val="en-US" w:eastAsia="zh-CN"/>
        </w:rPr>
        <w:t xml:space="preserve">动态血压延长管1条 </w:t>
      </w:r>
    </w:p>
    <w:p w14:paraId="2C2179CF">
      <w:pPr>
        <w:numPr>
          <w:ilvl w:val="0"/>
          <w:numId w:val="111"/>
        </w:numPr>
        <w:bidi w:val="0"/>
        <w:rPr>
          <w:rFonts w:hint="eastAsia"/>
          <w:lang w:val="en-US" w:eastAsia="zh-CN"/>
        </w:rPr>
      </w:pPr>
      <w:r>
        <w:rPr>
          <w:rFonts w:hint="eastAsia"/>
          <w:lang w:val="en-US" w:eastAsia="zh-CN"/>
        </w:rPr>
        <w:t>.USB数据通讯线 1条</w:t>
      </w:r>
    </w:p>
    <w:p w14:paraId="7252F618">
      <w:pPr>
        <w:bidi w:val="0"/>
        <w:rPr>
          <w:rFonts w:hint="eastAsia"/>
          <w:lang w:val="en-US" w:eastAsia="zh-CN"/>
        </w:rPr>
      </w:pPr>
    </w:p>
    <w:p w14:paraId="1EC9166E">
      <w:pPr>
        <w:rPr>
          <w:rFonts w:hint="eastAsia"/>
          <w:lang w:val="en-US" w:eastAsia="zh-CN"/>
        </w:rPr>
      </w:pPr>
      <w:r>
        <w:rPr>
          <w:rFonts w:hint="eastAsia"/>
          <w:lang w:val="en-US" w:eastAsia="zh-CN"/>
        </w:rPr>
        <w:br w:type="page"/>
      </w:r>
    </w:p>
    <w:p w14:paraId="1467DC4D">
      <w:pPr>
        <w:pStyle w:val="2"/>
        <w:bidi w:val="0"/>
        <w:rPr>
          <w:rFonts w:hint="eastAsia"/>
          <w:lang w:val="en-US" w:eastAsia="zh-CN"/>
        </w:rPr>
      </w:pPr>
      <w:r>
        <w:rPr>
          <w:rFonts w:hint="eastAsia"/>
          <w:lang w:val="en-US" w:eastAsia="zh-CN"/>
        </w:rPr>
        <w:t>序号118  动态心电图监测仪</w:t>
      </w:r>
    </w:p>
    <w:p w14:paraId="6D565E75">
      <w:pPr>
        <w:rPr>
          <w:rFonts w:hint="default"/>
          <w:lang w:val="en-US" w:eastAsia="zh-CN"/>
        </w:rPr>
      </w:pPr>
      <w:r>
        <w:rPr>
          <w:rFonts w:hint="eastAsia"/>
          <w:color w:val="0000FF"/>
          <w:lang w:val="en-US" w:eastAsia="zh-CN"/>
        </w:rPr>
        <w:t>是否允许采购进口设备：否</w:t>
      </w:r>
    </w:p>
    <w:p w14:paraId="2DB62409">
      <w:pPr>
        <w:pStyle w:val="3"/>
        <w:bidi w:val="0"/>
        <w:rPr>
          <w:rFonts w:hint="default"/>
          <w:lang w:val="en-US" w:eastAsia="zh-CN"/>
        </w:rPr>
      </w:pPr>
      <w:r>
        <w:rPr>
          <w:rFonts w:hint="eastAsia"/>
          <w:lang w:val="en-US" w:eastAsia="zh-CN"/>
        </w:rPr>
        <w:t>一、技术参数要求</w:t>
      </w:r>
    </w:p>
    <w:p w14:paraId="1EC74A6E">
      <w:pPr>
        <w:numPr>
          <w:ilvl w:val="0"/>
          <w:numId w:val="112"/>
        </w:numPr>
        <w:bidi w:val="0"/>
        <w:ind w:left="425" w:leftChars="0" w:hanging="425" w:firstLineChars="0"/>
        <w:rPr>
          <w:rFonts w:hint="eastAsia"/>
          <w:lang w:val="en-US" w:eastAsia="zh-CN"/>
        </w:rPr>
      </w:pPr>
      <w:r>
        <w:rPr>
          <w:rFonts w:hint="eastAsia"/>
          <w:lang w:val="en-US" w:eastAsia="zh-CN"/>
        </w:rPr>
        <w:t>动态心电图工作站采集盒为彩色屏幕显示波形，可以查看电极连接情况及病人信息，具有事件按钮，可以准确记录事件发生的时间，</w:t>
      </w:r>
    </w:p>
    <w:p w14:paraId="0F881DBC">
      <w:pPr>
        <w:numPr>
          <w:ilvl w:val="0"/>
          <w:numId w:val="112"/>
        </w:numPr>
        <w:bidi w:val="0"/>
        <w:ind w:left="425" w:leftChars="0" w:hanging="425" w:firstLineChars="0"/>
        <w:rPr>
          <w:rFonts w:hint="eastAsia"/>
          <w:lang w:val="en-US" w:eastAsia="zh-CN"/>
        </w:rPr>
      </w:pPr>
      <w:r>
        <w:rPr>
          <w:rFonts w:hint="eastAsia"/>
          <w:lang w:val="en-US" w:eastAsia="zh-CN"/>
        </w:rPr>
        <w:t>频率响应：0.05～60Hz ，输入阻抗：≥20MΩ，共模抑制比（CMRR）：≥100dB，</w:t>
      </w:r>
    </w:p>
    <w:p w14:paraId="7217D5B4">
      <w:pPr>
        <w:numPr>
          <w:ilvl w:val="0"/>
          <w:numId w:val="112"/>
        </w:numPr>
        <w:bidi w:val="0"/>
        <w:ind w:left="425" w:leftChars="0" w:hanging="425" w:firstLineChars="0"/>
        <w:rPr>
          <w:rFonts w:hint="eastAsia"/>
          <w:lang w:val="en-US" w:eastAsia="zh-CN"/>
        </w:rPr>
      </w:pPr>
      <w:r>
        <w:rPr>
          <w:rFonts w:hint="eastAsia"/>
          <w:lang w:val="en-US" w:eastAsia="zh-CN"/>
        </w:rPr>
        <w:t>记录通道：12通道 /3通道 ，</w:t>
      </w:r>
    </w:p>
    <w:p w14:paraId="6D0609FF">
      <w:pPr>
        <w:numPr>
          <w:ilvl w:val="0"/>
          <w:numId w:val="112"/>
        </w:numPr>
        <w:bidi w:val="0"/>
        <w:ind w:left="425" w:leftChars="0" w:hanging="425" w:firstLineChars="0"/>
        <w:rPr>
          <w:rFonts w:hint="eastAsia"/>
          <w:lang w:val="en-US" w:eastAsia="zh-CN"/>
        </w:rPr>
      </w:pPr>
      <w:r>
        <w:rPr>
          <w:rFonts w:hint="eastAsia"/>
          <w:lang w:val="en-US" w:eastAsia="zh-CN"/>
        </w:rPr>
        <w:t>根据导联线自适应，不需要手工调节，采样率：25600 Hz，A/D转换精度：24位；</w:t>
      </w:r>
    </w:p>
    <w:p w14:paraId="41F0E549">
      <w:pPr>
        <w:numPr>
          <w:ilvl w:val="0"/>
          <w:numId w:val="112"/>
        </w:numPr>
        <w:bidi w:val="0"/>
        <w:ind w:left="425" w:leftChars="0" w:hanging="425" w:firstLineChars="0"/>
        <w:rPr>
          <w:rFonts w:hint="eastAsia"/>
          <w:lang w:val="en-US" w:eastAsia="zh-CN"/>
        </w:rPr>
      </w:pPr>
      <w:r>
        <w:rPr>
          <w:rFonts w:hint="eastAsia"/>
          <w:lang w:val="en-US" w:eastAsia="zh-CN"/>
        </w:rPr>
        <w:t>具有Lorenz散点图逆向编辑条图功能，可以单独显示每个小时的Lorenz散点图。</w:t>
      </w:r>
    </w:p>
    <w:p w14:paraId="14FEAB28">
      <w:pPr>
        <w:numPr>
          <w:ilvl w:val="0"/>
          <w:numId w:val="112"/>
        </w:numPr>
        <w:bidi w:val="0"/>
        <w:ind w:left="425" w:leftChars="0" w:hanging="425" w:firstLineChars="0"/>
        <w:rPr>
          <w:rFonts w:hint="eastAsia"/>
          <w:lang w:val="en-US" w:eastAsia="zh-CN"/>
        </w:rPr>
      </w:pPr>
      <w:r>
        <w:rPr>
          <w:rFonts w:hint="eastAsia"/>
          <w:lang w:val="en-US" w:eastAsia="zh-CN"/>
        </w:rPr>
        <w:t>支持散点图和叠加图联合分析</w:t>
      </w:r>
    </w:p>
    <w:p w14:paraId="46022AAF">
      <w:pPr>
        <w:pStyle w:val="3"/>
        <w:bidi w:val="0"/>
        <w:rPr>
          <w:rFonts w:hint="eastAsia"/>
          <w:lang w:val="en-US" w:eastAsia="zh-CN"/>
        </w:rPr>
      </w:pPr>
      <w:r>
        <w:rPr>
          <w:rFonts w:hint="eastAsia"/>
          <w:lang w:val="en-US" w:eastAsia="zh-CN"/>
        </w:rPr>
        <w:t>二、产品配置清单</w:t>
      </w:r>
    </w:p>
    <w:p w14:paraId="4A5C732B">
      <w:pPr>
        <w:bidi w:val="0"/>
        <w:rPr>
          <w:rFonts w:hint="eastAsia"/>
          <w:lang w:val="en-US" w:eastAsia="zh-CN"/>
        </w:rPr>
      </w:pPr>
      <w:r>
        <w:rPr>
          <w:rFonts w:hint="eastAsia"/>
          <w:lang w:val="en-US" w:eastAsia="zh-CN"/>
        </w:rPr>
        <w:t xml:space="preserve">1.主机（含工作站） 1套；  </w:t>
      </w:r>
    </w:p>
    <w:p w14:paraId="094EA23D">
      <w:pPr>
        <w:bidi w:val="0"/>
        <w:rPr>
          <w:rFonts w:hint="eastAsia"/>
          <w:lang w:val="en-US" w:eastAsia="zh-CN"/>
        </w:rPr>
      </w:pPr>
      <w:r>
        <w:rPr>
          <w:rFonts w:hint="eastAsia"/>
          <w:lang w:val="en-US" w:eastAsia="zh-CN"/>
        </w:rPr>
        <w:t xml:space="preserve">2.10电极导联线1条；  </w:t>
      </w:r>
    </w:p>
    <w:p w14:paraId="00138D40">
      <w:pPr>
        <w:numPr>
          <w:ilvl w:val="-1"/>
          <w:numId w:val="0"/>
        </w:numPr>
        <w:bidi w:val="0"/>
        <w:ind w:left="0" w:firstLine="0"/>
        <w:rPr>
          <w:rFonts w:hint="eastAsia"/>
          <w:lang w:val="en-US" w:eastAsia="zh-CN"/>
        </w:rPr>
      </w:pPr>
      <w:r>
        <w:rPr>
          <w:rFonts w:hint="eastAsia"/>
          <w:lang w:val="en-US" w:eastAsia="zh-CN"/>
        </w:rPr>
        <w:t>3.USB数据传输线1条；</w:t>
      </w:r>
    </w:p>
    <w:p w14:paraId="1BDECA0F">
      <w:pPr>
        <w:numPr>
          <w:ilvl w:val="-1"/>
          <w:numId w:val="0"/>
        </w:numPr>
        <w:bidi w:val="0"/>
        <w:ind w:left="0" w:firstLine="0"/>
        <w:rPr>
          <w:rFonts w:hint="eastAsia"/>
          <w:lang w:val="en-US" w:eastAsia="zh-CN"/>
        </w:rPr>
      </w:pPr>
      <w:r>
        <w:rPr>
          <w:rFonts w:hint="eastAsia"/>
          <w:lang w:val="en-US" w:eastAsia="zh-CN"/>
        </w:rPr>
        <w:t>4.软件安装盘1个</w:t>
      </w:r>
    </w:p>
    <w:p w14:paraId="1FDFE913">
      <w:pPr>
        <w:bidi w:val="0"/>
        <w:rPr>
          <w:rFonts w:hint="eastAsia"/>
          <w:lang w:val="en-US" w:eastAsia="zh-CN"/>
        </w:rPr>
      </w:pPr>
      <w:r>
        <w:rPr>
          <w:rFonts w:hint="eastAsia"/>
          <w:lang w:val="en-US" w:eastAsia="zh-CN"/>
        </w:rPr>
        <w:t xml:space="preserve"> </w:t>
      </w:r>
    </w:p>
    <w:p w14:paraId="5DDF4921">
      <w:pPr>
        <w:rPr>
          <w:rFonts w:hint="eastAsia"/>
          <w:lang w:val="en-US" w:eastAsia="zh-CN"/>
        </w:rPr>
      </w:pPr>
      <w:r>
        <w:rPr>
          <w:rFonts w:hint="eastAsia"/>
          <w:lang w:val="en-US" w:eastAsia="zh-CN"/>
        </w:rPr>
        <w:br w:type="page"/>
      </w:r>
    </w:p>
    <w:p w14:paraId="6CEC8E15">
      <w:pPr>
        <w:pStyle w:val="2"/>
        <w:bidi w:val="0"/>
        <w:rPr>
          <w:rFonts w:hint="eastAsia"/>
          <w:lang w:val="en-US" w:eastAsia="zh-CN"/>
        </w:rPr>
      </w:pPr>
      <w:r>
        <w:rPr>
          <w:rFonts w:hint="eastAsia"/>
          <w:lang w:val="en-US" w:eastAsia="zh-CN"/>
        </w:rPr>
        <w:t>序号119数字式十二道心电图机</w:t>
      </w:r>
    </w:p>
    <w:p w14:paraId="1B31B4EB">
      <w:pPr>
        <w:rPr>
          <w:rFonts w:hint="eastAsia"/>
          <w:lang w:val="en-US" w:eastAsia="zh-CN"/>
        </w:rPr>
      </w:pPr>
      <w:r>
        <w:rPr>
          <w:rFonts w:hint="eastAsia"/>
          <w:color w:val="0000FF"/>
          <w:lang w:val="en-US" w:eastAsia="zh-CN"/>
        </w:rPr>
        <w:t>是否允许采购进口设备：否</w:t>
      </w:r>
    </w:p>
    <w:p w14:paraId="44A29CFB">
      <w:pPr>
        <w:pStyle w:val="3"/>
        <w:bidi w:val="0"/>
        <w:rPr>
          <w:rFonts w:hint="default"/>
          <w:lang w:val="en-US" w:eastAsia="zh-CN"/>
        </w:rPr>
      </w:pPr>
      <w:r>
        <w:rPr>
          <w:rFonts w:hint="eastAsia"/>
          <w:lang w:val="en-US" w:eastAsia="zh-CN"/>
        </w:rPr>
        <w:t>一、技术参数要求</w:t>
      </w:r>
    </w:p>
    <w:p w14:paraId="609410F9">
      <w:pPr>
        <w:numPr>
          <w:ilvl w:val="0"/>
          <w:numId w:val="113"/>
        </w:numPr>
        <w:bidi w:val="0"/>
        <w:ind w:left="425" w:leftChars="0" w:hanging="425" w:firstLineChars="0"/>
        <w:rPr>
          <w:rFonts w:hint="eastAsia"/>
          <w:lang w:val="en-US" w:eastAsia="zh-CN"/>
        </w:rPr>
      </w:pPr>
      <w:r>
        <w:rPr>
          <w:rFonts w:hint="eastAsia"/>
          <w:lang w:val="en-US" w:eastAsia="zh-CN"/>
        </w:rPr>
        <w:t>数字式十二道心电图机采用ECG输入通道：标准12导联心电信号同步采集；</w:t>
      </w:r>
    </w:p>
    <w:p w14:paraId="63313D4F">
      <w:pPr>
        <w:numPr>
          <w:ilvl w:val="0"/>
          <w:numId w:val="113"/>
        </w:numPr>
        <w:bidi w:val="0"/>
        <w:ind w:left="425" w:leftChars="0" w:hanging="425" w:firstLineChars="0"/>
        <w:rPr>
          <w:rFonts w:hint="eastAsia"/>
          <w:lang w:val="en-US" w:eastAsia="zh-CN"/>
        </w:rPr>
      </w:pPr>
      <w:r>
        <w:rPr>
          <w:rFonts w:hint="eastAsia"/>
          <w:lang w:val="en-US" w:eastAsia="zh-CN"/>
        </w:rPr>
        <w:t>导联选择：手动/自动可选,（支持Nehb、Cabrera导联体系）；</w:t>
      </w:r>
    </w:p>
    <w:p w14:paraId="18F92135">
      <w:pPr>
        <w:numPr>
          <w:ilvl w:val="0"/>
          <w:numId w:val="113"/>
        </w:numPr>
        <w:bidi w:val="0"/>
        <w:ind w:left="425" w:leftChars="0" w:hanging="425" w:firstLineChars="0"/>
        <w:rPr>
          <w:rFonts w:hint="eastAsia"/>
          <w:lang w:val="en-US" w:eastAsia="zh-CN"/>
        </w:rPr>
      </w:pPr>
      <w:r>
        <w:rPr>
          <w:rFonts w:hint="eastAsia"/>
          <w:lang w:val="en-US" w:eastAsia="zh-CN"/>
        </w:rPr>
        <w:t>输入阻抗：≥100MΩ（10Hz）；</w:t>
      </w:r>
    </w:p>
    <w:p w14:paraId="31A1D002">
      <w:pPr>
        <w:numPr>
          <w:ilvl w:val="0"/>
          <w:numId w:val="113"/>
        </w:numPr>
        <w:bidi w:val="0"/>
        <w:ind w:left="425" w:leftChars="0" w:hanging="425" w:firstLineChars="0"/>
        <w:rPr>
          <w:rFonts w:hint="eastAsia"/>
          <w:lang w:val="en-US" w:eastAsia="zh-CN"/>
        </w:rPr>
      </w:pPr>
      <w:r>
        <w:rPr>
          <w:rFonts w:hint="eastAsia"/>
          <w:lang w:val="en-US" w:eastAsia="zh-CN"/>
        </w:rPr>
        <w:t>频率响应：0.01Hz ~ 450Hz；</w:t>
      </w:r>
    </w:p>
    <w:p w14:paraId="18A15AC9">
      <w:pPr>
        <w:numPr>
          <w:ilvl w:val="0"/>
          <w:numId w:val="113"/>
        </w:numPr>
        <w:bidi w:val="0"/>
        <w:ind w:left="425" w:leftChars="0" w:hanging="425" w:firstLineChars="0"/>
        <w:rPr>
          <w:rFonts w:hint="eastAsia"/>
          <w:lang w:val="en-US" w:eastAsia="zh-CN"/>
        </w:rPr>
      </w:pPr>
      <w:r>
        <w:rPr>
          <w:rFonts w:hint="eastAsia"/>
          <w:lang w:val="en-US" w:eastAsia="zh-CN"/>
        </w:rPr>
        <w:t>定标电压：1mV±1%；</w:t>
      </w:r>
    </w:p>
    <w:p w14:paraId="29571DCC">
      <w:pPr>
        <w:numPr>
          <w:ilvl w:val="0"/>
          <w:numId w:val="113"/>
        </w:numPr>
        <w:bidi w:val="0"/>
        <w:ind w:left="425" w:leftChars="0" w:hanging="425" w:firstLineChars="0"/>
        <w:rPr>
          <w:rFonts w:hint="eastAsia"/>
          <w:lang w:val="en-US" w:eastAsia="zh-CN"/>
        </w:rPr>
      </w:pPr>
      <w:r>
        <w:rPr>
          <w:rFonts w:hint="eastAsia"/>
          <w:lang w:val="en-US" w:eastAsia="zh-CN"/>
        </w:rPr>
        <w:t>耐极化电压：≥±880mV；</w:t>
      </w:r>
    </w:p>
    <w:p w14:paraId="277AB0FE">
      <w:pPr>
        <w:numPr>
          <w:ilvl w:val="0"/>
          <w:numId w:val="113"/>
        </w:numPr>
        <w:bidi w:val="0"/>
        <w:ind w:left="425" w:leftChars="0" w:hanging="425" w:firstLineChars="0"/>
        <w:rPr>
          <w:rFonts w:hint="eastAsia"/>
          <w:lang w:val="en-US" w:eastAsia="zh-CN"/>
        </w:rPr>
      </w:pPr>
      <w:r>
        <w:rPr>
          <w:rFonts w:hint="eastAsia"/>
          <w:lang w:val="en-US" w:eastAsia="zh-CN"/>
        </w:rPr>
        <w:t>内部噪声：≤12.5µVp-p；</w:t>
      </w:r>
    </w:p>
    <w:p w14:paraId="0A6A3495">
      <w:pPr>
        <w:numPr>
          <w:ilvl w:val="0"/>
          <w:numId w:val="113"/>
        </w:numPr>
        <w:bidi w:val="0"/>
        <w:ind w:left="425" w:leftChars="0" w:hanging="425" w:firstLineChars="0"/>
        <w:rPr>
          <w:rFonts w:hint="eastAsia"/>
          <w:lang w:val="en-US" w:eastAsia="zh-CN"/>
        </w:rPr>
      </w:pPr>
      <w:r>
        <w:rPr>
          <w:rFonts w:hint="eastAsia"/>
          <w:lang w:val="en-US" w:eastAsia="zh-CN"/>
        </w:rPr>
        <w:t>时间常数：≥5 s；</w:t>
      </w:r>
    </w:p>
    <w:p w14:paraId="24658586">
      <w:pPr>
        <w:numPr>
          <w:ilvl w:val="0"/>
          <w:numId w:val="113"/>
        </w:numPr>
        <w:bidi w:val="0"/>
        <w:ind w:left="425" w:leftChars="0" w:hanging="425" w:firstLineChars="0"/>
        <w:rPr>
          <w:rFonts w:hint="eastAsia"/>
          <w:lang w:val="en-US" w:eastAsia="zh-CN"/>
        </w:rPr>
      </w:pPr>
      <w:r>
        <w:rPr>
          <w:rFonts w:hint="eastAsia"/>
          <w:lang w:val="en-US" w:eastAsia="zh-CN"/>
        </w:rPr>
        <w:t>模抑制比：≥140dB（AC滤波开启）；≥123dB（AC滤波关闭）；</w:t>
      </w:r>
    </w:p>
    <w:p w14:paraId="0A54F673">
      <w:pPr>
        <w:numPr>
          <w:ilvl w:val="0"/>
          <w:numId w:val="113"/>
        </w:numPr>
        <w:bidi w:val="0"/>
        <w:ind w:left="425" w:leftChars="0" w:hanging="425" w:firstLineChars="0"/>
        <w:rPr>
          <w:rFonts w:hint="eastAsia"/>
          <w:lang w:val="en-US" w:eastAsia="zh-CN"/>
        </w:rPr>
      </w:pPr>
      <w:r>
        <w:rPr>
          <w:rFonts w:hint="eastAsia"/>
          <w:lang w:val="en-US" w:eastAsia="zh-CN"/>
        </w:rPr>
        <w:t>输入电流：≤0.01μA；</w:t>
      </w:r>
    </w:p>
    <w:p w14:paraId="7AF5359E">
      <w:pPr>
        <w:numPr>
          <w:ilvl w:val="0"/>
          <w:numId w:val="113"/>
        </w:numPr>
        <w:bidi w:val="0"/>
        <w:ind w:left="425" w:leftChars="0" w:hanging="425" w:firstLineChars="0"/>
        <w:rPr>
          <w:rFonts w:hint="eastAsia"/>
          <w:lang w:val="en-US" w:eastAsia="zh-CN"/>
        </w:rPr>
      </w:pPr>
      <w:r>
        <w:rPr>
          <w:rFonts w:hint="eastAsia"/>
          <w:lang w:val="en-US" w:eastAsia="zh-CN"/>
        </w:rPr>
        <w:t>A/D转换：24bit；</w:t>
      </w:r>
    </w:p>
    <w:p w14:paraId="263018A0">
      <w:pPr>
        <w:numPr>
          <w:ilvl w:val="0"/>
          <w:numId w:val="113"/>
        </w:numPr>
        <w:bidi w:val="0"/>
        <w:ind w:left="425" w:leftChars="0" w:hanging="425" w:firstLineChars="0"/>
        <w:rPr>
          <w:rFonts w:hint="eastAsia"/>
          <w:lang w:val="en-US" w:eastAsia="zh-CN"/>
        </w:rPr>
      </w:pPr>
      <w:r>
        <w:rPr>
          <w:rFonts w:hint="eastAsia"/>
          <w:lang w:val="en-US" w:eastAsia="zh-CN"/>
        </w:rPr>
        <w:t>采样率：64kHz；</w:t>
      </w:r>
    </w:p>
    <w:p w14:paraId="3D067EA5">
      <w:pPr>
        <w:numPr>
          <w:ilvl w:val="0"/>
          <w:numId w:val="113"/>
        </w:numPr>
        <w:bidi w:val="0"/>
        <w:ind w:left="425" w:leftChars="0" w:hanging="425" w:firstLineChars="0"/>
        <w:rPr>
          <w:rFonts w:hint="eastAsia"/>
          <w:lang w:val="en-US" w:eastAsia="zh-CN"/>
        </w:rPr>
      </w:pPr>
      <w:r>
        <w:rPr>
          <w:rFonts w:hint="eastAsia"/>
          <w:lang w:val="en-US" w:eastAsia="zh-CN"/>
        </w:rPr>
        <w:t>支持DAT、PDF、SCP满足医院信息化需求。</w:t>
      </w:r>
    </w:p>
    <w:p w14:paraId="311A56F7">
      <w:pPr>
        <w:pStyle w:val="3"/>
        <w:bidi w:val="0"/>
        <w:rPr>
          <w:rFonts w:hint="eastAsia"/>
          <w:lang w:val="en-US" w:eastAsia="zh-CN"/>
        </w:rPr>
      </w:pPr>
      <w:r>
        <w:rPr>
          <w:rFonts w:hint="eastAsia"/>
          <w:lang w:val="en-US" w:eastAsia="zh-CN"/>
        </w:rPr>
        <w:t>二、产品配置清单</w:t>
      </w:r>
    </w:p>
    <w:p w14:paraId="6D129EC9">
      <w:pPr>
        <w:bidi w:val="0"/>
        <w:rPr>
          <w:rFonts w:hint="eastAsia"/>
          <w:lang w:val="en-US" w:eastAsia="zh-CN"/>
        </w:rPr>
      </w:pPr>
      <w:r>
        <w:rPr>
          <w:rFonts w:hint="eastAsia"/>
          <w:lang w:val="en-US" w:eastAsia="zh-CN"/>
        </w:rPr>
        <w:t xml:space="preserve"> 1.主机1台 ；2. 12导心电导联线1条；3.胸电极吸球 6只；4.四肢电极夹 4只；</w:t>
      </w:r>
    </w:p>
    <w:p w14:paraId="1716B0D3">
      <w:pPr>
        <w:bidi w:val="0"/>
        <w:rPr>
          <w:rFonts w:hint="eastAsia"/>
          <w:lang w:val="en-US" w:eastAsia="zh-CN"/>
        </w:rPr>
      </w:pPr>
    </w:p>
    <w:p w14:paraId="4BE9583F">
      <w:pPr>
        <w:bidi w:val="0"/>
        <w:rPr>
          <w:rFonts w:hint="eastAsia"/>
          <w:lang w:val="en-US" w:eastAsia="zh-CN"/>
        </w:rPr>
      </w:pPr>
    </w:p>
    <w:p w14:paraId="450BBCBE">
      <w:pPr>
        <w:widowControl w:val="0"/>
        <w:numPr>
          <w:ilvl w:val="0"/>
          <w:numId w:val="0"/>
        </w:numPr>
        <w:spacing w:line="360" w:lineRule="auto"/>
        <w:jc w:val="both"/>
        <w:rPr>
          <w:rFonts w:hint="default"/>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ar(--S1S-FONT-FAMILY)">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F281">
    <w:pPr>
      <w:pStyle w:val="1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D40C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6D40C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DE3F8"/>
    <w:multiLevelType w:val="singleLevel"/>
    <w:tmpl w:val="844DE3F8"/>
    <w:lvl w:ilvl="0" w:tentative="0">
      <w:start w:val="1"/>
      <w:numFmt w:val="decimal"/>
      <w:lvlText w:val="%1)"/>
      <w:lvlJc w:val="left"/>
      <w:pPr>
        <w:ind w:left="425" w:hanging="425"/>
      </w:pPr>
      <w:rPr>
        <w:rFonts w:hint="default"/>
      </w:rPr>
    </w:lvl>
  </w:abstractNum>
  <w:abstractNum w:abstractNumId="1">
    <w:nsid w:val="89AB2FEF"/>
    <w:multiLevelType w:val="singleLevel"/>
    <w:tmpl w:val="89AB2FEF"/>
    <w:lvl w:ilvl="0" w:tentative="0">
      <w:start w:val="1"/>
      <w:numFmt w:val="decimal"/>
      <w:lvlText w:val="%1."/>
      <w:lvlJc w:val="left"/>
      <w:pPr>
        <w:ind w:left="425" w:hanging="425"/>
      </w:pPr>
      <w:rPr>
        <w:rFonts w:hint="default"/>
      </w:rPr>
    </w:lvl>
  </w:abstractNum>
  <w:abstractNum w:abstractNumId="2">
    <w:nsid w:val="8A777E36"/>
    <w:multiLevelType w:val="singleLevel"/>
    <w:tmpl w:val="8A777E36"/>
    <w:lvl w:ilvl="0" w:tentative="0">
      <w:start w:val="1"/>
      <w:numFmt w:val="chineseCounting"/>
      <w:suff w:val="nothing"/>
      <w:lvlText w:val="%1、"/>
      <w:lvlJc w:val="left"/>
      <w:rPr>
        <w:rFonts w:hint="eastAsia"/>
      </w:rPr>
    </w:lvl>
  </w:abstractNum>
  <w:abstractNum w:abstractNumId="3">
    <w:nsid w:val="8C872D02"/>
    <w:multiLevelType w:val="singleLevel"/>
    <w:tmpl w:val="8C872D02"/>
    <w:lvl w:ilvl="0" w:tentative="0">
      <w:start w:val="2"/>
      <w:numFmt w:val="chineseCounting"/>
      <w:suff w:val="nothing"/>
      <w:lvlText w:val="%1、"/>
      <w:lvlJc w:val="left"/>
      <w:rPr>
        <w:rFonts w:hint="eastAsia"/>
      </w:rPr>
    </w:lvl>
  </w:abstractNum>
  <w:abstractNum w:abstractNumId="4">
    <w:nsid w:val="8DCCCCC2"/>
    <w:multiLevelType w:val="singleLevel"/>
    <w:tmpl w:val="8DCCCCC2"/>
    <w:lvl w:ilvl="0" w:tentative="0">
      <w:start w:val="1"/>
      <w:numFmt w:val="decimal"/>
      <w:lvlText w:val="%1."/>
      <w:lvlJc w:val="left"/>
      <w:pPr>
        <w:ind w:left="425" w:hanging="425"/>
      </w:pPr>
      <w:rPr>
        <w:rFonts w:hint="default"/>
      </w:rPr>
    </w:lvl>
  </w:abstractNum>
  <w:abstractNum w:abstractNumId="5">
    <w:nsid w:val="8FF4D798"/>
    <w:multiLevelType w:val="singleLevel"/>
    <w:tmpl w:val="8FF4D798"/>
    <w:lvl w:ilvl="0" w:tentative="0">
      <w:start w:val="1"/>
      <w:numFmt w:val="decimal"/>
      <w:lvlText w:val="%1."/>
      <w:lvlJc w:val="left"/>
      <w:pPr>
        <w:ind w:left="425" w:hanging="425"/>
      </w:pPr>
      <w:rPr>
        <w:rFonts w:hint="default"/>
      </w:rPr>
    </w:lvl>
  </w:abstractNum>
  <w:abstractNum w:abstractNumId="6">
    <w:nsid w:val="92FAB956"/>
    <w:multiLevelType w:val="singleLevel"/>
    <w:tmpl w:val="92FAB956"/>
    <w:lvl w:ilvl="0" w:tentative="0">
      <w:start w:val="1"/>
      <w:numFmt w:val="chineseCounting"/>
      <w:suff w:val="nothing"/>
      <w:lvlText w:val="%1、"/>
      <w:lvlJc w:val="left"/>
      <w:rPr>
        <w:rFonts w:hint="eastAsia"/>
      </w:rPr>
    </w:lvl>
  </w:abstractNum>
  <w:abstractNum w:abstractNumId="7">
    <w:nsid w:val="945CE80D"/>
    <w:multiLevelType w:val="singleLevel"/>
    <w:tmpl w:val="945CE80D"/>
    <w:lvl w:ilvl="0" w:tentative="0">
      <w:start w:val="5"/>
      <w:numFmt w:val="chineseCounting"/>
      <w:suff w:val="nothing"/>
      <w:lvlText w:val="%1、"/>
      <w:lvlJc w:val="left"/>
      <w:rPr>
        <w:rFonts w:hint="eastAsia"/>
      </w:rPr>
    </w:lvl>
  </w:abstractNum>
  <w:abstractNum w:abstractNumId="8">
    <w:nsid w:val="96973337"/>
    <w:multiLevelType w:val="singleLevel"/>
    <w:tmpl w:val="96973337"/>
    <w:lvl w:ilvl="0" w:tentative="0">
      <w:start w:val="1"/>
      <w:numFmt w:val="decimal"/>
      <w:lvlText w:val="%1."/>
      <w:lvlJc w:val="left"/>
      <w:pPr>
        <w:ind w:left="425" w:hanging="425"/>
      </w:pPr>
      <w:rPr>
        <w:rFonts w:hint="default"/>
      </w:rPr>
    </w:lvl>
  </w:abstractNum>
  <w:abstractNum w:abstractNumId="9">
    <w:nsid w:val="96E2C6EC"/>
    <w:multiLevelType w:val="singleLevel"/>
    <w:tmpl w:val="96E2C6EC"/>
    <w:lvl w:ilvl="0" w:tentative="0">
      <w:start w:val="1"/>
      <w:numFmt w:val="decimal"/>
      <w:lvlText w:val="%1."/>
      <w:lvlJc w:val="left"/>
      <w:pPr>
        <w:ind w:left="425" w:hanging="425"/>
      </w:pPr>
      <w:rPr>
        <w:rFonts w:hint="default"/>
      </w:rPr>
    </w:lvl>
  </w:abstractNum>
  <w:abstractNum w:abstractNumId="10">
    <w:nsid w:val="9743C7E6"/>
    <w:multiLevelType w:val="singleLevel"/>
    <w:tmpl w:val="9743C7E6"/>
    <w:lvl w:ilvl="0" w:tentative="0">
      <w:start w:val="1"/>
      <w:numFmt w:val="chineseCounting"/>
      <w:suff w:val="nothing"/>
      <w:lvlText w:val="%1、"/>
      <w:lvlJc w:val="left"/>
      <w:rPr>
        <w:rFonts w:hint="eastAsia"/>
      </w:rPr>
    </w:lvl>
  </w:abstractNum>
  <w:abstractNum w:abstractNumId="11">
    <w:nsid w:val="97C96045"/>
    <w:multiLevelType w:val="singleLevel"/>
    <w:tmpl w:val="97C96045"/>
    <w:lvl w:ilvl="0" w:tentative="0">
      <w:start w:val="1"/>
      <w:numFmt w:val="decimal"/>
      <w:lvlText w:val="%1."/>
      <w:lvlJc w:val="left"/>
      <w:pPr>
        <w:ind w:left="425" w:hanging="425"/>
      </w:pPr>
      <w:rPr>
        <w:rFonts w:hint="default"/>
      </w:rPr>
    </w:lvl>
  </w:abstractNum>
  <w:abstractNum w:abstractNumId="12">
    <w:nsid w:val="98672D7F"/>
    <w:multiLevelType w:val="singleLevel"/>
    <w:tmpl w:val="98672D7F"/>
    <w:lvl w:ilvl="0" w:tentative="0">
      <w:start w:val="1"/>
      <w:numFmt w:val="decimal"/>
      <w:lvlText w:val="%1."/>
      <w:lvlJc w:val="left"/>
      <w:pPr>
        <w:ind w:left="425" w:hanging="425"/>
      </w:pPr>
      <w:rPr>
        <w:rFonts w:hint="default"/>
        <w:strike w:val="0"/>
        <w:dstrike w:val="0"/>
      </w:rPr>
    </w:lvl>
  </w:abstractNum>
  <w:abstractNum w:abstractNumId="13">
    <w:nsid w:val="9A11DE92"/>
    <w:multiLevelType w:val="singleLevel"/>
    <w:tmpl w:val="9A11DE92"/>
    <w:lvl w:ilvl="0" w:tentative="0">
      <w:start w:val="1"/>
      <w:numFmt w:val="decimal"/>
      <w:lvlText w:val="%1."/>
      <w:lvlJc w:val="left"/>
      <w:pPr>
        <w:ind w:left="425" w:hanging="425"/>
      </w:pPr>
      <w:rPr>
        <w:rFonts w:hint="default"/>
      </w:rPr>
    </w:lvl>
  </w:abstractNum>
  <w:abstractNum w:abstractNumId="14">
    <w:nsid w:val="9DBE2D3D"/>
    <w:multiLevelType w:val="singleLevel"/>
    <w:tmpl w:val="9DBE2D3D"/>
    <w:lvl w:ilvl="0" w:tentative="0">
      <w:start w:val="1"/>
      <w:numFmt w:val="decimal"/>
      <w:lvlText w:val="%1."/>
      <w:lvlJc w:val="left"/>
      <w:pPr>
        <w:ind w:left="425" w:hanging="425"/>
      </w:pPr>
      <w:rPr>
        <w:rFonts w:hint="default"/>
      </w:rPr>
    </w:lvl>
  </w:abstractNum>
  <w:abstractNum w:abstractNumId="15">
    <w:nsid w:val="9E20078B"/>
    <w:multiLevelType w:val="singleLevel"/>
    <w:tmpl w:val="9E20078B"/>
    <w:lvl w:ilvl="0" w:tentative="0">
      <w:start w:val="1"/>
      <w:numFmt w:val="chineseCounting"/>
      <w:suff w:val="nothing"/>
      <w:lvlText w:val="%1、"/>
      <w:lvlJc w:val="left"/>
      <w:rPr>
        <w:rFonts w:hint="eastAsia"/>
      </w:rPr>
    </w:lvl>
  </w:abstractNum>
  <w:abstractNum w:abstractNumId="16">
    <w:nsid w:val="9ECF45D0"/>
    <w:multiLevelType w:val="singleLevel"/>
    <w:tmpl w:val="9ECF45D0"/>
    <w:lvl w:ilvl="0" w:tentative="0">
      <w:start w:val="1"/>
      <w:numFmt w:val="bullet"/>
      <w:lvlText w:val=""/>
      <w:lvlJc w:val="left"/>
      <w:pPr>
        <w:ind w:left="420" w:hanging="420"/>
      </w:pPr>
      <w:rPr>
        <w:rFonts w:hint="default" w:ascii="Wingdings" w:hAnsi="Wingdings"/>
      </w:rPr>
    </w:lvl>
  </w:abstractNum>
  <w:abstractNum w:abstractNumId="17">
    <w:nsid w:val="A15BA04C"/>
    <w:multiLevelType w:val="singleLevel"/>
    <w:tmpl w:val="A15BA04C"/>
    <w:lvl w:ilvl="0" w:tentative="0">
      <w:start w:val="1"/>
      <w:numFmt w:val="chineseCounting"/>
      <w:suff w:val="nothing"/>
      <w:lvlText w:val="%1、"/>
      <w:lvlJc w:val="left"/>
      <w:rPr>
        <w:rFonts w:hint="eastAsia"/>
      </w:rPr>
    </w:lvl>
  </w:abstractNum>
  <w:abstractNum w:abstractNumId="18">
    <w:nsid w:val="A1A6F913"/>
    <w:multiLevelType w:val="singleLevel"/>
    <w:tmpl w:val="A1A6F913"/>
    <w:lvl w:ilvl="0" w:tentative="0">
      <w:start w:val="1"/>
      <w:numFmt w:val="decimal"/>
      <w:lvlText w:val="%1)"/>
      <w:lvlJc w:val="left"/>
      <w:pPr>
        <w:ind w:left="425" w:hanging="425"/>
      </w:pPr>
      <w:rPr>
        <w:rFonts w:hint="default"/>
      </w:rPr>
    </w:lvl>
  </w:abstractNum>
  <w:abstractNum w:abstractNumId="19">
    <w:nsid w:val="A24D4797"/>
    <w:multiLevelType w:val="singleLevel"/>
    <w:tmpl w:val="A24D4797"/>
    <w:lvl w:ilvl="0" w:tentative="0">
      <w:start w:val="1"/>
      <w:numFmt w:val="decimal"/>
      <w:lvlText w:val="%1."/>
      <w:lvlJc w:val="left"/>
      <w:pPr>
        <w:ind w:left="635" w:hanging="425"/>
      </w:pPr>
      <w:rPr>
        <w:rFonts w:hint="default"/>
      </w:rPr>
    </w:lvl>
  </w:abstractNum>
  <w:abstractNum w:abstractNumId="20">
    <w:nsid w:val="A5E7E050"/>
    <w:multiLevelType w:val="singleLevel"/>
    <w:tmpl w:val="A5E7E050"/>
    <w:lvl w:ilvl="0" w:tentative="0">
      <w:start w:val="1"/>
      <w:numFmt w:val="decimal"/>
      <w:lvlText w:val="%1."/>
      <w:lvlJc w:val="left"/>
      <w:pPr>
        <w:ind w:left="425" w:hanging="425"/>
      </w:pPr>
      <w:rPr>
        <w:rFonts w:hint="default"/>
      </w:rPr>
    </w:lvl>
  </w:abstractNum>
  <w:abstractNum w:abstractNumId="21">
    <w:nsid w:val="A5FA3D44"/>
    <w:multiLevelType w:val="singleLevel"/>
    <w:tmpl w:val="A5FA3D44"/>
    <w:lvl w:ilvl="0" w:tentative="0">
      <w:start w:val="1"/>
      <w:numFmt w:val="decimal"/>
      <w:lvlText w:val="%1)"/>
      <w:lvlJc w:val="left"/>
      <w:pPr>
        <w:ind w:left="425" w:hanging="425"/>
      </w:pPr>
      <w:rPr>
        <w:rFonts w:hint="default"/>
      </w:rPr>
    </w:lvl>
  </w:abstractNum>
  <w:abstractNum w:abstractNumId="22">
    <w:nsid w:val="A8207DA2"/>
    <w:multiLevelType w:val="singleLevel"/>
    <w:tmpl w:val="A8207DA2"/>
    <w:lvl w:ilvl="0" w:tentative="0">
      <w:start w:val="1"/>
      <w:numFmt w:val="decimal"/>
      <w:lvlText w:val="%1)"/>
      <w:lvlJc w:val="left"/>
      <w:pPr>
        <w:ind w:left="425" w:hanging="425"/>
      </w:pPr>
      <w:rPr>
        <w:rFonts w:hint="default"/>
      </w:rPr>
    </w:lvl>
  </w:abstractNum>
  <w:abstractNum w:abstractNumId="23">
    <w:nsid w:val="AAF2826E"/>
    <w:multiLevelType w:val="singleLevel"/>
    <w:tmpl w:val="AAF2826E"/>
    <w:lvl w:ilvl="0" w:tentative="0">
      <w:start w:val="1"/>
      <w:numFmt w:val="decimal"/>
      <w:lvlText w:val="%1."/>
      <w:lvlJc w:val="left"/>
      <w:pPr>
        <w:ind w:left="425" w:hanging="425"/>
      </w:pPr>
      <w:rPr>
        <w:rFonts w:hint="default"/>
      </w:rPr>
    </w:lvl>
  </w:abstractNum>
  <w:abstractNum w:abstractNumId="24">
    <w:nsid w:val="AC3806A7"/>
    <w:multiLevelType w:val="singleLevel"/>
    <w:tmpl w:val="AC3806A7"/>
    <w:lvl w:ilvl="0" w:tentative="0">
      <w:start w:val="1"/>
      <w:numFmt w:val="decimal"/>
      <w:lvlText w:val="%1."/>
      <w:lvlJc w:val="left"/>
      <w:pPr>
        <w:ind w:left="425" w:hanging="425"/>
      </w:pPr>
      <w:rPr>
        <w:rFonts w:hint="default"/>
      </w:rPr>
    </w:lvl>
  </w:abstractNum>
  <w:abstractNum w:abstractNumId="25">
    <w:nsid w:val="AE97084A"/>
    <w:multiLevelType w:val="singleLevel"/>
    <w:tmpl w:val="AE97084A"/>
    <w:lvl w:ilvl="0" w:tentative="0">
      <w:start w:val="1"/>
      <w:numFmt w:val="decimal"/>
      <w:lvlText w:val="%1)"/>
      <w:lvlJc w:val="left"/>
      <w:pPr>
        <w:ind w:left="425" w:hanging="425"/>
      </w:pPr>
      <w:rPr>
        <w:rFonts w:hint="default"/>
      </w:rPr>
    </w:lvl>
  </w:abstractNum>
  <w:abstractNum w:abstractNumId="26">
    <w:nsid w:val="B1F4658D"/>
    <w:multiLevelType w:val="singleLevel"/>
    <w:tmpl w:val="B1F4658D"/>
    <w:lvl w:ilvl="0" w:tentative="0">
      <w:start w:val="1"/>
      <w:numFmt w:val="decimal"/>
      <w:lvlText w:val="%1."/>
      <w:lvlJc w:val="left"/>
      <w:pPr>
        <w:ind w:left="425" w:hanging="425"/>
      </w:pPr>
      <w:rPr>
        <w:rFonts w:hint="default"/>
      </w:rPr>
    </w:lvl>
  </w:abstractNum>
  <w:abstractNum w:abstractNumId="27">
    <w:nsid w:val="B21A08C7"/>
    <w:multiLevelType w:val="singleLevel"/>
    <w:tmpl w:val="B21A08C7"/>
    <w:lvl w:ilvl="0" w:tentative="0">
      <w:start w:val="1"/>
      <w:numFmt w:val="chineseCounting"/>
      <w:suff w:val="nothing"/>
      <w:lvlText w:val="%1、"/>
      <w:lvlJc w:val="left"/>
      <w:rPr>
        <w:rFonts w:hint="eastAsia"/>
      </w:rPr>
    </w:lvl>
  </w:abstractNum>
  <w:abstractNum w:abstractNumId="28">
    <w:nsid w:val="B8BA3067"/>
    <w:multiLevelType w:val="singleLevel"/>
    <w:tmpl w:val="B8BA3067"/>
    <w:lvl w:ilvl="0" w:tentative="0">
      <w:start w:val="1"/>
      <w:numFmt w:val="decimal"/>
      <w:lvlText w:val="%1."/>
      <w:lvlJc w:val="left"/>
      <w:pPr>
        <w:ind w:left="425" w:hanging="425"/>
      </w:pPr>
      <w:rPr>
        <w:rFonts w:hint="default"/>
      </w:rPr>
    </w:lvl>
  </w:abstractNum>
  <w:abstractNum w:abstractNumId="29">
    <w:nsid w:val="B96C3D4F"/>
    <w:multiLevelType w:val="singleLevel"/>
    <w:tmpl w:val="B96C3D4F"/>
    <w:lvl w:ilvl="0" w:tentative="0">
      <w:start w:val="1"/>
      <w:numFmt w:val="decimal"/>
      <w:lvlText w:val="%1."/>
      <w:lvlJc w:val="left"/>
      <w:pPr>
        <w:ind w:left="425" w:hanging="425"/>
      </w:pPr>
      <w:rPr>
        <w:rFonts w:hint="default"/>
      </w:rPr>
    </w:lvl>
  </w:abstractNum>
  <w:abstractNum w:abstractNumId="30">
    <w:nsid w:val="BB1C5B8E"/>
    <w:multiLevelType w:val="singleLevel"/>
    <w:tmpl w:val="BB1C5B8E"/>
    <w:lvl w:ilvl="0" w:tentative="0">
      <w:start w:val="1"/>
      <w:numFmt w:val="decimal"/>
      <w:lvlText w:val="%1."/>
      <w:lvlJc w:val="left"/>
      <w:pPr>
        <w:ind w:left="425" w:hanging="425"/>
      </w:pPr>
      <w:rPr>
        <w:rFonts w:hint="default"/>
      </w:rPr>
    </w:lvl>
  </w:abstractNum>
  <w:abstractNum w:abstractNumId="31">
    <w:nsid w:val="C198AFEB"/>
    <w:multiLevelType w:val="singleLevel"/>
    <w:tmpl w:val="C198AFEB"/>
    <w:lvl w:ilvl="0" w:tentative="0">
      <w:start w:val="1"/>
      <w:numFmt w:val="decimal"/>
      <w:lvlText w:val="%1."/>
      <w:lvlJc w:val="left"/>
      <w:pPr>
        <w:ind w:left="425" w:hanging="425"/>
      </w:pPr>
      <w:rPr>
        <w:rFonts w:hint="default"/>
      </w:rPr>
    </w:lvl>
  </w:abstractNum>
  <w:abstractNum w:abstractNumId="32">
    <w:nsid w:val="C2BFEC45"/>
    <w:multiLevelType w:val="multilevel"/>
    <w:tmpl w:val="C2BFEC4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3">
    <w:nsid w:val="C3B9F5DF"/>
    <w:multiLevelType w:val="singleLevel"/>
    <w:tmpl w:val="C3B9F5DF"/>
    <w:lvl w:ilvl="0" w:tentative="0">
      <w:start w:val="1"/>
      <w:numFmt w:val="decimal"/>
      <w:suff w:val="nothing"/>
      <w:lvlText w:val="%1、"/>
      <w:lvlJc w:val="left"/>
    </w:lvl>
  </w:abstractNum>
  <w:abstractNum w:abstractNumId="34">
    <w:nsid w:val="C4336C98"/>
    <w:multiLevelType w:val="singleLevel"/>
    <w:tmpl w:val="C4336C98"/>
    <w:lvl w:ilvl="0" w:tentative="0">
      <w:start w:val="1"/>
      <w:numFmt w:val="decimal"/>
      <w:lvlText w:val="%1."/>
      <w:lvlJc w:val="left"/>
      <w:pPr>
        <w:ind w:left="425" w:hanging="425"/>
      </w:pPr>
      <w:rPr>
        <w:rFonts w:hint="default"/>
      </w:rPr>
    </w:lvl>
  </w:abstractNum>
  <w:abstractNum w:abstractNumId="35">
    <w:nsid w:val="C43DFD02"/>
    <w:multiLevelType w:val="singleLevel"/>
    <w:tmpl w:val="C43DFD02"/>
    <w:lvl w:ilvl="0" w:tentative="0">
      <w:start w:val="1"/>
      <w:numFmt w:val="decimal"/>
      <w:lvlText w:val="%1."/>
      <w:lvlJc w:val="left"/>
      <w:pPr>
        <w:ind w:left="425" w:hanging="425"/>
      </w:pPr>
      <w:rPr>
        <w:rFonts w:hint="default"/>
      </w:rPr>
    </w:lvl>
  </w:abstractNum>
  <w:abstractNum w:abstractNumId="36">
    <w:nsid w:val="C55B50ED"/>
    <w:multiLevelType w:val="singleLevel"/>
    <w:tmpl w:val="C55B50ED"/>
    <w:lvl w:ilvl="0" w:tentative="0">
      <w:start w:val="1"/>
      <w:numFmt w:val="decimal"/>
      <w:lvlText w:val="%1."/>
      <w:lvlJc w:val="left"/>
      <w:pPr>
        <w:ind w:left="425" w:hanging="425"/>
      </w:pPr>
      <w:rPr>
        <w:rFonts w:hint="default"/>
      </w:rPr>
    </w:lvl>
  </w:abstractNum>
  <w:abstractNum w:abstractNumId="37">
    <w:nsid w:val="C8B5D83F"/>
    <w:multiLevelType w:val="singleLevel"/>
    <w:tmpl w:val="C8B5D83F"/>
    <w:lvl w:ilvl="0" w:tentative="0">
      <w:start w:val="1"/>
      <w:numFmt w:val="decimal"/>
      <w:lvlText w:val="%1."/>
      <w:lvlJc w:val="left"/>
      <w:pPr>
        <w:ind w:left="425" w:hanging="425"/>
      </w:pPr>
      <w:rPr>
        <w:rFonts w:hint="default"/>
      </w:rPr>
    </w:lvl>
  </w:abstractNum>
  <w:abstractNum w:abstractNumId="38">
    <w:nsid w:val="CA2BB18A"/>
    <w:multiLevelType w:val="singleLevel"/>
    <w:tmpl w:val="CA2BB18A"/>
    <w:lvl w:ilvl="0" w:tentative="0">
      <w:start w:val="1"/>
      <w:numFmt w:val="decimal"/>
      <w:lvlText w:val="%1."/>
      <w:lvlJc w:val="left"/>
      <w:pPr>
        <w:ind w:left="425" w:hanging="425"/>
      </w:pPr>
      <w:rPr>
        <w:rFonts w:hint="default"/>
      </w:rPr>
    </w:lvl>
  </w:abstractNum>
  <w:abstractNum w:abstractNumId="39">
    <w:nsid w:val="CE27EE20"/>
    <w:multiLevelType w:val="singleLevel"/>
    <w:tmpl w:val="CE27EE20"/>
    <w:lvl w:ilvl="0" w:tentative="0">
      <w:start w:val="1"/>
      <w:numFmt w:val="decimal"/>
      <w:lvlText w:val="%1."/>
      <w:lvlJc w:val="left"/>
      <w:pPr>
        <w:ind w:left="425" w:hanging="425"/>
      </w:pPr>
      <w:rPr>
        <w:rFonts w:hint="default"/>
      </w:rPr>
    </w:lvl>
  </w:abstractNum>
  <w:abstractNum w:abstractNumId="40">
    <w:nsid w:val="CF65EFC3"/>
    <w:multiLevelType w:val="singleLevel"/>
    <w:tmpl w:val="CF65EFC3"/>
    <w:lvl w:ilvl="0" w:tentative="0">
      <w:start w:val="1"/>
      <w:numFmt w:val="decimal"/>
      <w:lvlText w:val="%1."/>
      <w:lvlJc w:val="left"/>
      <w:pPr>
        <w:ind w:left="425" w:hanging="425"/>
      </w:pPr>
      <w:rPr>
        <w:rFonts w:hint="default"/>
      </w:rPr>
    </w:lvl>
  </w:abstractNum>
  <w:abstractNum w:abstractNumId="41">
    <w:nsid w:val="D0635A15"/>
    <w:multiLevelType w:val="singleLevel"/>
    <w:tmpl w:val="D0635A15"/>
    <w:lvl w:ilvl="0" w:tentative="0">
      <w:start w:val="1"/>
      <w:numFmt w:val="decimal"/>
      <w:suff w:val="space"/>
      <w:lvlText w:val="%1."/>
      <w:lvlJc w:val="left"/>
    </w:lvl>
  </w:abstractNum>
  <w:abstractNum w:abstractNumId="42">
    <w:nsid w:val="D2A4B934"/>
    <w:multiLevelType w:val="multilevel"/>
    <w:tmpl w:val="D2A4B934"/>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3">
    <w:nsid w:val="D45C774E"/>
    <w:multiLevelType w:val="singleLevel"/>
    <w:tmpl w:val="D45C774E"/>
    <w:lvl w:ilvl="0" w:tentative="0">
      <w:start w:val="1"/>
      <w:numFmt w:val="decimal"/>
      <w:lvlText w:val="(%1)"/>
      <w:lvlJc w:val="left"/>
      <w:pPr>
        <w:ind w:left="425" w:hanging="425"/>
      </w:pPr>
      <w:rPr>
        <w:rFonts w:hint="default"/>
      </w:rPr>
    </w:lvl>
  </w:abstractNum>
  <w:abstractNum w:abstractNumId="44">
    <w:nsid w:val="D48F1E4F"/>
    <w:multiLevelType w:val="singleLevel"/>
    <w:tmpl w:val="D48F1E4F"/>
    <w:lvl w:ilvl="0" w:tentative="0">
      <w:start w:val="1"/>
      <w:numFmt w:val="decimal"/>
      <w:lvlText w:val="%1."/>
      <w:lvlJc w:val="left"/>
      <w:pPr>
        <w:ind w:left="425" w:hanging="425"/>
      </w:pPr>
      <w:rPr>
        <w:rFonts w:hint="default"/>
      </w:rPr>
    </w:lvl>
  </w:abstractNum>
  <w:abstractNum w:abstractNumId="45">
    <w:nsid w:val="D76D9E9B"/>
    <w:multiLevelType w:val="singleLevel"/>
    <w:tmpl w:val="D76D9E9B"/>
    <w:lvl w:ilvl="0" w:tentative="0">
      <w:start w:val="1"/>
      <w:numFmt w:val="decimal"/>
      <w:lvlText w:val="%1."/>
      <w:lvlJc w:val="left"/>
      <w:pPr>
        <w:ind w:left="425" w:hanging="425"/>
      </w:pPr>
      <w:rPr>
        <w:rFonts w:hint="default"/>
      </w:rPr>
    </w:lvl>
  </w:abstractNum>
  <w:abstractNum w:abstractNumId="46">
    <w:nsid w:val="DAB6F674"/>
    <w:multiLevelType w:val="singleLevel"/>
    <w:tmpl w:val="DAB6F674"/>
    <w:lvl w:ilvl="0" w:tentative="0">
      <w:start w:val="1"/>
      <w:numFmt w:val="decimal"/>
      <w:lvlText w:val="%1."/>
      <w:lvlJc w:val="left"/>
      <w:pPr>
        <w:ind w:left="425" w:hanging="425"/>
      </w:pPr>
      <w:rPr>
        <w:rFonts w:hint="default"/>
      </w:rPr>
    </w:lvl>
  </w:abstractNum>
  <w:abstractNum w:abstractNumId="47">
    <w:nsid w:val="DB43D70E"/>
    <w:multiLevelType w:val="singleLevel"/>
    <w:tmpl w:val="DB43D70E"/>
    <w:lvl w:ilvl="0" w:tentative="0">
      <w:start w:val="1"/>
      <w:numFmt w:val="decimal"/>
      <w:lvlText w:val="%1."/>
      <w:lvlJc w:val="left"/>
      <w:pPr>
        <w:ind w:left="425" w:hanging="425"/>
      </w:pPr>
      <w:rPr>
        <w:rFonts w:hint="default"/>
      </w:rPr>
    </w:lvl>
  </w:abstractNum>
  <w:abstractNum w:abstractNumId="48">
    <w:nsid w:val="DE452AF2"/>
    <w:multiLevelType w:val="singleLevel"/>
    <w:tmpl w:val="DE452AF2"/>
    <w:lvl w:ilvl="0" w:tentative="0">
      <w:start w:val="1"/>
      <w:numFmt w:val="decimal"/>
      <w:lvlText w:val="%1."/>
      <w:lvlJc w:val="left"/>
      <w:pPr>
        <w:ind w:left="425" w:hanging="425"/>
      </w:pPr>
      <w:rPr>
        <w:rFonts w:hint="default"/>
      </w:rPr>
    </w:lvl>
  </w:abstractNum>
  <w:abstractNum w:abstractNumId="49">
    <w:nsid w:val="DF7090D3"/>
    <w:multiLevelType w:val="singleLevel"/>
    <w:tmpl w:val="DF7090D3"/>
    <w:lvl w:ilvl="0" w:tentative="0">
      <w:start w:val="1"/>
      <w:numFmt w:val="decimal"/>
      <w:lvlText w:val="%1."/>
      <w:lvlJc w:val="left"/>
      <w:pPr>
        <w:ind w:left="425" w:hanging="425"/>
      </w:pPr>
      <w:rPr>
        <w:rFonts w:hint="default"/>
      </w:rPr>
    </w:lvl>
  </w:abstractNum>
  <w:abstractNum w:abstractNumId="50">
    <w:nsid w:val="E4FE6D36"/>
    <w:multiLevelType w:val="singleLevel"/>
    <w:tmpl w:val="E4FE6D36"/>
    <w:lvl w:ilvl="0" w:tentative="0">
      <w:start w:val="1"/>
      <w:numFmt w:val="decimal"/>
      <w:lvlText w:val="%1."/>
      <w:lvlJc w:val="left"/>
      <w:pPr>
        <w:ind w:left="425" w:hanging="425"/>
      </w:pPr>
      <w:rPr>
        <w:rFonts w:hint="default"/>
      </w:rPr>
    </w:lvl>
  </w:abstractNum>
  <w:abstractNum w:abstractNumId="51">
    <w:nsid w:val="E817728B"/>
    <w:multiLevelType w:val="singleLevel"/>
    <w:tmpl w:val="E817728B"/>
    <w:lvl w:ilvl="0" w:tentative="0">
      <w:start w:val="1"/>
      <w:numFmt w:val="decimal"/>
      <w:suff w:val="nothing"/>
      <w:lvlText w:val="%1、"/>
      <w:lvlJc w:val="left"/>
    </w:lvl>
  </w:abstractNum>
  <w:abstractNum w:abstractNumId="52">
    <w:nsid w:val="EDEF7A61"/>
    <w:multiLevelType w:val="singleLevel"/>
    <w:tmpl w:val="EDEF7A61"/>
    <w:lvl w:ilvl="0" w:tentative="0">
      <w:start w:val="3"/>
      <w:numFmt w:val="chineseCounting"/>
      <w:suff w:val="nothing"/>
      <w:lvlText w:val="%1、"/>
      <w:lvlJc w:val="left"/>
      <w:rPr>
        <w:rFonts w:hint="eastAsia"/>
      </w:rPr>
    </w:lvl>
  </w:abstractNum>
  <w:abstractNum w:abstractNumId="53">
    <w:nsid w:val="F13FD55F"/>
    <w:multiLevelType w:val="singleLevel"/>
    <w:tmpl w:val="F13FD55F"/>
    <w:lvl w:ilvl="0" w:tentative="0">
      <w:start w:val="1"/>
      <w:numFmt w:val="decimal"/>
      <w:lvlText w:val="%1."/>
      <w:lvlJc w:val="left"/>
      <w:pPr>
        <w:ind w:left="425" w:hanging="425"/>
      </w:pPr>
      <w:rPr>
        <w:rFonts w:hint="default"/>
      </w:rPr>
    </w:lvl>
  </w:abstractNum>
  <w:abstractNum w:abstractNumId="54">
    <w:nsid w:val="F5078ED3"/>
    <w:multiLevelType w:val="singleLevel"/>
    <w:tmpl w:val="F5078ED3"/>
    <w:lvl w:ilvl="0" w:tentative="0">
      <w:start w:val="1"/>
      <w:numFmt w:val="decimal"/>
      <w:lvlText w:val="%1."/>
      <w:lvlJc w:val="left"/>
      <w:pPr>
        <w:ind w:left="425" w:hanging="425"/>
      </w:pPr>
      <w:rPr>
        <w:rFonts w:hint="default"/>
      </w:rPr>
    </w:lvl>
  </w:abstractNum>
  <w:abstractNum w:abstractNumId="55">
    <w:nsid w:val="F54FFD05"/>
    <w:multiLevelType w:val="singleLevel"/>
    <w:tmpl w:val="F54FFD05"/>
    <w:lvl w:ilvl="0" w:tentative="0">
      <w:start w:val="1"/>
      <w:numFmt w:val="decimal"/>
      <w:lvlText w:val="%1."/>
      <w:lvlJc w:val="left"/>
      <w:pPr>
        <w:ind w:left="425" w:hanging="425"/>
      </w:pPr>
      <w:rPr>
        <w:rFonts w:hint="default"/>
      </w:rPr>
    </w:lvl>
  </w:abstractNum>
  <w:abstractNum w:abstractNumId="56">
    <w:nsid w:val="00000003"/>
    <w:multiLevelType w:val="singleLevel"/>
    <w:tmpl w:val="00000003"/>
    <w:lvl w:ilvl="0" w:tentative="0">
      <w:start w:val="1"/>
      <w:numFmt w:val="decimal"/>
      <w:lvlText w:val="%1."/>
      <w:lvlJc w:val="left"/>
      <w:pPr>
        <w:ind w:left="425" w:hanging="425"/>
      </w:pPr>
      <w:rPr>
        <w:rFonts w:hint="default"/>
      </w:rPr>
    </w:lvl>
  </w:abstractNum>
  <w:abstractNum w:abstractNumId="57">
    <w:nsid w:val="007E1BC4"/>
    <w:multiLevelType w:val="multilevel"/>
    <w:tmpl w:val="007E1BC4"/>
    <w:lvl w:ilvl="0" w:tentative="0">
      <w:start w:val="1"/>
      <w:numFmt w:val="chineseCountingThousand"/>
      <w:lvlText w:val="第%1章 "/>
      <w:lvlJc w:val="left"/>
      <w:pPr>
        <w:tabs>
          <w:tab w:val="left" w:pos="0"/>
        </w:tabs>
        <w:ind w:left="0" w:firstLine="0"/>
      </w:pPr>
      <w:rPr>
        <w:rFonts w:hint="eastAsia"/>
      </w:rPr>
    </w:lvl>
    <w:lvl w:ilvl="1" w:tentative="0">
      <w:start w:val="1"/>
      <w:numFmt w:val="decimal"/>
      <w:isLgl/>
      <w:suff w:val="space"/>
      <w:lvlText w:val="%1.%2"/>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8">
    <w:nsid w:val="024B6BEE"/>
    <w:multiLevelType w:val="singleLevel"/>
    <w:tmpl w:val="024B6BEE"/>
    <w:lvl w:ilvl="0" w:tentative="0">
      <w:start w:val="1"/>
      <w:numFmt w:val="decimal"/>
      <w:lvlText w:val="%1."/>
      <w:lvlJc w:val="left"/>
      <w:pPr>
        <w:ind w:left="425" w:hanging="425"/>
      </w:pPr>
      <w:rPr>
        <w:rFonts w:hint="default"/>
      </w:rPr>
    </w:lvl>
  </w:abstractNum>
  <w:abstractNum w:abstractNumId="59">
    <w:nsid w:val="03165859"/>
    <w:multiLevelType w:val="singleLevel"/>
    <w:tmpl w:val="03165859"/>
    <w:lvl w:ilvl="0" w:tentative="0">
      <w:start w:val="1"/>
      <w:numFmt w:val="decimal"/>
      <w:lvlText w:val="%1)"/>
      <w:lvlJc w:val="left"/>
      <w:pPr>
        <w:ind w:left="425" w:hanging="425"/>
      </w:pPr>
      <w:rPr>
        <w:rFonts w:hint="default"/>
      </w:rPr>
    </w:lvl>
  </w:abstractNum>
  <w:abstractNum w:abstractNumId="60">
    <w:nsid w:val="065E9C10"/>
    <w:multiLevelType w:val="singleLevel"/>
    <w:tmpl w:val="065E9C10"/>
    <w:lvl w:ilvl="0" w:tentative="0">
      <w:start w:val="1"/>
      <w:numFmt w:val="decimal"/>
      <w:lvlText w:val="(%1)"/>
      <w:lvlJc w:val="left"/>
      <w:pPr>
        <w:ind w:left="425" w:hanging="425"/>
      </w:pPr>
      <w:rPr>
        <w:rFonts w:hint="default"/>
      </w:rPr>
    </w:lvl>
  </w:abstractNum>
  <w:abstractNum w:abstractNumId="61">
    <w:nsid w:val="068D0B8D"/>
    <w:multiLevelType w:val="singleLevel"/>
    <w:tmpl w:val="068D0B8D"/>
    <w:lvl w:ilvl="0" w:tentative="0">
      <w:start w:val="1"/>
      <w:numFmt w:val="decimal"/>
      <w:lvlText w:val="%1."/>
      <w:lvlJc w:val="left"/>
      <w:pPr>
        <w:ind w:left="425" w:hanging="425"/>
      </w:pPr>
      <w:rPr>
        <w:rFonts w:hint="default"/>
      </w:rPr>
    </w:lvl>
  </w:abstractNum>
  <w:abstractNum w:abstractNumId="62">
    <w:nsid w:val="0A352D00"/>
    <w:multiLevelType w:val="singleLevel"/>
    <w:tmpl w:val="0A352D00"/>
    <w:lvl w:ilvl="0" w:tentative="0">
      <w:start w:val="1"/>
      <w:numFmt w:val="decimal"/>
      <w:lvlText w:val="%1."/>
      <w:lvlJc w:val="left"/>
      <w:pPr>
        <w:ind w:left="425" w:hanging="425"/>
      </w:pPr>
      <w:rPr>
        <w:rFonts w:hint="default"/>
      </w:rPr>
    </w:lvl>
  </w:abstractNum>
  <w:abstractNum w:abstractNumId="63">
    <w:nsid w:val="0D555782"/>
    <w:multiLevelType w:val="singleLevel"/>
    <w:tmpl w:val="0D555782"/>
    <w:lvl w:ilvl="0" w:tentative="0">
      <w:start w:val="1"/>
      <w:numFmt w:val="decimal"/>
      <w:lvlText w:val="%1."/>
      <w:lvlJc w:val="left"/>
      <w:pPr>
        <w:ind w:left="425" w:hanging="425"/>
      </w:pPr>
      <w:rPr>
        <w:rFonts w:hint="default"/>
      </w:rPr>
    </w:lvl>
  </w:abstractNum>
  <w:abstractNum w:abstractNumId="64">
    <w:nsid w:val="0E1DEDCD"/>
    <w:multiLevelType w:val="singleLevel"/>
    <w:tmpl w:val="0E1DEDCD"/>
    <w:lvl w:ilvl="0" w:tentative="0">
      <w:start w:val="1"/>
      <w:numFmt w:val="decimal"/>
      <w:lvlText w:val="%1."/>
      <w:lvlJc w:val="left"/>
      <w:pPr>
        <w:ind w:left="425" w:hanging="425"/>
      </w:pPr>
      <w:rPr>
        <w:rFonts w:hint="default"/>
      </w:rPr>
    </w:lvl>
  </w:abstractNum>
  <w:abstractNum w:abstractNumId="65">
    <w:nsid w:val="0E3D3484"/>
    <w:multiLevelType w:val="singleLevel"/>
    <w:tmpl w:val="0E3D3484"/>
    <w:lvl w:ilvl="0" w:tentative="0">
      <w:start w:val="1"/>
      <w:numFmt w:val="decimal"/>
      <w:lvlText w:val="%1."/>
      <w:lvlJc w:val="left"/>
      <w:pPr>
        <w:ind w:left="425" w:hanging="425"/>
      </w:pPr>
      <w:rPr>
        <w:rFonts w:hint="default"/>
      </w:rPr>
    </w:lvl>
  </w:abstractNum>
  <w:abstractNum w:abstractNumId="66">
    <w:nsid w:val="113CE2D5"/>
    <w:multiLevelType w:val="singleLevel"/>
    <w:tmpl w:val="113CE2D5"/>
    <w:lvl w:ilvl="0" w:tentative="0">
      <w:start w:val="1"/>
      <w:numFmt w:val="chineseCounting"/>
      <w:suff w:val="nothing"/>
      <w:lvlText w:val="%1、"/>
      <w:lvlJc w:val="left"/>
      <w:rPr>
        <w:rFonts w:hint="eastAsia"/>
      </w:rPr>
    </w:lvl>
  </w:abstractNum>
  <w:abstractNum w:abstractNumId="67">
    <w:nsid w:val="14787EDE"/>
    <w:multiLevelType w:val="singleLevel"/>
    <w:tmpl w:val="14787EDE"/>
    <w:lvl w:ilvl="0" w:tentative="0">
      <w:start w:val="1"/>
      <w:numFmt w:val="decimal"/>
      <w:lvlText w:val="%1."/>
      <w:lvlJc w:val="left"/>
      <w:pPr>
        <w:ind w:left="425" w:hanging="425"/>
      </w:pPr>
      <w:rPr>
        <w:rFonts w:hint="default"/>
      </w:rPr>
    </w:lvl>
  </w:abstractNum>
  <w:abstractNum w:abstractNumId="68">
    <w:nsid w:val="15DD1904"/>
    <w:multiLevelType w:val="singleLevel"/>
    <w:tmpl w:val="15DD1904"/>
    <w:lvl w:ilvl="0" w:tentative="0">
      <w:start w:val="1"/>
      <w:numFmt w:val="decimal"/>
      <w:lvlText w:val="%1."/>
      <w:lvlJc w:val="left"/>
      <w:pPr>
        <w:ind w:left="425" w:hanging="425"/>
      </w:pPr>
      <w:rPr>
        <w:rFonts w:hint="default"/>
      </w:rPr>
    </w:lvl>
  </w:abstractNum>
  <w:abstractNum w:abstractNumId="69">
    <w:nsid w:val="17B3C4F8"/>
    <w:multiLevelType w:val="singleLevel"/>
    <w:tmpl w:val="17B3C4F8"/>
    <w:lvl w:ilvl="0" w:tentative="0">
      <w:start w:val="1"/>
      <w:numFmt w:val="chineseCounting"/>
      <w:suff w:val="nothing"/>
      <w:lvlText w:val="（%1）"/>
      <w:lvlJc w:val="left"/>
      <w:rPr>
        <w:rFonts w:hint="eastAsia"/>
      </w:rPr>
    </w:lvl>
  </w:abstractNum>
  <w:abstractNum w:abstractNumId="70">
    <w:nsid w:val="188465C9"/>
    <w:multiLevelType w:val="singleLevel"/>
    <w:tmpl w:val="188465C9"/>
    <w:lvl w:ilvl="0" w:tentative="0">
      <w:start w:val="1"/>
      <w:numFmt w:val="decimal"/>
      <w:lvlText w:val="%1."/>
      <w:lvlJc w:val="left"/>
      <w:pPr>
        <w:ind w:left="425" w:hanging="425"/>
      </w:pPr>
      <w:rPr>
        <w:rFonts w:hint="default"/>
      </w:rPr>
    </w:lvl>
  </w:abstractNum>
  <w:abstractNum w:abstractNumId="71">
    <w:nsid w:val="19D02CD7"/>
    <w:multiLevelType w:val="singleLevel"/>
    <w:tmpl w:val="19D02CD7"/>
    <w:lvl w:ilvl="0" w:tentative="0">
      <w:start w:val="1"/>
      <w:numFmt w:val="decimal"/>
      <w:lvlText w:val="%1."/>
      <w:lvlJc w:val="left"/>
      <w:pPr>
        <w:ind w:left="425" w:hanging="425"/>
      </w:pPr>
      <w:rPr>
        <w:rFonts w:hint="default"/>
      </w:rPr>
    </w:lvl>
  </w:abstractNum>
  <w:abstractNum w:abstractNumId="72">
    <w:nsid w:val="1B54B206"/>
    <w:multiLevelType w:val="singleLevel"/>
    <w:tmpl w:val="1B54B206"/>
    <w:lvl w:ilvl="0" w:tentative="0">
      <w:start w:val="1"/>
      <w:numFmt w:val="decimal"/>
      <w:suff w:val="space"/>
      <w:lvlText w:val="%1."/>
      <w:lvlJc w:val="left"/>
    </w:lvl>
  </w:abstractNum>
  <w:abstractNum w:abstractNumId="73">
    <w:nsid w:val="1BB45D66"/>
    <w:multiLevelType w:val="multilevel"/>
    <w:tmpl w:val="1BB45D66"/>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4">
    <w:nsid w:val="1C14ECE2"/>
    <w:multiLevelType w:val="singleLevel"/>
    <w:tmpl w:val="1C14ECE2"/>
    <w:lvl w:ilvl="0" w:tentative="0">
      <w:start w:val="1"/>
      <w:numFmt w:val="chineseCounting"/>
      <w:suff w:val="nothing"/>
      <w:lvlText w:val="%1、"/>
      <w:lvlJc w:val="left"/>
      <w:rPr>
        <w:rFonts w:hint="eastAsia"/>
      </w:rPr>
    </w:lvl>
  </w:abstractNum>
  <w:abstractNum w:abstractNumId="75">
    <w:nsid w:val="1E0D6E09"/>
    <w:multiLevelType w:val="multilevel"/>
    <w:tmpl w:val="1E0D6E09"/>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6">
    <w:nsid w:val="1E74D423"/>
    <w:multiLevelType w:val="singleLevel"/>
    <w:tmpl w:val="1E74D423"/>
    <w:lvl w:ilvl="0" w:tentative="0">
      <w:start w:val="1"/>
      <w:numFmt w:val="decimal"/>
      <w:lvlText w:val="%1."/>
      <w:lvlJc w:val="left"/>
      <w:pPr>
        <w:ind w:left="425" w:hanging="425"/>
      </w:pPr>
      <w:rPr>
        <w:rFonts w:hint="default"/>
      </w:rPr>
    </w:lvl>
  </w:abstractNum>
  <w:abstractNum w:abstractNumId="77">
    <w:nsid w:val="1F2540F6"/>
    <w:multiLevelType w:val="singleLevel"/>
    <w:tmpl w:val="1F2540F6"/>
    <w:lvl w:ilvl="0" w:tentative="0">
      <w:start w:val="1"/>
      <w:numFmt w:val="chineseCounting"/>
      <w:suff w:val="nothing"/>
      <w:lvlText w:val="%1、"/>
      <w:lvlJc w:val="left"/>
      <w:rPr>
        <w:rFonts w:hint="eastAsia"/>
      </w:rPr>
    </w:lvl>
  </w:abstractNum>
  <w:abstractNum w:abstractNumId="78">
    <w:nsid w:val="1F6301F5"/>
    <w:multiLevelType w:val="singleLevel"/>
    <w:tmpl w:val="1F6301F5"/>
    <w:lvl w:ilvl="0" w:tentative="0">
      <w:start w:val="1"/>
      <w:numFmt w:val="decimal"/>
      <w:lvlText w:val="%1."/>
      <w:lvlJc w:val="left"/>
      <w:pPr>
        <w:ind w:left="425" w:hanging="425"/>
      </w:pPr>
      <w:rPr>
        <w:rFonts w:hint="default"/>
      </w:rPr>
    </w:lvl>
  </w:abstractNum>
  <w:abstractNum w:abstractNumId="79">
    <w:nsid w:val="21D9A762"/>
    <w:multiLevelType w:val="singleLevel"/>
    <w:tmpl w:val="21D9A762"/>
    <w:lvl w:ilvl="0" w:tentative="0">
      <w:start w:val="1"/>
      <w:numFmt w:val="decimal"/>
      <w:lvlText w:val="%1."/>
      <w:lvlJc w:val="left"/>
      <w:pPr>
        <w:ind w:left="425" w:hanging="425"/>
      </w:pPr>
      <w:rPr>
        <w:rFonts w:hint="default"/>
      </w:rPr>
    </w:lvl>
  </w:abstractNum>
  <w:abstractNum w:abstractNumId="80">
    <w:nsid w:val="254B9F25"/>
    <w:multiLevelType w:val="singleLevel"/>
    <w:tmpl w:val="254B9F25"/>
    <w:lvl w:ilvl="0" w:tentative="0">
      <w:start w:val="1"/>
      <w:numFmt w:val="decimal"/>
      <w:suff w:val="nothing"/>
      <w:lvlText w:val="%1、"/>
      <w:lvlJc w:val="left"/>
    </w:lvl>
  </w:abstractNum>
  <w:abstractNum w:abstractNumId="81">
    <w:nsid w:val="26ED20D6"/>
    <w:multiLevelType w:val="singleLevel"/>
    <w:tmpl w:val="26ED20D6"/>
    <w:lvl w:ilvl="0" w:tentative="0">
      <w:start w:val="1"/>
      <w:numFmt w:val="decimal"/>
      <w:lvlText w:val="%1."/>
      <w:lvlJc w:val="left"/>
      <w:pPr>
        <w:ind w:left="425" w:hanging="425"/>
      </w:pPr>
      <w:rPr>
        <w:rFonts w:hint="default"/>
      </w:rPr>
    </w:lvl>
  </w:abstractNum>
  <w:abstractNum w:abstractNumId="82">
    <w:nsid w:val="2B7BFE92"/>
    <w:multiLevelType w:val="singleLevel"/>
    <w:tmpl w:val="2B7BFE92"/>
    <w:lvl w:ilvl="0" w:tentative="0">
      <w:start w:val="1"/>
      <w:numFmt w:val="decimal"/>
      <w:suff w:val="nothing"/>
      <w:lvlText w:val="%1、"/>
      <w:lvlJc w:val="left"/>
    </w:lvl>
  </w:abstractNum>
  <w:abstractNum w:abstractNumId="83">
    <w:nsid w:val="2DBCD7BD"/>
    <w:multiLevelType w:val="singleLevel"/>
    <w:tmpl w:val="2DBCD7BD"/>
    <w:lvl w:ilvl="0" w:tentative="0">
      <w:start w:val="1"/>
      <w:numFmt w:val="decimal"/>
      <w:lvlText w:val="%1."/>
      <w:lvlJc w:val="left"/>
      <w:pPr>
        <w:ind w:left="425" w:hanging="425"/>
      </w:pPr>
      <w:rPr>
        <w:rFonts w:hint="default"/>
      </w:rPr>
    </w:lvl>
  </w:abstractNum>
  <w:abstractNum w:abstractNumId="84">
    <w:nsid w:val="2E8DFE5A"/>
    <w:multiLevelType w:val="singleLevel"/>
    <w:tmpl w:val="2E8DFE5A"/>
    <w:lvl w:ilvl="0" w:tentative="0">
      <w:start w:val="1"/>
      <w:numFmt w:val="decimal"/>
      <w:lvlText w:val="%1."/>
      <w:lvlJc w:val="left"/>
      <w:pPr>
        <w:ind w:left="425" w:hanging="425"/>
      </w:pPr>
      <w:rPr>
        <w:rFonts w:hint="default"/>
      </w:rPr>
    </w:lvl>
  </w:abstractNum>
  <w:abstractNum w:abstractNumId="85">
    <w:nsid w:val="30384FE2"/>
    <w:multiLevelType w:val="singleLevel"/>
    <w:tmpl w:val="30384FE2"/>
    <w:lvl w:ilvl="0" w:tentative="0">
      <w:start w:val="1"/>
      <w:numFmt w:val="decimal"/>
      <w:lvlText w:val="%1."/>
      <w:lvlJc w:val="left"/>
      <w:pPr>
        <w:ind w:left="425" w:hanging="425"/>
      </w:pPr>
      <w:rPr>
        <w:rFonts w:hint="default"/>
      </w:rPr>
    </w:lvl>
  </w:abstractNum>
  <w:abstractNum w:abstractNumId="86">
    <w:nsid w:val="387A471F"/>
    <w:multiLevelType w:val="singleLevel"/>
    <w:tmpl w:val="387A471F"/>
    <w:lvl w:ilvl="0" w:tentative="0">
      <w:start w:val="1"/>
      <w:numFmt w:val="decimal"/>
      <w:lvlText w:val="%1."/>
      <w:lvlJc w:val="left"/>
      <w:pPr>
        <w:ind w:left="425" w:hanging="425"/>
      </w:pPr>
      <w:rPr>
        <w:rFonts w:hint="default"/>
      </w:rPr>
    </w:lvl>
  </w:abstractNum>
  <w:abstractNum w:abstractNumId="87">
    <w:nsid w:val="3B72E3C3"/>
    <w:multiLevelType w:val="singleLevel"/>
    <w:tmpl w:val="3B72E3C3"/>
    <w:lvl w:ilvl="0" w:tentative="0">
      <w:start w:val="2"/>
      <w:numFmt w:val="chineseCounting"/>
      <w:suff w:val="nothing"/>
      <w:lvlText w:val="%1、"/>
      <w:lvlJc w:val="left"/>
      <w:rPr>
        <w:rFonts w:hint="eastAsia"/>
      </w:rPr>
    </w:lvl>
  </w:abstractNum>
  <w:abstractNum w:abstractNumId="88">
    <w:nsid w:val="41B5D8F4"/>
    <w:multiLevelType w:val="singleLevel"/>
    <w:tmpl w:val="41B5D8F4"/>
    <w:lvl w:ilvl="0" w:tentative="0">
      <w:start w:val="1"/>
      <w:numFmt w:val="decimal"/>
      <w:suff w:val="nothing"/>
      <w:lvlText w:val="%1、"/>
      <w:lvlJc w:val="left"/>
    </w:lvl>
  </w:abstractNum>
  <w:abstractNum w:abstractNumId="89">
    <w:nsid w:val="442E7D99"/>
    <w:multiLevelType w:val="singleLevel"/>
    <w:tmpl w:val="442E7D99"/>
    <w:lvl w:ilvl="0" w:tentative="0">
      <w:start w:val="1"/>
      <w:numFmt w:val="decimal"/>
      <w:lvlText w:val="%1."/>
      <w:lvlJc w:val="left"/>
      <w:pPr>
        <w:ind w:left="425" w:hanging="425"/>
      </w:pPr>
      <w:rPr>
        <w:rFonts w:hint="default"/>
      </w:rPr>
    </w:lvl>
  </w:abstractNum>
  <w:abstractNum w:abstractNumId="90">
    <w:nsid w:val="44B47310"/>
    <w:multiLevelType w:val="singleLevel"/>
    <w:tmpl w:val="44B47310"/>
    <w:lvl w:ilvl="0" w:tentative="0">
      <w:start w:val="1"/>
      <w:numFmt w:val="decimal"/>
      <w:lvlText w:val="%1."/>
      <w:lvlJc w:val="left"/>
      <w:pPr>
        <w:ind w:left="425" w:hanging="425"/>
      </w:pPr>
      <w:rPr>
        <w:rFonts w:hint="default"/>
      </w:rPr>
    </w:lvl>
  </w:abstractNum>
  <w:abstractNum w:abstractNumId="91">
    <w:nsid w:val="45CC7AD2"/>
    <w:multiLevelType w:val="singleLevel"/>
    <w:tmpl w:val="45CC7AD2"/>
    <w:lvl w:ilvl="0" w:tentative="0">
      <w:start w:val="1"/>
      <w:numFmt w:val="decimal"/>
      <w:lvlText w:val="%1."/>
      <w:lvlJc w:val="left"/>
      <w:pPr>
        <w:ind w:left="425" w:hanging="425"/>
      </w:pPr>
      <w:rPr>
        <w:rFonts w:hint="default"/>
      </w:rPr>
    </w:lvl>
  </w:abstractNum>
  <w:abstractNum w:abstractNumId="92">
    <w:nsid w:val="462C6538"/>
    <w:multiLevelType w:val="singleLevel"/>
    <w:tmpl w:val="462C6538"/>
    <w:lvl w:ilvl="0" w:tentative="0">
      <w:start w:val="1"/>
      <w:numFmt w:val="decimal"/>
      <w:lvlText w:val="%1."/>
      <w:lvlJc w:val="left"/>
      <w:pPr>
        <w:ind w:left="425" w:hanging="425"/>
      </w:pPr>
      <w:rPr>
        <w:rFonts w:hint="default"/>
      </w:rPr>
    </w:lvl>
  </w:abstractNum>
  <w:abstractNum w:abstractNumId="93">
    <w:nsid w:val="4668E551"/>
    <w:multiLevelType w:val="singleLevel"/>
    <w:tmpl w:val="4668E551"/>
    <w:lvl w:ilvl="0" w:tentative="0">
      <w:start w:val="1"/>
      <w:numFmt w:val="decimal"/>
      <w:lvlText w:val="%1."/>
      <w:lvlJc w:val="left"/>
      <w:pPr>
        <w:ind w:left="425" w:hanging="425"/>
      </w:pPr>
      <w:rPr>
        <w:rFonts w:hint="default"/>
      </w:rPr>
    </w:lvl>
  </w:abstractNum>
  <w:abstractNum w:abstractNumId="94">
    <w:nsid w:val="48317C26"/>
    <w:multiLevelType w:val="singleLevel"/>
    <w:tmpl w:val="48317C26"/>
    <w:lvl w:ilvl="0" w:tentative="0">
      <w:start w:val="1"/>
      <w:numFmt w:val="chineseCounting"/>
      <w:suff w:val="nothing"/>
      <w:lvlText w:val="%1、"/>
      <w:lvlJc w:val="left"/>
      <w:rPr>
        <w:rFonts w:hint="eastAsia"/>
      </w:rPr>
    </w:lvl>
  </w:abstractNum>
  <w:abstractNum w:abstractNumId="95">
    <w:nsid w:val="4C2EC621"/>
    <w:multiLevelType w:val="singleLevel"/>
    <w:tmpl w:val="4C2EC621"/>
    <w:lvl w:ilvl="0" w:tentative="0">
      <w:start w:val="1"/>
      <w:numFmt w:val="chineseCounting"/>
      <w:suff w:val="nothing"/>
      <w:lvlText w:val="%1、"/>
      <w:lvlJc w:val="left"/>
      <w:rPr>
        <w:rFonts w:hint="eastAsia"/>
      </w:rPr>
    </w:lvl>
  </w:abstractNum>
  <w:abstractNum w:abstractNumId="96">
    <w:nsid w:val="4C4B156E"/>
    <w:multiLevelType w:val="singleLevel"/>
    <w:tmpl w:val="4C4B156E"/>
    <w:lvl w:ilvl="0" w:tentative="0">
      <w:start w:val="1"/>
      <w:numFmt w:val="decimal"/>
      <w:lvlText w:val="%1)"/>
      <w:lvlJc w:val="left"/>
      <w:pPr>
        <w:ind w:left="425" w:hanging="425"/>
      </w:pPr>
      <w:rPr>
        <w:rFonts w:hint="default"/>
      </w:rPr>
    </w:lvl>
  </w:abstractNum>
  <w:abstractNum w:abstractNumId="97">
    <w:nsid w:val="509D56B3"/>
    <w:multiLevelType w:val="singleLevel"/>
    <w:tmpl w:val="509D56B3"/>
    <w:lvl w:ilvl="0" w:tentative="0">
      <w:start w:val="1"/>
      <w:numFmt w:val="chineseCounting"/>
      <w:suff w:val="nothing"/>
      <w:lvlText w:val="%1、"/>
      <w:lvlJc w:val="left"/>
      <w:rPr>
        <w:rFonts w:hint="eastAsia"/>
      </w:rPr>
    </w:lvl>
  </w:abstractNum>
  <w:abstractNum w:abstractNumId="98">
    <w:nsid w:val="54CF2FBE"/>
    <w:multiLevelType w:val="singleLevel"/>
    <w:tmpl w:val="54CF2FBE"/>
    <w:lvl w:ilvl="0" w:tentative="0">
      <w:start w:val="1"/>
      <w:numFmt w:val="decimal"/>
      <w:lvlText w:val="%1."/>
      <w:lvlJc w:val="left"/>
      <w:pPr>
        <w:ind w:left="425" w:hanging="425"/>
      </w:pPr>
      <w:rPr>
        <w:rFonts w:hint="default"/>
      </w:rPr>
    </w:lvl>
  </w:abstractNum>
  <w:abstractNum w:abstractNumId="99">
    <w:nsid w:val="5EC45838"/>
    <w:multiLevelType w:val="singleLevel"/>
    <w:tmpl w:val="5EC45838"/>
    <w:lvl w:ilvl="0" w:tentative="0">
      <w:start w:val="1"/>
      <w:numFmt w:val="decimal"/>
      <w:lvlText w:val="%1."/>
      <w:lvlJc w:val="left"/>
      <w:pPr>
        <w:ind w:left="425" w:hanging="425"/>
      </w:pPr>
      <w:rPr>
        <w:rFonts w:hint="default"/>
      </w:rPr>
    </w:lvl>
  </w:abstractNum>
  <w:abstractNum w:abstractNumId="100">
    <w:nsid w:val="5F1910B5"/>
    <w:multiLevelType w:val="singleLevel"/>
    <w:tmpl w:val="5F1910B5"/>
    <w:lvl w:ilvl="0" w:tentative="0">
      <w:start w:val="1"/>
      <w:numFmt w:val="chineseCounting"/>
      <w:suff w:val="nothing"/>
      <w:lvlText w:val="%1、"/>
      <w:lvlJc w:val="left"/>
      <w:rPr>
        <w:rFonts w:hint="eastAsia"/>
      </w:rPr>
    </w:lvl>
  </w:abstractNum>
  <w:abstractNum w:abstractNumId="101">
    <w:nsid w:val="60B72869"/>
    <w:multiLevelType w:val="singleLevel"/>
    <w:tmpl w:val="60B72869"/>
    <w:lvl w:ilvl="0" w:tentative="0">
      <w:start w:val="1"/>
      <w:numFmt w:val="chineseCounting"/>
      <w:suff w:val="nothing"/>
      <w:lvlText w:val="%1、"/>
      <w:lvlJc w:val="left"/>
      <w:rPr>
        <w:rFonts w:hint="eastAsia"/>
      </w:rPr>
    </w:lvl>
  </w:abstractNum>
  <w:abstractNum w:abstractNumId="102">
    <w:nsid w:val="63F0B509"/>
    <w:multiLevelType w:val="singleLevel"/>
    <w:tmpl w:val="63F0B509"/>
    <w:lvl w:ilvl="0" w:tentative="0">
      <w:start w:val="1"/>
      <w:numFmt w:val="decimal"/>
      <w:lvlText w:val="%1."/>
      <w:lvlJc w:val="left"/>
      <w:pPr>
        <w:ind w:left="425" w:hanging="425"/>
      </w:pPr>
      <w:rPr>
        <w:rFonts w:hint="default"/>
      </w:rPr>
    </w:lvl>
  </w:abstractNum>
  <w:abstractNum w:abstractNumId="103">
    <w:nsid w:val="673EDFAC"/>
    <w:multiLevelType w:val="singleLevel"/>
    <w:tmpl w:val="673EDFAC"/>
    <w:lvl w:ilvl="0" w:tentative="0">
      <w:start w:val="1"/>
      <w:numFmt w:val="decimal"/>
      <w:lvlText w:val="%1."/>
      <w:lvlJc w:val="left"/>
      <w:pPr>
        <w:ind w:left="425" w:hanging="425"/>
      </w:pPr>
      <w:rPr>
        <w:rFonts w:hint="default"/>
      </w:rPr>
    </w:lvl>
  </w:abstractNum>
  <w:abstractNum w:abstractNumId="104">
    <w:nsid w:val="6E2750CB"/>
    <w:multiLevelType w:val="singleLevel"/>
    <w:tmpl w:val="6E2750CB"/>
    <w:lvl w:ilvl="0" w:tentative="0">
      <w:start w:val="1"/>
      <w:numFmt w:val="decimal"/>
      <w:lvlText w:val="%1."/>
      <w:lvlJc w:val="left"/>
      <w:pPr>
        <w:ind w:left="425" w:hanging="425"/>
      </w:pPr>
      <w:rPr>
        <w:rFonts w:hint="default"/>
      </w:rPr>
    </w:lvl>
  </w:abstractNum>
  <w:abstractNum w:abstractNumId="105">
    <w:nsid w:val="6E54B4F1"/>
    <w:multiLevelType w:val="multilevel"/>
    <w:tmpl w:val="6E54B4F1"/>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6">
    <w:nsid w:val="6ECFBE10"/>
    <w:multiLevelType w:val="singleLevel"/>
    <w:tmpl w:val="6ECFBE10"/>
    <w:lvl w:ilvl="0" w:tentative="0">
      <w:start w:val="1"/>
      <w:numFmt w:val="decimal"/>
      <w:lvlText w:val="%1."/>
      <w:lvlJc w:val="left"/>
      <w:pPr>
        <w:ind w:left="425" w:hanging="425"/>
      </w:pPr>
      <w:rPr>
        <w:rFonts w:hint="default"/>
      </w:rPr>
    </w:lvl>
  </w:abstractNum>
  <w:abstractNum w:abstractNumId="107">
    <w:nsid w:val="6F38948B"/>
    <w:multiLevelType w:val="singleLevel"/>
    <w:tmpl w:val="6F38948B"/>
    <w:lvl w:ilvl="0" w:tentative="0">
      <w:start w:val="1"/>
      <w:numFmt w:val="chineseCounting"/>
      <w:suff w:val="nothing"/>
      <w:lvlText w:val="%1、"/>
      <w:lvlJc w:val="left"/>
      <w:rPr>
        <w:rFonts w:hint="eastAsia"/>
      </w:rPr>
    </w:lvl>
  </w:abstractNum>
  <w:abstractNum w:abstractNumId="108">
    <w:nsid w:val="70A927AA"/>
    <w:multiLevelType w:val="singleLevel"/>
    <w:tmpl w:val="70A927AA"/>
    <w:lvl w:ilvl="0" w:tentative="0">
      <w:start w:val="8"/>
      <w:numFmt w:val="decimal"/>
      <w:lvlText w:val="%1"/>
      <w:lvlJc w:val="left"/>
    </w:lvl>
  </w:abstractNum>
  <w:abstractNum w:abstractNumId="109">
    <w:nsid w:val="77B0B965"/>
    <w:multiLevelType w:val="singleLevel"/>
    <w:tmpl w:val="77B0B965"/>
    <w:lvl w:ilvl="0" w:tentative="0">
      <w:start w:val="1"/>
      <w:numFmt w:val="decimal"/>
      <w:lvlText w:val="%1."/>
      <w:lvlJc w:val="left"/>
      <w:pPr>
        <w:ind w:left="425" w:hanging="425"/>
      </w:pPr>
      <w:rPr>
        <w:rFonts w:hint="default"/>
      </w:rPr>
    </w:lvl>
  </w:abstractNum>
  <w:abstractNum w:abstractNumId="110">
    <w:nsid w:val="7884928F"/>
    <w:multiLevelType w:val="singleLevel"/>
    <w:tmpl w:val="7884928F"/>
    <w:lvl w:ilvl="0" w:tentative="0">
      <w:start w:val="1"/>
      <w:numFmt w:val="decimal"/>
      <w:lvlText w:val="%1."/>
      <w:lvlJc w:val="left"/>
      <w:pPr>
        <w:ind w:left="425" w:hanging="425"/>
      </w:pPr>
      <w:rPr>
        <w:rFonts w:hint="default"/>
      </w:rPr>
    </w:lvl>
  </w:abstractNum>
  <w:abstractNum w:abstractNumId="111">
    <w:nsid w:val="78FC2F12"/>
    <w:multiLevelType w:val="singleLevel"/>
    <w:tmpl w:val="78FC2F12"/>
    <w:lvl w:ilvl="0" w:tentative="0">
      <w:start w:val="1"/>
      <w:numFmt w:val="decimal"/>
      <w:lvlText w:val="%1."/>
      <w:lvlJc w:val="left"/>
      <w:pPr>
        <w:ind w:left="425" w:hanging="425"/>
      </w:pPr>
      <w:rPr>
        <w:rFonts w:hint="default"/>
      </w:rPr>
    </w:lvl>
  </w:abstractNum>
  <w:abstractNum w:abstractNumId="112">
    <w:nsid w:val="7B2C1156"/>
    <w:multiLevelType w:val="singleLevel"/>
    <w:tmpl w:val="7B2C1156"/>
    <w:lvl w:ilvl="0" w:tentative="0">
      <w:start w:val="1"/>
      <w:numFmt w:val="decimal"/>
      <w:lvlText w:val="%1."/>
      <w:lvlJc w:val="left"/>
      <w:pPr>
        <w:ind w:left="425" w:hanging="425"/>
      </w:pPr>
      <w:rPr>
        <w:rFonts w:hint="default"/>
      </w:rPr>
    </w:lvl>
  </w:abstractNum>
  <w:num w:numId="1">
    <w:abstractNumId w:val="57"/>
  </w:num>
  <w:num w:numId="2">
    <w:abstractNumId w:val="51"/>
  </w:num>
  <w:num w:numId="3">
    <w:abstractNumId w:val="52"/>
  </w:num>
  <w:num w:numId="4">
    <w:abstractNumId w:val="7"/>
  </w:num>
  <w:num w:numId="5">
    <w:abstractNumId w:val="69"/>
  </w:num>
  <w:num w:numId="6">
    <w:abstractNumId w:val="80"/>
  </w:num>
  <w:num w:numId="7">
    <w:abstractNumId w:val="88"/>
  </w:num>
  <w:num w:numId="8">
    <w:abstractNumId w:val="82"/>
  </w:num>
  <w:num w:numId="9">
    <w:abstractNumId w:val="26"/>
  </w:num>
  <w:num w:numId="10">
    <w:abstractNumId w:val="93"/>
  </w:num>
  <w:num w:numId="11">
    <w:abstractNumId w:val="105"/>
  </w:num>
  <w:num w:numId="12">
    <w:abstractNumId w:val="12"/>
  </w:num>
  <w:num w:numId="13">
    <w:abstractNumId w:val="91"/>
  </w:num>
  <w:num w:numId="14">
    <w:abstractNumId w:val="92"/>
  </w:num>
  <w:num w:numId="15">
    <w:abstractNumId w:val="103"/>
  </w:num>
  <w:num w:numId="16">
    <w:abstractNumId w:val="87"/>
  </w:num>
  <w:num w:numId="17">
    <w:abstractNumId w:val="78"/>
  </w:num>
  <w:num w:numId="18">
    <w:abstractNumId w:val="98"/>
  </w:num>
  <w:num w:numId="19">
    <w:abstractNumId w:val="28"/>
  </w:num>
  <w:num w:numId="20">
    <w:abstractNumId w:val="9"/>
  </w:num>
  <w:num w:numId="21">
    <w:abstractNumId w:val="35"/>
  </w:num>
  <w:num w:numId="22">
    <w:abstractNumId w:val="24"/>
  </w:num>
  <w:num w:numId="23">
    <w:abstractNumId w:val="33"/>
  </w:num>
  <w:num w:numId="24">
    <w:abstractNumId w:val="70"/>
  </w:num>
  <w:num w:numId="25">
    <w:abstractNumId w:val="55"/>
  </w:num>
  <w:num w:numId="26">
    <w:abstractNumId w:val="74"/>
  </w:num>
  <w:num w:numId="27">
    <w:abstractNumId w:val="1"/>
  </w:num>
  <w:num w:numId="28">
    <w:abstractNumId w:val="107"/>
  </w:num>
  <w:num w:numId="29">
    <w:abstractNumId w:val="29"/>
  </w:num>
  <w:num w:numId="30">
    <w:abstractNumId w:val="95"/>
  </w:num>
  <w:num w:numId="31">
    <w:abstractNumId w:val="39"/>
  </w:num>
  <w:num w:numId="32">
    <w:abstractNumId w:val="10"/>
  </w:num>
  <w:num w:numId="33">
    <w:abstractNumId w:val="102"/>
  </w:num>
  <w:num w:numId="34">
    <w:abstractNumId w:val="68"/>
  </w:num>
  <w:num w:numId="35">
    <w:abstractNumId w:val="3"/>
  </w:num>
  <w:num w:numId="36">
    <w:abstractNumId w:val="8"/>
  </w:num>
  <w:num w:numId="37">
    <w:abstractNumId w:val="66"/>
  </w:num>
  <w:num w:numId="38">
    <w:abstractNumId w:val="32"/>
  </w:num>
  <w:num w:numId="39">
    <w:abstractNumId w:val="54"/>
  </w:num>
  <w:num w:numId="40">
    <w:abstractNumId w:val="17"/>
  </w:num>
  <w:num w:numId="41">
    <w:abstractNumId w:val="37"/>
  </w:num>
  <w:num w:numId="42">
    <w:abstractNumId w:val="19"/>
  </w:num>
  <w:num w:numId="43">
    <w:abstractNumId w:val="97"/>
  </w:num>
  <w:num w:numId="44">
    <w:abstractNumId w:val="106"/>
  </w:num>
  <w:num w:numId="45">
    <w:abstractNumId w:val="94"/>
  </w:num>
  <w:num w:numId="46">
    <w:abstractNumId w:val="11"/>
  </w:num>
  <w:num w:numId="47">
    <w:abstractNumId w:val="27"/>
  </w:num>
  <w:num w:numId="48">
    <w:abstractNumId w:val="47"/>
  </w:num>
  <w:num w:numId="49">
    <w:abstractNumId w:val="6"/>
  </w:num>
  <w:num w:numId="50">
    <w:abstractNumId w:val="36"/>
  </w:num>
  <w:num w:numId="51">
    <w:abstractNumId w:val="101"/>
  </w:num>
  <w:num w:numId="52">
    <w:abstractNumId w:val="67"/>
  </w:num>
  <w:num w:numId="53">
    <w:abstractNumId w:val="48"/>
  </w:num>
  <w:num w:numId="54">
    <w:abstractNumId w:val="14"/>
  </w:num>
  <w:num w:numId="55">
    <w:abstractNumId w:val="86"/>
  </w:num>
  <w:num w:numId="56">
    <w:abstractNumId w:val="15"/>
  </w:num>
  <w:num w:numId="57">
    <w:abstractNumId w:val="13"/>
  </w:num>
  <w:num w:numId="58">
    <w:abstractNumId w:val="77"/>
  </w:num>
  <w:num w:numId="59">
    <w:abstractNumId w:val="100"/>
  </w:num>
  <w:num w:numId="60">
    <w:abstractNumId w:val="2"/>
  </w:num>
  <w:num w:numId="61">
    <w:abstractNumId w:val="62"/>
  </w:num>
  <w:num w:numId="62">
    <w:abstractNumId w:val="58"/>
  </w:num>
  <w:num w:numId="63">
    <w:abstractNumId w:val="108"/>
  </w:num>
  <w:num w:numId="64">
    <w:abstractNumId w:val="85"/>
  </w:num>
  <w:num w:numId="65">
    <w:abstractNumId w:val="73"/>
  </w:num>
  <w:num w:numId="66">
    <w:abstractNumId w:val="53"/>
  </w:num>
  <w:num w:numId="67">
    <w:abstractNumId w:val="44"/>
  </w:num>
  <w:num w:numId="68">
    <w:abstractNumId w:val="5"/>
  </w:num>
  <w:num w:numId="69">
    <w:abstractNumId w:val="83"/>
  </w:num>
  <w:num w:numId="70">
    <w:abstractNumId w:val="23"/>
  </w:num>
  <w:num w:numId="71">
    <w:abstractNumId w:val="16"/>
  </w:num>
  <w:num w:numId="72">
    <w:abstractNumId w:val="41"/>
  </w:num>
  <w:num w:numId="73">
    <w:abstractNumId w:val="21"/>
  </w:num>
  <w:num w:numId="74">
    <w:abstractNumId w:val="59"/>
  </w:num>
  <w:num w:numId="75">
    <w:abstractNumId w:val="25"/>
  </w:num>
  <w:num w:numId="76">
    <w:abstractNumId w:val="18"/>
  </w:num>
  <w:num w:numId="77">
    <w:abstractNumId w:val="22"/>
  </w:num>
  <w:num w:numId="78">
    <w:abstractNumId w:val="96"/>
  </w:num>
  <w:num w:numId="79">
    <w:abstractNumId w:val="56"/>
  </w:num>
  <w:num w:numId="80">
    <w:abstractNumId w:val="34"/>
  </w:num>
  <w:num w:numId="81">
    <w:abstractNumId w:val="0"/>
  </w:num>
  <w:num w:numId="82">
    <w:abstractNumId w:val="112"/>
  </w:num>
  <w:num w:numId="83">
    <w:abstractNumId w:val="110"/>
  </w:num>
  <w:num w:numId="84">
    <w:abstractNumId w:val="60"/>
  </w:num>
  <w:num w:numId="85">
    <w:abstractNumId w:val="43"/>
  </w:num>
  <w:num w:numId="86">
    <w:abstractNumId w:val="79"/>
  </w:num>
  <w:num w:numId="87">
    <w:abstractNumId w:val="31"/>
  </w:num>
  <w:num w:numId="88">
    <w:abstractNumId w:val="99"/>
  </w:num>
  <w:num w:numId="89">
    <w:abstractNumId w:val="89"/>
  </w:num>
  <w:num w:numId="90">
    <w:abstractNumId w:val="84"/>
  </w:num>
  <w:num w:numId="91">
    <w:abstractNumId w:val="64"/>
  </w:num>
  <w:num w:numId="92">
    <w:abstractNumId w:val="75"/>
  </w:num>
  <w:num w:numId="93">
    <w:abstractNumId w:val="104"/>
  </w:num>
  <w:num w:numId="94">
    <w:abstractNumId w:val="45"/>
  </w:num>
  <w:num w:numId="95">
    <w:abstractNumId w:val="63"/>
  </w:num>
  <w:num w:numId="96">
    <w:abstractNumId w:val="65"/>
  </w:num>
  <w:num w:numId="97">
    <w:abstractNumId w:val="76"/>
  </w:num>
  <w:num w:numId="98">
    <w:abstractNumId w:val="42"/>
  </w:num>
  <w:num w:numId="99">
    <w:abstractNumId w:val="81"/>
  </w:num>
  <w:num w:numId="100">
    <w:abstractNumId w:val="30"/>
  </w:num>
  <w:num w:numId="101">
    <w:abstractNumId w:val="61"/>
  </w:num>
  <w:num w:numId="102">
    <w:abstractNumId w:val="46"/>
  </w:num>
  <w:num w:numId="103">
    <w:abstractNumId w:val="4"/>
  </w:num>
  <w:num w:numId="104">
    <w:abstractNumId w:val="20"/>
  </w:num>
  <w:num w:numId="105">
    <w:abstractNumId w:val="40"/>
  </w:num>
  <w:num w:numId="106">
    <w:abstractNumId w:val="49"/>
  </w:num>
  <w:num w:numId="107">
    <w:abstractNumId w:val="111"/>
  </w:num>
  <w:num w:numId="108">
    <w:abstractNumId w:val="71"/>
  </w:num>
  <w:num w:numId="109">
    <w:abstractNumId w:val="90"/>
  </w:num>
  <w:num w:numId="110">
    <w:abstractNumId w:val="50"/>
  </w:num>
  <w:num w:numId="111">
    <w:abstractNumId w:val="72"/>
  </w:num>
  <w:num w:numId="112">
    <w:abstractNumId w:val="38"/>
  </w:num>
  <w:num w:numId="113">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26155"/>
    <w:rsid w:val="006E06B4"/>
    <w:rsid w:val="015E6F9B"/>
    <w:rsid w:val="01646011"/>
    <w:rsid w:val="01B95065"/>
    <w:rsid w:val="037C0429"/>
    <w:rsid w:val="039C3694"/>
    <w:rsid w:val="03FC7480"/>
    <w:rsid w:val="03FE4B5C"/>
    <w:rsid w:val="047C0DBB"/>
    <w:rsid w:val="06B6625E"/>
    <w:rsid w:val="06E415DA"/>
    <w:rsid w:val="074A637B"/>
    <w:rsid w:val="07AB552F"/>
    <w:rsid w:val="07D35229"/>
    <w:rsid w:val="0842493F"/>
    <w:rsid w:val="085D06DB"/>
    <w:rsid w:val="087B7D1C"/>
    <w:rsid w:val="087D6A2C"/>
    <w:rsid w:val="08901A96"/>
    <w:rsid w:val="08AA3235"/>
    <w:rsid w:val="095F6BA5"/>
    <w:rsid w:val="09694018"/>
    <w:rsid w:val="0B4302FC"/>
    <w:rsid w:val="0EC33F3D"/>
    <w:rsid w:val="0EF2075E"/>
    <w:rsid w:val="106866F8"/>
    <w:rsid w:val="1088566A"/>
    <w:rsid w:val="10F579DB"/>
    <w:rsid w:val="1107122B"/>
    <w:rsid w:val="112A6877"/>
    <w:rsid w:val="126343B4"/>
    <w:rsid w:val="15C26F8A"/>
    <w:rsid w:val="17D0302E"/>
    <w:rsid w:val="182C359C"/>
    <w:rsid w:val="186A57DC"/>
    <w:rsid w:val="198338A9"/>
    <w:rsid w:val="19967BCD"/>
    <w:rsid w:val="1AAF47CC"/>
    <w:rsid w:val="1AC92B2D"/>
    <w:rsid w:val="1AE17EB2"/>
    <w:rsid w:val="1D2A134D"/>
    <w:rsid w:val="1DA85E3A"/>
    <w:rsid w:val="1DC86926"/>
    <w:rsid w:val="1E09390F"/>
    <w:rsid w:val="1E54610B"/>
    <w:rsid w:val="1FB11E1C"/>
    <w:rsid w:val="206B5862"/>
    <w:rsid w:val="20BF01D2"/>
    <w:rsid w:val="215C1675"/>
    <w:rsid w:val="21EE1107"/>
    <w:rsid w:val="220552A3"/>
    <w:rsid w:val="22526953"/>
    <w:rsid w:val="22761828"/>
    <w:rsid w:val="22BC0F7A"/>
    <w:rsid w:val="23625348"/>
    <w:rsid w:val="23A3664D"/>
    <w:rsid w:val="23D57F57"/>
    <w:rsid w:val="251D6564"/>
    <w:rsid w:val="256D3EB2"/>
    <w:rsid w:val="25DB7E4C"/>
    <w:rsid w:val="262C6856"/>
    <w:rsid w:val="265873BF"/>
    <w:rsid w:val="270B053D"/>
    <w:rsid w:val="28C50E13"/>
    <w:rsid w:val="29441A12"/>
    <w:rsid w:val="29E9500D"/>
    <w:rsid w:val="29F377E4"/>
    <w:rsid w:val="2AC937AA"/>
    <w:rsid w:val="2AED28A3"/>
    <w:rsid w:val="2B6A3250"/>
    <w:rsid w:val="2BED5E04"/>
    <w:rsid w:val="2C337314"/>
    <w:rsid w:val="2DCA2261"/>
    <w:rsid w:val="2EF679A9"/>
    <w:rsid w:val="2F397B03"/>
    <w:rsid w:val="2FE71487"/>
    <w:rsid w:val="30C41BA9"/>
    <w:rsid w:val="30C90729"/>
    <w:rsid w:val="31883840"/>
    <w:rsid w:val="318E4AA5"/>
    <w:rsid w:val="328D70FE"/>
    <w:rsid w:val="32E010B0"/>
    <w:rsid w:val="333776F7"/>
    <w:rsid w:val="33A06705"/>
    <w:rsid w:val="34C04C6B"/>
    <w:rsid w:val="34E9325B"/>
    <w:rsid w:val="35992762"/>
    <w:rsid w:val="3610622E"/>
    <w:rsid w:val="36D65743"/>
    <w:rsid w:val="37A61E10"/>
    <w:rsid w:val="37E34E12"/>
    <w:rsid w:val="3811568A"/>
    <w:rsid w:val="38C97F65"/>
    <w:rsid w:val="394054AE"/>
    <w:rsid w:val="3A0A0608"/>
    <w:rsid w:val="3A3556CD"/>
    <w:rsid w:val="3A4E445E"/>
    <w:rsid w:val="3A5F5FF8"/>
    <w:rsid w:val="3A687850"/>
    <w:rsid w:val="3A99242B"/>
    <w:rsid w:val="3B0D7433"/>
    <w:rsid w:val="3C147FD6"/>
    <w:rsid w:val="3C925059"/>
    <w:rsid w:val="3DE100AC"/>
    <w:rsid w:val="3E864749"/>
    <w:rsid w:val="3F8C27C0"/>
    <w:rsid w:val="40375547"/>
    <w:rsid w:val="40D02D61"/>
    <w:rsid w:val="40FD6FC2"/>
    <w:rsid w:val="40FF102A"/>
    <w:rsid w:val="437C7D28"/>
    <w:rsid w:val="44062E86"/>
    <w:rsid w:val="44345AE5"/>
    <w:rsid w:val="4439330A"/>
    <w:rsid w:val="44740188"/>
    <w:rsid w:val="44956FFE"/>
    <w:rsid w:val="44C628E7"/>
    <w:rsid w:val="45252F0E"/>
    <w:rsid w:val="46926155"/>
    <w:rsid w:val="469A2227"/>
    <w:rsid w:val="477B0C21"/>
    <w:rsid w:val="48E45AD6"/>
    <w:rsid w:val="49AF4DB8"/>
    <w:rsid w:val="4AC64EDB"/>
    <w:rsid w:val="4AFA1164"/>
    <w:rsid w:val="4B235040"/>
    <w:rsid w:val="4CAC2E71"/>
    <w:rsid w:val="4CAD3DC1"/>
    <w:rsid w:val="4CD46C76"/>
    <w:rsid w:val="4D9A3EAD"/>
    <w:rsid w:val="4E8A608B"/>
    <w:rsid w:val="4F296523"/>
    <w:rsid w:val="509F7520"/>
    <w:rsid w:val="51E90604"/>
    <w:rsid w:val="52B15391"/>
    <w:rsid w:val="530D6D8F"/>
    <w:rsid w:val="54322B6E"/>
    <w:rsid w:val="56427AFF"/>
    <w:rsid w:val="56B761D1"/>
    <w:rsid w:val="56EF25EC"/>
    <w:rsid w:val="57602973"/>
    <w:rsid w:val="57B5507D"/>
    <w:rsid w:val="57CE268B"/>
    <w:rsid w:val="585A4825"/>
    <w:rsid w:val="58855C98"/>
    <w:rsid w:val="59811D5A"/>
    <w:rsid w:val="5C1B251D"/>
    <w:rsid w:val="5DD26912"/>
    <w:rsid w:val="5DF43025"/>
    <w:rsid w:val="5E5D640B"/>
    <w:rsid w:val="5EAC2CE3"/>
    <w:rsid w:val="600D6620"/>
    <w:rsid w:val="6055430B"/>
    <w:rsid w:val="607A0B03"/>
    <w:rsid w:val="610E32DE"/>
    <w:rsid w:val="622F59ED"/>
    <w:rsid w:val="623F05EA"/>
    <w:rsid w:val="62853F43"/>
    <w:rsid w:val="629A6922"/>
    <w:rsid w:val="62D8730F"/>
    <w:rsid w:val="62E33F5F"/>
    <w:rsid w:val="63397DB7"/>
    <w:rsid w:val="63A901D8"/>
    <w:rsid w:val="63C27722"/>
    <w:rsid w:val="63DD5454"/>
    <w:rsid w:val="64417B7E"/>
    <w:rsid w:val="64825CAA"/>
    <w:rsid w:val="667271DD"/>
    <w:rsid w:val="667D01FA"/>
    <w:rsid w:val="69C2662E"/>
    <w:rsid w:val="6A3740C7"/>
    <w:rsid w:val="6B0C67C3"/>
    <w:rsid w:val="6B360852"/>
    <w:rsid w:val="6C74581B"/>
    <w:rsid w:val="6E804461"/>
    <w:rsid w:val="6EC941DD"/>
    <w:rsid w:val="7009127E"/>
    <w:rsid w:val="702C5898"/>
    <w:rsid w:val="71D963FE"/>
    <w:rsid w:val="725C373A"/>
    <w:rsid w:val="72616FCD"/>
    <w:rsid w:val="72925871"/>
    <w:rsid w:val="72A73960"/>
    <w:rsid w:val="734F706B"/>
    <w:rsid w:val="736C36A0"/>
    <w:rsid w:val="73723654"/>
    <w:rsid w:val="74960CFC"/>
    <w:rsid w:val="74987EF5"/>
    <w:rsid w:val="75307D03"/>
    <w:rsid w:val="75C82F7D"/>
    <w:rsid w:val="761E2EDE"/>
    <w:rsid w:val="765D0AC2"/>
    <w:rsid w:val="76E22DB5"/>
    <w:rsid w:val="78732BB7"/>
    <w:rsid w:val="788A600B"/>
    <w:rsid w:val="78F65A4C"/>
    <w:rsid w:val="791B54B2"/>
    <w:rsid w:val="79AA7F4B"/>
    <w:rsid w:val="7A2D1FFE"/>
    <w:rsid w:val="7A9D2D67"/>
    <w:rsid w:val="7AA841B5"/>
    <w:rsid w:val="7AE9707F"/>
    <w:rsid w:val="7B5851F5"/>
    <w:rsid w:val="7C5C3573"/>
    <w:rsid w:val="7D0336B5"/>
    <w:rsid w:val="7D0A42BF"/>
    <w:rsid w:val="7D3F2918"/>
    <w:rsid w:val="7D76333D"/>
    <w:rsid w:val="7DE14F1D"/>
    <w:rsid w:val="7F6737A9"/>
    <w:rsid w:val="7F743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paragraph" w:styleId="2">
    <w:name w:val="heading 1"/>
    <w:basedOn w:val="1"/>
    <w:next w:val="1"/>
    <w:link w:val="25"/>
    <w:qFormat/>
    <w:uiPriority w:val="0"/>
    <w:pPr>
      <w:keepNext/>
      <w:keepLines/>
      <w:spacing w:before="340" w:beforeLines="0" w:beforeAutospacing="0" w:after="330" w:afterLines="0" w:afterAutospacing="0" w:line="576" w:lineRule="auto"/>
      <w:outlineLvl w:val="0"/>
    </w:pPr>
    <w:rPr>
      <w:rFonts w:eastAsia="宋体"/>
      <w:b/>
      <w:color w:val="FF0000"/>
      <w:kern w:val="44"/>
      <w:sz w:val="32"/>
    </w:rPr>
  </w:style>
  <w:style w:type="paragraph" w:styleId="3">
    <w:name w:val="heading 2"/>
    <w:basedOn w:val="1"/>
    <w:link w:val="28"/>
    <w:unhideWhenUsed/>
    <w:qFormat/>
    <w:uiPriority w:val="0"/>
    <w:pPr>
      <w:keepNext/>
      <w:keepLines/>
      <w:spacing w:before="260" w:beforeLines="0" w:beforeAutospacing="0" w:after="260" w:afterLines="0" w:afterAutospacing="0" w:line="413" w:lineRule="auto"/>
      <w:outlineLvl w:val="1"/>
    </w:pPr>
    <w:rPr>
      <w:rFonts w:ascii="Arial" w:hAnsi="Arial" w:eastAsia="黑体"/>
      <w:b/>
      <w:sz w:val="24"/>
    </w:rPr>
  </w:style>
  <w:style w:type="paragraph" w:styleId="4">
    <w:name w:val="heading 3"/>
    <w:basedOn w:val="1"/>
    <w:next w:val="1"/>
    <w:qFormat/>
    <w:uiPriority w:val="0"/>
    <w:pPr>
      <w:keepNext/>
      <w:keepLines/>
      <w:numPr>
        <w:ilvl w:val="2"/>
        <w:numId w:val="1"/>
      </w:numPr>
      <w:spacing w:before="60"/>
      <w:outlineLvl w:val="2"/>
    </w:pPr>
    <w:rPr>
      <w:b/>
      <w:bCs/>
      <w:sz w:val="28"/>
      <w:szCs w:val="32"/>
    </w:rPr>
  </w:style>
  <w:style w:type="paragraph" w:styleId="5">
    <w:name w:val="heading 4"/>
    <w:basedOn w:val="1"/>
    <w:next w:val="6"/>
    <w:qFormat/>
    <w:uiPriority w:val="0"/>
    <w:pPr>
      <w:keepNext/>
      <w:keepLines/>
      <w:numPr>
        <w:ilvl w:val="3"/>
        <w:numId w:val="1"/>
      </w:numPr>
      <w:tabs>
        <w:tab w:val="left" w:pos="840"/>
      </w:tabs>
      <w:spacing w:before="60"/>
      <w:outlineLvl w:val="3"/>
    </w:pPr>
    <w:rPr>
      <w:b/>
      <w:bCs/>
      <w:sz w:val="24"/>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Calibri" w:hAnsi="Calibri" w:eastAsia="Calibri" w:cs="Calibri"/>
      <w:sz w:val="24"/>
      <w:szCs w:val="24"/>
      <w:lang w:val="en-US" w:eastAsia="en-US" w:bidi="ar-SA"/>
    </w:r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Indent"/>
    <w:basedOn w:val="1"/>
    <w:qFormat/>
    <w:uiPriority w:val="0"/>
    <w:pPr>
      <w:spacing w:after="120" w:afterLines="0" w:afterAutospacing="0"/>
      <w:ind w:left="420" w:leftChars="200"/>
    </w:pPr>
  </w:style>
  <w:style w:type="paragraph" w:styleId="10">
    <w:name w:val="Plain Text"/>
    <w:basedOn w:val="1"/>
    <w:qFormat/>
    <w:uiPriority w:val="0"/>
    <w:rPr>
      <w:rFonts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paragraph" w:styleId="14">
    <w:name w:val="Body Text First Indent"/>
    <w:basedOn w:val="6"/>
    <w:next w:val="1"/>
    <w:qFormat/>
    <w:uiPriority w:val="99"/>
    <w:pPr>
      <w:spacing w:after="120"/>
      <w:ind w:firstLine="420" w:firstLineChars="100"/>
    </w:pPr>
    <w:rPr>
      <w:i/>
      <w:kern w:val="2"/>
      <w:sz w:val="24"/>
    </w:rPr>
  </w:style>
  <w:style w:type="paragraph" w:styleId="15">
    <w:name w:val="Body Text First Indent 2"/>
    <w:basedOn w:val="9"/>
    <w:qFormat/>
    <w:uiPriority w:val="0"/>
    <w:pPr>
      <w:ind w:firstLine="420" w:firstLineChars="200"/>
    </w:pPr>
  </w:style>
  <w:style w:type="table" w:styleId="17">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paragraph" w:customStyle="1" w:styleId="19">
    <w:name w:val="Table Paragraph"/>
    <w:basedOn w:val="1"/>
    <w:qFormat/>
    <w:uiPriority w:val="1"/>
  </w:style>
  <w:style w:type="paragraph" w:customStyle="1" w:styleId="20">
    <w:name w:val="MainTitle"/>
    <w:basedOn w:val="1"/>
    <w:qFormat/>
    <w:uiPriority w:val="0"/>
    <w:pPr>
      <w:pBdr>
        <w:bottom w:val="single" w:color="E2E6ED" w:sz="6" w:space="5"/>
      </w:pBdr>
      <w:spacing w:before="180" w:after="480" w:line="780" w:lineRule="exact"/>
    </w:pPr>
    <w:rPr>
      <w:b/>
      <w:sz w:val="44"/>
    </w:r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paragraph" w:styleId="22">
    <w:name w:val="List Paragraph"/>
    <w:basedOn w:val="1"/>
    <w:qFormat/>
    <w:uiPriority w:val="34"/>
    <w:pPr>
      <w:ind w:firstLine="420" w:firstLineChars="200"/>
    </w:p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标题 1 Char"/>
    <w:link w:val="2"/>
    <w:qFormat/>
    <w:uiPriority w:val="0"/>
    <w:rPr>
      <w:rFonts w:eastAsia="宋体" w:asciiTheme="minorAscii" w:hAnsiTheme="minorAscii"/>
      <w:b/>
      <w:color w:val="FF0000"/>
      <w:kern w:val="44"/>
      <w:sz w:val="32"/>
    </w:rPr>
  </w:style>
  <w:style w:type="character" w:customStyle="1" w:styleId="26">
    <w:name w:val="NormalCharacter"/>
    <w:qFormat/>
    <w:uiPriority w:val="0"/>
  </w:style>
  <w:style w:type="character" w:customStyle="1" w:styleId="27">
    <w:name w:val="font71"/>
    <w:basedOn w:val="18"/>
    <w:qFormat/>
    <w:uiPriority w:val="0"/>
    <w:rPr>
      <w:rFonts w:hint="eastAsia" w:ascii="宋体" w:hAnsi="宋体" w:eastAsia="宋体" w:cs="宋体"/>
      <w:color w:val="000000"/>
      <w:sz w:val="18"/>
      <w:szCs w:val="18"/>
      <w:u w:val="none"/>
    </w:rPr>
  </w:style>
  <w:style w:type="character" w:customStyle="1" w:styleId="28">
    <w:name w:val="标题 2 Char"/>
    <w:link w:val="3"/>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164</Pages>
  <Words>10154</Words>
  <Characters>10837</Characters>
  <Lines>0</Lines>
  <Paragraphs>0</Paragraphs>
  <TotalTime>1</TotalTime>
  <ScaleCrop>false</ScaleCrop>
  <LinksUpToDate>false</LinksUpToDate>
  <CharactersWithSpaces>11021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2026-05-06T08:12:00Z</dcterms:created>
  <dc:creator>熙罗</dc:creator>
  <cp:lastModifiedBy>熙罗</cp:lastModifiedBy>
  <dcterms:modified xsi:type="dcterms:W3CDTF">2026-05-28T07:39:41Z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ED9B707DA6A64687835B9FC3F7AC9670_13</vt:lpwstr>
  </property>
  <property fmtid="{D5CDD505-2E9C-101B-9397-08002B2CF9AE}" pid="4" name="KSOTemplateDocerSaveRecord">
    <vt:lpwstr>eyJoZGlkIjoiODQyZDFiZTVhYTNkMGJlNTRhZmQwY2U5Y2YyY2U3YzUiLCJ1c2VySWQiOiI0OTczNzkzMjMifQ==</vt:lpwstr>
  </property>
</Properties>
</file>