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440113-2022-05067</w:t>
      </w:r>
    </w:p>
    <w:p>
      <w:pPr>
        <w:jc w:val="center"/>
      </w:pPr>
      <w:r>
        <w:rPr>
          <w:b/>
          <w:sz w:val="24"/>
        </w:rPr>
        <w:t>采购项目编号：</w:t>
      </w:r>
      <w:r>
        <w:rPr>
          <w:b/>
          <w:sz w:val="24"/>
        </w:rPr>
        <w:t>GDYD220392</w:t>
      </w:r>
    </w:p>
    <w:p>
      <w:pPr>
        <w:jc w:val="center"/>
      </w:pPr>
      <w:r>
        <w:rPr>
          <w:b/>
          <w:sz w:val="24"/>
        </w:rPr>
        <w:t>项目名称：</w:t>
      </w:r>
      <w:r>
        <w:rPr>
          <w:b/>
          <w:sz w:val="24"/>
        </w:rPr>
        <w:t>番禺区气象局气象综合观测设备运行维护</w:t>
      </w:r>
    </w:p>
    <w:p>
      <w:pPr>
        <w:jc w:val="center"/>
      </w:pPr>
      <w:r>
        <w:rPr>
          <w:b/>
          <w:sz w:val="24"/>
        </w:rPr>
        <w:t>采购人：</w:t>
      </w:r>
      <w:r>
        <w:rPr>
          <w:b/>
          <w:sz w:val="24"/>
        </w:rPr>
        <w:t>广州市番禺区气象局</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 磋商邀请</w:t>
      </w:r>
    </w:p>
    <w:p>
      <w:pPr>
        <w:ind w:firstLine="480"/>
      </w:pPr>
      <w:r>
        <w:rPr/>
        <w:t>广东远东招标代理有限公司</w:t>
      </w:r>
      <w:r>
        <w:rPr/>
        <w:t>受</w:t>
      </w:r>
      <w:r>
        <w:rPr/>
        <w:t>广州市番禺区气象局</w:t>
      </w:r>
      <w:r>
        <w:rPr/>
        <w:t>的委托，采用</w:t>
      </w:r>
      <w:r>
        <w:rPr/>
        <w:t>竞争性磋商</w:t>
      </w:r>
      <w:r>
        <w:rPr/>
        <w:t>方式组织采购</w:t>
      </w:r>
      <w:r>
        <w:rPr/>
        <w:t>番禺区气象局气象综合观测设备运行维护</w:t>
      </w:r>
      <w:r>
        <w:rPr/>
        <w:t>。欢迎符合资格条件的供应商参加。</w:t>
      </w:r>
    </w:p>
    <w:p>
      <w:r>
        <w:rPr>
          <w:b/>
          <w:sz w:val="28"/>
        </w:rPr>
        <w:t>一.项目概述</w:t>
      </w:r>
    </w:p>
    <w:p>
      <w:r>
        <w:rPr>
          <w:b/>
          <w:sz w:val="24"/>
        </w:rPr>
        <w:t>1.名称与编号</w:t>
      </w:r>
    </w:p>
    <w:p>
      <w:pPr>
        <w:ind w:firstLine="480"/>
      </w:pPr>
      <w:r>
        <w:rPr/>
        <w:t>采购项目名称：</w:t>
      </w:r>
      <w:r>
        <w:rPr/>
        <w:t>番禺区气象局气象综合观测设备运行维护</w:t>
      </w:r>
    </w:p>
    <w:p>
      <w:pPr>
        <w:ind w:firstLine="480"/>
      </w:pPr>
      <w:r>
        <w:rPr/>
        <w:t>采购计划编号：</w:t>
      </w:r>
      <w:r>
        <w:rPr/>
        <w:t>440113-2022-05067</w:t>
      </w:r>
    </w:p>
    <w:p>
      <w:pPr>
        <w:ind w:firstLine="480"/>
      </w:pPr>
      <w:r>
        <w:rPr/>
        <w:t>采购项目编号：</w:t>
      </w:r>
      <w:r>
        <w:rPr/>
        <w:t>GDYD220392</w:t>
      </w:r>
    </w:p>
    <w:p>
      <w:pPr>
        <w:ind w:firstLine="480"/>
      </w:pPr>
      <w:r>
        <w:rPr/>
        <w:t>采购方式：</w:t>
      </w:r>
      <w:r>
        <w:rPr/>
        <w:t>竞争性磋商</w:t>
      </w:r>
    </w:p>
    <w:p>
      <w:pPr>
        <w:ind w:firstLine="480"/>
      </w:pPr>
      <w:r>
        <w:rPr/>
        <w:t>预算金额：</w:t>
      </w:r>
      <w:r>
        <w:rPr/>
        <w:t>815,000.00</w:t>
      </w:r>
      <w:r>
        <w:rPr/>
        <w:t>元</w:t>
      </w:r>
    </w:p>
    <w:p>
      <w:r>
        <w:rPr>
          <w:b/>
          <w:sz w:val="24"/>
        </w:rPr>
        <w:t>2.项目内容及需求情况（采购项目技术规格、参数及要求）</w:t>
      </w:r>
    </w:p>
    <w:p>
      <w:pPr>
        <w:ind w:firstLine="480"/>
      </w:pPr>
    </w:p>
    <w:p/>
    <w:p>
      <w:r>
        <w:rPr/>
        <w:t>采购包1(番禺区气象局气象综合观测设备运行维护):</w:t>
      </w:r>
    </w:p>
    <w:p>
      <w:r>
        <w:rPr/>
        <w:t>采购包预算金额：815,000.00元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气象服务</w:t>
            </w:r>
          </w:p>
        </w:tc>
        <w:tc>
          <w:tcPr>
            <w:tcW w:type="dxa" w:w="2052"/>
          </w:tcPr>
          <w:p>
            <w:r>
              <w:rPr/>
              <w:t>气象综合观测设备运行维护</w:t>
            </w:r>
          </w:p>
        </w:tc>
        <w:tc>
          <w:tcPr>
            <w:tcW w:type="dxa" w:w="977"/>
          </w:tcPr>
          <w:p>
            <w:r>
              <w:rPr/>
              <w:t>1.00(项)</w:t>
            </w:r>
          </w:p>
        </w:tc>
        <w:tc>
          <w:tcPr>
            <w:tcW w:type="dxa" w:w="977"/>
          </w:tcPr>
          <w:p>
            <w:r>
              <w:rPr/>
              <w:t>详见第二章</w:t>
            </w:r>
          </w:p>
        </w:tc>
        <w:tc>
          <w:tcPr>
            <w:tcW w:type="dxa" w:w="977"/>
          </w:tcPr>
          <w:p>
            <w:r>
              <w:rPr/>
              <w:t>815,000.00</w:t>
            </w:r>
          </w:p>
        </w:tc>
        <w:tc>
          <w:tcPr>
            <w:tcW w:type="dxa" w:w="977"/>
          </w:tcPr>
          <w:p>
            <w:r>
              <w:rPr/>
              <w:t>否</w:t>
            </w:r>
          </w:p>
        </w:tc>
      </w:tr>
    </w:tbl>
    <w:p/>
    <w:p>
      <w:r>
        <w:rPr/>
        <w:t>本采购包不接受联合体响应</w:t>
      </w:r>
    </w:p>
    <w:p/>
    <w:p>
      <w:r>
        <w:rPr/>
        <w:t>合同履行期限：一年（2022年8月1日至2023年7月31日）</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投标（响应）时提交有效的营业执照（或事业法人登记证或身份证等相关证明）复印件。分支机构投标的，须提供总公司和分公司营业执照副本复印件，总公司出具给分支机构的授权书。</w:t>
      </w:r>
    </w:p>
    <w:p/>
    <w:p>
      <w:r>
        <w:rPr/>
        <w:t>2）有依法缴纳税收和社会保障资金的良好记录：具有依法缴纳税收和社会保障资金的良好记录（提供承诺函，格式自拟）。</w:t>
      </w:r>
    </w:p>
    <w:p/>
    <w:p>
      <w:r>
        <w:rPr/>
        <w:t>3）具有良好的商业信誉和健全的财务会计制度：具有良好的商业信誉和健全的财务会计制度（提供承诺函，格式自拟）。</w:t>
      </w:r>
    </w:p>
    <w:p/>
    <w:p>
      <w:r>
        <w:rPr/>
        <w:t>4）履行合同所必需的设备和专业技术能力：提供履行合同所必需的设备和专业技术能力（提供承诺函，格式自拟）。</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采购包1（番禺区气象局气象综合观测设备运行维护）：</w:t>
      </w:r>
      <w:r>
        <w:rPr/>
        <w:t>本项目属于非专门面向中小企业采购的项目，所属行业：软件和信息技术服务业。</w:t>
      </w:r>
    </w:p>
    <w:p/>
    <w:p>
      <w:r>
        <w:rPr>
          <w:b/>
          <w:sz w:val="24"/>
        </w:rPr>
        <w:t>3.本项目特定的资格要求：</w:t>
      </w:r>
    </w:p>
    <w:p>
      <w:pPr>
        <w:ind w:firstLine="480"/>
      </w:pPr>
    </w:p>
    <w:p/>
    <w:p>
      <w:r>
        <w:rPr/>
        <w:t>采购包1（番禺区气象局气象综合观测设备运行维护）：</w:t>
      </w:r>
    </w:p>
    <w:p/>
    <w:p>
      <w:r>
        <w:rPr/>
        <w:t>1)供应商必须符合法律、行政法规规定的其他条件。（提供声明函）</w:t>
      </w:r>
    </w:p>
    <w:p/>
    <w:p>
      <w:r>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p/>
    <w:p>
      <w:r>
        <w:rPr/>
        <w:t>3)单位负责人为同一人或者存在直接控股、 管理关系的不同供应商，不得参加同一合同包的投标。</w:t>
      </w:r>
    </w:p>
    <w:p/>
    <w:p>
      <w:r>
        <w:rPr/>
        <w:t>4)为采购项目提供整体设计、规范编制或者项目管理、监理、检测等服务的供应商，不得再参加该采购项目的其他采购活动。</w:t>
      </w:r>
    </w:p>
    <w:p/>
    <w:p>
      <w:r>
        <w:rPr/>
        <w:t>5)本项目不接受联合体参与磋商。</w:t>
      </w:r>
    </w:p>
    <w:p/>
    <w:p>
      <w:r>
        <w:rPr/>
        <w:t>6)已办理报名登记的供应商。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广州市番禺区气象局</w:t>
      </w:r>
    </w:p>
    <w:p>
      <w:pPr>
        <w:ind w:firstLine="480"/>
      </w:pPr>
      <w:r>
        <w:rPr/>
        <w:t>地址：</w:t>
      </w:r>
      <w:r>
        <w:rPr/>
        <w:t>广州市番禺区沙头街横江村景观大道5号</w:t>
      </w:r>
    </w:p>
    <w:p>
      <w:pPr>
        <w:ind w:firstLine="480"/>
      </w:pPr>
      <w:r>
        <w:rPr/>
        <w:t>联系方式：</w:t>
      </w:r>
      <w:r>
        <w:rPr/>
        <w:t>020-34511121</w:t>
      </w:r>
    </w:p>
    <w:p>
      <w:r>
        <w:rPr>
          <w:b/>
          <w:sz w:val="24"/>
        </w:rPr>
        <w:t>2.采购代理机构信息</w:t>
      </w:r>
    </w:p>
    <w:p>
      <w:pPr>
        <w:ind w:firstLine="480"/>
      </w:pPr>
      <w:r>
        <w:rPr/>
        <w:t>名称：</w:t>
      </w:r>
      <w:r>
        <w:rPr/>
        <w:t>广东远东招标代理有限公司</w:t>
      </w:r>
    </w:p>
    <w:p>
      <w:pPr>
        <w:ind w:firstLine="480"/>
      </w:pPr>
      <w:r>
        <w:rPr/>
        <w:t>地址：</w:t>
      </w:r>
      <w:r>
        <w:rPr/>
        <w:t>广州市越秀区越秀北路222号越良大厦6楼</w:t>
      </w:r>
    </w:p>
    <w:p>
      <w:pPr>
        <w:ind w:firstLine="480"/>
      </w:pPr>
      <w:r>
        <w:rPr/>
        <w:t>联系方式：</w:t>
      </w:r>
      <w:r>
        <w:rPr/>
        <w:t>020-83642820-826</w:t>
      </w:r>
    </w:p>
    <w:p>
      <w:r>
        <w:rPr>
          <w:b/>
          <w:sz w:val="24"/>
        </w:rPr>
        <w:t>3.项目联系方式</w:t>
      </w:r>
    </w:p>
    <w:p>
      <w:pPr>
        <w:ind w:firstLine="480"/>
      </w:pPr>
      <w:r>
        <w:rPr/>
        <w:t>项目联系人：</w:t>
      </w:r>
      <w:r>
        <w:rPr/>
        <w:t>高小姐</w:t>
      </w:r>
    </w:p>
    <w:p>
      <w:pPr>
        <w:ind w:firstLine="480"/>
      </w:pPr>
      <w:r>
        <w:rPr/>
        <w:t>电话：</w:t>
      </w:r>
      <w:r>
        <w:rPr/>
        <w:t>020-83642820-826</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1</w:t>
      </w:r>
      <w:r>
        <w:rPr>
          <w:sz w:val="21"/>
        </w:rPr>
        <w:t>、项目内容：</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183"/>
        <w:gridCol w:w="3787"/>
        <w:gridCol w:w="2965"/>
        <w:gridCol w:w="1899"/>
        <w:gridCol w:w="2657"/>
      </w:tblGrid>
      <w:tr>
        <w:tc>
          <w:tcPr>
            <w:tcW w:type="dxa" w:w="3183"/>
            <w:tcBorders>
              <w:top w:val="single" w:color="000000" w:sz="8"/>
              <w:left w:val="single" w:color="000000" w:sz="8"/>
              <w:bottom w:val="double" w:color="000000" w:sz="4"/>
              <w:right w:val="single" w:color="000000" w:sz="4"/>
            </w:tcBorders>
            <w:shd w:fill="EEECE1"/>
            <w:vAlign w:val="top"/>
          </w:tcPr>
          <w:p>
            <w:pPr>
              <w:jc w:val="center"/>
            </w:pPr>
            <w:r>
              <w:rPr>
                <w:b/>
                <w:sz w:val="21"/>
              </w:rPr>
              <w:t>采购内容</w:t>
            </w:r>
          </w:p>
        </w:tc>
        <w:tc>
          <w:tcPr>
            <w:tcW w:type="dxa" w:w="3787"/>
            <w:tcBorders>
              <w:top w:val="single" w:color="000000" w:sz="8"/>
              <w:left w:val="single" w:color="000000" w:sz="4"/>
              <w:bottom w:val="double" w:color="000000" w:sz="4"/>
              <w:right w:val="single" w:color="000000" w:sz="4"/>
            </w:tcBorders>
            <w:shd w:fill="EEECE1"/>
            <w:vAlign w:val="top"/>
          </w:tcPr>
          <w:p>
            <w:pPr>
              <w:jc w:val="center"/>
            </w:pPr>
            <w:r>
              <w:rPr>
                <w:b/>
                <w:sz w:val="21"/>
              </w:rPr>
              <w:t>服务期</w:t>
            </w:r>
          </w:p>
        </w:tc>
        <w:tc>
          <w:tcPr>
            <w:tcW w:type="dxa" w:w="2965"/>
            <w:tcBorders>
              <w:top w:val="single" w:color="000000" w:sz="8"/>
              <w:left w:val="single" w:color="000000" w:sz="4"/>
              <w:bottom w:val="double" w:color="000000" w:sz="4"/>
              <w:right w:val="single" w:color="000000" w:sz="4"/>
            </w:tcBorders>
            <w:shd w:fill="EEECE1"/>
            <w:vAlign w:val="top"/>
          </w:tcPr>
          <w:p>
            <w:pPr>
              <w:jc w:val="center"/>
            </w:pPr>
            <w:r>
              <w:rPr>
                <w:b/>
                <w:sz w:val="21"/>
              </w:rPr>
              <w:t>最高限价</w:t>
            </w:r>
          </w:p>
        </w:tc>
        <w:tc>
          <w:tcPr>
            <w:tcW w:type="dxa" w:w="1899"/>
            <w:tcBorders>
              <w:top w:val="single" w:color="000000" w:sz="8"/>
              <w:left w:val="single" w:color="000000" w:sz="4"/>
              <w:bottom w:val="double" w:color="000000" w:sz="4"/>
              <w:right w:val="single" w:color="000000" w:sz="4"/>
            </w:tcBorders>
            <w:shd w:fill="EEECE1"/>
            <w:vAlign w:val="top"/>
          </w:tcPr>
          <w:p>
            <w:pPr>
              <w:jc w:val="center"/>
            </w:pPr>
            <w:r>
              <w:rPr>
                <w:b/>
                <w:sz w:val="21"/>
              </w:rPr>
              <w:t>中标供应商家数</w:t>
            </w:r>
          </w:p>
        </w:tc>
        <w:tc>
          <w:tcPr>
            <w:tcW w:type="dxa" w:w="2657"/>
            <w:tcBorders>
              <w:top w:val="single" w:color="000000" w:sz="8"/>
              <w:left w:val="single" w:color="000000" w:sz="4"/>
              <w:bottom w:val="double" w:color="000000" w:sz="4"/>
              <w:right w:val="single" w:color="000000" w:sz="8"/>
            </w:tcBorders>
            <w:shd w:fill="EEECE1"/>
            <w:vAlign w:val="top"/>
          </w:tcPr>
          <w:p>
            <w:pPr>
              <w:jc w:val="center"/>
            </w:pPr>
            <w:r>
              <w:rPr>
                <w:b/>
                <w:sz w:val="21"/>
              </w:rPr>
              <w:t>报价方式</w:t>
            </w:r>
          </w:p>
        </w:tc>
      </w:tr>
      <w:tr>
        <w:tc>
          <w:tcPr>
            <w:tcW w:type="dxa" w:w="3183"/>
            <w:tcBorders>
              <w:top w:val="none" w:color="000000" w:sz="4"/>
              <w:left w:val="single" w:color="000000" w:sz="8"/>
              <w:bottom w:val="single" w:color="000000" w:sz="4"/>
              <w:right w:val="single" w:color="000000" w:sz="4"/>
            </w:tcBorders>
            <w:vAlign w:val="top"/>
          </w:tcPr>
          <w:p>
            <w:r>
              <w:rPr>
                <w:sz w:val="19"/>
              </w:rPr>
              <w:t>番禺区气象局气象综合观测设备运行维护</w:t>
            </w:r>
          </w:p>
        </w:tc>
        <w:tc>
          <w:tcPr>
            <w:tcW w:type="dxa" w:w="3787"/>
            <w:tcBorders>
              <w:top w:val="none" w:color="000000" w:sz="4"/>
              <w:left w:val="single" w:color="000000" w:sz="4"/>
              <w:bottom w:val="single" w:color="000000" w:sz="4"/>
              <w:right w:val="single" w:color="000000" w:sz="4"/>
            </w:tcBorders>
            <w:vAlign w:val="top"/>
          </w:tcPr>
          <w:p>
            <w:pPr>
              <w:jc w:val="center"/>
            </w:pPr>
            <w:r>
              <w:rPr>
                <w:sz w:val="21"/>
              </w:rPr>
              <w:t>一年（</w:t>
            </w:r>
            <w:r>
              <w:rPr>
                <w:sz w:val="21"/>
              </w:rPr>
              <w:t>202</w:t>
            </w:r>
            <w:r>
              <w:rPr>
                <w:sz w:val="21"/>
              </w:rPr>
              <w:t>2年</w:t>
            </w:r>
            <w:r>
              <w:rPr>
                <w:sz w:val="21"/>
              </w:rPr>
              <w:t>8</w:t>
            </w:r>
            <w:r>
              <w:rPr>
                <w:sz w:val="21"/>
              </w:rPr>
              <w:t>月</w:t>
            </w:r>
            <w:r>
              <w:rPr>
                <w:sz w:val="21"/>
              </w:rPr>
              <w:t>1</w:t>
            </w:r>
            <w:r>
              <w:rPr>
                <w:sz w:val="21"/>
              </w:rPr>
              <w:t>日至</w:t>
            </w:r>
            <w:r>
              <w:rPr>
                <w:sz w:val="21"/>
              </w:rPr>
              <w:t>202</w:t>
            </w:r>
            <w:r>
              <w:rPr>
                <w:sz w:val="21"/>
              </w:rPr>
              <w:t>3年</w:t>
            </w:r>
            <w:r>
              <w:rPr>
                <w:sz w:val="21"/>
              </w:rPr>
              <w:t>7</w:t>
            </w:r>
            <w:r>
              <w:rPr>
                <w:sz w:val="21"/>
              </w:rPr>
              <w:t>月</w:t>
            </w:r>
            <w:r>
              <w:rPr>
                <w:sz w:val="21"/>
              </w:rPr>
              <w:t>31</w:t>
            </w:r>
            <w:r>
              <w:rPr>
                <w:sz w:val="21"/>
              </w:rPr>
              <w:t>日）</w:t>
            </w:r>
          </w:p>
        </w:tc>
        <w:tc>
          <w:tcPr>
            <w:tcW w:type="dxa" w:w="2965"/>
            <w:tcBorders>
              <w:top w:val="none" w:color="000000" w:sz="4"/>
              <w:left w:val="single" w:color="000000" w:sz="4"/>
              <w:bottom w:val="single" w:color="000000" w:sz="4"/>
              <w:right w:val="single" w:color="000000" w:sz="4"/>
            </w:tcBorders>
            <w:vAlign w:val="top"/>
          </w:tcPr>
          <w:p>
            <w:pPr>
              <w:jc w:val="center"/>
            </w:pPr>
            <w:r>
              <w:rPr>
                <w:sz w:val="21"/>
              </w:rPr>
              <w:t>人民币</w:t>
            </w:r>
            <w:r>
              <w:rPr>
                <w:sz w:val="21"/>
                <w:u w:val="single"/>
              </w:rPr>
              <w:t xml:space="preserve"> </w:t>
            </w:r>
            <w:r>
              <w:rPr>
                <w:sz w:val="21"/>
                <w:u w:val="single"/>
              </w:rPr>
              <w:t>81.5</w:t>
            </w:r>
            <w:r>
              <w:rPr>
                <w:sz w:val="21"/>
                <w:u w:val="single"/>
              </w:rPr>
              <w:t xml:space="preserve"> </w:t>
            </w:r>
            <w:r>
              <w:rPr>
                <w:sz w:val="21"/>
              </w:rPr>
              <w:t>万元</w:t>
            </w:r>
          </w:p>
        </w:tc>
        <w:tc>
          <w:tcPr>
            <w:tcW w:type="dxa" w:w="18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657"/>
            <w:tcBorders>
              <w:top w:val="none" w:color="000000" w:sz="4"/>
              <w:left w:val="single" w:color="000000" w:sz="4"/>
              <w:bottom w:val="single" w:color="000000" w:sz="4"/>
              <w:right w:val="single" w:color="000000" w:sz="8"/>
            </w:tcBorders>
            <w:vAlign w:val="top"/>
          </w:tcPr>
          <w:p>
            <w:pPr>
              <w:jc w:val="center"/>
            </w:pPr>
            <w:r>
              <w:rPr>
                <w:sz w:val="21"/>
              </w:rPr>
              <w:t>总包干</w:t>
            </w:r>
          </w:p>
        </w:tc>
      </w:tr>
    </w:tbl>
    <w:p>
      <w:pPr>
        <w:ind w:firstLine="420"/>
      </w:pPr>
      <w:r>
        <w:rPr>
          <w:sz w:val="21"/>
        </w:rPr>
        <w:t>2</w:t>
      </w:r>
      <w:r>
        <w:rPr>
          <w:sz w:val="21"/>
        </w:rPr>
        <w:t>、其他说明：</w:t>
      </w:r>
    </w:p>
    <w:p>
      <w:pPr>
        <w:ind w:firstLine="420"/>
      </w:pPr>
      <w:r>
        <w:rPr>
          <w:sz w:val="21"/>
        </w:rPr>
        <w:t>（</w:t>
      </w:r>
      <w:r>
        <w:rPr>
          <w:sz w:val="21"/>
        </w:rPr>
        <w:t>1</w:t>
      </w:r>
      <w:r>
        <w:rPr>
          <w:sz w:val="21"/>
        </w:rPr>
        <w:t>）响应供应商须对本项目为单位的采购标的进行整体响应，任何只对其中一部分采购标的进行的响应都被视为无效响应。</w:t>
      </w:r>
    </w:p>
    <w:p>
      <w:pPr>
        <w:ind w:firstLine="420"/>
      </w:pPr>
      <w:r>
        <w:rPr>
          <w:sz w:val="21"/>
        </w:rPr>
        <w:t>（</w:t>
      </w:r>
      <w:r>
        <w:rPr>
          <w:sz w:val="21"/>
        </w:rPr>
        <w:t>2</w:t>
      </w:r>
      <w:r>
        <w:rPr>
          <w:sz w:val="21"/>
        </w:rPr>
        <w:t>）</w:t>
      </w:r>
      <w:r>
        <w:rPr>
          <w:b/>
          <w:sz w:val="21"/>
        </w:rPr>
        <w:t>采购文件中，如标有</w:t>
      </w:r>
      <w:r>
        <w:rPr>
          <w:b/>
          <w:sz w:val="21"/>
        </w:rPr>
        <w:t>“★”的条款均为必须完全满足指标，投标人须进行实质性响应， 投标人若有一项带“★” 的条款未响应或不满足，将按无效投标处理； 如标有“▲” 的条款均为评审的重要评分指标， 投标人若有部分“▲”条款未响应或不满足，将导致其响应性评审严重扣分。</w:t>
      </w:r>
    </w:p>
    <w:p>
      <w:pPr>
        <w:ind w:firstLine="420"/>
      </w:pPr>
      <w:r>
        <w:rPr>
          <w:sz w:val="21"/>
        </w:rPr>
        <w:t>（</w:t>
      </w:r>
      <w:r>
        <w:rPr>
          <w:sz w:val="21"/>
        </w:rPr>
        <w:t>3</w:t>
      </w:r>
      <w:r>
        <w:rPr>
          <w:sz w:val="21"/>
        </w:rPr>
        <w:t>）本次采购产品为非进口产品（进口产品指通过中国海关报关验放进入中国境内且产自关境外的产品）。</w:t>
      </w:r>
    </w:p>
    <w:p>
      <w:pPr>
        <w:ind w:firstLine="420"/>
      </w:pPr>
      <w:r>
        <w:rPr>
          <w:sz w:val="21"/>
        </w:rPr>
        <w:t>（</w:t>
      </w:r>
      <w:r>
        <w:rPr>
          <w:sz w:val="21"/>
        </w:rPr>
        <w:t>4</w:t>
      </w:r>
      <w:r>
        <w:rPr>
          <w:sz w:val="21"/>
        </w:rPr>
        <w:t>）下列技术指标中出现的材料或品牌参数仅为方便描述而没有限制性，供应商可以在其提供的响应文件资料中选用替代标准，但这些替代标准必须优于或相当于本采购项目内容的标准。除有详细参数描述的货物，其它采购清单中的货物均要求为符合国家标准及行业标准要求，均为合格产品，能作为一般使用的货物。若有新的国家或行业标准的，按最新的规定执行。</w:t>
      </w:r>
    </w:p>
    <w:p>
      <w:pPr>
        <w:ind w:firstLine="420"/>
      </w:pPr>
      <w:r>
        <w:rPr>
          <w:sz w:val="21"/>
        </w:rPr>
        <w:t>（</w:t>
      </w:r>
      <w:r>
        <w:rPr>
          <w:sz w:val="21"/>
        </w:rPr>
        <w:t>5</w:t>
      </w:r>
      <w:r>
        <w:rPr>
          <w:sz w:val="21"/>
        </w:rPr>
        <w:t>）供应商应携带已安装投标客户端、</w:t>
      </w:r>
      <w:r>
        <w:rPr>
          <w:sz w:val="21"/>
        </w:rPr>
        <w:t>CA</w:t>
      </w:r>
      <w:r>
        <w:rPr>
          <w:sz w:val="21"/>
        </w:rPr>
        <w:t>数字证书、盖章组件</w:t>
      </w:r>
      <w:r>
        <w:rPr>
          <w:sz w:val="21"/>
        </w:rPr>
        <w:t>RS</w:t>
      </w:r>
      <w:r>
        <w:rPr>
          <w:sz w:val="21"/>
        </w:rPr>
        <w:t>统一安全认证客户端的笔记本计算机及适配的</w:t>
      </w:r>
      <w:r>
        <w:rPr>
          <w:sz w:val="21"/>
        </w:rPr>
        <w:t>CA</w:t>
      </w:r>
      <w:r>
        <w:rPr>
          <w:sz w:val="21"/>
        </w:rPr>
        <w:t>数字证书参加磋商。</w:t>
      </w:r>
    </w:p>
    <w:p>
      <w:pPr>
        <w:ind w:firstLine="420"/>
      </w:pPr>
      <w:r>
        <w:rPr>
          <w:sz w:val="21"/>
        </w:rPr>
        <w:t>（</w:t>
      </w:r>
      <w:r>
        <w:rPr>
          <w:sz w:val="21"/>
        </w:rPr>
        <w:t>6）供应商不得将业务转包和分包。</w:t>
      </w:r>
    </w:p>
    <w:p/>
    <w:p>
      <w:pPr>
        <w:ind w:firstLine="480"/>
      </w:pPr>
    </w:p>
    <w:p/>
    <w:p>
      <w:r>
        <w:rPr/>
        <w:t>采购包1（番禺区气象局气象综合观测设备运行维护）：</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一年（2022年8月1日至2023年7月31日）</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1期：支付比例30%，1.管理维护费用分三期支付：签订合同后5个工作日内，支付合同额的30%；</w:t>
            </w:r>
          </w:p>
          <w:p/>
          <w:p>
            <w:r>
              <w:rPr/>
              <w:t>2期：支付比例25%，中期维护结束支付合同额25%；</w:t>
            </w:r>
          </w:p>
          <w:p/>
          <w:p>
            <w:r>
              <w:rPr/>
              <w:t>3期：支付比例45%，合同约定的维护期结束后15个工作日内，支付合同额45%扣除罚金后的余额。 2.中标人凭以下有效文件与采购人结算： （1）合同； （2）中标人开具的正式发票； （3）验收/成果报告（加盖采购人公章）； （4）中标通知书。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1期：一、技术报告 1.投标人需要编制维护过程中所需的日常检查和维护表、故障处理表等文档，作为评审参考；中标人需要根据采购人提出的改进意见，完善相关文档并在维护期内使用。 2.中标人每月第5个工作日前提交上月所有必须巡检或计划巡检设备的巡查、维护和维修记录。  二、季度评审 1.由采购人根据自动气象站数据采集终端中的数据资料对中标人的服务每三个月进行一次考核评估，若评估不合格，采购人有权单方面终止合同并追回项目的预付合同款项。 2.评审的合格标准： （1）所有自动气象站数据来报率均达到96%以上； （2）除电信运营商的原因导致数据传输问题外，自动气象站各设备故障处理时间（故障发生至修复为止）小于12小时。 （3）中标人对采购人的服务标准不达标及响应时间超时合计次数不超过10次（具体要求参见“维护标准及要求”和“项目管理及安排”）。</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气象服务</w:t>
            </w:r>
          </w:p>
        </w:tc>
        <w:tc>
          <w:tcPr>
            <w:tcW w:type="dxa" w:w="1923"/>
          </w:tcPr>
          <w:p>
            <w:r>
              <w:rPr/>
              <w:t>气象综合观测设备运行维护</w:t>
            </w:r>
          </w:p>
        </w:tc>
        <w:tc>
          <w:tcPr>
            <w:tcW w:type="dxa" w:w="385"/>
          </w:tcPr>
          <w:p>
            <w:r>
              <w:rPr/>
              <w:t>项</w:t>
            </w:r>
          </w:p>
        </w:tc>
        <w:tc>
          <w:tcPr>
            <w:tcW w:type="dxa" w:w="769"/>
          </w:tcPr>
          <w:p>
            <w:pPr>
              <w:jc w:val="right"/>
            </w:pPr>
            <w:r>
              <w:rPr/>
              <w:t>1.00</w:t>
            </w:r>
          </w:p>
        </w:tc>
        <w:tc>
          <w:tcPr>
            <w:tcW w:type="dxa" w:w="769"/>
          </w:tcPr>
          <w:p>
            <w:pPr>
              <w:jc w:val="right"/>
            </w:pPr>
            <w:r>
              <w:rPr/>
              <w:t>815,000.00</w:t>
            </w:r>
          </w:p>
        </w:tc>
        <w:tc>
          <w:tcPr>
            <w:tcW w:type="dxa" w:w="769"/>
          </w:tcPr>
          <w:p>
            <w:pPr>
              <w:jc w:val="right"/>
            </w:pPr>
            <w:r>
              <w:rPr/>
              <w:t>815,000.00</w:t>
            </w:r>
          </w:p>
        </w:tc>
        <w:tc>
          <w:tcPr>
            <w:tcW w:type="dxa" w:w="769"/>
          </w:tcPr>
          <w:p>
            <w:r>
              <w:rPr/>
              <w:t>软件和信息技术服务业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气象综合观测设备运行维护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vAlign w:val="top"/>
                </w:tcPr>
                <w:p>
                  <w:pPr>
                    <w:numPr>
                      <w:ilvl w:val="0"/>
                      <w:numId w:val="1"/>
                    </w:numPr>
                  </w:pPr>
                </w:p>
                <w:p>
                  <w:pPr>
                    <w:numPr>
                      <w:ilvl w:val="1"/>
                      <w:numId w:val="1"/>
                    </w:numPr>
                  </w:pPr>
                </w:p>
                <w:p>
                  <w:pPr>
                    <w:numPr>
                      <w:ilvl w:val="2"/>
                      <w:numId w:val="1"/>
                    </w:numPr>
                  </w:pPr>
                  <w:r>
                    <w:rPr>
                      <w:sz w:val="19"/>
                    </w:rPr>
                    <w:t xml:space="preserve"> </w:t>
                  </w:r>
                </w:p>
                <w:p>
                  <w:r>
                    <w:rPr>
                      <w:b/>
                      <w:sz w:val="28"/>
                    </w:rPr>
                    <w:t>一、设备及维护内容</w:t>
                  </w:r>
                </w:p>
                <w:p>
                  <w:r>
                    <w:rPr>
                      <w:b/>
                      <w:sz w:val="28"/>
                    </w:rPr>
                    <w:t>（一）番禺国家气象观测站</w:t>
                  </w:r>
                </w:p>
                <w:p>
                  <w:pPr>
                    <w:numPr>
                      <w:ilvl w:val="0"/>
                      <w:numId w:val="2"/>
                    </w:numPr>
                  </w:pPr>
                  <w:r>
                    <w:rPr>
                      <w:b/>
                      <w:sz w:val="24"/>
                    </w:rPr>
                    <w:t>设备列表</w:t>
                  </w:r>
                </w:p>
                <w:tbl>
                  <w:tblPr>
                    <w:tblBorders>
                      <w:top w:val="none" w:color="000000" w:sz="4"/>
                      <w:left w:val="none" w:color="000000" w:sz="4"/>
                      <w:bottom w:val="none" w:color="000000" w:sz="4"/>
                      <w:right w:val="none" w:color="000000" w:sz="4"/>
                      <w:insideH w:val="none"/>
                      <w:insideV w:val="none"/>
                    </w:tblBorders>
                  </w:tblPr>
                  <w:tblGrid>
                    <w:gridCol w:w="681"/>
                    <w:gridCol w:w="793"/>
                    <w:gridCol w:w="2561"/>
                    <w:gridCol w:w="681"/>
                    <w:gridCol w:w="681"/>
                    <w:gridCol w:w="3984"/>
                  </w:tblGrid>
                  <w:tr>
                    <w:tc>
                      <w:tcPr>
                        <w:tcW w:type="dxa" w:w="68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793"/>
                        <w:tcBorders>
                          <w:top w:val="single" w:color="000000" w:sz="4"/>
                          <w:left w:val="none" w:color="000000" w:sz="4"/>
                          <w:bottom w:val="single" w:color="000000" w:sz="4"/>
                          <w:right w:val="single" w:color="000000" w:sz="4"/>
                        </w:tcBorders>
                        <w:vAlign w:val="top"/>
                      </w:tcPr>
                      <w:p>
                        <w:pPr>
                          <w:jc w:val="center"/>
                        </w:pPr>
                        <w:r>
                          <w:rPr>
                            <w:sz w:val="21"/>
                          </w:rPr>
                          <w:t>站号</w:t>
                        </w:r>
                      </w:p>
                    </w:tc>
                    <w:tc>
                      <w:tcPr>
                        <w:tcW w:type="dxa" w:w="2561"/>
                        <w:tcBorders>
                          <w:top w:val="single" w:color="000000" w:sz="4"/>
                          <w:left w:val="none" w:color="000000" w:sz="4"/>
                          <w:bottom w:val="single" w:color="000000" w:sz="4"/>
                          <w:right w:val="single" w:color="000000" w:sz="4"/>
                        </w:tcBorders>
                        <w:vAlign w:val="top"/>
                      </w:tcPr>
                      <w:p>
                        <w:pPr>
                          <w:jc w:val="center"/>
                        </w:pPr>
                        <w:r>
                          <w:rPr>
                            <w:sz w:val="21"/>
                          </w:rPr>
                          <w:t>设备名称</w:t>
                        </w:r>
                      </w:p>
                    </w:tc>
                    <w:tc>
                      <w:tcPr>
                        <w:tcW w:type="dxa" w:w="681"/>
                        <w:tcBorders>
                          <w:top w:val="single" w:color="000000" w:sz="4"/>
                          <w:left w:val="none" w:color="000000" w:sz="4"/>
                          <w:bottom w:val="single" w:color="000000" w:sz="4"/>
                          <w:right w:val="single" w:color="000000" w:sz="4"/>
                        </w:tcBorders>
                        <w:vAlign w:val="top"/>
                      </w:tcPr>
                      <w:p>
                        <w:pPr>
                          <w:jc w:val="center"/>
                        </w:pPr>
                        <w:r>
                          <w:rPr>
                            <w:sz w:val="21"/>
                          </w:rPr>
                          <w:t>级别</w:t>
                        </w:r>
                      </w:p>
                    </w:tc>
                    <w:tc>
                      <w:tcPr>
                        <w:tcW w:type="dxa" w:w="681"/>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3984"/>
                        <w:tcBorders>
                          <w:top w:val="single" w:color="000000" w:sz="4"/>
                          <w:left w:val="none" w:color="000000" w:sz="4"/>
                          <w:bottom w:val="single" w:color="000000" w:sz="4"/>
                          <w:right w:val="single" w:color="000000" w:sz="4"/>
                        </w:tcBorders>
                        <w:vAlign w:val="top"/>
                      </w:tcPr>
                      <w:p>
                        <w:pPr>
                          <w:jc w:val="center"/>
                        </w:pPr>
                        <w:r>
                          <w:rPr>
                            <w:sz w:val="21"/>
                          </w:rPr>
                          <w:t>要素</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93"/>
                        <w:tcBorders>
                          <w:top w:val="none" w:color="000000" w:sz="4"/>
                          <w:left w:val="none" w:color="000000" w:sz="4"/>
                          <w:bottom w:val="single" w:color="000000" w:sz="4"/>
                          <w:right w:val="single" w:color="000000" w:sz="4"/>
                        </w:tcBorders>
                        <w:vAlign w:val="top"/>
                      </w:tcPr>
                      <w:p>
                        <w:pPr>
                          <w:jc w:val="center"/>
                        </w:pPr>
                        <w:r>
                          <w:rPr>
                            <w:sz w:val="21"/>
                          </w:rPr>
                          <w:t>59481</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国家气象观测主站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关键</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温度、湿度、气压、降水量、风向、风速、地温、草温、日照、天气现象、能见度、天气现象视频智能观测仪</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93"/>
                        <w:tcBorders>
                          <w:top w:val="none" w:color="000000" w:sz="4"/>
                          <w:left w:val="none" w:color="000000" w:sz="4"/>
                          <w:bottom w:val="single" w:color="000000" w:sz="4"/>
                          <w:right w:val="single" w:color="000000" w:sz="4"/>
                        </w:tcBorders>
                        <w:vAlign w:val="top"/>
                      </w:tcPr>
                      <w:p>
                        <w:pPr>
                          <w:jc w:val="center"/>
                        </w:pPr>
                        <w:r>
                          <w:rPr>
                            <w:sz w:val="21"/>
                          </w:rPr>
                          <w:t>59481</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国家气象观测备站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关键</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温度、湿度、气压、降水量、风向、风速、地温、草温、日照、天气现象、能见度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观测场视频监控系统</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13</w:t>
                        </w:r>
                        <w:r>
                          <w:rPr>
                            <w:sz w:val="21"/>
                          </w:rPr>
                          <w:t>个监控摄像头</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太阳辐射计</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台</w:t>
                        </w:r>
                      </w:p>
                    </w:tc>
                    <w:tc>
                      <w:tcPr>
                        <w:tcW w:type="dxa" w:w="3984"/>
                        <w:tcBorders>
                          <w:top w:val="none" w:color="000000" w:sz="4"/>
                          <w:left w:val="none" w:color="000000" w:sz="4"/>
                          <w:bottom w:val="single" w:color="000000" w:sz="4"/>
                          <w:right w:val="single" w:color="000000" w:sz="4"/>
                        </w:tcBorders>
                        <w:vAlign w:val="top"/>
                      </w:tcPr>
                      <w:p>
                        <w:r>
                          <w:rPr>
                            <w:sz w:val="21"/>
                          </w:rPr>
                          <w:t>长波辐射、短波辐射、总辐射</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网络系统</w:t>
                        </w:r>
                      </w:p>
                    </w:tc>
                    <w:tc>
                      <w:tcPr>
                        <w:tcW w:type="dxa" w:w="681"/>
                        <w:tcBorders>
                          <w:top w:val="none" w:color="000000" w:sz="4"/>
                          <w:left w:val="none" w:color="000000" w:sz="4"/>
                          <w:bottom w:val="single" w:color="000000" w:sz="4"/>
                          <w:right w:val="single" w:color="000000" w:sz="4"/>
                        </w:tcBorders>
                        <w:vAlign w:val="top"/>
                      </w:tcPr>
                      <w:p>
                        <w:pPr>
                          <w:jc w:val="center"/>
                        </w:pPr>
                        <w:r>
                          <w:rPr>
                            <w:sz w:val="21"/>
                          </w:rPr>
                          <w:t>关键</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UPS</w:t>
                        </w:r>
                        <w:r>
                          <w:rPr>
                            <w:sz w:val="21"/>
                          </w:rPr>
                          <w:t>系统</w:t>
                        </w:r>
                      </w:p>
                    </w:tc>
                    <w:tc>
                      <w:tcPr>
                        <w:tcW w:type="dxa" w:w="681"/>
                        <w:tcBorders>
                          <w:top w:val="none" w:color="000000" w:sz="4"/>
                          <w:left w:val="none" w:color="000000" w:sz="4"/>
                          <w:bottom w:val="single" w:color="000000" w:sz="4"/>
                          <w:right w:val="single" w:color="000000" w:sz="4"/>
                        </w:tcBorders>
                        <w:vAlign w:val="top"/>
                      </w:tcPr>
                      <w:p>
                        <w:pPr>
                          <w:jc w:val="center"/>
                        </w:pPr>
                        <w:r>
                          <w:rPr>
                            <w:sz w:val="21"/>
                          </w:rPr>
                          <w:t>关键</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便携式发电机</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台</w:t>
                        </w:r>
                      </w:p>
                    </w:tc>
                    <w:tc>
                      <w:tcPr>
                        <w:tcW w:type="dxa" w:w="3984"/>
                        <w:tcBorders>
                          <w:top w:val="none" w:color="000000" w:sz="4"/>
                          <w:left w:val="none" w:color="000000" w:sz="4"/>
                          <w:bottom w:val="single" w:color="000000" w:sz="4"/>
                          <w:right w:val="single" w:color="000000" w:sz="4"/>
                        </w:tcBorders>
                        <w:vAlign w:val="top"/>
                      </w:tcPr>
                      <w:p>
                        <w:pPr>
                          <w:jc w:val="center"/>
                        </w:pPr>
                        <w:r>
                          <w:rPr>
                            <w:sz w:val="21"/>
                          </w:rPr>
                          <w:t>/</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毫米波测云仪</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台</w:t>
                        </w:r>
                      </w:p>
                    </w:tc>
                    <w:tc>
                      <w:tcPr>
                        <w:tcW w:type="dxa" w:w="3984"/>
                        <w:tcBorders>
                          <w:top w:val="none" w:color="000000" w:sz="4"/>
                          <w:left w:val="none" w:color="000000" w:sz="4"/>
                          <w:bottom w:val="single" w:color="000000" w:sz="4"/>
                          <w:right w:val="single" w:color="000000" w:sz="4"/>
                        </w:tcBorders>
                        <w:vAlign w:val="top"/>
                      </w:tcPr>
                      <w:p>
                        <w:r>
                          <w:rPr>
                            <w:sz w:val="21"/>
                          </w:rPr>
                          <w:t>云体反射率因子、径向速度、速度谱宽、多层云云底和云顶高度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G3347</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暑热压力指数监测站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湿球温度、干球温度、黑球温度</w:t>
                        </w:r>
                      </w:p>
                    </w:tc>
                  </w:tr>
                </w:tbl>
                <w:p>
                  <w:pPr>
                    <w:jc w:val="both"/>
                  </w:pPr>
                  <w:r>
                    <w:rPr>
                      <w:sz w:val="21"/>
                    </w:rPr>
                    <w:t xml:space="preserve"> </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p>
                <w:p>
                  <w:pPr>
                    <w:numPr>
                      <w:ilvl w:val="5"/>
                      <w:numId w:val="3"/>
                    </w:numPr>
                  </w:pPr>
                  <w:r>
                    <w:rPr>
                      <w:b/>
                      <w:sz w:val="24"/>
                    </w:rPr>
                    <w:t>维护内容</w:t>
                  </w:r>
                </w:p>
                <w:tbl>
                  <w:tblPr>
                    <w:tblBorders>
                      <w:top w:val="none" w:color="000000" w:sz="4"/>
                      <w:left w:val="none" w:color="000000" w:sz="4"/>
                      <w:bottom w:val="none" w:color="000000" w:sz="4"/>
                      <w:right w:val="none" w:color="000000" w:sz="4"/>
                      <w:insideH w:val="none"/>
                      <w:insideV w:val="none"/>
                    </w:tblBorders>
                  </w:tblPr>
                  <w:tblGrid>
                    <w:gridCol w:w="678"/>
                    <w:gridCol w:w="3419"/>
                    <w:gridCol w:w="1456"/>
                    <w:gridCol w:w="3853"/>
                  </w:tblGrid>
                  <w:tr>
                    <w:tc>
                      <w:tcPr>
                        <w:tcW w:type="dxa" w:w="67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419"/>
                        <w:tcBorders>
                          <w:top w:val="single" w:color="000000" w:sz="4"/>
                          <w:left w:val="none" w:color="000000" w:sz="4"/>
                          <w:bottom w:val="single" w:color="000000" w:sz="4"/>
                          <w:right w:val="single" w:color="000000" w:sz="4"/>
                        </w:tcBorders>
                        <w:vAlign w:val="top"/>
                      </w:tcPr>
                      <w:p>
                        <w:pPr>
                          <w:jc w:val="center"/>
                        </w:pPr>
                        <w:r>
                          <w:rPr>
                            <w:sz w:val="21"/>
                          </w:rPr>
                          <w:t>维护项目</w:t>
                        </w:r>
                      </w:p>
                    </w:tc>
                    <w:tc>
                      <w:tcPr>
                        <w:tcW w:type="dxa" w:w="1456"/>
                        <w:tcBorders>
                          <w:top w:val="single" w:color="000000" w:sz="4"/>
                          <w:left w:val="none" w:color="000000" w:sz="4"/>
                          <w:bottom w:val="single" w:color="000000" w:sz="4"/>
                          <w:right w:val="single" w:color="000000" w:sz="4"/>
                        </w:tcBorders>
                        <w:vAlign w:val="top"/>
                      </w:tcPr>
                      <w:p>
                        <w:pPr>
                          <w:jc w:val="center"/>
                        </w:pPr>
                        <w:r>
                          <w:rPr>
                            <w:sz w:val="21"/>
                          </w:rPr>
                          <w:t>维护频率</w:t>
                        </w:r>
                      </w:p>
                    </w:tc>
                    <w:tc>
                      <w:tcPr>
                        <w:tcW w:type="dxa" w:w="3853"/>
                        <w:tcBorders>
                          <w:top w:val="single" w:color="000000" w:sz="4"/>
                          <w:left w:val="none" w:color="000000" w:sz="4"/>
                          <w:bottom w:val="single" w:color="000000" w:sz="4"/>
                          <w:right w:val="single" w:color="000000" w:sz="4"/>
                        </w:tcBorders>
                        <w:vAlign w:val="top"/>
                      </w:tcPr>
                      <w:p>
                        <w:pPr>
                          <w:jc w:val="center"/>
                        </w:pPr>
                        <w:r>
                          <w:rPr>
                            <w:sz w:val="21"/>
                          </w:rPr>
                          <w:t>维护内容</w:t>
                        </w:r>
                      </w:p>
                    </w:tc>
                  </w:tr>
                  <w:tr>
                    <w:tc>
                      <w:tcPr>
                        <w:tcW w:type="dxa" w:w="678"/>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419"/>
                        <w:vMerge w:val="restart"/>
                        <w:tcBorders>
                          <w:top w:val="none" w:color="000000" w:sz="4"/>
                          <w:left w:val="none" w:color="000000" w:sz="4"/>
                          <w:bottom w:val="single" w:color="000000" w:sz="4"/>
                          <w:right w:val="single" w:color="000000" w:sz="4"/>
                        </w:tcBorders>
                        <w:vAlign w:val="top"/>
                      </w:tcPr>
                      <w:p>
                        <w:pPr>
                          <w:jc w:val="both"/>
                        </w:pPr>
                        <w:r>
                          <w:rPr>
                            <w:sz w:val="21"/>
                          </w:rPr>
                          <w:t>国家气象观测主站</w:t>
                        </w:r>
                        <w:r>
                          <w:rPr>
                            <w:sz w:val="21"/>
                          </w:rPr>
                          <w:t>(</w:t>
                        </w:r>
                        <w:r>
                          <w:rPr>
                            <w:sz w:val="21"/>
                          </w:rPr>
                          <w:t>能见度、气温、水汽压、相对湿度、露点温度、雨量、地面</w:t>
                        </w:r>
                        <w:r>
                          <w:rPr>
                            <w:sz w:val="21"/>
                          </w:rPr>
                          <w:t>0</w:t>
                        </w:r>
                        <w:r>
                          <w:rPr>
                            <w:sz w:val="21"/>
                          </w:rPr>
                          <w:t>厘米、</w:t>
                        </w:r>
                        <w:r>
                          <w:rPr>
                            <w:sz w:val="21"/>
                          </w:rPr>
                          <w:t>5</w:t>
                        </w:r>
                        <w:r>
                          <w:rPr>
                            <w:sz w:val="21"/>
                          </w:rPr>
                          <w:t>厘米地温、</w:t>
                        </w:r>
                        <w:r>
                          <w:rPr>
                            <w:sz w:val="21"/>
                          </w:rPr>
                          <w:t>10</w:t>
                        </w:r>
                        <w:r>
                          <w:rPr>
                            <w:sz w:val="21"/>
                          </w:rPr>
                          <w:t>厘米地温、</w:t>
                        </w:r>
                        <w:r>
                          <w:rPr>
                            <w:sz w:val="21"/>
                          </w:rPr>
                          <w:t>15</w:t>
                        </w:r>
                        <w:r>
                          <w:rPr>
                            <w:sz w:val="21"/>
                          </w:rPr>
                          <w:t>厘米地温、</w:t>
                        </w:r>
                        <w:r>
                          <w:rPr>
                            <w:sz w:val="21"/>
                          </w:rPr>
                          <w:t>20</w:t>
                        </w:r>
                        <w:r>
                          <w:rPr>
                            <w:sz w:val="21"/>
                          </w:rPr>
                          <w:t>厘米地温、</w:t>
                        </w:r>
                        <w:r>
                          <w:rPr>
                            <w:sz w:val="21"/>
                          </w:rPr>
                          <w:t>40</w:t>
                        </w:r>
                        <w:r>
                          <w:rPr>
                            <w:sz w:val="21"/>
                          </w:rPr>
                          <w:t>厘米地温、</w:t>
                        </w:r>
                        <w:r>
                          <w:rPr>
                            <w:sz w:val="21"/>
                          </w:rPr>
                          <w:t>80</w:t>
                        </w:r>
                        <w:r>
                          <w:rPr>
                            <w:sz w:val="21"/>
                          </w:rPr>
                          <w:t>厘米地温</w:t>
                        </w:r>
                        <w:r>
                          <w:rPr>
                            <w:sz w:val="21"/>
                          </w:rPr>
                          <w:t>160</w:t>
                        </w:r>
                        <w:r>
                          <w:rPr>
                            <w:sz w:val="21"/>
                          </w:rPr>
                          <w:t>厘米地温、</w:t>
                        </w:r>
                        <w:r>
                          <w:rPr>
                            <w:sz w:val="21"/>
                          </w:rPr>
                          <w:t>320</w:t>
                        </w:r>
                        <w:r>
                          <w:rPr>
                            <w:sz w:val="21"/>
                          </w:rPr>
                          <w:t>厘米地温、草温、风向、风速、本站气压、天气现象、天气现象视频智能观测仪、日照</w:t>
                        </w:r>
                        <w:r>
                          <w:rPr>
                            <w:sz w:val="21"/>
                          </w:rPr>
                          <w:t>)</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每周（月）</w:t>
                        </w:r>
                      </w:p>
                    </w:tc>
                    <w:tc>
                      <w:tcPr>
                        <w:tcW w:type="dxa" w:w="3853"/>
                        <w:tcBorders>
                          <w:top w:val="none" w:color="000000" w:sz="4"/>
                          <w:left w:val="none" w:color="000000" w:sz="4"/>
                          <w:bottom w:val="single" w:color="000000" w:sz="4"/>
                          <w:right w:val="single" w:color="000000" w:sz="4"/>
                        </w:tcBorders>
                        <w:vAlign w:val="top"/>
                      </w:tcPr>
                      <w:p>
                        <w:pPr>
                          <w:jc w:val="both"/>
                        </w:pPr>
                        <w:r>
                          <w:rPr>
                            <w:sz w:val="21"/>
                          </w:rPr>
                          <w:t>清洁仪器（能见度透镜、温湿度传感器网罩、松地温场土、天气现象视频智能观测仪各观测部件）、测试仪表状态、校准仪表、检查各通讯接口及串口服务器运行情况、添加润滑防锈剂；每月拍摄周边环境</w:t>
                        </w:r>
                        <w:r>
                          <w:rPr>
                            <w:sz w:val="21"/>
                          </w:rPr>
                          <w:t>1</w:t>
                        </w:r>
                        <w:r>
                          <w:rPr>
                            <w:sz w:val="21"/>
                          </w:rPr>
                          <w:t>次。</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w:t>
                        </w:r>
                        <w:r>
                          <w:rPr>
                            <w:sz w:val="21"/>
                          </w:rPr>
                          <w:t>6</w:t>
                        </w:r>
                        <w:r>
                          <w:rPr>
                            <w:sz w:val="21"/>
                          </w:rPr>
                          <w:t>个月</w:t>
                        </w:r>
                      </w:p>
                    </w:tc>
                    <w:tc>
                      <w:tcPr>
                        <w:tcW w:type="dxa" w:w="3853"/>
                        <w:tcBorders>
                          <w:top w:val="none" w:color="000000" w:sz="4"/>
                          <w:left w:val="none" w:color="000000" w:sz="4"/>
                          <w:bottom w:val="single" w:color="000000" w:sz="4"/>
                          <w:right w:val="single" w:color="000000" w:sz="4"/>
                        </w:tcBorders>
                        <w:vAlign w:val="top"/>
                      </w:tcPr>
                      <w:p>
                        <w:pPr>
                          <w:jc w:val="both"/>
                        </w:pPr>
                        <w:r>
                          <w:rPr>
                            <w:sz w:val="21"/>
                          </w:rPr>
                          <w:t>协助区气象局对能见度仪进行校正、清洁天气现象仪雨罩、蓄电池充放电</w:t>
                        </w:r>
                        <w:r>
                          <w:rPr>
                            <w:sz w:val="21"/>
                          </w:rPr>
                          <w:t>1</w:t>
                        </w:r>
                        <w:r>
                          <w:rPr>
                            <w:sz w:val="21"/>
                          </w:rPr>
                          <w:t>次。</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每年</w:t>
                        </w:r>
                      </w:p>
                    </w:tc>
                    <w:tc>
                      <w:tcPr>
                        <w:tcW w:type="dxa" w:w="3853"/>
                        <w:tcBorders>
                          <w:top w:val="none" w:color="000000" w:sz="4"/>
                          <w:left w:val="none" w:color="000000" w:sz="4"/>
                          <w:bottom w:val="single" w:color="000000" w:sz="4"/>
                          <w:right w:val="single" w:color="000000" w:sz="4"/>
                        </w:tcBorders>
                        <w:vAlign w:val="top"/>
                      </w:tcPr>
                      <w:p>
                        <w:pPr>
                          <w:jc w:val="both"/>
                        </w:pPr>
                        <w:r>
                          <w:rPr>
                            <w:sz w:val="21"/>
                          </w:rPr>
                          <w:t>完成设备年维护、协助设备撤换、雨量筒校准。</w:t>
                        </w:r>
                      </w:p>
                    </w:tc>
                  </w:tr>
                  <w:tr>
                    <w:tc>
                      <w:tcPr>
                        <w:tcW w:type="dxa" w:w="678"/>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419"/>
                        <w:vMerge w:val="restart"/>
                        <w:tcBorders>
                          <w:top w:val="none" w:color="000000" w:sz="4"/>
                          <w:left w:val="none" w:color="000000" w:sz="4"/>
                          <w:bottom w:val="single" w:color="000000" w:sz="4"/>
                          <w:right w:val="single" w:color="000000" w:sz="4"/>
                        </w:tcBorders>
                        <w:vAlign w:val="top"/>
                      </w:tcPr>
                      <w:p>
                        <w:pPr>
                          <w:jc w:val="both"/>
                        </w:pPr>
                        <w:r>
                          <w:rPr>
                            <w:sz w:val="21"/>
                          </w:rPr>
                          <w:t>国家气象观测备站</w:t>
                        </w:r>
                        <w:r>
                          <w:rPr>
                            <w:sz w:val="21"/>
                          </w:rPr>
                          <w:t>(</w:t>
                        </w:r>
                        <w:r>
                          <w:rPr>
                            <w:sz w:val="21"/>
                          </w:rPr>
                          <w:t>能见度、气温、水汽压、相对湿度、露点温度、雨量、地面</w:t>
                        </w:r>
                        <w:r>
                          <w:rPr>
                            <w:sz w:val="21"/>
                          </w:rPr>
                          <w:t>0</w:t>
                        </w:r>
                        <w:r>
                          <w:rPr>
                            <w:sz w:val="21"/>
                          </w:rPr>
                          <w:t>厘米、</w:t>
                        </w:r>
                        <w:r>
                          <w:rPr>
                            <w:sz w:val="21"/>
                          </w:rPr>
                          <w:t>5</w:t>
                        </w:r>
                        <w:r>
                          <w:rPr>
                            <w:sz w:val="21"/>
                          </w:rPr>
                          <w:t>厘米地温、</w:t>
                        </w:r>
                        <w:r>
                          <w:rPr>
                            <w:sz w:val="21"/>
                          </w:rPr>
                          <w:t>10</w:t>
                        </w:r>
                        <w:r>
                          <w:rPr>
                            <w:sz w:val="21"/>
                          </w:rPr>
                          <w:t>厘米地温、</w:t>
                        </w:r>
                        <w:r>
                          <w:rPr>
                            <w:sz w:val="21"/>
                          </w:rPr>
                          <w:t>15</w:t>
                        </w:r>
                        <w:r>
                          <w:rPr>
                            <w:sz w:val="21"/>
                          </w:rPr>
                          <w:t>厘米地温、</w:t>
                        </w:r>
                        <w:r>
                          <w:rPr>
                            <w:sz w:val="21"/>
                          </w:rPr>
                          <w:t>20</w:t>
                        </w:r>
                        <w:r>
                          <w:rPr>
                            <w:sz w:val="21"/>
                          </w:rPr>
                          <w:t>厘米地温、</w:t>
                        </w:r>
                        <w:r>
                          <w:rPr>
                            <w:sz w:val="21"/>
                          </w:rPr>
                          <w:t>40</w:t>
                        </w:r>
                        <w:r>
                          <w:rPr>
                            <w:sz w:val="21"/>
                          </w:rPr>
                          <w:t>厘米地温、</w:t>
                        </w:r>
                        <w:r>
                          <w:rPr>
                            <w:sz w:val="21"/>
                          </w:rPr>
                          <w:t>80</w:t>
                        </w:r>
                        <w:r>
                          <w:rPr>
                            <w:sz w:val="21"/>
                          </w:rPr>
                          <w:t>厘米地温</w:t>
                        </w:r>
                        <w:r>
                          <w:rPr>
                            <w:sz w:val="21"/>
                          </w:rPr>
                          <w:t>160</w:t>
                        </w:r>
                        <w:r>
                          <w:rPr>
                            <w:sz w:val="21"/>
                          </w:rPr>
                          <w:t>厘米地温、</w:t>
                        </w:r>
                        <w:r>
                          <w:rPr>
                            <w:sz w:val="21"/>
                          </w:rPr>
                          <w:t>320</w:t>
                        </w:r>
                        <w:r>
                          <w:rPr>
                            <w:sz w:val="21"/>
                          </w:rPr>
                          <w:t>厘米地温、风向、风速、本站气压、草温、天气现象、日照</w:t>
                        </w:r>
                        <w:r>
                          <w:rPr>
                            <w:sz w:val="21"/>
                          </w:rPr>
                          <w:t>)</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每周（月）</w:t>
                        </w:r>
                      </w:p>
                    </w:tc>
                    <w:tc>
                      <w:tcPr>
                        <w:tcW w:type="dxa" w:w="3853"/>
                        <w:tcBorders>
                          <w:top w:val="none" w:color="000000" w:sz="4"/>
                          <w:left w:val="none" w:color="000000" w:sz="4"/>
                          <w:bottom w:val="single" w:color="000000" w:sz="4"/>
                          <w:right w:val="single" w:color="000000" w:sz="4"/>
                        </w:tcBorders>
                        <w:vAlign w:val="top"/>
                      </w:tcPr>
                      <w:p>
                        <w:pPr>
                          <w:jc w:val="both"/>
                        </w:pPr>
                        <w:r>
                          <w:rPr>
                            <w:sz w:val="21"/>
                          </w:rPr>
                          <w:t>清洗仪器（能见度透镜、温湿度传感器网罩）、测试仪表状态、校准仪表、检查各通讯接口及串口服务器运行情况、添加润滑防锈剂。</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w:t>
                        </w:r>
                        <w:r>
                          <w:rPr>
                            <w:sz w:val="21"/>
                          </w:rPr>
                          <w:t>6</w:t>
                        </w:r>
                        <w:r>
                          <w:rPr>
                            <w:sz w:val="21"/>
                          </w:rPr>
                          <w:t>个月</w:t>
                        </w:r>
                      </w:p>
                    </w:tc>
                    <w:tc>
                      <w:tcPr>
                        <w:tcW w:type="dxa" w:w="3853"/>
                        <w:tcBorders>
                          <w:top w:val="none" w:color="000000" w:sz="4"/>
                          <w:left w:val="none" w:color="000000" w:sz="4"/>
                          <w:bottom w:val="single" w:color="000000" w:sz="4"/>
                          <w:right w:val="single" w:color="000000" w:sz="4"/>
                        </w:tcBorders>
                        <w:vAlign w:val="top"/>
                      </w:tcPr>
                      <w:p>
                        <w:pPr>
                          <w:jc w:val="both"/>
                        </w:pPr>
                        <w:r>
                          <w:rPr>
                            <w:sz w:val="21"/>
                          </w:rPr>
                          <w:t>协助区气象局对能见度仪进行校正、清洁天气现象仪雨罩、蓄电池充放电</w:t>
                        </w:r>
                        <w:r>
                          <w:rPr>
                            <w:sz w:val="21"/>
                          </w:rPr>
                          <w:t>1</w:t>
                        </w:r>
                        <w:r>
                          <w:rPr>
                            <w:sz w:val="21"/>
                          </w:rPr>
                          <w:t>次。</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每年</w:t>
                        </w:r>
                      </w:p>
                    </w:tc>
                    <w:tc>
                      <w:tcPr>
                        <w:tcW w:type="dxa" w:w="3853"/>
                        <w:tcBorders>
                          <w:top w:val="none" w:color="000000" w:sz="4"/>
                          <w:left w:val="none" w:color="000000" w:sz="4"/>
                          <w:bottom w:val="single" w:color="000000" w:sz="4"/>
                          <w:right w:val="single" w:color="000000" w:sz="4"/>
                        </w:tcBorders>
                        <w:vAlign w:val="top"/>
                      </w:tcPr>
                      <w:p>
                        <w:pPr>
                          <w:jc w:val="both"/>
                        </w:pPr>
                        <w:r>
                          <w:rPr>
                            <w:sz w:val="21"/>
                          </w:rPr>
                          <w:t>完成设备年维护、协助设备撤换、雨量筒校准。</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419"/>
                        <w:tcBorders>
                          <w:top w:val="none" w:color="000000" w:sz="4"/>
                          <w:left w:val="none" w:color="000000" w:sz="4"/>
                          <w:bottom w:val="single" w:color="000000" w:sz="4"/>
                          <w:right w:val="single" w:color="000000" w:sz="4"/>
                        </w:tcBorders>
                        <w:vAlign w:val="top"/>
                      </w:tcPr>
                      <w:p>
                        <w:pPr>
                          <w:jc w:val="both"/>
                        </w:pPr>
                        <w:r>
                          <w:rPr>
                            <w:sz w:val="21"/>
                          </w:rPr>
                          <w:t>观测场视频监控系统</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每天</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检查视频显示、角度等是否正常。（维护员一周到现场检查一次，平时由测报远程监控）</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419"/>
                        <w:tcBorders>
                          <w:top w:val="none" w:color="000000" w:sz="4"/>
                          <w:left w:val="none" w:color="000000" w:sz="4"/>
                          <w:bottom w:val="single" w:color="000000" w:sz="4"/>
                          <w:right w:val="single" w:color="000000" w:sz="4"/>
                        </w:tcBorders>
                        <w:vAlign w:val="top"/>
                      </w:tcPr>
                      <w:p>
                        <w:pPr>
                          <w:jc w:val="both"/>
                        </w:pPr>
                        <w:r>
                          <w:rPr>
                            <w:sz w:val="21"/>
                          </w:rPr>
                          <w:t>网络系统</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检查网络设备和线路是否正常。</w:t>
                        </w:r>
                      </w:p>
                    </w:tc>
                  </w:tr>
                  <w:tr>
                    <w:tc>
                      <w:tcPr>
                        <w:tcW w:type="dxa" w:w="678"/>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419"/>
                        <w:vMerge w:val="restart"/>
                        <w:tcBorders>
                          <w:top w:val="none" w:color="000000" w:sz="4"/>
                          <w:left w:val="none" w:color="000000" w:sz="4"/>
                          <w:bottom w:val="single" w:color="000000" w:sz="4"/>
                          <w:right w:val="single" w:color="000000" w:sz="4"/>
                        </w:tcBorders>
                        <w:vAlign w:val="top"/>
                      </w:tcPr>
                      <w:p>
                        <w:pPr>
                          <w:jc w:val="both"/>
                        </w:pPr>
                        <w:r>
                          <w:rPr>
                            <w:sz w:val="21"/>
                          </w:rPr>
                          <w:t>UPS</w:t>
                        </w:r>
                        <w:r>
                          <w:rPr>
                            <w:sz w:val="21"/>
                          </w:rPr>
                          <w:t>系统</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检查设备是否正常。</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每月</w:t>
                        </w:r>
                      </w:p>
                    </w:tc>
                    <w:tc>
                      <w:tcPr>
                        <w:tcW w:type="dxa" w:w="3853"/>
                        <w:tcBorders>
                          <w:top w:val="none" w:color="000000" w:sz="4"/>
                          <w:left w:val="none" w:color="000000" w:sz="4"/>
                          <w:bottom w:val="single" w:color="000000" w:sz="4"/>
                          <w:right w:val="single" w:color="000000" w:sz="4"/>
                        </w:tcBorders>
                        <w:vAlign w:val="top"/>
                      </w:tcPr>
                      <w:p>
                        <w:pPr>
                          <w:jc w:val="both"/>
                        </w:pPr>
                        <w:r>
                          <w:rPr>
                            <w:sz w:val="21"/>
                          </w:rPr>
                          <w:t>UPS</w:t>
                        </w:r>
                        <w:r>
                          <w:rPr>
                            <w:sz w:val="21"/>
                          </w:rPr>
                          <w:t>放电测试</w:t>
                        </w:r>
                        <w:r>
                          <w:rPr>
                            <w:sz w:val="21"/>
                          </w:rPr>
                          <w:t>1</w:t>
                        </w:r>
                        <w:r>
                          <w:rPr>
                            <w:sz w:val="21"/>
                          </w:rPr>
                          <w:t>次。</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419"/>
                        <w:tcBorders>
                          <w:top w:val="none" w:color="000000" w:sz="4"/>
                          <w:left w:val="none" w:color="000000" w:sz="4"/>
                          <w:bottom w:val="single" w:color="000000" w:sz="4"/>
                          <w:right w:val="single" w:color="000000" w:sz="4"/>
                        </w:tcBorders>
                        <w:vAlign w:val="top"/>
                      </w:tcPr>
                      <w:p>
                        <w:pPr>
                          <w:jc w:val="both"/>
                        </w:pPr>
                        <w:r>
                          <w:rPr>
                            <w:sz w:val="21"/>
                          </w:rPr>
                          <w:t>便携式发电机</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检查汽油、机油是否足够，检查火花塞是否正常，检查发电机是否运行正常。按发电机保养要求进行保养。</w:t>
                        </w:r>
                      </w:p>
                    </w:tc>
                  </w:tr>
                  <w:tr>
                    <w:tc>
                      <w:tcPr>
                        <w:tcW w:type="dxa" w:w="678"/>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419"/>
                        <w:vMerge w:val="restart"/>
                        <w:tcBorders>
                          <w:top w:val="none" w:color="000000" w:sz="4"/>
                          <w:left w:val="none" w:color="000000" w:sz="4"/>
                          <w:bottom w:val="single" w:color="000000" w:sz="4"/>
                          <w:right w:val="single" w:color="000000" w:sz="4"/>
                        </w:tcBorders>
                        <w:vAlign w:val="top"/>
                      </w:tcPr>
                      <w:p>
                        <w:pPr>
                          <w:jc w:val="both"/>
                        </w:pPr>
                        <w:r>
                          <w:rPr>
                            <w:sz w:val="21"/>
                          </w:rPr>
                          <w:t>太阳辐射计</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每天</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检查数据是否正常接收。</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清洗仪器、测试仪表状态、检测散热风扇。调准遮光光环，清洁辐射镜面。</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419"/>
                        <w:tcBorders>
                          <w:top w:val="none" w:color="000000" w:sz="4"/>
                          <w:left w:val="none" w:color="000000" w:sz="4"/>
                          <w:bottom w:val="single" w:color="000000" w:sz="4"/>
                          <w:right w:val="single" w:color="000000" w:sz="4"/>
                        </w:tcBorders>
                        <w:vAlign w:val="top"/>
                      </w:tcPr>
                      <w:p>
                        <w:pPr>
                          <w:jc w:val="both"/>
                        </w:pPr>
                        <w:r>
                          <w:rPr>
                            <w:sz w:val="21"/>
                          </w:rPr>
                          <w:t>毫米波测云仪</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清洗仪器（清洗时需停机）、检查仪器状态是否正常、检查仪器</w:t>
                        </w:r>
                        <w:r>
                          <w:rPr>
                            <w:sz w:val="21"/>
                          </w:rPr>
                          <w:t>UPS</w:t>
                        </w:r>
                        <w:r>
                          <w:rPr>
                            <w:sz w:val="21"/>
                          </w:rPr>
                          <w:t>是否正常。（平时由测报远程监控）</w:t>
                        </w:r>
                      </w:p>
                    </w:tc>
                  </w:tr>
                  <w:tr>
                    <w:tc>
                      <w:tcPr>
                        <w:tcW w:type="dxa" w:w="678"/>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419"/>
                        <w:vMerge w:val="restart"/>
                        <w:tcBorders>
                          <w:top w:val="none" w:color="000000" w:sz="4"/>
                          <w:left w:val="none" w:color="000000" w:sz="4"/>
                          <w:bottom w:val="single" w:color="000000" w:sz="4"/>
                          <w:right w:val="single" w:color="000000" w:sz="4"/>
                        </w:tcBorders>
                        <w:vAlign w:val="top"/>
                      </w:tcPr>
                      <w:p>
                        <w:pPr>
                          <w:jc w:val="both"/>
                        </w:pPr>
                        <w:r>
                          <w:rPr>
                            <w:sz w:val="21"/>
                          </w:rPr>
                          <w:t>暑热压力指数监测站</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每天</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检查数据是否正常接收。</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检测干球、湿球、黑球温度传感器、清洗设备，补充湿球温度传感器的储水罐（蒸馏水），监测数据传输模块，更换纱布加水。</w:t>
                        </w:r>
                      </w:p>
                    </w:tc>
                  </w:tr>
                </w:tbl>
                <w:p>
                  <w:pPr>
                    <w:numPr>
                      <w:ilvl w:val="0"/>
                      <w:numId w:val="3"/>
                    </w:numPr>
                  </w:pPr>
                </w:p>
                <w:p>
                  <w:pPr>
                    <w:numPr>
                      <w:ilvl w:val="1"/>
                      <w:numId w:val="3"/>
                    </w:numPr>
                  </w:pPr>
                </w:p>
                <w:p>
                  <w:pPr>
                    <w:numPr>
                      <w:ilvl w:val="2"/>
                      <w:numId w:val="3"/>
                    </w:numPr>
                  </w:pPr>
                </w:p>
                <w:p>
                  <w:pPr>
                    <w:numPr>
                      <w:ilvl w:val="3"/>
                      <w:numId w:val="3"/>
                    </w:numPr>
                  </w:pPr>
                </w:p>
                <w:p>
                  <w:pPr>
                    <w:numPr>
                      <w:ilvl w:val="4"/>
                      <w:numId w:val="3"/>
                    </w:numPr>
                  </w:pPr>
                </w:p>
                <w:p>
                  <w:pPr>
                    <w:numPr>
                      <w:ilvl w:val="5"/>
                      <w:numId w:val="3"/>
                    </w:numPr>
                  </w:pPr>
                  <w:r>
                    <w:rPr>
                      <w:b/>
                      <w:sz w:val="24"/>
                    </w:rPr>
                    <w:t>搬迁工作</w:t>
                  </w:r>
                </w:p>
                <w:p>
                  <w:pPr>
                    <w:ind w:firstLine="420"/>
                    <w:jc w:val="both"/>
                  </w:pPr>
                  <w:r>
                    <w:rPr>
                      <w:color w:val="000000"/>
                      <w:sz w:val="21"/>
                    </w:rPr>
                    <w:t>中标供应商需要协助将广州市气象局提供的微波辐射计搬迁到番禺国家地面气象观测站，并完成清洁、安装、调试，确保其正常运作。</w:t>
                  </w:r>
                </w:p>
                <w:p>
                  <w:pPr>
                    <w:numPr>
                      <w:ilvl w:val="0"/>
                      <w:numId w:val="3"/>
                    </w:numPr>
                  </w:pPr>
                </w:p>
                <w:p>
                  <w:pPr>
                    <w:numPr>
                      <w:ilvl w:val="1"/>
                      <w:numId w:val="3"/>
                    </w:numPr>
                  </w:pPr>
                </w:p>
                <w:p>
                  <w:pPr>
                    <w:numPr>
                      <w:ilvl w:val="2"/>
                      <w:numId w:val="3"/>
                    </w:numPr>
                  </w:pPr>
                </w:p>
                <w:p>
                  <w:pPr>
                    <w:numPr>
                      <w:ilvl w:val="3"/>
                      <w:numId w:val="3"/>
                    </w:numPr>
                  </w:pPr>
                  <w:r>
                    <w:rPr>
                      <w:sz w:val="19"/>
                    </w:rPr>
                    <w:t xml:space="preserve"> </w:t>
                  </w:r>
                </w:p>
                <w:p>
                  <w:r>
                    <w:rPr>
                      <w:b/>
                      <w:sz w:val="28"/>
                    </w:rPr>
                    <w:t>（二）沙头街景观大道气象局</w:t>
                  </w:r>
                </w:p>
                <w:p>
                  <w:r>
                    <w:rPr>
                      <w:b/>
                      <w:sz w:val="24"/>
                    </w:rPr>
                    <w:t>1 设备列表</w:t>
                  </w:r>
                </w:p>
                <w:tbl>
                  <w:tblPr>
                    <w:tblBorders>
                      <w:top w:val="none" w:color="000000" w:sz="4"/>
                      <w:left w:val="none" w:color="000000" w:sz="4"/>
                      <w:bottom w:val="none" w:color="000000" w:sz="4"/>
                      <w:right w:val="none" w:color="000000" w:sz="4"/>
                      <w:insideH w:val="none"/>
                      <w:insideV w:val="none"/>
                    </w:tblBorders>
                  </w:tblPr>
                  <w:tblGrid>
                    <w:gridCol w:w="681"/>
                    <w:gridCol w:w="793"/>
                    <w:gridCol w:w="2561"/>
                    <w:gridCol w:w="681"/>
                    <w:gridCol w:w="681"/>
                    <w:gridCol w:w="3984"/>
                  </w:tblGrid>
                  <w:tr>
                    <w:tc>
                      <w:tcPr>
                        <w:tcW w:type="dxa" w:w="68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793"/>
                        <w:tcBorders>
                          <w:top w:val="single" w:color="000000" w:sz="4"/>
                          <w:left w:val="none" w:color="000000" w:sz="4"/>
                          <w:bottom w:val="single" w:color="000000" w:sz="4"/>
                          <w:right w:val="single" w:color="000000" w:sz="4"/>
                        </w:tcBorders>
                        <w:vAlign w:val="top"/>
                      </w:tcPr>
                      <w:p>
                        <w:pPr>
                          <w:jc w:val="center"/>
                        </w:pPr>
                        <w:r>
                          <w:rPr>
                            <w:sz w:val="21"/>
                          </w:rPr>
                          <w:t>站号</w:t>
                        </w:r>
                      </w:p>
                    </w:tc>
                    <w:tc>
                      <w:tcPr>
                        <w:tcW w:type="dxa" w:w="2561"/>
                        <w:tcBorders>
                          <w:top w:val="single" w:color="000000" w:sz="4"/>
                          <w:left w:val="none" w:color="000000" w:sz="4"/>
                          <w:bottom w:val="single" w:color="000000" w:sz="4"/>
                          <w:right w:val="single" w:color="000000" w:sz="4"/>
                        </w:tcBorders>
                        <w:vAlign w:val="top"/>
                      </w:tcPr>
                      <w:p>
                        <w:pPr>
                          <w:jc w:val="center"/>
                        </w:pPr>
                        <w:r>
                          <w:rPr>
                            <w:sz w:val="21"/>
                          </w:rPr>
                          <w:t>设备名称</w:t>
                        </w:r>
                      </w:p>
                    </w:tc>
                    <w:tc>
                      <w:tcPr>
                        <w:tcW w:type="dxa" w:w="681"/>
                        <w:tcBorders>
                          <w:top w:val="single" w:color="000000" w:sz="4"/>
                          <w:left w:val="none" w:color="000000" w:sz="4"/>
                          <w:bottom w:val="single" w:color="000000" w:sz="4"/>
                          <w:right w:val="single" w:color="000000" w:sz="4"/>
                        </w:tcBorders>
                        <w:vAlign w:val="top"/>
                      </w:tcPr>
                      <w:p>
                        <w:pPr>
                          <w:jc w:val="center"/>
                        </w:pPr>
                        <w:r>
                          <w:rPr>
                            <w:sz w:val="21"/>
                          </w:rPr>
                          <w:t>级别</w:t>
                        </w:r>
                      </w:p>
                    </w:tc>
                    <w:tc>
                      <w:tcPr>
                        <w:tcW w:type="dxa" w:w="681"/>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3984"/>
                        <w:tcBorders>
                          <w:top w:val="single" w:color="000000" w:sz="4"/>
                          <w:left w:val="none" w:color="000000" w:sz="4"/>
                          <w:bottom w:val="single" w:color="000000" w:sz="4"/>
                          <w:right w:val="single" w:color="000000" w:sz="4"/>
                        </w:tcBorders>
                        <w:vAlign w:val="top"/>
                      </w:tcPr>
                      <w:p>
                        <w:pPr>
                          <w:jc w:val="center"/>
                        </w:pPr>
                        <w:r>
                          <w:rPr>
                            <w:sz w:val="21"/>
                          </w:rPr>
                          <w:t>要素</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旧国家气象观测主站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温度、湿度、气压、降水量、风向、风速、地温、草温、日照、天气现象、能见度</w:t>
                        </w:r>
                      </w:p>
                    </w:tc>
                  </w:tr>
                  <w:tr>
                    <w:tc>
                      <w:tcPr>
                        <w:tcW w:type="dxa" w:w="681"/>
                        <w:tcBorders>
                          <w:top w:val="none" w:color="000000" w:sz="4"/>
                          <w:left w:val="single" w:color="000000" w:sz="4"/>
                          <w:bottom w:val="single" w:color="000000" w:sz="4"/>
                          <w:right w:val="single" w:color="000000" w:sz="4"/>
                        </w:tcBorders>
                        <w:vAlign w:val="top"/>
                      </w:tcPr>
                      <w:p>
                        <w:pPr>
                          <w:jc w:val="center"/>
                        </w:pPr>
                      </w:p>
                    </w:tc>
                    <w:tc>
                      <w:tcPr>
                        <w:tcW w:type="dxa" w:w="793"/>
                        <w:tcBorders>
                          <w:top w:val="none" w:color="000000" w:sz="4"/>
                          <w:left w:val="none" w:color="000000" w:sz="4"/>
                          <w:bottom w:val="single" w:color="000000" w:sz="4"/>
                          <w:right w:val="single" w:color="000000" w:sz="4"/>
                        </w:tcBorders>
                        <w:vAlign w:val="top"/>
                      </w:tcPr>
                      <w:p>
                        <w:pPr>
                          <w:jc w:val="center"/>
                        </w:pPr>
                      </w:p>
                    </w:tc>
                    <w:tc>
                      <w:tcPr>
                        <w:tcW w:type="dxa" w:w="2561"/>
                        <w:tcBorders>
                          <w:top w:val="none" w:color="000000" w:sz="4"/>
                          <w:left w:val="none" w:color="000000" w:sz="4"/>
                          <w:bottom w:val="single" w:color="000000" w:sz="4"/>
                          <w:right w:val="single" w:color="000000" w:sz="4"/>
                        </w:tcBorders>
                        <w:vAlign w:val="top"/>
                      </w:tcPr>
                      <w:p>
                        <w:pPr>
                          <w:jc w:val="center"/>
                        </w:pPr>
                        <w:r>
                          <w:rPr>
                            <w:sz w:val="21"/>
                          </w:rPr>
                          <w:t>观测场视频监控系统</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1</w:t>
                        </w:r>
                        <w:r>
                          <w:rPr>
                            <w:sz w:val="21"/>
                          </w:rPr>
                          <w:t>个监控摄像头</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G1092</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大气成分站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PM2.5</w:t>
                        </w:r>
                        <w:r>
                          <w:rPr>
                            <w:sz w:val="21"/>
                          </w:rPr>
                          <w:t>、</w:t>
                        </w:r>
                        <w:r>
                          <w:rPr>
                            <w:sz w:val="21"/>
                          </w:rPr>
                          <w:t>PM10</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回南天观测仪</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2</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室内地板表层温度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紫外线仪</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台</w:t>
                        </w:r>
                      </w:p>
                    </w:tc>
                    <w:tc>
                      <w:tcPr>
                        <w:tcW w:type="dxa" w:w="3984"/>
                        <w:tcBorders>
                          <w:top w:val="none" w:color="000000" w:sz="4"/>
                          <w:left w:val="none" w:color="000000" w:sz="4"/>
                          <w:bottom w:val="single" w:color="000000" w:sz="4"/>
                          <w:right w:val="single" w:color="000000" w:sz="4"/>
                        </w:tcBorders>
                        <w:vAlign w:val="top"/>
                      </w:tcPr>
                      <w:p>
                        <w:r>
                          <w:rPr>
                            <w:sz w:val="21"/>
                          </w:rPr>
                          <w:t>紫外线指数</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93"/>
                        <w:tcBorders>
                          <w:top w:val="none" w:color="000000" w:sz="4"/>
                          <w:left w:val="none" w:color="000000" w:sz="4"/>
                          <w:bottom w:val="single" w:color="000000" w:sz="4"/>
                          <w:right w:val="single" w:color="000000" w:sz="4"/>
                        </w:tcBorders>
                        <w:vAlign w:val="top"/>
                      </w:tcPr>
                      <w:p>
                        <w:pPr>
                          <w:jc w:val="center"/>
                        </w:pPr>
                        <w:r>
                          <w:rPr>
                            <w:sz w:val="21"/>
                          </w:rPr>
                          <w:t>/</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暑热压力指数监测站（位于平康路旧局）</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湿球温度、干球温度、黑球温度</w:t>
                        </w:r>
                      </w:p>
                    </w:tc>
                  </w:tr>
                </w:tbl>
                <w:p>
                  <w:pPr>
                    <w:jc w:val="both"/>
                  </w:pPr>
                  <w:r>
                    <w:rPr>
                      <w:sz w:val="21"/>
                    </w:rPr>
                    <w:t xml:space="preserve"> </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p>
                <w:p>
                  <w:pPr>
                    <w:numPr>
                      <w:ilvl w:val="5"/>
                      <w:numId w:val="3"/>
                    </w:numPr>
                  </w:pPr>
                  <w:r>
                    <w:rPr>
                      <w:b/>
                      <w:sz w:val="24"/>
                    </w:rPr>
                    <w:t>维护内容</w:t>
                  </w:r>
                </w:p>
                <w:tbl>
                  <w:tblPr>
                    <w:tblBorders>
                      <w:top w:val="none" w:color="000000" w:sz="4"/>
                      <w:left w:val="none" w:color="000000" w:sz="4"/>
                      <w:bottom w:val="none" w:color="000000" w:sz="4"/>
                      <w:right w:val="none" w:color="000000" w:sz="4"/>
                      <w:insideH w:val="none"/>
                      <w:insideV w:val="none"/>
                    </w:tblBorders>
                  </w:tblPr>
                  <w:tblGrid>
                    <w:gridCol w:w="678"/>
                    <w:gridCol w:w="3419"/>
                    <w:gridCol w:w="1456"/>
                    <w:gridCol w:w="3853"/>
                  </w:tblGrid>
                  <w:tr>
                    <w:tc>
                      <w:tcPr>
                        <w:tcW w:type="dxa" w:w="67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419"/>
                        <w:tcBorders>
                          <w:top w:val="single" w:color="000000" w:sz="4"/>
                          <w:left w:val="none" w:color="000000" w:sz="4"/>
                          <w:bottom w:val="single" w:color="000000" w:sz="4"/>
                          <w:right w:val="single" w:color="000000" w:sz="4"/>
                        </w:tcBorders>
                        <w:vAlign w:val="top"/>
                      </w:tcPr>
                      <w:p>
                        <w:pPr>
                          <w:jc w:val="center"/>
                        </w:pPr>
                        <w:r>
                          <w:rPr>
                            <w:sz w:val="21"/>
                          </w:rPr>
                          <w:t>维护项目</w:t>
                        </w:r>
                      </w:p>
                    </w:tc>
                    <w:tc>
                      <w:tcPr>
                        <w:tcW w:type="dxa" w:w="1456"/>
                        <w:tcBorders>
                          <w:top w:val="single" w:color="000000" w:sz="4"/>
                          <w:left w:val="none" w:color="000000" w:sz="4"/>
                          <w:bottom w:val="single" w:color="000000" w:sz="4"/>
                          <w:right w:val="single" w:color="000000" w:sz="4"/>
                        </w:tcBorders>
                        <w:vAlign w:val="top"/>
                      </w:tcPr>
                      <w:p>
                        <w:pPr>
                          <w:jc w:val="center"/>
                        </w:pPr>
                        <w:r>
                          <w:rPr>
                            <w:sz w:val="21"/>
                          </w:rPr>
                          <w:t>维护频率</w:t>
                        </w:r>
                      </w:p>
                    </w:tc>
                    <w:tc>
                      <w:tcPr>
                        <w:tcW w:type="dxa" w:w="3853"/>
                        <w:tcBorders>
                          <w:top w:val="single" w:color="000000" w:sz="4"/>
                          <w:left w:val="none" w:color="000000" w:sz="4"/>
                          <w:bottom w:val="single" w:color="000000" w:sz="4"/>
                          <w:right w:val="single" w:color="000000" w:sz="4"/>
                        </w:tcBorders>
                        <w:vAlign w:val="top"/>
                      </w:tcPr>
                      <w:p>
                        <w:pPr>
                          <w:jc w:val="center"/>
                        </w:pPr>
                        <w:r>
                          <w:rPr>
                            <w:sz w:val="21"/>
                          </w:rPr>
                          <w:t>维护内容</w:t>
                        </w:r>
                      </w:p>
                    </w:tc>
                  </w:tr>
                  <w:tr>
                    <w:tc>
                      <w:tcPr>
                        <w:tcW w:type="dxa" w:w="678"/>
                        <w:tcBorders>
                          <w:top w:val="none" w:color="000000" w:sz="4"/>
                          <w:left w:val="single" w:color="000000" w:sz="4"/>
                          <w:bottom w:val="single" w:color="000000" w:sz="4"/>
                          <w:right w:val="single" w:color="000000" w:sz="4"/>
                        </w:tcBorders>
                        <w:vAlign w:val="top"/>
                      </w:tcPr>
                      <w:p>
                        <w:pPr>
                          <w:jc w:val="both"/>
                        </w:pPr>
                        <w:r>
                          <w:rPr>
                            <w:sz w:val="21"/>
                          </w:rPr>
                          <w:t>1</w:t>
                        </w:r>
                      </w:p>
                    </w:tc>
                    <w:tc>
                      <w:tcPr>
                        <w:tcW w:type="dxa" w:w="3419"/>
                        <w:tcBorders>
                          <w:top w:val="none" w:color="000000" w:sz="4"/>
                          <w:left w:val="none" w:color="000000" w:sz="4"/>
                          <w:bottom w:val="single" w:color="000000" w:sz="4"/>
                          <w:right w:val="single" w:color="000000" w:sz="4"/>
                        </w:tcBorders>
                        <w:vAlign w:val="top"/>
                      </w:tcPr>
                      <w:p>
                        <w:pPr>
                          <w:jc w:val="center"/>
                        </w:pPr>
                        <w:r>
                          <w:rPr>
                            <w:sz w:val="21"/>
                          </w:rPr>
                          <w:t>旧国家气象观测主站</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清洗仪器（能见度透镜、温湿度传感器网罩、松地温场土）、测试仪表状态、校准仪表、检查各通讯接口及串口服务器运行情况、添加润滑防锈剂。</w:t>
                        </w:r>
                      </w:p>
                    </w:tc>
                  </w:tr>
                  <w:tr>
                    <w:tc>
                      <w:tcPr>
                        <w:tcW w:type="dxa" w:w="678"/>
                        <w:vMerge w:val="restart"/>
                        <w:tcBorders>
                          <w:top w:val="none" w:color="000000" w:sz="4"/>
                          <w:left w:val="single" w:color="000000" w:sz="4"/>
                          <w:bottom w:val="single" w:color="000000" w:sz="4"/>
                          <w:right w:val="single" w:color="000000" w:sz="4"/>
                        </w:tcBorders>
                        <w:vAlign w:val="top"/>
                      </w:tcPr>
                      <w:p>
                        <w:pPr>
                          <w:jc w:val="both"/>
                        </w:pPr>
                        <w:r>
                          <w:rPr>
                            <w:sz w:val="21"/>
                          </w:rPr>
                          <w:t>2</w:t>
                        </w:r>
                      </w:p>
                    </w:tc>
                    <w:tc>
                      <w:tcPr>
                        <w:tcW w:type="dxa" w:w="3419"/>
                        <w:vMerge w:val="restart"/>
                        <w:tcBorders>
                          <w:top w:val="none" w:color="000000" w:sz="4"/>
                          <w:left w:val="none" w:color="000000" w:sz="4"/>
                          <w:bottom w:val="single" w:color="000000" w:sz="4"/>
                          <w:right w:val="single" w:color="000000" w:sz="4"/>
                        </w:tcBorders>
                        <w:vAlign w:val="top"/>
                      </w:tcPr>
                      <w:p>
                        <w:pPr>
                          <w:jc w:val="center"/>
                        </w:pPr>
                        <w:r>
                          <w:rPr>
                            <w:sz w:val="21"/>
                          </w:rPr>
                          <w:t>大气成分站</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每天</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检查仪器状态是否正常、检查滤纸是否需要更换。</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清洁仪器及方舱。</w:t>
                        </w:r>
                      </w:p>
                    </w:tc>
                  </w:tr>
                  <w:tr>
                    <w:tc>
                      <w:tcPr>
                        <w:tcW w:type="dxa" w:w="678"/>
                        <w:vMerge w:val="restart"/>
                        <w:tcBorders>
                          <w:top w:val="none" w:color="000000" w:sz="4"/>
                          <w:left w:val="single" w:color="000000" w:sz="4"/>
                          <w:bottom w:val="single" w:color="000000" w:sz="4"/>
                          <w:right w:val="single" w:color="000000" w:sz="4"/>
                        </w:tcBorders>
                        <w:vAlign w:val="top"/>
                      </w:tcPr>
                      <w:p>
                        <w:pPr>
                          <w:jc w:val="both"/>
                        </w:pPr>
                        <w:r>
                          <w:rPr>
                            <w:sz w:val="21"/>
                          </w:rPr>
                          <w:t>3</w:t>
                        </w:r>
                      </w:p>
                    </w:tc>
                    <w:tc>
                      <w:tcPr>
                        <w:tcW w:type="dxa" w:w="3419"/>
                        <w:vMerge w:val="restart"/>
                        <w:tcBorders>
                          <w:top w:val="none" w:color="000000" w:sz="4"/>
                          <w:left w:val="none" w:color="000000" w:sz="4"/>
                          <w:bottom w:val="single" w:color="000000" w:sz="4"/>
                          <w:right w:val="single" w:color="000000" w:sz="4"/>
                        </w:tcBorders>
                        <w:vAlign w:val="top"/>
                      </w:tcPr>
                      <w:p>
                        <w:pPr>
                          <w:jc w:val="center"/>
                        </w:pPr>
                        <w:r>
                          <w:rPr>
                            <w:sz w:val="21"/>
                          </w:rPr>
                          <w:t>紫外线仪</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每天</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检查紫外线数据是否正常传输到局电脑。</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清洗仪器、测试仪表状态</w:t>
                        </w:r>
                      </w:p>
                    </w:tc>
                  </w:tr>
                  <w:tr>
                    <w:tc>
                      <w:tcPr>
                        <w:tcW w:type="dxa" w:w="678"/>
                        <w:vMerge w:val="restart"/>
                        <w:tcBorders>
                          <w:top w:val="none" w:color="000000" w:sz="4"/>
                          <w:left w:val="single" w:color="000000" w:sz="4"/>
                          <w:bottom w:val="single" w:color="000000" w:sz="4"/>
                          <w:right w:val="single" w:color="000000" w:sz="4"/>
                        </w:tcBorders>
                        <w:vAlign w:val="top"/>
                      </w:tcPr>
                      <w:p>
                        <w:pPr>
                          <w:jc w:val="both"/>
                        </w:pPr>
                        <w:r>
                          <w:rPr>
                            <w:sz w:val="21"/>
                          </w:rPr>
                          <w:t>4</w:t>
                        </w:r>
                      </w:p>
                    </w:tc>
                    <w:tc>
                      <w:tcPr>
                        <w:tcW w:type="dxa" w:w="3419"/>
                        <w:vMerge w:val="restart"/>
                        <w:tcBorders>
                          <w:top w:val="none" w:color="000000" w:sz="4"/>
                          <w:left w:val="none" w:color="000000" w:sz="4"/>
                          <w:bottom w:val="single" w:color="000000" w:sz="4"/>
                          <w:right w:val="single" w:color="000000" w:sz="4"/>
                        </w:tcBorders>
                        <w:vAlign w:val="top"/>
                      </w:tcPr>
                      <w:p>
                        <w:pPr>
                          <w:jc w:val="center"/>
                        </w:pPr>
                        <w:r>
                          <w:rPr>
                            <w:sz w:val="21"/>
                          </w:rPr>
                          <w:t>回南天观测仪</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每天</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检查数据是否正常</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清洗仪器、检查温度传感头、检测数据采集器。</w:t>
                        </w:r>
                      </w:p>
                    </w:tc>
                  </w:tr>
                  <w:tr>
                    <w:tc>
                      <w:tcPr>
                        <w:tcW w:type="dxa" w:w="678"/>
                        <w:vMerge w:val="restart"/>
                        <w:tcBorders>
                          <w:top w:val="none" w:color="000000" w:sz="4"/>
                          <w:left w:val="single" w:color="000000" w:sz="4"/>
                          <w:bottom w:val="single" w:color="000000" w:sz="4"/>
                          <w:right w:val="single" w:color="000000" w:sz="4"/>
                        </w:tcBorders>
                        <w:vAlign w:val="top"/>
                      </w:tcPr>
                      <w:p>
                        <w:pPr>
                          <w:jc w:val="both"/>
                        </w:pPr>
                        <w:r>
                          <w:rPr>
                            <w:sz w:val="21"/>
                          </w:rPr>
                          <w:t>5</w:t>
                        </w:r>
                      </w:p>
                    </w:tc>
                    <w:tc>
                      <w:tcPr>
                        <w:tcW w:type="dxa" w:w="3419"/>
                        <w:vMerge w:val="restart"/>
                        <w:tcBorders>
                          <w:top w:val="none" w:color="000000" w:sz="4"/>
                          <w:left w:val="none" w:color="000000" w:sz="4"/>
                          <w:bottom w:val="single" w:color="000000" w:sz="4"/>
                          <w:right w:val="single" w:color="000000" w:sz="4"/>
                        </w:tcBorders>
                        <w:vAlign w:val="top"/>
                      </w:tcPr>
                      <w:p>
                        <w:pPr>
                          <w:jc w:val="center"/>
                        </w:pPr>
                        <w:r>
                          <w:rPr>
                            <w:sz w:val="21"/>
                          </w:rPr>
                          <w:t>暑热压力指数监测站</w:t>
                        </w: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每天</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检查数据是否正常接收。</w:t>
                        </w:r>
                      </w:p>
                    </w:tc>
                  </w:tr>
                  <w:tr>
                    <w:tc>
                      <w:tcPr>
                        <w:tcW w:type="dxa" w:w="678"/>
                        <w:vMerge/>
                        <w:tcBorders>
                          <w:top w:val="none" w:color="000000" w:sz="4"/>
                          <w:left w:val="single" w:color="000000" w:sz="4"/>
                          <w:bottom w:val="single" w:color="000000" w:sz="4"/>
                          <w:right w:val="single" w:color="000000" w:sz="4"/>
                        </w:tcBorders>
                      </w:tcPr>
                      <w:p/>
                    </w:tc>
                    <w:tc>
                      <w:tcPr>
                        <w:tcW w:type="dxa" w:w="3419"/>
                        <w:vMerge/>
                        <w:tcBorders>
                          <w:top w:val="none" w:color="000000" w:sz="4"/>
                          <w:left w:val="non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vAlign w:val="top"/>
                      </w:tcPr>
                      <w:p>
                        <w:pPr>
                          <w:jc w:val="center"/>
                        </w:pPr>
                        <w:r>
                          <w:rPr>
                            <w:sz w:val="21"/>
                          </w:rPr>
                          <w:t>每周</w:t>
                        </w:r>
                      </w:p>
                    </w:tc>
                    <w:tc>
                      <w:tcPr>
                        <w:tcW w:type="dxa" w:w="3853"/>
                        <w:tcBorders>
                          <w:top w:val="none" w:color="000000" w:sz="4"/>
                          <w:left w:val="none" w:color="000000" w:sz="4"/>
                          <w:bottom w:val="single" w:color="000000" w:sz="4"/>
                          <w:right w:val="single" w:color="000000" w:sz="4"/>
                        </w:tcBorders>
                        <w:vAlign w:val="top"/>
                      </w:tcPr>
                      <w:p>
                        <w:pPr>
                          <w:jc w:val="both"/>
                        </w:pPr>
                        <w:r>
                          <w:rPr>
                            <w:sz w:val="21"/>
                          </w:rPr>
                          <w:t>检测干球、湿球、黑球温度传感器、清洗设备，补充湿球温度传感器的储水罐（蒸馏水），监测数据传输模块，更换纱布。</w:t>
                        </w:r>
                      </w:p>
                    </w:tc>
                  </w:tr>
                </w:tbl>
                <w:p>
                  <w:pPr>
                    <w:jc w:val="both"/>
                  </w:pPr>
                  <w:r>
                    <w:rPr>
                      <w:sz w:val="21"/>
                    </w:rPr>
                    <w:t xml:space="preserve"> </w:t>
                  </w:r>
                </w:p>
                <w:p>
                  <w:pPr>
                    <w:numPr>
                      <w:ilvl w:val="0"/>
                      <w:numId w:val="3"/>
                    </w:numPr>
                  </w:pPr>
                </w:p>
                <w:p>
                  <w:pPr>
                    <w:numPr>
                      <w:ilvl w:val="1"/>
                      <w:numId w:val="3"/>
                    </w:numPr>
                  </w:pPr>
                </w:p>
                <w:p>
                  <w:pPr>
                    <w:numPr>
                      <w:ilvl w:val="2"/>
                      <w:numId w:val="3"/>
                    </w:numPr>
                  </w:pPr>
                </w:p>
                <w:p>
                  <w:pPr>
                    <w:numPr>
                      <w:ilvl w:val="3"/>
                      <w:numId w:val="3"/>
                    </w:numPr>
                  </w:pPr>
                  <w:r>
                    <w:rPr>
                      <w:sz w:val="19"/>
                    </w:rPr>
                    <w:t xml:space="preserve"> </w:t>
                  </w:r>
                </w:p>
                <w:p>
                  <w:r>
                    <w:rPr>
                      <w:b/>
                      <w:sz w:val="28"/>
                    </w:rPr>
                    <w:t>（三）区域气象观测站</w:t>
                  </w:r>
                </w:p>
                <w:p>
                  <w:r>
                    <w:rPr>
                      <w:b/>
                      <w:sz w:val="24"/>
                    </w:rPr>
                    <w:t>1 设备列表</w:t>
                  </w:r>
                </w:p>
                <w:p>
                  <w:pPr>
                    <w:ind w:firstLine="420"/>
                    <w:jc w:val="both"/>
                  </w:pPr>
                  <w:r>
                    <w:rPr>
                      <w:sz w:val="21"/>
                    </w:rPr>
                    <w:t>数量：</w:t>
                  </w:r>
                  <w:r>
                    <w:rPr>
                      <w:sz w:val="21"/>
                    </w:rPr>
                    <w:t>40</w:t>
                  </w:r>
                  <w:r>
                    <w:rPr>
                      <w:sz w:val="21"/>
                    </w:rPr>
                    <w:t>个站点，其中</w:t>
                  </w:r>
                  <w:r>
                    <w:rPr>
                      <w:sz w:val="21"/>
                    </w:rPr>
                    <w:t>2</w:t>
                  </w:r>
                  <w:r>
                    <w:rPr>
                      <w:sz w:val="21"/>
                    </w:rPr>
                    <w:t>个国家级气象观测站、</w:t>
                  </w:r>
                  <w:r>
                    <w:rPr>
                      <w:sz w:val="21"/>
                    </w:rPr>
                    <w:t>13</w:t>
                  </w:r>
                  <w:r>
                    <w:rPr>
                      <w:sz w:val="21"/>
                    </w:rPr>
                    <w:t>个考核气象观测站</w:t>
                  </w:r>
                </w:p>
                <w:p>
                  <w:pPr>
                    <w:ind w:firstLine="420"/>
                    <w:jc w:val="both"/>
                  </w:pPr>
                  <w:r>
                    <w:rPr>
                      <w:color w:val="000000"/>
                      <w:sz w:val="21"/>
                    </w:rPr>
                    <w:t>现状：运行良好</w:t>
                  </w:r>
                </w:p>
                <w:tbl>
                  <w:tblPr>
                    <w:tblBorders>
                      <w:top w:val="none" w:color="000000" w:sz="4"/>
                      <w:left w:val="none" w:color="000000" w:sz="4"/>
                      <w:bottom w:val="none" w:color="000000" w:sz="4"/>
                      <w:right w:val="none" w:color="000000" w:sz="4"/>
                      <w:insideH w:val="none"/>
                      <w:insideV w:val="none"/>
                    </w:tblBorders>
                  </w:tblPr>
                  <w:tblGrid>
                    <w:gridCol w:w="681"/>
                    <w:gridCol w:w="793"/>
                    <w:gridCol w:w="2561"/>
                    <w:gridCol w:w="681"/>
                    <w:gridCol w:w="681"/>
                    <w:gridCol w:w="3984"/>
                  </w:tblGrid>
                  <w:tr>
                    <w:tc>
                      <w:tcPr>
                        <w:tcW w:type="dxa" w:w="9381"/>
                        <w:gridSpan w:val="6"/>
                        <w:tcBorders>
                          <w:top w:val="single" w:color="000000" w:sz="4"/>
                          <w:left w:val="single" w:color="000000" w:sz="4"/>
                          <w:bottom w:val="single" w:color="000000" w:sz="4"/>
                          <w:right w:val="single" w:color="000000" w:sz="4"/>
                        </w:tcBorders>
                        <w:vAlign w:val="top"/>
                      </w:tcPr>
                      <w:p>
                        <w:pPr>
                          <w:jc w:val="center"/>
                        </w:pPr>
                        <w:r>
                          <w:rPr>
                            <w:sz w:val="21"/>
                          </w:rPr>
                          <w:t>番禺区自动气象站列表</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序号</w:t>
                        </w:r>
                      </w:p>
                    </w:tc>
                    <w:tc>
                      <w:tcPr>
                        <w:tcW w:type="dxa" w:w="793"/>
                        <w:tcBorders>
                          <w:top w:val="single" w:color="000000" w:sz="4"/>
                          <w:left w:val="none" w:color="000000" w:sz="4"/>
                          <w:bottom w:val="single" w:color="000000" w:sz="4"/>
                          <w:right w:val="single" w:color="000000" w:sz="4"/>
                        </w:tcBorders>
                        <w:vAlign w:val="top"/>
                      </w:tcPr>
                      <w:p>
                        <w:pPr>
                          <w:jc w:val="center"/>
                        </w:pPr>
                        <w:r>
                          <w:rPr>
                            <w:sz w:val="21"/>
                          </w:rPr>
                          <w:t>站号</w:t>
                        </w:r>
                      </w:p>
                    </w:tc>
                    <w:tc>
                      <w:tcPr>
                        <w:tcW w:type="dxa" w:w="2561"/>
                        <w:tcBorders>
                          <w:top w:val="single" w:color="000000" w:sz="4"/>
                          <w:left w:val="none" w:color="000000" w:sz="4"/>
                          <w:bottom w:val="single" w:color="000000" w:sz="4"/>
                          <w:right w:val="single" w:color="000000" w:sz="4"/>
                        </w:tcBorders>
                        <w:vAlign w:val="top"/>
                      </w:tcPr>
                      <w:p>
                        <w:pPr>
                          <w:jc w:val="center"/>
                        </w:pPr>
                        <w:r>
                          <w:rPr>
                            <w:sz w:val="21"/>
                          </w:rPr>
                          <w:t>设备名称</w:t>
                        </w:r>
                      </w:p>
                    </w:tc>
                    <w:tc>
                      <w:tcPr>
                        <w:tcW w:type="dxa" w:w="681"/>
                        <w:tcBorders>
                          <w:top w:val="single" w:color="000000" w:sz="4"/>
                          <w:left w:val="none" w:color="000000" w:sz="4"/>
                          <w:bottom w:val="single" w:color="000000" w:sz="4"/>
                          <w:right w:val="single" w:color="000000" w:sz="4"/>
                        </w:tcBorders>
                        <w:vAlign w:val="top"/>
                      </w:tcPr>
                      <w:p>
                        <w:pPr>
                          <w:jc w:val="center"/>
                        </w:pPr>
                        <w:r>
                          <w:rPr>
                            <w:sz w:val="21"/>
                          </w:rPr>
                          <w:t>级别</w:t>
                        </w:r>
                      </w:p>
                    </w:tc>
                    <w:tc>
                      <w:tcPr>
                        <w:tcW w:type="dxa" w:w="681"/>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3984"/>
                        <w:tcBorders>
                          <w:top w:val="single" w:color="000000" w:sz="4"/>
                          <w:left w:val="none" w:color="000000" w:sz="4"/>
                          <w:bottom w:val="single" w:color="000000" w:sz="4"/>
                          <w:right w:val="single" w:color="000000" w:sz="4"/>
                        </w:tcBorders>
                        <w:vAlign w:val="top"/>
                      </w:tcPr>
                      <w:p>
                        <w:pPr>
                          <w:jc w:val="center"/>
                        </w:pPr>
                        <w:r>
                          <w:rPr>
                            <w:sz w:val="21"/>
                          </w:rPr>
                          <w:t>要素</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G1015</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番禺区市桥街沙墟村气象观测站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温度、降水量、风向、风速、气压、湿度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G1018</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番禺区化龙镇草堂村气象观测站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G1019</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番禺区石楼镇工业路气象观测站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G1047</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番禺区大石街东联村气象观测站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G1054</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番禺区石碁镇海傍村气象观测站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G1069</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番禺区沙湾街涌口村气象观测站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G1070</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番禺区石壁街大洲村气象观测站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G1071</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番禺区南村镇梅山村气象观测站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G1087</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番禺区桥南街南郊村气象观测站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G1092</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番禺区沙头街景观大道气象观测站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G3107</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番禺区洛浦街西三村气象观测站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G3108</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番禺区钟村街钟一村气象观测站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G3114</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番禺区化龙镇复苏村气象观测站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G3115</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番禺区石楼镇江鸥村气象观测站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G3117</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番禺区沙湾街紫坭村气象观测站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G3125</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番禺区新造镇崇德村气象观测站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G3128</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番禺区东环街蔡二村气象观测站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G3129</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番禺区南村镇里仁洞村气象观测站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G3130</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番禺区大龙街茶东村气象观测站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G3133</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番禺区石楼镇清流村气象观测站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G3135</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番禺区石碁镇大刀沙村气象观测站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G3136</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番禺区化龙镇沙亭村气象观测站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G3138</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番禺区洛浦街沙溪村气象观测站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G3139</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番禺区石楼镇胜洲村气象观测站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G3140</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番禺区石楼镇大岭村气象观测站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G3141</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番禺区桥南街草河村气象观测站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G3145</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番禺区大石街会江村气象观测站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G3155</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番禺区小谷围街贝岗村气象观测站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G3156</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番禺区石壁街都那村气象观测站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考核</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G3220</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番禺小谷围国家气象观测站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关键</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温度、降水量、风向、风速、气压、湿度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G3242</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番禺区小谷围街主场西路气象观测站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温度、降水量、风向、风速、气压、湿度、能见度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G3244</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番禺石楼国家气象观测站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关键</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温度、降水量、风向、风速、气压、湿度、能见度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G3324</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番禺区沙头街横江村气象观测站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温度、降水量、风向、风速、气压、湿度、能见度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G9502</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番禺区化龙镇黄埔大桥气象观测站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温度、降水量、风向、风速、气压、能见度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G9508</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番禺区南村镇员岗村气象观测站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36</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G9509</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番禺区石楼镇沙北村气象观测站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G9510</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番禺区石碁镇文边村气象观测站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38</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G9540</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番禺区石楼镇沙南村象观测站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39</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G9541</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番禺区桥南街蚬涌村气象观测站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温度、降水量、风向、风速、气压、湿度</w:t>
                        </w:r>
                      </w:p>
                    </w:tc>
                  </w:tr>
                  <w:tr>
                    <w:tc>
                      <w:tcPr>
                        <w:tcW w:type="dxa" w:w="681"/>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793"/>
                        <w:tcBorders>
                          <w:top w:val="none" w:color="000000" w:sz="4"/>
                          <w:left w:val="none" w:color="000000" w:sz="4"/>
                          <w:bottom w:val="single" w:color="000000" w:sz="4"/>
                          <w:right w:val="single" w:color="000000" w:sz="4"/>
                        </w:tcBorders>
                        <w:vAlign w:val="top"/>
                      </w:tcPr>
                      <w:p>
                        <w:pPr>
                          <w:jc w:val="center"/>
                        </w:pPr>
                        <w:r>
                          <w:rPr>
                            <w:sz w:val="21"/>
                          </w:rPr>
                          <w:t>G9597</w:t>
                        </w:r>
                      </w:p>
                    </w:tc>
                    <w:tc>
                      <w:tcPr>
                        <w:tcW w:type="dxa" w:w="2561"/>
                        <w:tcBorders>
                          <w:top w:val="none" w:color="000000" w:sz="4"/>
                          <w:left w:val="none" w:color="000000" w:sz="4"/>
                          <w:bottom w:val="single" w:color="000000" w:sz="4"/>
                          <w:right w:val="single" w:color="000000" w:sz="4"/>
                        </w:tcBorders>
                        <w:vAlign w:val="top"/>
                      </w:tcPr>
                      <w:p>
                        <w:pPr>
                          <w:jc w:val="center"/>
                        </w:pPr>
                        <w:r>
                          <w:rPr>
                            <w:sz w:val="21"/>
                          </w:rPr>
                          <w:t>番禺区石楼镇海心村合兴东闸航道气象观测站</w:t>
                        </w:r>
                      </w:p>
                    </w:tc>
                    <w:tc>
                      <w:tcPr>
                        <w:tcW w:type="dxa" w:w="681"/>
                        <w:tcBorders>
                          <w:top w:val="none" w:color="000000" w:sz="4"/>
                          <w:left w:val="none" w:color="000000" w:sz="4"/>
                          <w:bottom w:val="single" w:color="000000" w:sz="4"/>
                          <w:right w:val="single" w:color="000000" w:sz="4"/>
                        </w:tcBorders>
                        <w:vAlign w:val="top"/>
                      </w:tcPr>
                      <w:p>
                        <w:pPr>
                          <w:jc w:val="center"/>
                        </w:pPr>
                        <w:r>
                          <w:rPr>
                            <w:sz w:val="21"/>
                          </w:rPr>
                          <w:t>一般</w:t>
                        </w:r>
                      </w:p>
                    </w:tc>
                    <w:tc>
                      <w:tcPr>
                        <w:tcW w:type="dxa" w:w="681"/>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3984"/>
                        <w:tcBorders>
                          <w:top w:val="none" w:color="000000" w:sz="4"/>
                          <w:left w:val="none" w:color="000000" w:sz="4"/>
                          <w:bottom w:val="single" w:color="000000" w:sz="4"/>
                          <w:right w:val="single" w:color="000000" w:sz="4"/>
                        </w:tcBorders>
                        <w:vAlign w:val="top"/>
                      </w:tcPr>
                      <w:p>
                        <w:r>
                          <w:rPr>
                            <w:sz w:val="21"/>
                          </w:rPr>
                          <w:t>温度、降水量、风向、风速、气压、湿度、能见度、地表温度</w:t>
                        </w:r>
                      </w:p>
                    </w:tc>
                  </w:tr>
                </w:tbl>
                <w:p>
                  <w:pPr>
                    <w:jc w:val="both"/>
                  </w:pPr>
                  <w:r>
                    <w:rPr>
                      <w:sz w:val="21"/>
                    </w:rPr>
                    <w:t xml:space="preserve"> </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r>
                    <w:rPr>
                      <w:sz w:val="19"/>
                    </w:rPr>
                    <w:t xml:space="preserve"> </w:t>
                  </w:r>
                </w:p>
                <w:p>
                  <w:r>
                    <w:rPr>
                      <w:b/>
                      <w:sz w:val="24"/>
                    </w:rPr>
                    <w:t>2 维护内容</w:t>
                  </w:r>
                </w:p>
                <w:p>
                  <w:pPr>
                    <w:numPr>
                      <w:ilvl w:val="0"/>
                      <w:numId w:val="3"/>
                    </w:numPr>
                    <w:jc w:val="both"/>
                  </w:pPr>
                  <w:r>
                    <w:rPr>
                      <w:sz w:val="21"/>
                    </w:rPr>
                    <w:t>每日派人到气象局检查自动气象站数据采集终端资料收集情况，除非得到采购人的许可，否则必须在每天</w:t>
                  </w:r>
                  <w:r>
                    <w:rPr>
                      <w:sz w:val="21"/>
                    </w:rPr>
                    <w:t>9</w:t>
                  </w:r>
                  <w:r>
                    <w:rPr>
                      <w:sz w:val="21"/>
                    </w:rPr>
                    <w:t>点前完成检查。每日的巡检记录需要登记在案（包括故障开始、结束时间，故障问题，到场时间，排除时间等），并报告采购人。每月</w:t>
                  </w:r>
                  <w:r>
                    <w:rPr>
                      <w:sz w:val="21"/>
                    </w:rPr>
                    <w:t>5</w:t>
                  </w:r>
                  <w:r>
                    <w:rPr>
                      <w:sz w:val="21"/>
                    </w:rPr>
                    <w:t>日把上月书面巡检记录交采购人归档。</w:t>
                  </w:r>
                </w:p>
                <w:p>
                  <w:pPr>
                    <w:numPr>
                      <w:ilvl w:val="0"/>
                      <w:numId w:val="3"/>
                    </w:numPr>
                    <w:jc w:val="both"/>
                  </w:pPr>
                  <w:r>
                    <w:rPr>
                      <w:sz w:val="21"/>
                    </w:rPr>
                    <w:t>每月对关键级别和考核级别设备进行现场巡检、其它级别每个季度至少完成一次巡检，每年汛期前完成雨量筒的校验工作并如实记录《雨量传感器现场校准数据记录表》。巡检工作包括进行定期维护和清洗，做好防锈、除锈处理，检查自动气象站的电源、线路等是否正常，发现问题立即整改，并提供书面报告和现场照片。每月</w:t>
                  </w:r>
                  <w:r>
                    <w:rPr>
                      <w:sz w:val="21"/>
                    </w:rPr>
                    <w:t>25</w:t>
                  </w:r>
                  <w:r>
                    <w:rPr>
                      <w:sz w:val="21"/>
                    </w:rPr>
                    <w:t>日前提交下月维护计划。</w:t>
                  </w:r>
                </w:p>
                <w:p>
                  <w:pPr>
                    <w:numPr>
                      <w:ilvl w:val="0"/>
                      <w:numId w:val="3"/>
                    </w:numPr>
                    <w:jc w:val="both"/>
                  </w:pPr>
                  <w:r>
                    <w:rPr>
                      <w:sz w:val="21"/>
                    </w:rPr>
                    <w:t>当观测设备出现运行故障或观测要素值有问题时，立即到现场巡检设备的运行情况，并及时在微信群反馈问题及处理结果。</w:t>
                  </w:r>
                </w:p>
                <w:p>
                  <w:pPr>
                    <w:numPr>
                      <w:ilvl w:val="0"/>
                      <w:numId w:val="3"/>
                    </w:numPr>
                    <w:jc w:val="both"/>
                  </w:pPr>
                  <w:r>
                    <w:rPr>
                      <w:sz w:val="21"/>
                    </w:rPr>
                    <w:t>根据广州市气象局和广东省气象局下发的观测设备运行情况通报情况，如发现业务可用性、及时率等指标较低或不达标时，应及时分析原因并立即整改，并将处理情况书面报告番禺区气象局。</w:t>
                  </w:r>
                </w:p>
                <w:p>
                  <w:pPr>
                    <w:numPr>
                      <w:ilvl w:val="0"/>
                      <w:numId w:val="3"/>
                    </w:numPr>
                    <w:jc w:val="both"/>
                  </w:pPr>
                  <w:r>
                    <w:rPr>
                      <w:sz w:val="21"/>
                    </w:rPr>
                    <w:t>每年聘请专业机构对所有自动气象站防雷设施进行年检，提供书面检测结果，若检测结果不合格的，应负责进行整改到检测合格为止，所发生的所有费用由中标人自行承担。</w:t>
                  </w:r>
                </w:p>
                <w:p>
                  <w:pPr>
                    <w:numPr>
                      <w:ilvl w:val="0"/>
                      <w:numId w:val="3"/>
                    </w:numPr>
                  </w:pPr>
                </w:p>
                <w:p>
                  <w:pPr>
                    <w:numPr>
                      <w:ilvl w:val="1"/>
                      <w:numId w:val="3"/>
                    </w:numPr>
                  </w:pPr>
                </w:p>
                <w:p>
                  <w:pPr>
                    <w:numPr>
                      <w:ilvl w:val="2"/>
                      <w:numId w:val="3"/>
                    </w:numPr>
                  </w:pPr>
                </w:p>
                <w:p>
                  <w:pPr>
                    <w:numPr>
                      <w:ilvl w:val="3"/>
                      <w:numId w:val="3"/>
                    </w:numPr>
                  </w:pPr>
                  <w:r>
                    <w:rPr>
                      <w:sz w:val="19"/>
                    </w:rPr>
                    <w:t xml:space="preserve"> </w:t>
                  </w:r>
                </w:p>
                <w:p>
                  <w:r>
                    <w:rPr>
                      <w:b/>
                      <w:sz w:val="28"/>
                    </w:rPr>
                    <w:t>（四）土壤水分观测站</w:t>
                  </w:r>
                </w:p>
                <w:p>
                  <w:pPr>
                    <w:jc w:val="both"/>
                  </w:pPr>
                </w:p>
                <w:p>
                  <w:pPr>
                    <w:jc w:val="both"/>
                  </w:pPr>
                  <w:r>
                    <w:rPr>
                      <w:sz w:val="21"/>
                    </w:rPr>
                    <w:t xml:space="preserve">   土壤水分观测站包括</w:t>
                  </w:r>
                  <w:r>
                    <w:rPr>
                      <w:sz w:val="21"/>
                    </w:rPr>
                    <w:t>10</w:t>
                  </w:r>
                  <w:r>
                    <w:rPr>
                      <w:sz w:val="21"/>
                    </w:rPr>
                    <w:t>厘米、</w:t>
                  </w:r>
                  <w:r>
                    <w:rPr>
                      <w:sz w:val="21"/>
                    </w:rPr>
                    <w:t>20</w:t>
                  </w:r>
                  <w:r>
                    <w:rPr>
                      <w:sz w:val="21"/>
                    </w:rPr>
                    <w:t>厘米、</w:t>
                  </w:r>
                  <w:r>
                    <w:rPr>
                      <w:sz w:val="21"/>
                    </w:rPr>
                    <w:t>30</w:t>
                  </w:r>
                  <w:r>
                    <w:rPr>
                      <w:sz w:val="21"/>
                    </w:rPr>
                    <w:t>厘米、</w:t>
                  </w:r>
                  <w:r>
                    <w:rPr>
                      <w:sz w:val="21"/>
                    </w:rPr>
                    <w:t>40</w:t>
                  </w:r>
                  <w:r>
                    <w:rPr>
                      <w:sz w:val="21"/>
                    </w:rPr>
                    <w:t>厘米、</w:t>
                  </w:r>
                  <w:r>
                    <w:rPr>
                      <w:sz w:val="21"/>
                    </w:rPr>
                    <w:t>50</w:t>
                  </w:r>
                  <w:r>
                    <w:rPr>
                      <w:sz w:val="21"/>
                    </w:rPr>
                    <w:t>厘米、</w:t>
                  </w:r>
                  <w:r>
                    <w:rPr>
                      <w:sz w:val="21"/>
                    </w:rPr>
                    <w:t>60</w:t>
                  </w:r>
                  <w:r>
                    <w:rPr>
                      <w:sz w:val="21"/>
                    </w:rPr>
                    <w:t>厘米、</w:t>
                  </w:r>
                  <w:r>
                    <w:rPr>
                      <w:sz w:val="21"/>
                    </w:rPr>
                    <w:t>80</w:t>
                  </w:r>
                  <w:r>
                    <w:rPr>
                      <w:sz w:val="21"/>
                    </w:rPr>
                    <w:t>厘米、</w:t>
                  </w:r>
                  <w:r>
                    <w:rPr>
                      <w:sz w:val="21"/>
                    </w:rPr>
                    <w:t>100</w:t>
                  </w:r>
                  <w:r>
                    <w:rPr>
                      <w:sz w:val="21"/>
                    </w:rPr>
                    <w:t>厘米土壤湿度传感器，由太阳能供电。</w:t>
                  </w:r>
                </w:p>
                <w:p>
                  <w:pPr>
                    <w:jc w:val="both"/>
                  </w:pPr>
                  <w:r>
                    <w:rPr>
                      <w:sz w:val="21"/>
                    </w:rPr>
                    <w:t>1 站点列表</w:t>
                  </w:r>
                </w:p>
                <w:p>
                  <w:pPr>
                    <w:jc w:val="both"/>
                  </w:pPr>
                  <w:r>
                    <w:rPr>
                      <w:sz w:val="21"/>
                    </w:rPr>
                    <w:t>数量：</w:t>
                  </w:r>
                  <w:r>
                    <w:rPr>
                      <w:sz w:val="21"/>
                    </w:rPr>
                    <w:t>1</w:t>
                  </w:r>
                  <w:r>
                    <w:rPr>
                      <w:sz w:val="21"/>
                    </w:rPr>
                    <w:t>套</w:t>
                  </w:r>
                </w:p>
                <w:p>
                  <w:pPr>
                    <w:jc w:val="both"/>
                  </w:pPr>
                  <w:r>
                    <w:rPr>
                      <w:sz w:val="21"/>
                    </w:rPr>
                    <w:t>地址：新造镇东西庄</w:t>
                  </w:r>
                </w:p>
                <w:p>
                  <w:pPr>
                    <w:jc w:val="both"/>
                  </w:pPr>
                  <w:r>
                    <w:rPr>
                      <w:sz w:val="21"/>
                    </w:rPr>
                    <w:t xml:space="preserve">   </w:t>
                  </w:r>
                  <w:r>
                    <w:rPr>
                      <w:sz w:val="21"/>
                    </w:rPr>
                    <w:t>现状：运行良好</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r>
                    <w:rPr>
                      <w:sz w:val="19"/>
                    </w:rPr>
                    <w:t xml:space="preserve"> </w:t>
                  </w:r>
                </w:p>
                <w:p>
                  <w:r>
                    <w:rPr>
                      <w:b/>
                      <w:sz w:val="24"/>
                    </w:rPr>
                    <w:t>2 维护内容</w:t>
                  </w:r>
                </w:p>
                <w:tbl>
                  <w:tblPr>
                    <w:tblBorders>
                      <w:top w:val="none" w:color="000000" w:sz="4"/>
                      <w:left w:val="none" w:color="000000" w:sz="4"/>
                      <w:bottom w:val="none" w:color="000000" w:sz="4"/>
                      <w:right w:val="none" w:color="000000" w:sz="4"/>
                      <w:insideH w:val="none"/>
                      <w:insideV w:val="none"/>
                    </w:tblBorders>
                  </w:tblPr>
                  <w:tblGrid>
                    <w:gridCol w:w="678"/>
                    <w:gridCol w:w="3419"/>
                    <w:gridCol w:w="1519"/>
                    <w:gridCol w:w="3799"/>
                  </w:tblGrid>
                  <w:tr>
                    <w:tc>
                      <w:tcPr>
                        <w:tcW w:type="dxa" w:w="67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419"/>
                        <w:tcBorders>
                          <w:top w:val="single" w:color="000000" w:sz="4"/>
                          <w:left w:val="none" w:color="000000" w:sz="4"/>
                          <w:bottom w:val="single" w:color="000000" w:sz="4"/>
                          <w:right w:val="single" w:color="000000" w:sz="4"/>
                        </w:tcBorders>
                        <w:vAlign w:val="top"/>
                      </w:tcPr>
                      <w:p>
                        <w:pPr>
                          <w:jc w:val="center"/>
                        </w:pPr>
                        <w:r>
                          <w:rPr>
                            <w:sz w:val="21"/>
                          </w:rPr>
                          <w:t>维护项目</w:t>
                        </w:r>
                      </w:p>
                    </w:tc>
                    <w:tc>
                      <w:tcPr>
                        <w:tcW w:type="dxa" w:w="1519"/>
                        <w:tcBorders>
                          <w:top w:val="single" w:color="000000" w:sz="4"/>
                          <w:left w:val="none" w:color="000000" w:sz="4"/>
                          <w:bottom w:val="single" w:color="000000" w:sz="4"/>
                          <w:right w:val="single" w:color="000000" w:sz="4"/>
                        </w:tcBorders>
                        <w:vAlign w:val="top"/>
                      </w:tcPr>
                      <w:p>
                        <w:pPr>
                          <w:jc w:val="center"/>
                        </w:pPr>
                        <w:r>
                          <w:rPr>
                            <w:sz w:val="21"/>
                          </w:rPr>
                          <w:t>维护频率</w:t>
                        </w:r>
                      </w:p>
                    </w:tc>
                    <w:tc>
                      <w:tcPr>
                        <w:tcW w:type="dxa" w:w="3799"/>
                        <w:tcBorders>
                          <w:top w:val="single" w:color="000000" w:sz="4"/>
                          <w:left w:val="none" w:color="000000" w:sz="4"/>
                          <w:bottom w:val="single" w:color="000000" w:sz="4"/>
                          <w:right w:val="single" w:color="000000" w:sz="4"/>
                        </w:tcBorders>
                        <w:vAlign w:val="top"/>
                      </w:tcPr>
                      <w:p>
                        <w:pPr>
                          <w:jc w:val="center"/>
                        </w:pPr>
                        <w:r>
                          <w:rPr>
                            <w:sz w:val="21"/>
                          </w:rPr>
                          <w:t>维护内容</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419"/>
                        <w:tcBorders>
                          <w:top w:val="none" w:color="000000" w:sz="4"/>
                          <w:left w:val="none" w:color="000000" w:sz="4"/>
                          <w:bottom w:val="single" w:color="000000" w:sz="4"/>
                          <w:right w:val="single" w:color="000000" w:sz="4"/>
                        </w:tcBorders>
                        <w:vAlign w:val="top"/>
                      </w:tcPr>
                      <w:p>
                        <w:pPr>
                          <w:jc w:val="both"/>
                        </w:pPr>
                        <w:r>
                          <w:rPr>
                            <w:sz w:val="21"/>
                          </w:rPr>
                          <w:t>数据接收情况</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每日</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检查数据接收情况，并记录和报告</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419"/>
                        <w:tcBorders>
                          <w:top w:val="none" w:color="000000" w:sz="4"/>
                          <w:left w:val="none" w:color="000000" w:sz="4"/>
                          <w:bottom w:val="single" w:color="000000" w:sz="4"/>
                          <w:right w:val="single" w:color="000000" w:sz="4"/>
                        </w:tcBorders>
                        <w:vAlign w:val="top"/>
                      </w:tcPr>
                      <w:p>
                        <w:pPr>
                          <w:jc w:val="both"/>
                        </w:pPr>
                        <w:r>
                          <w:rPr>
                            <w:sz w:val="21"/>
                          </w:rPr>
                          <w:t>检查现场环境、仪器设备情况</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检查仪器设备情况和清除杂草（不超过</w:t>
                        </w:r>
                        <w:r>
                          <w:rPr>
                            <w:sz w:val="21"/>
                          </w:rPr>
                          <w:t>20</w:t>
                        </w:r>
                        <w:r>
                          <w:rPr>
                            <w:sz w:val="21"/>
                          </w:rPr>
                          <w:t>厘米），干燥剂（半年换</w:t>
                        </w:r>
                        <w:r>
                          <w:rPr>
                            <w:sz w:val="21"/>
                          </w:rPr>
                          <w:t>1</w:t>
                        </w:r>
                        <w:r>
                          <w:rPr>
                            <w:sz w:val="21"/>
                          </w:rPr>
                          <w:t>次）</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419"/>
                        <w:tcBorders>
                          <w:top w:val="none" w:color="000000" w:sz="4"/>
                          <w:left w:val="none" w:color="000000" w:sz="4"/>
                          <w:bottom w:val="single" w:color="000000" w:sz="4"/>
                          <w:right w:val="single" w:color="000000" w:sz="4"/>
                        </w:tcBorders>
                        <w:vAlign w:val="top"/>
                      </w:tcPr>
                      <w:p>
                        <w:pPr>
                          <w:jc w:val="both"/>
                        </w:pPr>
                        <w:r>
                          <w:rPr>
                            <w:sz w:val="21"/>
                          </w:rPr>
                          <w:t>清洁仪器</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清洁仪器</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419"/>
                        <w:tcBorders>
                          <w:top w:val="none" w:color="000000" w:sz="4"/>
                          <w:left w:val="none" w:color="000000" w:sz="4"/>
                          <w:bottom w:val="single" w:color="000000" w:sz="4"/>
                          <w:right w:val="single" w:color="000000" w:sz="4"/>
                        </w:tcBorders>
                        <w:vAlign w:val="top"/>
                      </w:tcPr>
                      <w:p>
                        <w:pPr>
                          <w:jc w:val="both"/>
                        </w:pPr>
                        <w:r>
                          <w:rPr>
                            <w:sz w:val="21"/>
                          </w:rPr>
                          <w:t>维护仪器</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测试仪器状态</w:t>
                        </w:r>
                      </w:p>
                    </w:tc>
                  </w:tr>
                </w:tbl>
                <w:p>
                  <w:pPr>
                    <w:jc w:val="both"/>
                  </w:pPr>
                  <w:r>
                    <w:rPr>
                      <w:sz w:val="21"/>
                    </w:rPr>
                    <w:t xml:space="preserve">3 </w:t>
                  </w:r>
                  <w:r>
                    <w:rPr>
                      <w:sz w:val="21"/>
                    </w:rPr>
                    <w:t>搬迁工作</w:t>
                  </w:r>
                </w:p>
                <w:p>
                  <w:pPr>
                    <w:ind w:firstLine="630"/>
                    <w:jc w:val="both"/>
                  </w:pPr>
                  <w:r>
                    <w:rPr>
                      <w:sz w:val="21"/>
                    </w:rPr>
                    <w:t>中标供应商需要协助将土壤水分观测站搬迁到大夫山森林公园内，并完成清洁、安装、参数测定等工作，确保其正常运作。</w:t>
                  </w:r>
                </w:p>
                <w:p>
                  <w:pPr>
                    <w:numPr>
                      <w:ilvl w:val="0"/>
                      <w:numId w:val="3"/>
                    </w:numPr>
                  </w:pPr>
                </w:p>
                <w:p>
                  <w:pPr>
                    <w:numPr>
                      <w:ilvl w:val="1"/>
                      <w:numId w:val="3"/>
                    </w:numPr>
                  </w:pPr>
                </w:p>
                <w:p>
                  <w:pPr>
                    <w:numPr>
                      <w:ilvl w:val="2"/>
                      <w:numId w:val="3"/>
                    </w:numPr>
                  </w:pPr>
                </w:p>
                <w:p>
                  <w:pPr>
                    <w:numPr>
                      <w:ilvl w:val="3"/>
                      <w:numId w:val="3"/>
                    </w:numPr>
                  </w:pPr>
                  <w:r>
                    <w:rPr>
                      <w:sz w:val="19"/>
                    </w:rPr>
                    <w:t xml:space="preserve"> </w:t>
                  </w:r>
                </w:p>
                <w:p>
                  <w:r>
                    <w:rPr>
                      <w:b/>
                      <w:sz w:val="28"/>
                    </w:rPr>
                    <w:t>（五）鱼塘多层水温监测站</w:t>
                  </w:r>
                </w:p>
                <w:p>
                  <w:pPr>
                    <w:ind w:firstLine="630"/>
                    <w:jc w:val="both"/>
                  </w:pPr>
                  <w:r>
                    <w:rPr>
                      <w:sz w:val="21"/>
                    </w:rPr>
                    <w:t>鱼塘水温监测站包括</w:t>
                  </w:r>
                  <w:r>
                    <w:rPr>
                      <w:sz w:val="21"/>
                    </w:rPr>
                    <w:t>3</w:t>
                  </w:r>
                  <w:r>
                    <w:rPr>
                      <w:sz w:val="21"/>
                    </w:rPr>
                    <w:t>个温度传感器，由太阳能供电。</w:t>
                  </w:r>
                </w:p>
                <w:p>
                  <w:pPr>
                    <w:ind w:firstLine="630"/>
                    <w:jc w:val="both"/>
                  </w:pPr>
                  <w:r>
                    <w:rPr>
                      <w:sz w:val="21"/>
                    </w:rPr>
                    <w:t>数量：</w:t>
                  </w:r>
                  <w:r>
                    <w:rPr>
                      <w:sz w:val="21"/>
                    </w:rPr>
                    <w:t>1</w:t>
                  </w:r>
                  <w:r>
                    <w:rPr>
                      <w:sz w:val="21"/>
                    </w:rPr>
                    <w:t>套</w:t>
                  </w:r>
                </w:p>
                <w:p>
                  <w:pPr>
                    <w:ind w:firstLine="630"/>
                    <w:jc w:val="both"/>
                  </w:pPr>
                  <w:r>
                    <w:rPr>
                      <w:sz w:val="21"/>
                    </w:rPr>
                    <w:t>位置：石楼镇海鸥岛</w:t>
                  </w:r>
                </w:p>
                <w:p>
                  <w:pPr>
                    <w:ind w:firstLine="630"/>
                    <w:jc w:val="both"/>
                  </w:pPr>
                  <w:r>
                    <w:rPr>
                      <w:sz w:val="21"/>
                    </w:rPr>
                    <w:t>现状：传感器浮水泡沫已损毁，建议更换。</w:t>
                  </w:r>
                </w:p>
                <w:p>
                  <w:pPr>
                    <w:numPr>
                      <w:ilvl w:val="0"/>
                      <w:numId w:val="4"/>
                    </w:numPr>
                  </w:pPr>
                </w:p>
                <w:p>
                  <w:pPr>
                    <w:numPr>
                      <w:ilvl w:val="1"/>
                      <w:numId w:val="4"/>
                    </w:numPr>
                  </w:pPr>
                </w:p>
                <w:p>
                  <w:pPr>
                    <w:numPr>
                      <w:ilvl w:val="2"/>
                      <w:numId w:val="4"/>
                    </w:numPr>
                  </w:pPr>
                </w:p>
                <w:p>
                  <w:pPr>
                    <w:numPr>
                      <w:ilvl w:val="3"/>
                      <w:numId w:val="4"/>
                    </w:numPr>
                  </w:pPr>
                </w:p>
                <w:p>
                  <w:pPr>
                    <w:numPr>
                      <w:ilvl w:val="4"/>
                      <w:numId w:val="4"/>
                    </w:numPr>
                  </w:pPr>
                </w:p>
                <w:p>
                  <w:pPr>
                    <w:numPr>
                      <w:ilvl w:val="5"/>
                      <w:numId w:val="4"/>
                    </w:numPr>
                  </w:pPr>
                  <w:r>
                    <w:rPr>
                      <w:b/>
                      <w:sz w:val="24"/>
                    </w:rPr>
                    <w:t>维护内容</w:t>
                  </w:r>
                </w:p>
                <w:p>
                  <w:pPr>
                    <w:jc w:val="both"/>
                  </w:pPr>
                  <w:r>
                    <w:rPr>
                      <w:sz w:val="19"/>
                    </w:rPr>
                    <w:t xml:space="preserve"> </w:t>
                  </w:r>
                </w:p>
                <w:p>
                  <w:pPr>
                    <w:numPr>
                      <w:ilvl w:val="0"/>
                      <w:numId w:val="3"/>
                    </w:numPr>
                    <w:jc w:val="both"/>
                  </w:pPr>
                  <w:r>
                    <w:rPr>
                      <w:sz w:val="21"/>
                    </w:rPr>
                    <w:t>每月清洁和维护仪器，包括检测温度传感头、检测数据采集器、检测</w:t>
                  </w:r>
                  <w:r>
                    <w:rPr>
                      <w:sz w:val="21"/>
                    </w:rPr>
                    <w:t>DTU</w:t>
                  </w:r>
                  <w:r>
                    <w:rPr>
                      <w:sz w:val="21"/>
                    </w:rPr>
                    <w:t>通讯模块、检测供电模块、检测蓄电池等。</w:t>
                  </w:r>
                </w:p>
                <w:p>
                  <w:pPr>
                    <w:numPr>
                      <w:ilvl w:val="0"/>
                      <w:numId w:val="3"/>
                    </w:numPr>
                    <w:jc w:val="both"/>
                  </w:pPr>
                  <w:r>
                    <w:rPr>
                      <w:sz w:val="21"/>
                    </w:rPr>
                    <w:t>其他维护同区域自动站。</w:t>
                  </w:r>
                </w:p>
                <w:p>
                  <w:pPr>
                    <w:numPr>
                      <w:ilvl w:val="0"/>
                      <w:numId w:val="3"/>
                    </w:numPr>
                  </w:pPr>
                </w:p>
                <w:p>
                  <w:pPr>
                    <w:numPr>
                      <w:ilvl w:val="1"/>
                      <w:numId w:val="3"/>
                    </w:numPr>
                  </w:pPr>
                </w:p>
                <w:p>
                  <w:pPr>
                    <w:numPr>
                      <w:ilvl w:val="2"/>
                      <w:numId w:val="3"/>
                    </w:numPr>
                  </w:pPr>
                </w:p>
                <w:p>
                  <w:pPr>
                    <w:numPr>
                      <w:ilvl w:val="3"/>
                      <w:numId w:val="3"/>
                    </w:numPr>
                  </w:pPr>
                  <w:r>
                    <w:rPr>
                      <w:sz w:val="19"/>
                    </w:rPr>
                    <w:t xml:space="preserve"> </w:t>
                  </w:r>
                </w:p>
                <w:p>
                  <w:r>
                    <w:rPr>
                      <w:b/>
                      <w:sz w:val="28"/>
                    </w:rPr>
                    <w:t>（六）道路气象状况监测设备</w:t>
                  </w:r>
                </w:p>
                <w:p>
                  <w:pPr>
                    <w:numPr>
                      <w:ilvl w:val="0"/>
                      <w:numId w:val="3"/>
                    </w:numPr>
                    <w:jc w:val="both"/>
                  </w:pPr>
                </w:p>
                <w:p>
                  <w:pPr>
                    <w:ind w:firstLine="420"/>
                    <w:jc w:val="both"/>
                  </w:pPr>
                  <w:r>
                    <w:rPr>
                      <w:color w:val="000000"/>
                      <w:sz w:val="21"/>
                    </w:rPr>
                    <w:t>道路气象站包括六要素传感器、能见度仪和路面状况检测仪，由太阳能供电。</w:t>
                  </w:r>
                </w:p>
                <w:p>
                  <w:pPr>
                    <w:ind w:firstLine="420"/>
                    <w:jc w:val="both"/>
                  </w:pPr>
                  <w:r>
                    <w:rPr>
                      <w:sz w:val="19"/>
                    </w:rPr>
                    <w:t xml:space="preserve"> </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r>
                    <w:rPr>
                      <w:sz w:val="19"/>
                    </w:rPr>
                    <w:t xml:space="preserve"> </w:t>
                  </w:r>
                </w:p>
                <w:p>
                  <w:r>
                    <w:rPr>
                      <w:b/>
                      <w:sz w:val="24"/>
                    </w:rPr>
                    <w:t>1站点列表</w:t>
                  </w:r>
                </w:p>
                <w:p>
                  <w:pPr>
                    <w:ind w:firstLine="420"/>
                    <w:jc w:val="both"/>
                  </w:pPr>
                  <w:r>
                    <w:rPr>
                      <w:sz w:val="21"/>
                    </w:rPr>
                    <w:t>数量：</w:t>
                  </w:r>
                  <w:r>
                    <w:rPr>
                      <w:sz w:val="21"/>
                    </w:rPr>
                    <w:t>2</w:t>
                  </w:r>
                  <w:r>
                    <w:rPr>
                      <w:sz w:val="21"/>
                    </w:rPr>
                    <w:t>套</w:t>
                  </w:r>
                </w:p>
                <w:p>
                  <w:pPr>
                    <w:ind w:firstLine="420"/>
                    <w:jc w:val="both"/>
                  </w:pPr>
                  <w:r>
                    <w:rPr>
                      <w:sz w:val="21"/>
                    </w:rPr>
                    <w:t>位置：番禺大桥，广州火车南站。</w:t>
                  </w:r>
                </w:p>
                <w:p>
                  <w:pPr>
                    <w:jc w:val="both"/>
                  </w:pPr>
                  <w:r>
                    <w:rPr>
                      <w:sz w:val="21"/>
                    </w:rPr>
                    <w:t xml:space="preserve">    </w:t>
                  </w:r>
                  <w:r>
                    <w:rPr>
                      <w:sz w:val="21"/>
                    </w:rPr>
                    <w:t>现状：运行良好</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r>
                    <w:rPr>
                      <w:sz w:val="19"/>
                    </w:rPr>
                    <w:t xml:space="preserve"> </w:t>
                  </w:r>
                </w:p>
                <w:p>
                  <w:r>
                    <w:rPr>
                      <w:b/>
                      <w:sz w:val="24"/>
                    </w:rPr>
                    <w:t>2 维护内容</w:t>
                  </w:r>
                </w:p>
                <w:tbl>
                  <w:tblPr>
                    <w:tblInd w:type="dxa" w:w="195"/>
                    <w:tblBorders>
                      <w:top w:val="none" w:color="000000" w:sz="4"/>
                      <w:left w:val="none" w:color="000000" w:sz="4"/>
                      <w:bottom w:val="none" w:color="000000" w:sz="4"/>
                      <w:right w:val="none" w:color="000000" w:sz="4"/>
                      <w:insideH w:val="none"/>
                      <w:insideV w:val="none"/>
                    </w:tblBorders>
                  </w:tblPr>
                  <w:tblGrid>
                    <w:gridCol w:w="678"/>
                    <w:gridCol w:w="3419"/>
                    <w:gridCol w:w="1519"/>
                    <w:gridCol w:w="3799"/>
                  </w:tblGrid>
                  <w:tr>
                    <w:tc>
                      <w:tcPr>
                        <w:tcW w:type="dxa" w:w="67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419"/>
                        <w:tcBorders>
                          <w:top w:val="single" w:color="000000" w:sz="4"/>
                          <w:left w:val="none" w:color="000000" w:sz="4"/>
                          <w:bottom w:val="single" w:color="000000" w:sz="4"/>
                          <w:right w:val="single" w:color="000000" w:sz="4"/>
                        </w:tcBorders>
                        <w:vAlign w:val="top"/>
                      </w:tcPr>
                      <w:p>
                        <w:pPr>
                          <w:jc w:val="center"/>
                        </w:pPr>
                        <w:r>
                          <w:rPr>
                            <w:sz w:val="21"/>
                          </w:rPr>
                          <w:t>维护项目</w:t>
                        </w:r>
                      </w:p>
                    </w:tc>
                    <w:tc>
                      <w:tcPr>
                        <w:tcW w:type="dxa" w:w="1519"/>
                        <w:tcBorders>
                          <w:top w:val="single" w:color="000000" w:sz="4"/>
                          <w:left w:val="none" w:color="000000" w:sz="4"/>
                          <w:bottom w:val="single" w:color="000000" w:sz="4"/>
                          <w:right w:val="single" w:color="000000" w:sz="4"/>
                        </w:tcBorders>
                        <w:vAlign w:val="top"/>
                      </w:tcPr>
                      <w:p>
                        <w:pPr>
                          <w:jc w:val="center"/>
                        </w:pPr>
                        <w:r>
                          <w:rPr>
                            <w:sz w:val="21"/>
                          </w:rPr>
                          <w:t>维护频率</w:t>
                        </w:r>
                      </w:p>
                    </w:tc>
                    <w:tc>
                      <w:tcPr>
                        <w:tcW w:type="dxa" w:w="3799"/>
                        <w:tcBorders>
                          <w:top w:val="single" w:color="000000" w:sz="4"/>
                          <w:left w:val="none" w:color="000000" w:sz="4"/>
                          <w:bottom w:val="single" w:color="000000" w:sz="4"/>
                          <w:right w:val="single" w:color="000000" w:sz="4"/>
                        </w:tcBorders>
                        <w:vAlign w:val="top"/>
                      </w:tcPr>
                      <w:p>
                        <w:pPr>
                          <w:jc w:val="center"/>
                        </w:pPr>
                        <w:r>
                          <w:rPr>
                            <w:sz w:val="21"/>
                          </w:rPr>
                          <w:t>维护内容</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419"/>
                        <w:tcBorders>
                          <w:top w:val="none" w:color="000000" w:sz="4"/>
                          <w:left w:val="none" w:color="000000" w:sz="4"/>
                          <w:bottom w:val="single" w:color="000000" w:sz="4"/>
                          <w:right w:val="single" w:color="000000" w:sz="4"/>
                        </w:tcBorders>
                        <w:vAlign w:val="top"/>
                      </w:tcPr>
                      <w:p>
                        <w:pPr>
                          <w:jc w:val="both"/>
                        </w:pPr>
                        <w:r>
                          <w:rPr>
                            <w:sz w:val="21"/>
                          </w:rPr>
                          <w:t>数据接收情况</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每日</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检查数据接收情况，并记录和报告（目前测报每日检查）</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419"/>
                        <w:tcBorders>
                          <w:top w:val="none" w:color="000000" w:sz="4"/>
                          <w:left w:val="none" w:color="000000" w:sz="4"/>
                          <w:bottom w:val="single" w:color="000000" w:sz="4"/>
                          <w:right w:val="single" w:color="000000" w:sz="4"/>
                        </w:tcBorders>
                        <w:vAlign w:val="top"/>
                      </w:tcPr>
                      <w:p>
                        <w:pPr>
                          <w:jc w:val="both"/>
                        </w:pPr>
                        <w:r>
                          <w:rPr>
                            <w:sz w:val="21"/>
                          </w:rPr>
                          <w:t>防辐射金属壳</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清洗防辐射罩内外各部件</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419"/>
                        <w:tcBorders>
                          <w:top w:val="none" w:color="000000" w:sz="4"/>
                          <w:left w:val="none" w:color="000000" w:sz="4"/>
                          <w:bottom w:val="single" w:color="000000" w:sz="4"/>
                          <w:right w:val="single" w:color="000000" w:sz="4"/>
                        </w:tcBorders>
                        <w:vAlign w:val="top"/>
                      </w:tcPr>
                      <w:p>
                        <w:pPr>
                          <w:jc w:val="both"/>
                        </w:pPr>
                        <w:r>
                          <w:rPr>
                            <w:sz w:val="21"/>
                          </w:rPr>
                          <w:t>Vaisala WRT510/520</w:t>
                        </w:r>
                        <w:r>
                          <w:rPr>
                            <w:sz w:val="21"/>
                          </w:rPr>
                          <w:t>传感器</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六要素监测数据校对、检测设备运行状态</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419"/>
                        <w:tcBorders>
                          <w:top w:val="none" w:color="000000" w:sz="4"/>
                          <w:left w:val="none" w:color="000000" w:sz="4"/>
                          <w:bottom w:val="single" w:color="000000" w:sz="4"/>
                          <w:right w:val="single" w:color="000000" w:sz="4"/>
                        </w:tcBorders>
                        <w:vAlign w:val="top"/>
                      </w:tcPr>
                      <w:p>
                        <w:pPr>
                          <w:jc w:val="both"/>
                        </w:pPr>
                        <w:r>
                          <w:rPr>
                            <w:sz w:val="21"/>
                          </w:rPr>
                          <w:t>DSC111</w:t>
                        </w:r>
                        <w:r>
                          <w:rPr>
                            <w:sz w:val="21"/>
                          </w:rPr>
                          <w:t>、</w:t>
                        </w:r>
                        <w:r>
                          <w:rPr>
                            <w:sz w:val="21"/>
                          </w:rPr>
                          <w:t>DST111</w:t>
                        </w:r>
                        <w:r>
                          <w:rPr>
                            <w:sz w:val="21"/>
                          </w:rPr>
                          <w:t>路面状况监测仪</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清洗红外发射器、检测设备运行状态</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419"/>
                        <w:tcBorders>
                          <w:top w:val="none" w:color="000000" w:sz="4"/>
                          <w:left w:val="none" w:color="000000" w:sz="4"/>
                          <w:bottom w:val="single" w:color="000000" w:sz="4"/>
                          <w:right w:val="single" w:color="000000" w:sz="4"/>
                        </w:tcBorders>
                        <w:vAlign w:val="top"/>
                      </w:tcPr>
                      <w:p>
                        <w:pPr>
                          <w:jc w:val="both"/>
                        </w:pPr>
                        <w:r>
                          <w:rPr>
                            <w:sz w:val="21"/>
                          </w:rPr>
                          <w:t>Pwd 22</w:t>
                        </w:r>
                        <w:r>
                          <w:rPr>
                            <w:sz w:val="21"/>
                          </w:rPr>
                          <w:t>能见度仪</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清洗红外发射器和接收器、检测能见度传感器、与人工观测数据比对进行校正</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419"/>
                        <w:tcBorders>
                          <w:top w:val="none" w:color="000000" w:sz="4"/>
                          <w:left w:val="none" w:color="000000" w:sz="4"/>
                          <w:bottom w:val="single" w:color="000000" w:sz="4"/>
                          <w:right w:val="single" w:color="000000" w:sz="4"/>
                        </w:tcBorders>
                        <w:vAlign w:val="top"/>
                      </w:tcPr>
                      <w:p>
                        <w:pPr>
                          <w:jc w:val="both"/>
                        </w:pPr>
                        <w:r>
                          <w:rPr>
                            <w:sz w:val="21"/>
                          </w:rPr>
                          <w:t>太阳能聚光板</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清洗太阳能面板</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419"/>
                        <w:tcBorders>
                          <w:top w:val="none" w:color="000000" w:sz="4"/>
                          <w:left w:val="none" w:color="000000" w:sz="4"/>
                          <w:bottom w:val="single" w:color="000000" w:sz="4"/>
                          <w:right w:val="single" w:color="000000" w:sz="4"/>
                        </w:tcBorders>
                        <w:vAlign w:val="top"/>
                      </w:tcPr>
                      <w:p>
                        <w:pPr>
                          <w:jc w:val="both"/>
                        </w:pPr>
                        <w:r>
                          <w:rPr>
                            <w:sz w:val="21"/>
                          </w:rPr>
                          <w:t>太阳能电池</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检查太阳能蓄电池、对电池进行冲放电检测</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419"/>
                        <w:tcBorders>
                          <w:top w:val="none" w:color="000000" w:sz="4"/>
                          <w:left w:val="none" w:color="000000" w:sz="4"/>
                          <w:bottom w:val="single" w:color="000000" w:sz="4"/>
                          <w:right w:val="single" w:color="000000" w:sz="4"/>
                        </w:tcBorders>
                        <w:vAlign w:val="top"/>
                      </w:tcPr>
                      <w:p>
                        <w:pPr>
                          <w:jc w:val="both"/>
                        </w:pPr>
                        <w:r>
                          <w:rPr>
                            <w:sz w:val="21"/>
                          </w:rPr>
                          <w:t>太阳能充电控制器</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检查工作模式、检查输入输出电压</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419"/>
                        <w:tcBorders>
                          <w:top w:val="none" w:color="000000" w:sz="4"/>
                          <w:left w:val="none" w:color="000000" w:sz="4"/>
                          <w:bottom w:val="single" w:color="000000" w:sz="4"/>
                          <w:right w:val="single" w:color="000000" w:sz="4"/>
                        </w:tcBorders>
                        <w:vAlign w:val="top"/>
                      </w:tcPr>
                      <w:p>
                        <w:pPr>
                          <w:jc w:val="both"/>
                        </w:pPr>
                        <w:r>
                          <w:rPr>
                            <w:sz w:val="21"/>
                          </w:rPr>
                          <w:t>电源设备</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检查供电设备及线路、检查变电模块</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3419"/>
                        <w:tcBorders>
                          <w:top w:val="none" w:color="000000" w:sz="4"/>
                          <w:left w:val="none" w:color="000000" w:sz="4"/>
                          <w:bottom w:val="single" w:color="000000" w:sz="4"/>
                          <w:right w:val="single" w:color="000000" w:sz="4"/>
                        </w:tcBorders>
                        <w:vAlign w:val="top"/>
                      </w:tcPr>
                      <w:p>
                        <w:pPr>
                          <w:jc w:val="both"/>
                        </w:pPr>
                        <w:r>
                          <w:rPr>
                            <w:sz w:val="21"/>
                          </w:rPr>
                          <w:t>电池</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检查电池、对电池进行冲放电检测</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3419"/>
                        <w:tcBorders>
                          <w:top w:val="none" w:color="000000" w:sz="4"/>
                          <w:left w:val="none" w:color="000000" w:sz="4"/>
                          <w:bottom w:val="single" w:color="000000" w:sz="4"/>
                          <w:right w:val="single" w:color="000000" w:sz="4"/>
                        </w:tcBorders>
                        <w:vAlign w:val="top"/>
                      </w:tcPr>
                      <w:p>
                        <w:pPr>
                          <w:jc w:val="both"/>
                        </w:pPr>
                        <w:r>
                          <w:rPr>
                            <w:sz w:val="21"/>
                          </w:rPr>
                          <w:t>DTU</w:t>
                        </w:r>
                        <w:r>
                          <w:rPr>
                            <w:sz w:val="21"/>
                          </w:rPr>
                          <w:t>模块</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每周</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检查通讯模块、检测</w:t>
                        </w:r>
                        <w:r>
                          <w:rPr>
                            <w:sz w:val="21"/>
                          </w:rPr>
                          <w:t>GPRS</w:t>
                        </w:r>
                        <w:r>
                          <w:rPr>
                            <w:sz w:val="21"/>
                          </w:rPr>
                          <w:t>信号、检测看门狗模块</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3419"/>
                        <w:tcBorders>
                          <w:top w:val="none" w:color="000000" w:sz="4"/>
                          <w:left w:val="none" w:color="000000" w:sz="4"/>
                          <w:bottom w:val="single" w:color="000000" w:sz="4"/>
                          <w:right w:val="single" w:color="000000" w:sz="4"/>
                        </w:tcBorders>
                        <w:vAlign w:val="top"/>
                      </w:tcPr>
                      <w:p>
                        <w:pPr>
                          <w:jc w:val="both"/>
                        </w:pPr>
                        <w:r>
                          <w:rPr>
                            <w:sz w:val="21"/>
                          </w:rPr>
                          <w:t>采集终端</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每周检查数据是否正常传输。检查数据采集终端、版本更新、查毒杀毒、整理数据、备份资料、制作月报表</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3419"/>
                        <w:tcBorders>
                          <w:top w:val="none" w:color="000000" w:sz="4"/>
                          <w:left w:val="none" w:color="000000" w:sz="4"/>
                          <w:bottom w:val="single" w:color="000000" w:sz="4"/>
                          <w:right w:val="single" w:color="000000" w:sz="4"/>
                        </w:tcBorders>
                        <w:vAlign w:val="top"/>
                      </w:tcPr>
                      <w:p>
                        <w:pPr>
                          <w:jc w:val="both"/>
                        </w:pPr>
                        <w:r>
                          <w:rPr>
                            <w:sz w:val="21"/>
                          </w:rPr>
                          <w:t>采集器时钟</w:t>
                        </w:r>
                      </w:p>
                    </w:tc>
                    <w:tc>
                      <w:tcPr>
                        <w:tcW w:type="dxa" w:w="1519"/>
                        <w:tcBorders>
                          <w:top w:val="none" w:color="000000" w:sz="4"/>
                          <w:left w:val="none" w:color="000000" w:sz="4"/>
                          <w:bottom w:val="single" w:color="000000" w:sz="4"/>
                          <w:right w:val="single" w:color="000000" w:sz="4"/>
                        </w:tcBorders>
                        <w:vAlign w:val="top"/>
                      </w:tcPr>
                      <w:p>
                        <w:pPr>
                          <w:jc w:val="center"/>
                        </w:pPr>
                        <w:r>
                          <w:rPr>
                            <w:sz w:val="21"/>
                          </w:rPr>
                          <w:t>每周</w:t>
                        </w:r>
                        <w:r>
                          <w:rPr>
                            <w:sz w:val="21"/>
                          </w:rPr>
                          <w:t>1</w:t>
                        </w:r>
                        <w:r>
                          <w:rPr>
                            <w:sz w:val="21"/>
                          </w:rPr>
                          <w:t>次</w:t>
                        </w:r>
                      </w:p>
                    </w:tc>
                    <w:tc>
                      <w:tcPr>
                        <w:tcW w:type="dxa" w:w="3799"/>
                        <w:tcBorders>
                          <w:top w:val="none" w:color="000000" w:sz="4"/>
                          <w:left w:val="none" w:color="000000" w:sz="4"/>
                          <w:bottom w:val="single" w:color="000000" w:sz="4"/>
                          <w:right w:val="single" w:color="000000" w:sz="4"/>
                        </w:tcBorders>
                        <w:vAlign w:val="top"/>
                      </w:tcPr>
                      <w:p>
                        <w:pPr>
                          <w:jc w:val="both"/>
                        </w:pPr>
                        <w:r>
                          <w:rPr>
                            <w:sz w:val="21"/>
                          </w:rPr>
                          <w:t>对各采集器的时钟进行校正，保证各采集器的时间与采集终端一致</w:t>
                        </w:r>
                      </w:p>
                    </w:tc>
                  </w:tr>
                </w:tbl>
                <w:p>
                  <w:pPr>
                    <w:jc w:val="both"/>
                  </w:pPr>
                  <w:r>
                    <w:rPr>
                      <w:b/>
                      <w:sz w:val="21"/>
                    </w:rPr>
                    <w:t xml:space="preserve">（七） </w:t>
                  </w:r>
                  <w:r>
                    <w:rPr>
                      <w:b/>
                      <w:sz w:val="21"/>
                    </w:rPr>
                    <w:t>能见度监测设备</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r>
                    <w:rPr>
                      <w:sz w:val="19"/>
                    </w:rPr>
                    <w:t xml:space="preserve"> </w:t>
                  </w:r>
                </w:p>
                <w:p>
                  <w:r>
                    <w:rPr>
                      <w:b/>
                      <w:sz w:val="24"/>
                    </w:rPr>
                    <w:t>1 站点列表</w:t>
                  </w:r>
                </w:p>
                <w:p>
                  <w:pPr>
                    <w:jc w:val="both"/>
                  </w:pPr>
                  <w:r>
                    <w:rPr>
                      <w:sz w:val="21"/>
                    </w:rPr>
                    <w:t xml:space="preserve"> </w:t>
                  </w:r>
                  <w:r>
                    <w:rPr>
                      <w:sz w:val="21"/>
                    </w:rPr>
                    <w:t>数量：</w:t>
                  </w:r>
                  <w:r>
                    <w:rPr>
                      <w:sz w:val="21"/>
                    </w:rPr>
                    <w:t>7</w:t>
                  </w:r>
                  <w:r>
                    <w:rPr>
                      <w:sz w:val="21"/>
                    </w:rPr>
                    <w:t>套</w:t>
                  </w:r>
                </w:p>
                <w:p>
                  <w:pPr>
                    <w:ind w:firstLine="630"/>
                    <w:jc w:val="both"/>
                  </w:pPr>
                  <w:r>
                    <w:rPr>
                      <w:sz w:val="21"/>
                    </w:rPr>
                    <w:t>现状：运行良好</w:t>
                  </w:r>
                </w:p>
                <w:tbl>
                  <w:tblPr>
                    <w:tblInd w:type="dxa" w:w="195"/>
                    <w:tblBorders>
                      <w:top w:val="none" w:color="000000" w:sz="4"/>
                      <w:left w:val="none" w:color="000000" w:sz="4"/>
                      <w:bottom w:val="none" w:color="000000" w:sz="4"/>
                      <w:right w:val="none" w:color="000000" w:sz="4"/>
                      <w:insideH w:val="none"/>
                      <w:insideV w:val="none"/>
                    </w:tblBorders>
                  </w:tblPr>
                  <w:tblGrid>
                    <w:gridCol w:w="838"/>
                    <w:gridCol w:w="3237"/>
                    <w:gridCol w:w="1608"/>
                    <w:gridCol w:w="3705"/>
                  </w:tblGrid>
                  <w:tr>
                    <w:tc>
                      <w:tcPr>
                        <w:tcW w:type="dxa" w:w="838"/>
                        <w:tcBorders>
                          <w:top w:val="single" w:color="000000" w:sz="4"/>
                          <w:left w:val="single" w:color="000000" w:sz="4"/>
                          <w:bottom w:val="single" w:color="000000" w:sz="4"/>
                          <w:right w:val="single" w:color="000000" w:sz="4"/>
                        </w:tcBorders>
                        <w:vAlign w:val="top"/>
                      </w:tcPr>
                      <w:p>
                        <w:pPr>
                          <w:jc w:val="center"/>
                        </w:pPr>
                        <w:r>
                          <w:rPr>
                            <w:sz w:val="21"/>
                          </w:rPr>
                          <w:t>编号</w:t>
                        </w:r>
                      </w:p>
                    </w:tc>
                    <w:tc>
                      <w:tcPr>
                        <w:tcW w:type="dxa" w:w="3237"/>
                        <w:tcBorders>
                          <w:top w:val="single" w:color="000000" w:sz="4"/>
                          <w:left w:val="none" w:color="000000" w:sz="4"/>
                          <w:bottom w:val="single" w:color="000000" w:sz="4"/>
                          <w:right w:val="single" w:color="000000" w:sz="4"/>
                        </w:tcBorders>
                        <w:vAlign w:val="top"/>
                      </w:tcPr>
                      <w:p>
                        <w:pPr>
                          <w:jc w:val="center"/>
                        </w:pPr>
                        <w:r>
                          <w:rPr>
                            <w:sz w:val="21"/>
                          </w:rPr>
                          <w:t>位置</w:t>
                        </w:r>
                      </w:p>
                    </w:tc>
                    <w:tc>
                      <w:tcPr>
                        <w:tcW w:type="dxa" w:w="1608"/>
                        <w:tcBorders>
                          <w:top w:val="single" w:color="000000" w:sz="4"/>
                          <w:left w:val="none" w:color="000000" w:sz="4"/>
                          <w:bottom w:val="single" w:color="000000" w:sz="4"/>
                          <w:right w:val="single" w:color="000000" w:sz="4"/>
                        </w:tcBorders>
                        <w:vAlign w:val="top"/>
                      </w:tcPr>
                      <w:p>
                        <w:pPr>
                          <w:jc w:val="center"/>
                        </w:pPr>
                        <w:r>
                          <w:rPr>
                            <w:sz w:val="21"/>
                          </w:rPr>
                          <w:t>编号</w:t>
                        </w:r>
                      </w:p>
                    </w:tc>
                    <w:tc>
                      <w:tcPr>
                        <w:tcW w:type="dxa" w:w="3705"/>
                        <w:tcBorders>
                          <w:top w:val="single" w:color="000000" w:sz="4"/>
                          <w:left w:val="none" w:color="000000" w:sz="4"/>
                          <w:bottom w:val="single" w:color="000000" w:sz="4"/>
                          <w:right w:val="single" w:color="000000" w:sz="4"/>
                        </w:tcBorders>
                        <w:vAlign w:val="top"/>
                      </w:tcPr>
                      <w:p>
                        <w:pPr>
                          <w:jc w:val="center"/>
                        </w:pPr>
                        <w:r>
                          <w:rPr>
                            <w:sz w:val="21"/>
                          </w:rPr>
                          <w:t>位置</w:t>
                        </w:r>
                      </w:p>
                    </w:tc>
                  </w:tr>
                  <w:tr>
                    <w:tc>
                      <w:tcPr>
                        <w:tcW w:type="dxa" w:w="83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237"/>
                        <w:tcBorders>
                          <w:top w:val="none" w:color="000000" w:sz="4"/>
                          <w:left w:val="none" w:color="000000" w:sz="4"/>
                          <w:bottom w:val="single" w:color="000000" w:sz="4"/>
                          <w:right w:val="single" w:color="000000" w:sz="4"/>
                        </w:tcBorders>
                        <w:vAlign w:val="top"/>
                      </w:tcPr>
                      <w:p>
                        <w:pPr>
                          <w:jc w:val="center"/>
                        </w:pPr>
                        <w:r>
                          <w:rPr>
                            <w:sz w:val="21"/>
                          </w:rPr>
                          <w:t>市桥街平康路</w:t>
                        </w:r>
                      </w:p>
                    </w:tc>
                    <w:tc>
                      <w:tcPr>
                        <w:tcW w:type="dxa" w:w="1608"/>
                        <w:tcBorders>
                          <w:top w:val="none" w:color="000000" w:sz="4"/>
                          <w:left w:val="none" w:color="000000" w:sz="4"/>
                          <w:bottom w:val="single" w:color="000000" w:sz="4"/>
                          <w:right w:val="single" w:color="000000" w:sz="4"/>
                        </w:tcBorders>
                        <w:vAlign w:val="top"/>
                      </w:tcPr>
                      <w:p>
                        <w:pPr>
                          <w:jc w:val="center"/>
                        </w:pPr>
                        <w:r>
                          <w:rPr>
                            <w:sz w:val="21"/>
                          </w:rPr>
                          <w:t>5</w:t>
                        </w:r>
                      </w:p>
                    </w:tc>
                    <w:tc>
                      <w:tcPr>
                        <w:tcW w:type="dxa" w:w="3705"/>
                        <w:tcBorders>
                          <w:top w:val="none" w:color="000000" w:sz="4"/>
                          <w:left w:val="none" w:color="000000" w:sz="4"/>
                          <w:bottom w:val="single" w:color="000000" w:sz="4"/>
                          <w:right w:val="single" w:color="000000" w:sz="4"/>
                        </w:tcBorders>
                        <w:vAlign w:val="top"/>
                      </w:tcPr>
                      <w:p>
                        <w:pPr>
                          <w:jc w:val="center"/>
                        </w:pPr>
                        <w:r>
                          <w:rPr>
                            <w:sz w:val="21"/>
                          </w:rPr>
                          <w:t>桥南街草河村</w:t>
                        </w:r>
                      </w:p>
                    </w:tc>
                  </w:tr>
                  <w:tr>
                    <w:tc>
                      <w:tcPr>
                        <w:tcW w:type="dxa" w:w="83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237"/>
                        <w:tcBorders>
                          <w:top w:val="none" w:color="000000" w:sz="4"/>
                          <w:left w:val="none" w:color="000000" w:sz="4"/>
                          <w:bottom w:val="single" w:color="000000" w:sz="4"/>
                          <w:right w:val="single" w:color="000000" w:sz="4"/>
                        </w:tcBorders>
                        <w:vAlign w:val="top"/>
                      </w:tcPr>
                      <w:p>
                        <w:pPr>
                          <w:jc w:val="center"/>
                        </w:pPr>
                        <w:r>
                          <w:rPr>
                            <w:sz w:val="21"/>
                          </w:rPr>
                          <w:t>新造镇崇德村</w:t>
                        </w:r>
                      </w:p>
                    </w:tc>
                    <w:tc>
                      <w:tcPr>
                        <w:tcW w:type="dxa" w:w="1608"/>
                        <w:tcBorders>
                          <w:top w:val="none" w:color="000000" w:sz="4"/>
                          <w:left w:val="none" w:color="000000" w:sz="4"/>
                          <w:bottom w:val="single" w:color="000000" w:sz="4"/>
                          <w:right w:val="single" w:color="000000" w:sz="4"/>
                        </w:tcBorders>
                        <w:vAlign w:val="top"/>
                      </w:tcPr>
                      <w:p>
                        <w:pPr>
                          <w:jc w:val="center"/>
                        </w:pPr>
                        <w:r>
                          <w:rPr>
                            <w:sz w:val="21"/>
                          </w:rPr>
                          <w:t>6</w:t>
                        </w:r>
                      </w:p>
                    </w:tc>
                    <w:tc>
                      <w:tcPr>
                        <w:tcW w:type="dxa" w:w="3705"/>
                        <w:tcBorders>
                          <w:top w:val="none" w:color="000000" w:sz="4"/>
                          <w:left w:val="none" w:color="000000" w:sz="4"/>
                          <w:bottom w:val="single" w:color="000000" w:sz="4"/>
                          <w:right w:val="single" w:color="000000" w:sz="4"/>
                        </w:tcBorders>
                        <w:vAlign w:val="top"/>
                      </w:tcPr>
                      <w:p>
                        <w:pPr>
                          <w:jc w:val="center"/>
                        </w:pPr>
                        <w:r>
                          <w:rPr>
                            <w:sz w:val="21"/>
                          </w:rPr>
                          <w:t>沙湾街紫坭村</w:t>
                        </w:r>
                      </w:p>
                    </w:tc>
                  </w:tr>
                  <w:tr>
                    <w:tc>
                      <w:tcPr>
                        <w:tcW w:type="dxa" w:w="83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237"/>
                        <w:tcBorders>
                          <w:top w:val="none" w:color="000000" w:sz="4"/>
                          <w:left w:val="none" w:color="000000" w:sz="4"/>
                          <w:bottom w:val="single" w:color="000000" w:sz="4"/>
                          <w:right w:val="single" w:color="000000" w:sz="4"/>
                        </w:tcBorders>
                        <w:vAlign w:val="top"/>
                      </w:tcPr>
                      <w:p>
                        <w:pPr>
                          <w:jc w:val="center"/>
                        </w:pPr>
                        <w:r>
                          <w:rPr>
                            <w:sz w:val="21"/>
                          </w:rPr>
                          <w:t>化龙镇复苏村</w:t>
                        </w:r>
                      </w:p>
                    </w:tc>
                    <w:tc>
                      <w:tcPr>
                        <w:tcW w:type="dxa" w:w="1608"/>
                        <w:tcBorders>
                          <w:top w:val="none" w:color="000000" w:sz="4"/>
                          <w:left w:val="none" w:color="000000" w:sz="4"/>
                          <w:bottom w:val="single" w:color="000000" w:sz="4"/>
                          <w:right w:val="single" w:color="000000" w:sz="4"/>
                        </w:tcBorders>
                        <w:vAlign w:val="top"/>
                      </w:tcPr>
                      <w:p>
                        <w:pPr>
                          <w:jc w:val="center"/>
                        </w:pPr>
                        <w:r>
                          <w:rPr>
                            <w:sz w:val="21"/>
                          </w:rPr>
                          <w:t>7</w:t>
                        </w:r>
                      </w:p>
                    </w:tc>
                    <w:tc>
                      <w:tcPr>
                        <w:tcW w:type="dxa" w:w="3705"/>
                        <w:tcBorders>
                          <w:top w:val="none" w:color="000000" w:sz="4"/>
                          <w:left w:val="none" w:color="000000" w:sz="4"/>
                          <w:bottom w:val="single" w:color="000000" w:sz="4"/>
                          <w:right w:val="single" w:color="000000" w:sz="4"/>
                        </w:tcBorders>
                        <w:vAlign w:val="top"/>
                      </w:tcPr>
                      <w:p>
                        <w:pPr>
                          <w:jc w:val="center"/>
                        </w:pPr>
                        <w:r>
                          <w:rPr>
                            <w:sz w:val="21"/>
                          </w:rPr>
                          <w:t>石壁街大洲村</w:t>
                        </w:r>
                      </w:p>
                    </w:tc>
                  </w:tr>
                  <w:tr>
                    <w:tc>
                      <w:tcPr>
                        <w:tcW w:type="dxa" w:w="83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237"/>
                        <w:tcBorders>
                          <w:top w:val="none" w:color="000000" w:sz="4"/>
                          <w:left w:val="none" w:color="000000" w:sz="4"/>
                          <w:bottom w:val="single" w:color="000000" w:sz="4"/>
                          <w:right w:val="single" w:color="000000" w:sz="4"/>
                        </w:tcBorders>
                        <w:vAlign w:val="top"/>
                      </w:tcPr>
                      <w:p>
                        <w:pPr>
                          <w:jc w:val="center"/>
                        </w:pPr>
                        <w:r>
                          <w:rPr>
                            <w:sz w:val="21"/>
                          </w:rPr>
                          <w:t>石楼镇江鸥村</w:t>
                        </w:r>
                      </w:p>
                    </w:tc>
                    <w:tc>
                      <w:tcPr>
                        <w:tcW w:type="dxa" w:w="1608"/>
                        <w:tcBorders>
                          <w:top w:val="none" w:color="000000" w:sz="4"/>
                          <w:left w:val="none" w:color="000000" w:sz="4"/>
                          <w:bottom w:val="single" w:color="000000" w:sz="4"/>
                          <w:right w:val="single" w:color="000000" w:sz="4"/>
                        </w:tcBorders>
                        <w:vAlign w:val="top"/>
                      </w:tcPr>
                      <w:p>
                        <w:pPr>
                          <w:jc w:val="center"/>
                        </w:pPr>
                      </w:p>
                    </w:tc>
                    <w:tc>
                      <w:tcPr>
                        <w:tcW w:type="dxa" w:w="3705"/>
                        <w:tcBorders>
                          <w:top w:val="none" w:color="000000" w:sz="4"/>
                          <w:left w:val="none" w:color="000000" w:sz="4"/>
                          <w:bottom w:val="single" w:color="000000" w:sz="4"/>
                          <w:right w:val="single" w:color="000000" w:sz="4"/>
                        </w:tcBorders>
                        <w:vAlign w:val="top"/>
                      </w:tcPr>
                      <w:p>
                        <w:pPr>
                          <w:jc w:val="center"/>
                        </w:pPr>
                      </w:p>
                    </w:tc>
                  </w:tr>
                </w:tbl>
                <w:p>
                  <w:pPr>
                    <w:jc w:val="both"/>
                  </w:pPr>
                  <w:r>
                    <w:rPr>
                      <w:sz w:val="21"/>
                    </w:rPr>
                    <w:t xml:space="preserve">     </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r>
                    <w:rPr>
                      <w:sz w:val="19"/>
                    </w:rPr>
                    <w:t xml:space="preserve"> </w:t>
                  </w:r>
                </w:p>
                <w:p>
                  <w:r>
                    <w:rPr>
                      <w:b/>
                      <w:sz w:val="24"/>
                    </w:rPr>
                    <w:t>2  维护内容</w:t>
                  </w:r>
                </w:p>
                <w:p>
                  <w:pPr>
                    <w:jc w:val="both"/>
                  </w:pPr>
                </w:p>
                <w:tbl>
                  <w:tblPr>
                    <w:tblInd w:type="dxa" w:w="195"/>
                    <w:tblBorders>
                      <w:top w:val="none" w:color="000000" w:sz="4"/>
                      <w:left w:val="none" w:color="000000" w:sz="4"/>
                      <w:bottom w:val="none" w:color="000000" w:sz="4"/>
                      <w:right w:val="none" w:color="000000" w:sz="4"/>
                      <w:insideH w:val="none"/>
                      <w:insideV w:val="none"/>
                    </w:tblBorders>
                  </w:tblPr>
                  <w:tblGrid>
                    <w:gridCol w:w="678"/>
                    <w:gridCol w:w="1999"/>
                    <w:gridCol w:w="1338"/>
                    <w:gridCol w:w="5382"/>
                  </w:tblGrid>
                  <w:tr>
                    <w:tc>
                      <w:tcPr>
                        <w:tcW w:type="dxa" w:w="67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999"/>
                        <w:tcBorders>
                          <w:top w:val="single" w:color="000000" w:sz="4"/>
                          <w:left w:val="none" w:color="000000" w:sz="4"/>
                          <w:bottom w:val="single" w:color="000000" w:sz="4"/>
                          <w:right w:val="single" w:color="000000" w:sz="4"/>
                        </w:tcBorders>
                        <w:vAlign w:val="top"/>
                      </w:tcPr>
                      <w:p>
                        <w:pPr>
                          <w:jc w:val="center"/>
                        </w:pPr>
                        <w:r>
                          <w:rPr>
                            <w:sz w:val="21"/>
                          </w:rPr>
                          <w:t>维护项目</w:t>
                        </w:r>
                      </w:p>
                    </w:tc>
                    <w:tc>
                      <w:tcPr>
                        <w:tcW w:type="dxa" w:w="1338"/>
                        <w:tcBorders>
                          <w:top w:val="single" w:color="000000" w:sz="4"/>
                          <w:left w:val="none" w:color="000000" w:sz="4"/>
                          <w:bottom w:val="single" w:color="000000" w:sz="4"/>
                          <w:right w:val="single" w:color="000000" w:sz="4"/>
                        </w:tcBorders>
                        <w:vAlign w:val="top"/>
                      </w:tcPr>
                      <w:p>
                        <w:pPr>
                          <w:jc w:val="center"/>
                        </w:pPr>
                        <w:r>
                          <w:rPr>
                            <w:sz w:val="21"/>
                          </w:rPr>
                          <w:t>维护频率</w:t>
                        </w:r>
                      </w:p>
                    </w:tc>
                    <w:tc>
                      <w:tcPr>
                        <w:tcW w:type="dxa" w:w="5382"/>
                        <w:tcBorders>
                          <w:top w:val="single" w:color="000000" w:sz="4"/>
                          <w:left w:val="none" w:color="000000" w:sz="4"/>
                          <w:bottom w:val="single" w:color="000000" w:sz="4"/>
                          <w:right w:val="single" w:color="000000" w:sz="4"/>
                        </w:tcBorders>
                        <w:vAlign w:val="top"/>
                      </w:tcPr>
                      <w:p>
                        <w:pPr>
                          <w:jc w:val="center"/>
                        </w:pPr>
                        <w:r>
                          <w:rPr>
                            <w:sz w:val="21"/>
                          </w:rPr>
                          <w:t>维护内容</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999"/>
                        <w:tcBorders>
                          <w:top w:val="none" w:color="000000" w:sz="4"/>
                          <w:left w:val="none" w:color="000000" w:sz="4"/>
                          <w:bottom w:val="single" w:color="000000" w:sz="4"/>
                          <w:right w:val="single" w:color="000000" w:sz="4"/>
                        </w:tcBorders>
                        <w:vAlign w:val="top"/>
                      </w:tcPr>
                      <w:p>
                        <w:pPr>
                          <w:jc w:val="both"/>
                        </w:pPr>
                        <w:r>
                          <w:rPr>
                            <w:sz w:val="21"/>
                          </w:rPr>
                          <w:t>数据接收情况</w:t>
                        </w:r>
                      </w:p>
                    </w:tc>
                    <w:tc>
                      <w:tcPr>
                        <w:tcW w:type="dxa" w:w="1338"/>
                        <w:tcBorders>
                          <w:top w:val="none" w:color="000000" w:sz="4"/>
                          <w:left w:val="none" w:color="000000" w:sz="4"/>
                          <w:bottom w:val="single" w:color="000000" w:sz="4"/>
                          <w:right w:val="single" w:color="000000" w:sz="4"/>
                        </w:tcBorders>
                        <w:vAlign w:val="top"/>
                      </w:tcPr>
                      <w:p>
                        <w:pPr>
                          <w:jc w:val="center"/>
                        </w:pPr>
                        <w:r>
                          <w:rPr>
                            <w:sz w:val="21"/>
                          </w:rPr>
                          <w:t>每日</w:t>
                        </w:r>
                        <w:r>
                          <w:rPr>
                            <w:sz w:val="21"/>
                          </w:rPr>
                          <w:t>1</w:t>
                        </w:r>
                        <w:r>
                          <w:rPr>
                            <w:sz w:val="21"/>
                          </w:rPr>
                          <w:t>次</w:t>
                        </w:r>
                      </w:p>
                    </w:tc>
                    <w:tc>
                      <w:tcPr>
                        <w:tcW w:type="dxa" w:w="5382"/>
                        <w:tcBorders>
                          <w:top w:val="none" w:color="000000" w:sz="4"/>
                          <w:left w:val="none" w:color="000000" w:sz="4"/>
                          <w:bottom w:val="single" w:color="000000" w:sz="4"/>
                          <w:right w:val="single" w:color="000000" w:sz="4"/>
                        </w:tcBorders>
                        <w:vAlign w:val="top"/>
                      </w:tcPr>
                      <w:p>
                        <w:pPr>
                          <w:jc w:val="both"/>
                        </w:pPr>
                        <w:r>
                          <w:rPr>
                            <w:sz w:val="21"/>
                          </w:rPr>
                          <w:t>检查数据接收情况，并记录和报告（目前测报每日检查）</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999"/>
                        <w:tcBorders>
                          <w:top w:val="none" w:color="000000" w:sz="4"/>
                          <w:left w:val="none" w:color="000000" w:sz="4"/>
                          <w:bottom w:val="single" w:color="000000" w:sz="4"/>
                          <w:right w:val="single" w:color="000000" w:sz="4"/>
                        </w:tcBorders>
                        <w:vAlign w:val="top"/>
                      </w:tcPr>
                      <w:p>
                        <w:pPr>
                          <w:jc w:val="both"/>
                        </w:pPr>
                        <w:r>
                          <w:rPr>
                            <w:sz w:val="21"/>
                          </w:rPr>
                          <w:t>防辐射保温金属罩</w:t>
                        </w:r>
                      </w:p>
                    </w:tc>
                    <w:tc>
                      <w:tcPr>
                        <w:tcW w:type="dxa" w:w="1338"/>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5382"/>
                        <w:tcBorders>
                          <w:top w:val="none" w:color="000000" w:sz="4"/>
                          <w:left w:val="none" w:color="000000" w:sz="4"/>
                          <w:bottom w:val="single" w:color="000000" w:sz="4"/>
                          <w:right w:val="single" w:color="000000" w:sz="4"/>
                        </w:tcBorders>
                        <w:vAlign w:val="top"/>
                      </w:tcPr>
                      <w:p>
                        <w:pPr>
                          <w:jc w:val="both"/>
                        </w:pPr>
                        <w:r>
                          <w:rPr>
                            <w:sz w:val="21"/>
                          </w:rPr>
                          <w:t>清洗防辐射保温罩内外各部件、清除蜘蛛网等障碍物</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999"/>
                        <w:tcBorders>
                          <w:top w:val="none" w:color="000000" w:sz="4"/>
                          <w:left w:val="none" w:color="000000" w:sz="4"/>
                          <w:bottom w:val="single" w:color="000000" w:sz="4"/>
                          <w:right w:val="single" w:color="000000" w:sz="4"/>
                        </w:tcBorders>
                        <w:vAlign w:val="top"/>
                      </w:tcPr>
                      <w:p>
                        <w:pPr>
                          <w:jc w:val="both"/>
                        </w:pPr>
                        <w:r>
                          <w:rPr>
                            <w:sz w:val="21"/>
                          </w:rPr>
                          <w:t>能见度探头</w:t>
                        </w:r>
                      </w:p>
                    </w:tc>
                    <w:tc>
                      <w:tcPr>
                        <w:tcW w:type="dxa" w:w="1338"/>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5382"/>
                        <w:tcBorders>
                          <w:top w:val="none" w:color="000000" w:sz="4"/>
                          <w:left w:val="none" w:color="000000" w:sz="4"/>
                          <w:bottom w:val="single" w:color="000000" w:sz="4"/>
                          <w:right w:val="single" w:color="000000" w:sz="4"/>
                        </w:tcBorders>
                        <w:vAlign w:val="top"/>
                      </w:tcPr>
                      <w:p>
                        <w:pPr>
                          <w:jc w:val="both"/>
                        </w:pPr>
                        <w:r>
                          <w:rPr>
                            <w:sz w:val="21"/>
                          </w:rPr>
                          <w:t>检查红外探头发射和接收端、清洗红外探头、检测能见度传感器状态。每半年对能见度探头进行一次校准。</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999"/>
                        <w:tcBorders>
                          <w:top w:val="none" w:color="000000" w:sz="4"/>
                          <w:left w:val="none" w:color="000000" w:sz="4"/>
                          <w:bottom w:val="single" w:color="000000" w:sz="4"/>
                          <w:right w:val="single" w:color="000000" w:sz="4"/>
                        </w:tcBorders>
                        <w:vAlign w:val="top"/>
                      </w:tcPr>
                      <w:p>
                        <w:pPr>
                          <w:jc w:val="both"/>
                        </w:pPr>
                        <w:r>
                          <w:rPr>
                            <w:sz w:val="21"/>
                          </w:rPr>
                          <w:t>电源设备</w:t>
                        </w:r>
                      </w:p>
                    </w:tc>
                    <w:tc>
                      <w:tcPr>
                        <w:tcW w:type="dxa" w:w="1338"/>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5382"/>
                        <w:tcBorders>
                          <w:top w:val="none" w:color="000000" w:sz="4"/>
                          <w:left w:val="none" w:color="000000" w:sz="4"/>
                          <w:bottom w:val="single" w:color="000000" w:sz="4"/>
                          <w:right w:val="single" w:color="000000" w:sz="4"/>
                        </w:tcBorders>
                        <w:vAlign w:val="top"/>
                      </w:tcPr>
                      <w:p>
                        <w:pPr>
                          <w:jc w:val="both"/>
                        </w:pPr>
                        <w:r>
                          <w:rPr>
                            <w:sz w:val="21"/>
                          </w:rPr>
                          <w:t>检查供电设备及线路、检查变电模块</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999"/>
                        <w:tcBorders>
                          <w:top w:val="none" w:color="000000" w:sz="4"/>
                          <w:left w:val="none" w:color="000000" w:sz="4"/>
                          <w:bottom w:val="single" w:color="000000" w:sz="4"/>
                          <w:right w:val="single" w:color="000000" w:sz="4"/>
                        </w:tcBorders>
                        <w:vAlign w:val="top"/>
                      </w:tcPr>
                      <w:p>
                        <w:pPr>
                          <w:jc w:val="both"/>
                        </w:pPr>
                        <w:r>
                          <w:rPr>
                            <w:sz w:val="21"/>
                          </w:rPr>
                          <w:t>电池</w:t>
                        </w:r>
                      </w:p>
                    </w:tc>
                    <w:tc>
                      <w:tcPr>
                        <w:tcW w:type="dxa" w:w="1338"/>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5382"/>
                        <w:tcBorders>
                          <w:top w:val="none" w:color="000000" w:sz="4"/>
                          <w:left w:val="none" w:color="000000" w:sz="4"/>
                          <w:bottom w:val="single" w:color="000000" w:sz="4"/>
                          <w:right w:val="single" w:color="000000" w:sz="4"/>
                        </w:tcBorders>
                        <w:vAlign w:val="top"/>
                      </w:tcPr>
                      <w:p>
                        <w:pPr>
                          <w:jc w:val="both"/>
                        </w:pPr>
                        <w:r>
                          <w:rPr>
                            <w:sz w:val="21"/>
                          </w:rPr>
                          <w:t>检查电池、对电池进行冲放电检测</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999"/>
                        <w:tcBorders>
                          <w:top w:val="none" w:color="000000" w:sz="4"/>
                          <w:left w:val="none" w:color="000000" w:sz="4"/>
                          <w:bottom w:val="single" w:color="000000" w:sz="4"/>
                          <w:right w:val="single" w:color="000000" w:sz="4"/>
                        </w:tcBorders>
                        <w:vAlign w:val="top"/>
                      </w:tcPr>
                      <w:p>
                        <w:pPr>
                          <w:jc w:val="both"/>
                        </w:pPr>
                        <w:r>
                          <w:rPr>
                            <w:sz w:val="21"/>
                          </w:rPr>
                          <w:t>DTU</w:t>
                        </w:r>
                        <w:r>
                          <w:rPr>
                            <w:sz w:val="21"/>
                          </w:rPr>
                          <w:t>模块</w:t>
                        </w:r>
                      </w:p>
                    </w:tc>
                    <w:tc>
                      <w:tcPr>
                        <w:tcW w:type="dxa" w:w="1338"/>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5382"/>
                        <w:tcBorders>
                          <w:top w:val="none" w:color="000000" w:sz="4"/>
                          <w:left w:val="none" w:color="000000" w:sz="4"/>
                          <w:bottom w:val="single" w:color="000000" w:sz="4"/>
                          <w:right w:val="single" w:color="000000" w:sz="4"/>
                        </w:tcBorders>
                        <w:vAlign w:val="top"/>
                      </w:tcPr>
                      <w:p>
                        <w:pPr>
                          <w:jc w:val="both"/>
                        </w:pPr>
                        <w:r>
                          <w:rPr>
                            <w:sz w:val="21"/>
                          </w:rPr>
                          <w:t>检查通讯模块、检测</w:t>
                        </w:r>
                        <w:r>
                          <w:rPr>
                            <w:sz w:val="21"/>
                          </w:rPr>
                          <w:t>GPRS</w:t>
                        </w:r>
                        <w:r>
                          <w:rPr>
                            <w:sz w:val="21"/>
                          </w:rPr>
                          <w:t>信号、检测看门狗模块</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999"/>
                        <w:tcBorders>
                          <w:top w:val="none" w:color="000000" w:sz="4"/>
                          <w:left w:val="none" w:color="000000" w:sz="4"/>
                          <w:bottom w:val="single" w:color="000000" w:sz="4"/>
                          <w:right w:val="single" w:color="000000" w:sz="4"/>
                        </w:tcBorders>
                        <w:vAlign w:val="top"/>
                      </w:tcPr>
                      <w:p>
                        <w:pPr>
                          <w:jc w:val="both"/>
                        </w:pPr>
                        <w:r>
                          <w:rPr>
                            <w:sz w:val="21"/>
                          </w:rPr>
                          <w:t>数据采集板</w:t>
                        </w:r>
                      </w:p>
                    </w:tc>
                    <w:tc>
                      <w:tcPr>
                        <w:tcW w:type="dxa" w:w="1338"/>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5382"/>
                        <w:tcBorders>
                          <w:top w:val="none" w:color="000000" w:sz="4"/>
                          <w:left w:val="none" w:color="000000" w:sz="4"/>
                          <w:bottom w:val="single" w:color="000000" w:sz="4"/>
                          <w:right w:val="single" w:color="000000" w:sz="4"/>
                        </w:tcBorders>
                        <w:vAlign w:val="top"/>
                      </w:tcPr>
                      <w:p>
                        <w:pPr>
                          <w:jc w:val="both"/>
                        </w:pPr>
                        <w:r>
                          <w:rPr>
                            <w:sz w:val="21"/>
                          </w:rPr>
                          <w:t>检查模块工作状态、数据收发功能、储存器状态</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999"/>
                        <w:tcBorders>
                          <w:top w:val="none" w:color="000000" w:sz="4"/>
                          <w:left w:val="none" w:color="000000" w:sz="4"/>
                          <w:bottom w:val="single" w:color="000000" w:sz="4"/>
                          <w:right w:val="single" w:color="000000" w:sz="4"/>
                        </w:tcBorders>
                        <w:vAlign w:val="top"/>
                      </w:tcPr>
                      <w:p>
                        <w:pPr>
                          <w:jc w:val="both"/>
                        </w:pPr>
                        <w:r>
                          <w:rPr>
                            <w:sz w:val="21"/>
                          </w:rPr>
                          <w:t>采集终端</w:t>
                        </w:r>
                      </w:p>
                    </w:tc>
                    <w:tc>
                      <w:tcPr>
                        <w:tcW w:type="dxa" w:w="1338"/>
                        <w:tcBorders>
                          <w:top w:val="none" w:color="000000" w:sz="4"/>
                          <w:left w:val="none" w:color="000000" w:sz="4"/>
                          <w:bottom w:val="single" w:color="000000" w:sz="4"/>
                          <w:right w:val="single" w:color="000000" w:sz="4"/>
                        </w:tcBorders>
                        <w:vAlign w:val="top"/>
                      </w:tcPr>
                      <w:p>
                        <w:pPr>
                          <w:jc w:val="center"/>
                        </w:pPr>
                        <w:r>
                          <w:rPr>
                            <w:sz w:val="21"/>
                          </w:rPr>
                          <w:t>每月</w:t>
                        </w:r>
                        <w:r>
                          <w:rPr>
                            <w:sz w:val="21"/>
                          </w:rPr>
                          <w:t>1</w:t>
                        </w:r>
                        <w:r>
                          <w:rPr>
                            <w:sz w:val="21"/>
                          </w:rPr>
                          <w:t>次</w:t>
                        </w:r>
                      </w:p>
                    </w:tc>
                    <w:tc>
                      <w:tcPr>
                        <w:tcW w:type="dxa" w:w="5382"/>
                        <w:tcBorders>
                          <w:top w:val="none" w:color="000000" w:sz="4"/>
                          <w:left w:val="none" w:color="000000" w:sz="4"/>
                          <w:bottom w:val="single" w:color="000000" w:sz="4"/>
                          <w:right w:val="single" w:color="000000" w:sz="4"/>
                        </w:tcBorders>
                        <w:vAlign w:val="top"/>
                      </w:tcPr>
                      <w:p>
                        <w:pPr>
                          <w:jc w:val="both"/>
                        </w:pPr>
                        <w:r>
                          <w:rPr>
                            <w:sz w:val="21"/>
                          </w:rPr>
                          <w:t>检查数据采集终端、版本更新、查毒杀毒、整理数据、备份资料、制作月报表。每月要对各能见度仪进行校时。</w:t>
                        </w:r>
                      </w:p>
                    </w:tc>
                  </w:tr>
                  <w:tr>
                    <w:tc>
                      <w:tcPr>
                        <w:tcW w:type="dxa" w:w="678"/>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999"/>
                        <w:tcBorders>
                          <w:top w:val="none" w:color="000000" w:sz="4"/>
                          <w:left w:val="none" w:color="000000" w:sz="4"/>
                          <w:bottom w:val="single" w:color="000000" w:sz="4"/>
                          <w:right w:val="single" w:color="000000" w:sz="4"/>
                        </w:tcBorders>
                        <w:vAlign w:val="top"/>
                      </w:tcPr>
                      <w:p>
                        <w:pPr>
                          <w:jc w:val="both"/>
                        </w:pPr>
                        <w:r>
                          <w:rPr>
                            <w:sz w:val="21"/>
                          </w:rPr>
                          <w:t>采集器时钟</w:t>
                        </w:r>
                      </w:p>
                    </w:tc>
                    <w:tc>
                      <w:tcPr>
                        <w:tcW w:type="dxa" w:w="1338"/>
                        <w:tcBorders>
                          <w:top w:val="none" w:color="000000" w:sz="4"/>
                          <w:left w:val="none" w:color="000000" w:sz="4"/>
                          <w:bottom w:val="single" w:color="000000" w:sz="4"/>
                          <w:right w:val="single" w:color="000000" w:sz="4"/>
                        </w:tcBorders>
                        <w:vAlign w:val="top"/>
                      </w:tcPr>
                      <w:p>
                        <w:pPr>
                          <w:jc w:val="center"/>
                        </w:pPr>
                        <w:r>
                          <w:rPr>
                            <w:sz w:val="21"/>
                          </w:rPr>
                          <w:t>每周</w:t>
                        </w:r>
                        <w:r>
                          <w:rPr>
                            <w:sz w:val="21"/>
                          </w:rPr>
                          <w:t>1</w:t>
                        </w:r>
                        <w:r>
                          <w:rPr>
                            <w:sz w:val="21"/>
                          </w:rPr>
                          <w:t>次</w:t>
                        </w:r>
                      </w:p>
                    </w:tc>
                    <w:tc>
                      <w:tcPr>
                        <w:tcW w:type="dxa" w:w="5382"/>
                        <w:tcBorders>
                          <w:top w:val="none" w:color="000000" w:sz="4"/>
                          <w:left w:val="none" w:color="000000" w:sz="4"/>
                          <w:bottom w:val="single" w:color="000000" w:sz="4"/>
                          <w:right w:val="single" w:color="000000" w:sz="4"/>
                        </w:tcBorders>
                        <w:vAlign w:val="top"/>
                      </w:tcPr>
                      <w:p>
                        <w:pPr>
                          <w:jc w:val="both"/>
                        </w:pPr>
                        <w:r>
                          <w:rPr>
                            <w:sz w:val="21"/>
                          </w:rPr>
                          <w:t>对各采集器的时钟进行校正，保证各采集器的时间与采集终端一致</w:t>
                        </w:r>
                      </w:p>
                    </w:tc>
                  </w:tr>
                </w:tbl>
                <w:p>
                  <w:pPr>
                    <w:jc w:val="both"/>
                  </w:pPr>
                  <w:r>
                    <w:rPr>
                      <w:sz w:val="21"/>
                    </w:rPr>
                    <w:t xml:space="preserve"> </w:t>
                  </w:r>
                </w:p>
                <w:p>
                  <w:pPr>
                    <w:numPr>
                      <w:ilvl w:val="0"/>
                      <w:numId w:val="3"/>
                    </w:numPr>
                  </w:pPr>
                </w:p>
                <w:p>
                  <w:pPr>
                    <w:numPr>
                      <w:ilvl w:val="1"/>
                      <w:numId w:val="3"/>
                    </w:numPr>
                  </w:pPr>
                </w:p>
                <w:p>
                  <w:pPr>
                    <w:numPr>
                      <w:ilvl w:val="2"/>
                      <w:numId w:val="3"/>
                    </w:numPr>
                  </w:pPr>
                </w:p>
                <w:p>
                  <w:pPr>
                    <w:numPr>
                      <w:ilvl w:val="3"/>
                      <w:numId w:val="3"/>
                    </w:numPr>
                  </w:pPr>
                  <w:r>
                    <w:rPr>
                      <w:sz w:val="19"/>
                    </w:rPr>
                    <w:t xml:space="preserve"> </w:t>
                  </w:r>
                </w:p>
                <w:p>
                  <w:r>
                    <w:rPr>
                      <w:b/>
                      <w:sz w:val="28"/>
                    </w:rPr>
                    <w:t>（八）农田小气候观测站</w:t>
                  </w:r>
                </w:p>
                <w:p>
                  <w:pPr>
                    <w:jc w:val="both"/>
                  </w:pPr>
                </w:p>
                <w:p>
                  <w:pPr>
                    <w:ind w:firstLine="420"/>
                    <w:jc w:val="both"/>
                  </w:pPr>
                  <w:r>
                    <w:rPr>
                      <w:color w:val="000000"/>
                      <w:sz w:val="21"/>
                    </w:rPr>
                    <w:t>农田小气候观测站包括风向、风速、</w:t>
                  </w:r>
                  <w:r>
                    <w:rPr>
                      <w:color w:val="000000"/>
                      <w:sz w:val="21"/>
                    </w:rPr>
                    <w:t>3层大气温湿度、4层地温、4层土壤水分、光合有效辐射、总辐射等传感器，并配有状态显示屏。</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r>
                    <w:rPr>
                      <w:sz w:val="19"/>
                    </w:rPr>
                    <w:t xml:space="preserve"> </w:t>
                  </w:r>
                </w:p>
                <w:p>
                  <w:r>
                    <w:rPr>
                      <w:b/>
                      <w:sz w:val="24"/>
                    </w:rPr>
                    <w:t>1 站点列表</w:t>
                  </w:r>
                </w:p>
                <w:p>
                  <w:pPr>
                    <w:ind w:firstLine="420"/>
                    <w:jc w:val="both"/>
                  </w:pPr>
                  <w:r>
                    <w:rPr>
                      <w:sz w:val="21"/>
                    </w:rPr>
                    <w:t>数量：</w:t>
                  </w:r>
                  <w:r>
                    <w:rPr>
                      <w:sz w:val="21"/>
                    </w:rPr>
                    <w:t>1</w:t>
                  </w:r>
                  <w:r>
                    <w:rPr>
                      <w:sz w:val="21"/>
                    </w:rPr>
                    <w:t>套</w:t>
                  </w:r>
                </w:p>
                <w:p>
                  <w:pPr>
                    <w:ind w:firstLine="420"/>
                    <w:jc w:val="both"/>
                  </w:pPr>
                  <w:r>
                    <w:rPr>
                      <w:sz w:val="21"/>
                    </w:rPr>
                    <w:t>位置：石楼镇海鸥岛佳硕农场内</w:t>
                  </w:r>
                </w:p>
                <w:p>
                  <w:pPr>
                    <w:ind w:firstLine="420"/>
                    <w:jc w:val="both"/>
                  </w:pPr>
                  <w:r>
                    <w:rPr>
                      <w:sz w:val="21"/>
                    </w:rPr>
                    <w:t>现状：运行良好</w:t>
                  </w:r>
                </w:p>
                <w:p>
                  <w:pPr>
                    <w:numPr>
                      <w:ilvl w:val="0"/>
                      <w:numId w:val="3"/>
                    </w:numPr>
                  </w:pPr>
                </w:p>
                <w:p>
                  <w:pPr>
                    <w:numPr>
                      <w:ilvl w:val="1"/>
                      <w:numId w:val="3"/>
                    </w:numPr>
                  </w:pPr>
                </w:p>
                <w:p>
                  <w:pPr>
                    <w:numPr>
                      <w:ilvl w:val="2"/>
                      <w:numId w:val="3"/>
                    </w:numPr>
                  </w:pPr>
                </w:p>
                <w:p>
                  <w:pPr>
                    <w:numPr>
                      <w:ilvl w:val="3"/>
                      <w:numId w:val="3"/>
                    </w:numPr>
                  </w:pPr>
                </w:p>
                <w:p>
                  <w:pPr>
                    <w:numPr>
                      <w:ilvl w:val="4"/>
                      <w:numId w:val="3"/>
                    </w:numPr>
                  </w:pPr>
                  <w:r>
                    <w:rPr>
                      <w:sz w:val="19"/>
                    </w:rPr>
                    <w:t xml:space="preserve"> </w:t>
                  </w:r>
                </w:p>
                <w:p>
                  <w:r>
                    <w:rPr>
                      <w:b/>
                      <w:sz w:val="24"/>
                    </w:rPr>
                    <w:t>2 维护内容</w:t>
                  </w:r>
                </w:p>
                <w:p>
                  <w:pPr>
                    <w:numPr>
                      <w:ilvl w:val="0"/>
                      <w:numId w:val="3"/>
                    </w:numPr>
                    <w:jc w:val="both"/>
                  </w:pPr>
                  <w:r>
                    <w:rPr>
                      <w:sz w:val="21"/>
                    </w:rPr>
                    <w:t>每月清洁和维护仪器，包括检测温度传感头、检测数据采集器、检测</w:t>
                  </w:r>
                  <w:r>
                    <w:rPr>
                      <w:sz w:val="21"/>
                    </w:rPr>
                    <w:t>DTU</w:t>
                  </w:r>
                  <w:r>
                    <w:rPr>
                      <w:sz w:val="21"/>
                    </w:rPr>
                    <w:t>通讯模块、检测供电模块、检查显示屏等。</w:t>
                  </w:r>
                </w:p>
                <w:p>
                  <w:pPr>
                    <w:numPr>
                      <w:ilvl w:val="0"/>
                      <w:numId w:val="3"/>
                    </w:numPr>
                    <w:jc w:val="both"/>
                  </w:pPr>
                  <w:r>
                    <w:rPr>
                      <w:sz w:val="21"/>
                    </w:rPr>
                    <w:t>其他维护同区域自动站。</w:t>
                  </w:r>
                </w:p>
                <w:p>
                  <w:pPr>
                    <w:jc w:val="both"/>
                  </w:pPr>
                  <w:r>
                    <w:rPr>
                      <w:b/>
                      <w:sz w:val="28"/>
                    </w:rPr>
                    <w:t>二、维护标准及要求</w:t>
                  </w:r>
                </w:p>
                <w:p>
                  <w:pPr>
                    <w:ind w:firstLine="420"/>
                    <w:jc w:val="both"/>
                  </w:pPr>
                  <w:r>
                    <w:rPr>
                      <w:sz w:val="21"/>
                    </w:rPr>
                    <w:t>服务对象按服务质量要求分为三类：关键级别设备、考核级别设备和一般级别设备。目前，关键级别设备包括番禺国家气象观测主站、番禺国家气象观测备站、番禺石楼国家气象观测站、番禺小谷围国家气象观测站、土壤水分观测站；考核级别设备包括</w:t>
                  </w:r>
                  <w:r>
                    <w:rPr>
                      <w:sz w:val="21"/>
                    </w:rPr>
                    <w:t>13</w:t>
                  </w:r>
                  <w:r>
                    <w:rPr>
                      <w:sz w:val="21"/>
                    </w:rPr>
                    <w:t>个区域气象观测站；其他的服务对象称为非考核级别设备。如果合同期内上级气象部门调整了对设备的要求，中标人应保证满足新的要求。如观测质量管理体系中要求有相关的设备维护记录，需按照体系要求填写维护记录，并交采购人归档。</w:t>
                  </w:r>
                </w:p>
                <w:p>
                  <w:pPr>
                    <w:jc w:val="both"/>
                  </w:pPr>
                  <w:r>
                    <w:rPr>
                      <w:b/>
                      <w:sz w:val="28"/>
                    </w:rPr>
                    <w:t>（一）日常维护</w:t>
                  </w:r>
                </w:p>
                <w:p>
                  <w:pPr>
                    <w:jc w:val="both"/>
                  </w:pPr>
                  <w:r>
                    <w:rPr>
                      <w:sz w:val="21"/>
                    </w:rPr>
                    <w:t>1.</w:t>
                  </w:r>
                  <w:r>
                    <w:rPr>
                      <w:sz w:val="21"/>
                    </w:rPr>
                    <w:t>中标人安排维护专员跟进本项目的维护服务，采购人可</w:t>
                  </w:r>
                  <w:r>
                    <w:rPr>
                      <w:sz w:val="21"/>
                    </w:rPr>
                    <w:t>24</w:t>
                  </w:r>
                  <w:r>
                    <w:rPr>
                      <w:sz w:val="21"/>
                    </w:rPr>
                    <w:t>小时电话联系中标人维护专员进行咨询及报障。</w:t>
                  </w:r>
                </w:p>
                <w:p>
                  <w:pPr>
                    <w:jc w:val="both"/>
                  </w:pPr>
                  <w:r>
                    <w:rPr>
                      <w:sz w:val="21"/>
                    </w:rPr>
                    <w:t>2.</w:t>
                  </w:r>
                  <w:r>
                    <w:rPr>
                      <w:sz w:val="21"/>
                    </w:rPr>
                    <w:t>对定期维护的项目，中标人必须至少提前</w:t>
                  </w:r>
                  <w:r>
                    <w:rPr>
                      <w:sz w:val="21"/>
                    </w:rPr>
                    <w:t>3</w:t>
                  </w:r>
                  <w:r>
                    <w:rPr>
                      <w:sz w:val="21"/>
                    </w:rPr>
                    <w:t>天向采购人提交维护计划，以便采购人进行核查。</w:t>
                  </w:r>
                </w:p>
                <w:p>
                  <w:pPr>
                    <w:jc w:val="both"/>
                  </w:pPr>
                  <w:r>
                    <w:rPr>
                      <w:b/>
                      <w:sz w:val="28"/>
                    </w:rPr>
                    <w:t>（二）故障维修</w:t>
                  </w:r>
                </w:p>
                <w:p>
                  <w:pPr>
                    <w:jc w:val="both"/>
                  </w:pPr>
                  <w:r>
                    <w:rPr>
                      <w:sz w:val="21"/>
                    </w:rPr>
                    <w:t>1.</w:t>
                  </w:r>
                  <w:r>
                    <w:rPr>
                      <w:sz w:val="21"/>
                    </w:rPr>
                    <w:t>采购人的设备出现故障导致系统不能正常工作，中标人应及时派维修人员上门维修，接到采购人有效报修电话后，关键级别设备要求立即到场处置；在每天早上</w:t>
                  </w:r>
                  <w:r>
                    <w:rPr>
                      <w:sz w:val="21"/>
                    </w:rPr>
                    <w:t>8</w:t>
                  </w:r>
                  <w:r>
                    <w:rPr>
                      <w:sz w:val="21"/>
                    </w:rPr>
                    <w:t>：</w:t>
                  </w:r>
                  <w:r>
                    <w:rPr>
                      <w:sz w:val="21"/>
                    </w:rPr>
                    <w:t>00-22</w:t>
                  </w:r>
                  <w:r>
                    <w:rPr>
                      <w:sz w:val="21"/>
                    </w:rPr>
                    <w:t>：</w:t>
                  </w:r>
                  <w:r>
                    <w:rPr>
                      <w:sz w:val="21"/>
                    </w:rPr>
                    <w:t>00</w:t>
                  </w:r>
                  <w:r>
                    <w:rPr>
                      <w:sz w:val="21"/>
                    </w:rPr>
                    <w:t>通知的故障，考核设备要求在</w:t>
                  </w:r>
                  <w:r>
                    <w:rPr>
                      <w:sz w:val="21"/>
                    </w:rPr>
                    <w:t>1</w:t>
                  </w:r>
                  <w:r>
                    <w:rPr>
                      <w:sz w:val="21"/>
                    </w:rPr>
                    <w:t>小时内响应，非考核设备要求在</w:t>
                  </w:r>
                  <w:r>
                    <w:rPr>
                      <w:sz w:val="21"/>
                    </w:rPr>
                    <w:t>3</w:t>
                  </w:r>
                  <w:r>
                    <w:rPr>
                      <w:sz w:val="21"/>
                    </w:rPr>
                    <w:t>小时内响应；</w:t>
                  </w:r>
                  <w:r>
                    <w:rPr>
                      <w:sz w:val="21"/>
                    </w:rPr>
                    <w:t>22:00-</w:t>
                  </w:r>
                  <w:r>
                    <w:rPr>
                      <w:sz w:val="21"/>
                    </w:rPr>
                    <w:t>次日</w:t>
                  </w:r>
                  <w:r>
                    <w:rPr>
                      <w:sz w:val="21"/>
                    </w:rPr>
                    <w:t>8:00</w:t>
                  </w:r>
                  <w:r>
                    <w:rPr>
                      <w:sz w:val="21"/>
                    </w:rPr>
                    <w:t>通知的故障，考核设备要求在</w:t>
                  </w:r>
                  <w:r>
                    <w:rPr>
                      <w:sz w:val="21"/>
                    </w:rPr>
                    <w:t>9:00</w:t>
                  </w:r>
                  <w:r>
                    <w:rPr>
                      <w:sz w:val="21"/>
                    </w:rPr>
                    <w:t>前响应，非考核设备要求在</w:t>
                  </w:r>
                  <w:r>
                    <w:rPr>
                      <w:sz w:val="21"/>
                    </w:rPr>
                    <w:t>10:00</w:t>
                  </w:r>
                  <w:r>
                    <w:rPr>
                      <w:sz w:val="21"/>
                    </w:rPr>
                    <w:t>前响应。如有特殊原因不能按时到达，应向采购人说明理由，征得采购人同意后，在不超过</w:t>
                  </w:r>
                  <w:r>
                    <w:rPr>
                      <w:sz w:val="21"/>
                    </w:rPr>
                    <w:t>12</w:t>
                  </w:r>
                  <w:r>
                    <w:rPr>
                      <w:sz w:val="21"/>
                    </w:rPr>
                    <w:t>小时内到达现场对设备进行修复。</w:t>
                  </w:r>
                </w:p>
                <w:p>
                  <w:pPr>
                    <w:jc w:val="both"/>
                  </w:pPr>
                  <w:r>
                    <w:rPr>
                      <w:sz w:val="21"/>
                    </w:rPr>
                    <w:t>2.</w:t>
                  </w:r>
                  <w:r>
                    <w:rPr>
                      <w:sz w:val="21"/>
                    </w:rPr>
                    <w:t>中标人若无法排除设备故障，应在采购人报障后的</w:t>
                  </w:r>
                  <w:r>
                    <w:rPr>
                      <w:sz w:val="21"/>
                    </w:rPr>
                    <w:t>48</w:t>
                  </w:r>
                  <w:r>
                    <w:rPr>
                      <w:sz w:val="21"/>
                    </w:rPr>
                    <w:t>小时内聘请设备生产厂家、经销商或其他有资质的技术专家到场检修，做好配合，以及承担因此所产生的费用。</w:t>
                  </w:r>
                </w:p>
                <w:p>
                  <w:pPr>
                    <w:jc w:val="both"/>
                  </w:pPr>
                  <w:r>
                    <w:rPr>
                      <w:sz w:val="21"/>
                    </w:rPr>
                    <w:t>3.</w:t>
                  </w:r>
                  <w:r>
                    <w:rPr>
                      <w:sz w:val="21"/>
                    </w:rPr>
                    <w:t>对维护工作中需要更换的设备，在每件总费用</w:t>
                  </w:r>
                  <w:r>
                    <w:rPr>
                      <w:sz w:val="21"/>
                    </w:rPr>
                    <w:t>5000</w:t>
                  </w:r>
                  <w:r>
                    <w:rPr>
                      <w:sz w:val="21"/>
                    </w:rPr>
                    <w:t>元以下的，由中标人承担费用，</w:t>
                  </w:r>
                  <w:r>
                    <w:rPr>
                      <w:sz w:val="21"/>
                    </w:rPr>
                    <w:t>5000</w:t>
                  </w:r>
                  <w:r>
                    <w:rPr>
                      <w:sz w:val="21"/>
                    </w:rPr>
                    <w:t>元</w:t>
                  </w:r>
                  <w:r>
                    <w:rPr>
                      <w:sz w:val="21"/>
                    </w:rPr>
                    <w:t>/</w:t>
                  </w:r>
                  <w:r>
                    <w:rPr>
                      <w:sz w:val="21"/>
                    </w:rPr>
                    <w:t>件以上的电气元件或备件的更换须经采购人同意，费用由采购人承担，同时旧电气元件或备件交采购人处理</w:t>
                  </w:r>
                  <w:r>
                    <w:rPr>
                      <w:sz w:val="21"/>
                    </w:rPr>
                    <w:t>(</w:t>
                  </w:r>
                  <w:r>
                    <w:rPr>
                      <w:sz w:val="21"/>
                    </w:rPr>
                    <w:t>对于保修期内的零配件</w:t>
                  </w:r>
                  <w:r>
                    <w:rPr>
                      <w:sz w:val="21"/>
                    </w:rPr>
                    <w:t>,</w:t>
                  </w:r>
                  <w:r>
                    <w:rPr>
                      <w:sz w:val="21"/>
                    </w:rPr>
                    <w:t>由设备供应商提供</w:t>
                  </w:r>
                  <w:r>
                    <w:rPr>
                      <w:sz w:val="21"/>
                    </w:rPr>
                    <w:t>)</w:t>
                  </w:r>
                  <w:r>
                    <w:rPr>
                      <w:sz w:val="21"/>
                    </w:rPr>
                    <w:t>。</w:t>
                  </w:r>
                </w:p>
                <w:p>
                  <w:pPr>
                    <w:jc w:val="both"/>
                  </w:pPr>
                  <w:r>
                    <w:rPr>
                      <w:sz w:val="21"/>
                    </w:rPr>
                    <w:t>4.</w:t>
                  </w:r>
                  <w:r>
                    <w:rPr>
                      <w:sz w:val="21"/>
                    </w:rPr>
                    <w:t>中标人需要储备具备《中国气象局气象装备使用许可证》（提供资料复印件加盖生产厂家的公章）的</w:t>
                  </w:r>
                  <w:r>
                    <w:rPr>
                      <w:sz w:val="21"/>
                    </w:rPr>
                    <w:t>WP3103</w:t>
                  </w:r>
                  <w:r>
                    <w:rPr>
                      <w:sz w:val="21"/>
                    </w:rPr>
                    <w:t>自动气象站（简介见附件）完整设备不少于</w:t>
                  </w:r>
                  <w:r>
                    <w:rPr>
                      <w:sz w:val="21"/>
                    </w:rPr>
                    <w:t>3</w:t>
                  </w:r>
                  <w:r>
                    <w:rPr>
                      <w:sz w:val="21"/>
                    </w:rPr>
                    <w:t>套，在采购人指定位置存放。如果采购人的自动气象站出现故障，中标人到现场检查确认无法进行现场维修时，应立即将有问题的零部件进行更换，直至故障排除为止。故障部件经维修后，中标人需交由</w:t>
                  </w:r>
                  <w:r>
                    <w:rPr>
                      <w:sz w:val="21"/>
                    </w:rPr>
                    <w:t>WP3103</w:t>
                  </w:r>
                  <w:r>
                    <w:rPr>
                      <w:sz w:val="21"/>
                    </w:rPr>
                    <w:t>自动气象站生产厂家检定合格，检定费用由中标人负责。</w:t>
                  </w:r>
                </w:p>
                <w:p>
                  <w:pPr>
                    <w:jc w:val="both"/>
                  </w:pPr>
                  <w:r>
                    <w:rPr>
                      <w:b/>
                      <w:sz w:val="28"/>
                    </w:rPr>
                    <w:t>三、项目管理及安排</w:t>
                  </w:r>
                </w:p>
                <w:p>
                  <w:pPr>
                    <w:jc w:val="both"/>
                  </w:pPr>
                  <w:r>
                    <w:rPr>
                      <w:b/>
                      <w:sz w:val="28"/>
                    </w:rPr>
                    <w:t>（一）日常管理</w:t>
                  </w:r>
                </w:p>
                <w:p>
                  <w:pPr>
                    <w:jc w:val="both"/>
                  </w:pPr>
                  <w:r>
                    <w:rPr>
                      <w:sz w:val="21"/>
                    </w:rPr>
                    <w:t>★</w:t>
                  </w:r>
                  <w:r>
                    <w:rPr>
                      <w:sz w:val="21"/>
                    </w:rPr>
                    <w:t>1.</w:t>
                  </w:r>
                  <w:r>
                    <w:rPr>
                      <w:sz w:val="21"/>
                    </w:rPr>
                    <w:t>为了配合采购人的日常工作需要，中标人须指派</w:t>
                  </w:r>
                  <w:r>
                    <w:rPr>
                      <w:sz w:val="21"/>
                    </w:rPr>
                    <w:t>3</w:t>
                  </w:r>
                  <w:r>
                    <w:rPr>
                      <w:sz w:val="21"/>
                    </w:rPr>
                    <w:t>名技术人员在工作时间内（周一至周日的早上</w:t>
                  </w:r>
                  <w:r>
                    <w:rPr>
                      <w:sz w:val="21"/>
                    </w:rPr>
                    <w:t>9</w:t>
                  </w:r>
                  <w:r>
                    <w:rPr>
                      <w:sz w:val="21"/>
                    </w:rPr>
                    <w:t>：</w:t>
                  </w:r>
                  <w:r>
                    <w:rPr>
                      <w:sz w:val="21"/>
                    </w:rPr>
                    <w:t>00-18</w:t>
                  </w:r>
                  <w:r>
                    <w:rPr>
                      <w:sz w:val="21"/>
                    </w:rPr>
                    <w:t>：</w:t>
                  </w:r>
                  <w:r>
                    <w:rPr>
                      <w:sz w:val="21"/>
                    </w:rPr>
                    <w:t>00</w:t>
                  </w:r>
                  <w:r>
                    <w:rPr>
                      <w:sz w:val="21"/>
                    </w:rPr>
                    <w:t>）常驻番禺区气象局工作，由气象局进行工作安排，中标方不能以其它理由拒绝工作安排。负责协助采购人进行设备运行维护、监控等工作。中标人指派的技术人员均须要持有</w:t>
                  </w:r>
                  <w:r>
                    <w:rPr>
                      <w:sz w:val="21"/>
                    </w:rPr>
                    <w:t>C</w:t>
                  </w:r>
                  <w:r>
                    <w:rPr>
                      <w:sz w:val="21"/>
                    </w:rPr>
                    <w:t>级以上小汽车驾驶牌照，并由中标人配置汽车一辆供技术人员日常工作使用，且均须取得高空作业证。（以上须提供承诺）</w:t>
                  </w:r>
                </w:p>
                <w:p>
                  <w:pPr>
                    <w:jc w:val="both"/>
                  </w:pPr>
                  <w:r>
                    <w:rPr>
                      <w:sz w:val="21"/>
                    </w:rPr>
                    <w:t>★</w:t>
                  </w:r>
                  <w:r>
                    <w:rPr>
                      <w:sz w:val="21"/>
                    </w:rPr>
                    <w:t>2.</w:t>
                  </w:r>
                  <w:r>
                    <w:rPr>
                      <w:sz w:val="21"/>
                    </w:rPr>
                    <w:t>为实现全市气象设备的统一管理，中标人需要在维护期内向广州全讯软件科技有限公司租用“巡检通”使用授权，并把至少一个管理终端交给采购人使用。（以上须提供承诺）</w:t>
                  </w:r>
                </w:p>
                <w:p>
                  <w:pPr>
                    <w:jc w:val="both"/>
                  </w:pPr>
                  <w:r>
                    <w:rPr>
                      <w:sz w:val="21"/>
                    </w:rPr>
                    <w:t>3.</w:t>
                  </w:r>
                  <w:r>
                    <w:rPr>
                      <w:sz w:val="21"/>
                    </w:rPr>
                    <w:t>中标人必须接受番禺区气象局的监督管理，在维护过程中中标人维护人员如需将采购人的设备搬离采购人所在地，须征得采购人同意，出具相关文字手续，并在指定时间内送还给采购人。</w:t>
                  </w:r>
                </w:p>
                <w:p>
                  <w:pPr>
                    <w:jc w:val="both"/>
                  </w:pPr>
                  <w:r>
                    <w:rPr>
                      <w:sz w:val="21"/>
                    </w:rPr>
                    <w:t>4.</w:t>
                  </w:r>
                  <w:r>
                    <w:rPr>
                      <w:sz w:val="21"/>
                    </w:rPr>
                    <w:t>维修及维护保养工作结束时，中标人人员应出具有关维护说明（报告），或向采购人有关人员描述故障引发的原因及处理过程，以及今后在使用当中应注意的问题。</w:t>
                  </w:r>
                </w:p>
                <w:p>
                  <w:pPr>
                    <w:jc w:val="both"/>
                  </w:pPr>
                  <w:r>
                    <w:rPr>
                      <w:sz w:val="21"/>
                    </w:rPr>
                    <w:t>5.</w:t>
                  </w:r>
                  <w:r>
                    <w:rPr>
                      <w:sz w:val="21"/>
                    </w:rPr>
                    <w:t>中标人人员在维护过程中不得泄露采购人的信息，未经采购人书面许可不得使用和对外提供设备的监测数据资料。</w:t>
                  </w:r>
                </w:p>
                <w:p>
                  <w:pPr>
                    <w:jc w:val="both"/>
                  </w:pPr>
                  <w:r>
                    <w:rPr>
                      <w:sz w:val="21"/>
                    </w:rPr>
                    <w:t>6.</w:t>
                  </w:r>
                  <w:r>
                    <w:rPr>
                      <w:sz w:val="21"/>
                    </w:rPr>
                    <w:t>中标人负责对所有设备的安装地点进行跟踪管理，确保观测环境符合业务规范要求，及时记录观测环境的变化并及时上报给采购人，若由于中标人未能及时发现并上报情况而造成监测设备遭到人为破坏，所造成的损失应由中标人负责。</w:t>
                  </w:r>
                </w:p>
                <w:p>
                  <w:pPr>
                    <w:jc w:val="both"/>
                  </w:pPr>
                  <w:r>
                    <w:rPr>
                      <w:sz w:val="21"/>
                    </w:rPr>
                    <w:t>7.</w:t>
                  </w:r>
                  <w:r>
                    <w:rPr>
                      <w:sz w:val="21"/>
                    </w:rPr>
                    <w:t>设备维护人员的保险由中标人负责，中标人负责其派出的现场服务人员人身意外保险。</w:t>
                  </w:r>
                </w:p>
                <w:p>
                  <w:pPr>
                    <w:jc w:val="both"/>
                  </w:pPr>
                  <w:r>
                    <w:rPr>
                      <w:sz w:val="21"/>
                    </w:rPr>
                    <w:t>8.</w:t>
                  </w:r>
                  <w:r>
                    <w:rPr>
                      <w:sz w:val="21"/>
                    </w:rPr>
                    <w:t>在维护过程中采购人对各系统服务标准有另行要求的，中标人应以服务要求的标准执行。</w:t>
                  </w:r>
                </w:p>
                <w:p>
                  <w:pPr>
                    <w:jc w:val="both"/>
                  </w:pPr>
                  <w:r>
                    <w:rPr>
                      <w:sz w:val="21"/>
                    </w:rPr>
                    <w:t>9.</w:t>
                  </w:r>
                  <w:r>
                    <w:rPr>
                      <w:sz w:val="21"/>
                    </w:rPr>
                    <w:t>采购人和中标人对服务时效和质量存在争议的，由中标人承担举证责任。</w:t>
                  </w:r>
                </w:p>
                <w:p>
                  <w:pPr>
                    <w:jc w:val="both"/>
                  </w:pPr>
                  <w:r>
                    <w:rPr>
                      <w:b/>
                      <w:sz w:val="28"/>
                    </w:rPr>
                    <w:t>（二）工作报告</w:t>
                  </w:r>
                </w:p>
                <w:p>
                  <w:pPr>
                    <w:jc w:val="both"/>
                  </w:pPr>
                  <w:r>
                    <w:rPr>
                      <w:b/>
                      <w:sz w:val="24"/>
                    </w:rPr>
                    <w:t>技术报告</w:t>
                  </w:r>
                </w:p>
                <w:p>
                  <w:pPr>
                    <w:jc w:val="both"/>
                  </w:pPr>
                  <w:r>
                    <w:rPr>
                      <w:sz w:val="21"/>
                    </w:rPr>
                    <w:t>1.</w:t>
                  </w:r>
                  <w:r>
                    <w:rPr>
                      <w:sz w:val="21"/>
                    </w:rPr>
                    <w:t>投标人需要编制维护过程中所需的日常检查和维护表、故障处理表等文档，作为评审参考；中标人需要根据采购人提出的改进意见，完善相关文档并在维护期内使用。</w:t>
                  </w:r>
                </w:p>
                <w:p>
                  <w:pPr>
                    <w:jc w:val="both"/>
                  </w:pPr>
                  <w:r>
                    <w:rPr>
                      <w:sz w:val="21"/>
                    </w:rPr>
                    <w:t>2.</w:t>
                  </w:r>
                  <w:r>
                    <w:rPr>
                      <w:sz w:val="21"/>
                    </w:rPr>
                    <w:t>中标人每月第</w:t>
                  </w:r>
                  <w:r>
                    <w:rPr>
                      <w:sz w:val="21"/>
                    </w:rPr>
                    <w:t>5</w:t>
                  </w:r>
                  <w:r>
                    <w:rPr>
                      <w:sz w:val="21"/>
                    </w:rPr>
                    <w:t>个工作日前提交上月所有必须巡检或计划巡检设备的巡查、维护和维修记录。</w:t>
                  </w:r>
                </w:p>
                <w:p>
                  <w:pPr>
                    <w:jc w:val="both"/>
                  </w:pPr>
                  <w:r>
                    <w:rPr>
                      <w:b/>
                      <w:sz w:val="24"/>
                    </w:rPr>
                    <w:t xml:space="preserve">  </w:t>
                  </w:r>
                  <w:r>
                    <w:rPr>
                      <w:b/>
                      <w:sz w:val="24"/>
                    </w:rPr>
                    <w:t>季度评审</w:t>
                  </w:r>
                </w:p>
                <w:p>
                  <w:pPr>
                    <w:jc w:val="both"/>
                  </w:pPr>
                  <w:r>
                    <w:rPr>
                      <w:sz w:val="21"/>
                    </w:rPr>
                    <w:t xml:space="preserve"> </w:t>
                  </w:r>
                  <w:r>
                    <w:rPr>
                      <w:sz w:val="21"/>
                    </w:rPr>
                    <w:t>1.</w:t>
                  </w:r>
                  <w:r>
                    <w:rPr>
                      <w:sz w:val="21"/>
                    </w:rPr>
                    <w:t>由采购人根据自动气象站数据采集终端中的数据资料对中标人的服务每三个月进行一次考核评估，若评估不合格，采购人有权单方面终止合同并追回项目的预付合同款项。</w:t>
                  </w:r>
                </w:p>
                <w:p>
                  <w:pPr>
                    <w:jc w:val="both"/>
                  </w:pPr>
                  <w:r>
                    <w:rPr>
                      <w:sz w:val="21"/>
                    </w:rPr>
                    <w:t xml:space="preserve"> </w:t>
                  </w:r>
                  <w:r>
                    <w:rPr>
                      <w:sz w:val="21"/>
                    </w:rPr>
                    <w:t>2.</w:t>
                  </w:r>
                  <w:r>
                    <w:rPr>
                      <w:sz w:val="21"/>
                    </w:rPr>
                    <w:t>评审的合格标准：</w:t>
                  </w:r>
                </w:p>
                <w:p>
                  <w:pPr>
                    <w:jc w:val="both"/>
                  </w:pPr>
                  <w:r>
                    <w:rPr>
                      <w:sz w:val="21"/>
                    </w:rPr>
                    <w:t>（</w:t>
                  </w:r>
                  <w:r>
                    <w:rPr>
                      <w:sz w:val="21"/>
                    </w:rPr>
                    <w:t>1</w:t>
                  </w:r>
                  <w:r>
                    <w:rPr>
                      <w:sz w:val="21"/>
                    </w:rPr>
                    <w:t>）所有自动气象站数据来报率均达到</w:t>
                  </w:r>
                  <w:r>
                    <w:rPr>
                      <w:sz w:val="21"/>
                    </w:rPr>
                    <w:t>96%</w:t>
                  </w:r>
                  <w:r>
                    <w:rPr>
                      <w:sz w:val="21"/>
                    </w:rPr>
                    <w:t>以上；</w:t>
                  </w:r>
                </w:p>
                <w:p>
                  <w:pPr>
                    <w:jc w:val="both"/>
                  </w:pPr>
                  <w:r>
                    <w:rPr>
                      <w:sz w:val="21"/>
                    </w:rPr>
                    <w:t>（</w:t>
                  </w:r>
                  <w:r>
                    <w:rPr>
                      <w:sz w:val="21"/>
                    </w:rPr>
                    <w:t>2</w:t>
                  </w:r>
                  <w:r>
                    <w:rPr>
                      <w:sz w:val="21"/>
                    </w:rPr>
                    <w:t>）除电信运营商的原因导致数据传输问题外，自动气象站各设备故障处理时间（故障发生至修复为止）小于</w:t>
                  </w:r>
                  <w:r>
                    <w:rPr>
                      <w:sz w:val="21"/>
                    </w:rPr>
                    <w:t>12</w:t>
                  </w:r>
                  <w:r>
                    <w:rPr>
                      <w:sz w:val="21"/>
                    </w:rPr>
                    <w:t>小时。</w:t>
                  </w:r>
                </w:p>
                <w:p>
                  <w:pPr>
                    <w:jc w:val="both"/>
                  </w:pPr>
                  <w:r>
                    <w:rPr>
                      <w:sz w:val="21"/>
                    </w:rPr>
                    <w:t>（</w:t>
                  </w:r>
                  <w:r>
                    <w:rPr>
                      <w:sz w:val="21"/>
                    </w:rPr>
                    <w:t>3</w:t>
                  </w:r>
                  <w:r>
                    <w:rPr>
                      <w:sz w:val="21"/>
                    </w:rPr>
                    <w:t>）中标人对采购人的服务标准不达标及响应时间超时合计次数不超过</w:t>
                  </w:r>
                  <w:r>
                    <w:rPr>
                      <w:sz w:val="21"/>
                    </w:rPr>
                    <w:t>10</w:t>
                  </w:r>
                  <w:r>
                    <w:rPr>
                      <w:sz w:val="21"/>
                    </w:rPr>
                    <w:t>次（具体要求参见“维护标准及要求”和“项目管理及安排”）。</w:t>
                  </w:r>
                </w:p>
                <w:p>
                  <w:pPr>
                    <w:ind w:firstLine="420"/>
                    <w:jc w:val="both"/>
                  </w:pPr>
                  <w:r>
                    <w:rPr>
                      <w:sz w:val="21"/>
                    </w:rPr>
                    <w:t xml:space="preserve"> </w:t>
                  </w:r>
                </w:p>
                <w:p>
                  <w:pPr>
                    <w:jc w:val="both"/>
                  </w:pPr>
                  <w:r>
                    <w:rPr>
                      <w:b/>
                      <w:sz w:val="28"/>
                    </w:rPr>
                    <w:t>四、违约罚则</w:t>
                  </w:r>
                </w:p>
                <w:p>
                  <w:pPr>
                    <w:jc w:val="both"/>
                  </w:pPr>
                  <w:r>
                    <w:rPr>
                      <w:sz w:val="21"/>
                    </w:rPr>
                    <w:t>为了保证服务质量，如果中标人未能满足服务要求，则采购人有权从合同款中扣除罚金，甚至终止合同。这里定义标准罚金是合同额的</w:t>
                  </w:r>
                  <w:r>
                    <w:rPr>
                      <w:sz w:val="21"/>
                    </w:rPr>
                    <w:t>1%</w:t>
                  </w:r>
                  <w:r>
                    <w:rPr>
                      <w:sz w:val="21"/>
                    </w:rPr>
                    <w:t>或</w:t>
                  </w:r>
                  <w:r>
                    <w:rPr>
                      <w:sz w:val="21"/>
                    </w:rPr>
                    <w:t>5000</w:t>
                  </w:r>
                  <w:r>
                    <w:rPr>
                      <w:sz w:val="21"/>
                    </w:rPr>
                    <w:t>元，以数目大者为准。</w:t>
                  </w:r>
                </w:p>
                <w:p>
                  <w:pPr>
                    <w:jc w:val="both"/>
                  </w:pPr>
                  <w:r>
                    <w:rPr>
                      <w:sz w:val="21"/>
                    </w:rPr>
                    <w:t>1.</w:t>
                  </w:r>
                  <w:r>
                    <w:rPr>
                      <w:sz w:val="21"/>
                    </w:rPr>
                    <w:t>如果中标人没有按照规定的时间和质量完成日常检查和日常维护，则每次从服务费中扣减标准罚金，出现不可抗力的因素除外。未提交维护计划，视同没有按时维护。</w:t>
                  </w:r>
                </w:p>
                <w:p>
                  <w:pPr>
                    <w:jc w:val="both"/>
                  </w:pPr>
                  <w:r>
                    <w:rPr>
                      <w:sz w:val="21"/>
                    </w:rPr>
                    <w:t>2.</w:t>
                  </w:r>
                  <w:r>
                    <w:rPr>
                      <w:sz w:val="21"/>
                    </w:rPr>
                    <w:t>如果设备发生故障时，不能联系中标人或者中标人不能在规定的时间内处理和修复故障，则每次从服务费中扣减标准罚金，出现不可抗力的因素除外。</w:t>
                  </w:r>
                </w:p>
                <w:p>
                  <w:pPr>
                    <w:jc w:val="both"/>
                  </w:pPr>
                  <w:r>
                    <w:rPr>
                      <w:sz w:val="21"/>
                    </w:rPr>
                    <w:t>3.</w:t>
                  </w:r>
                  <w:r>
                    <w:rPr>
                      <w:sz w:val="21"/>
                    </w:rPr>
                    <w:t>如果由于中标人的原因使得每周的电气设备的正常运行率或自动气象站的来报率不能达到要求，则每次从服务费中扣减</w:t>
                  </w:r>
                  <w:r>
                    <w:rPr>
                      <w:sz w:val="21"/>
                    </w:rPr>
                    <w:t>2</w:t>
                  </w:r>
                  <w:r>
                    <w:rPr>
                      <w:sz w:val="21"/>
                    </w:rPr>
                    <w:t>倍标准罚金。</w:t>
                  </w:r>
                </w:p>
                <w:p>
                  <w:pPr>
                    <w:jc w:val="both"/>
                  </w:pPr>
                  <w:r>
                    <w:rPr>
                      <w:sz w:val="21"/>
                    </w:rPr>
                    <w:t>4.</w:t>
                  </w:r>
                  <w:r>
                    <w:rPr>
                      <w:sz w:val="21"/>
                    </w:rPr>
                    <w:t>如果中标人维护人员未经采购人的许可而把采购人的设备搬离采购人所在地，则每次从服务费中扣减标准罚金。</w:t>
                  </w:r>
                </w:p>
                <w:p>
                  <w:pPr>
                    <w:jc w:val="both"/>
                  </w:pPr>
                  <w:r>
                    <w:rPr>
                      <w:sz w:val="21"/>
                    </w:rPr>
                    <w:t>5.</w:t>
                  </w:r>
                  <w:r>
                    <w:rPr>
                      <w:sz w:val="21"/>
                    </w:rPr>
                    <w:t>如果中标人在维护过程中泄露采购人的信息，或在未经采购人书面许可的情况下使用和对外提供设备的监测数据资料，采购人有权立即终止合同，并追回当年度的预付服务费，中标人承担泄露保密资料的法律责任。</w:t>
                  </w:r>
                </w:p>
                <w:p>
                  <w:pPr>
                    <w:jc w:val="both"/>
                  </w:pPr>
                  <w:r>
                    <w:rPr>
                      <w:sz w:val="21"/>
                    </w:rPr>
                    <w:t>6.</w:t>
                  </w:r>
                  <w:r>
                    <w:rPr>
                      <w:sz w:val="21"/>
                    </w:rPr>
                    <w:t>维护期的前两个月为试用期，如果期间考核设备不满足省局考核要求，则采购人有权终止合同，不向中标人支付服务费。</w:t>
                  </w:r>
                </w:p>
                <w:p>
                  <w:pPr>
                    <w:jc w:val="both"/>
                  </w:pPr>
                  <w:r>
                    <w:rPr>
                      <w:sz w:val="21"/>
                    </w:rPr>
                    <w:t>7.</w:t>
                  </w:r>
                  <w:r>
                    <w:rPr>
                      <w:sz w:val="21"/>
                    </w:rPr>
                    <w:t>如果季度评审不通过，或待付的服务费被扣完，采购人有权立即终止合同，并追回预付的服务费。</w:t>
                  </w:r>
                </w:p>
                <w:p>
                  <w:pPr>
                    <w:jc w:val="both"/>
                  </w:pPr>
                </w:p>
                <w:p>
                  <w:pPr>
                    <w:jc w:val="both"/>
                  </w:pPr>
                </w:p>
                <w:p>
                  <w:pPr>
                    <w:jc w:val="both"/>
                  </w:pPr>
                </w:p>
                <w:p>
                  <w:pPr>
                    <w:jc w:val="both"/>
                  </w:pPr>
                </w:p>
                <w:p>
                  <w:pPr>
                    <w:jc w:val="both"/>
                  </w:pPr>
                </w:p>
              </w:tc>
            </w:tr>
            <w:tr>
              <w:tc>
                <w:tcPr>
                  <w:tcW w:type="dxa" w:w="5598"/>
                  <w:tcBorders>
                    <w:top w:val="none" w:color="000000" w:sz="4"/>
                    <w:left w:val="single" w:color="000000" w:sz="4"/>
                    <w:bottom w:val="single" w:color="000000" w:sz="4"/>
                    <w:right w:val="single" w:color="000000" w:sz="4"/>
                  </w:tcBorders>
                  <w:vAlign w:val="top"/>
                </w:tcPr>
                <w:p>
                  <w:r>
                    <w:rPr>
                      <w:sz w:val="21"/>
                    </w:rPr>
                    <w:t>附件：番禺</w:t>
                  </w:r>
                  <w:r>
                    <w:rPr>
                      <w:sz w:val="21"/>
                    </w:rPr>
                    <w:t>WP3103型自动气象站简介</w:t>
                  </w:r>
                </w:p>
                <w:p>
                  <w:pPr>
                    <w:ind w:firstLine="200"/>
                  </w:pPr>
                  <w:r>
                    <w:rPr>
                      <w:sz w:val="21"/>
                    </w:rPr>
                    <w:t>下面介绍</w:t>
                  </w:r>
                  <w:r>
                    <w:rPr>
                      <w:sz w:val="21"/>
                    </w:rPr>
                    <w:t>WP3103型自动气象站的组成、原理和数据，以及站点分布情况，以便于投标人了解项目的具体内容。</w:t>
                  </w:r>
                </w:p>
                <w:p/>
                <w:p>
                  <w:r>
                    <w:rPr>
                      <w:b/>
                      <w:sz w:val="21"/>
                    </w:rPr>
                    <w:t>一、</w:t>
                  </w:r>
                  <w:r>
                    <w:rPr>
                      <w:b/>
                      <w:sz w:val="21"/>
                    </w:rPr>
                    <w:t>WP3103型自动气象站相关资料</w:t>
                  </w:r>
                </w:p>
                <w:p>
                  <w:r>
                    <w:rPr>
                      <w:b/>
                      <w:sz w:val="21"/>
                    </w:rPr>
                    <w:t xml:space="preserve">  </w:t>
                  </w:r>
                  <w:r>
                    <w:rPr>
                      <w:b/>
                      <w:sz w:val="21"/>
                    </w:rPr>
                    <w:t>1.设备组成和基本原理</w:t>
                  </w:r>
                </w:p>
                <w:p>
                  <w:pPr>
                    <w:ind w:firstLine="200"/>
                  </w:pPr>
                  <w:r>
                    <w:rPr>
                      <w:sz w:val="21"/>
                    </w:rPr>
                    <w:t>WP3103自动气象站由广东省气象计算机应用开发研究所生产，主要由数据采集器、气象要素传感器、电源系统等组成。基本配置是采集器和风向、风速、气温、湿度、雨量、气压等传感器，外围设备有通信设备（如Modem或DTU）及LED大屏幕显示器等。下图是总体结构框图：</w:t>
                  </w:r>
                </w:p>
                <w:p/>
                <w:p/>
                <w:p/>
                <w:p>
                  <w:r>
                    <w:drawing>
                      <wp:inline distT="0" distR="0" distB="0" distL="0">
                        <wp:extent cx="3417570" cy="-169785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3417570" cy="-1697854"/>
                                </a:xfrm>
                                <a:prstGeom prst="rect">
                                  <a:avLst/>
                                </a:prstGeom>
                              </pic:spPr>
                            </pic:pic>
                          </a:graphicData>
                        </a:graphic>
                      </wp:inline>
                    </w:drawing>
                  </w:r>
                </w:p>
                <w:p>
                  <w:r>
                    <w:rPr>
                      <w:b/>
                      <w:sz w:val="21"/>
                    </w:rPr>
                    <w:t>2．传感器</w:t>
                  </w:r>
                </w:p>
                <w:p>
                  <w:pPr>
                    <w:ind w:firstLine="200"/>
                  </w:pPr>
                  <w:r>
                    <w:rPr>
                      <w:sz w:val="21"/>
                    </w:rPr>
                    <w:t>系统配备的传感器的性能指标应满足世界气象组织</w:t>
                  </w:r>
                  <w:r>
                    <w:rPr>
                      <w:sz w:val="21"/>
                    </w:rPr>
                    <w:t>WMO对自动站的相关要求，同时也满足中国气象局对自动站的相关要求。传感器均为中国气象局认可的生产厂家或公司的合格产品，其中部分传感器为性能优良的进口产品。</w:t>
                  </w:r>
                </w:p>
                <w:p>
                  <w:r>
                    <w:rPr>
                      <w:b/>
                      <w:sz w:val="21"/>
                    </w:rPr>
                    <w:t>3．WP3103型自动气象站探测的数据内容</w:t>
                  </w:r>
                </w:p>
                <w:p>
                  <w:r>
                    <w:rPr>
                      <w:b/>
                      <w:sz w:val="21"/>
                    </w:rPr>
                    <w:t xml:space="preserve"> </w:t>
                  </w:r>
                  <w:r>
                    <w:rPr>
                      <w:b/>
                      <w:sz w:val="21"/>
                    </w:rPr>
                    <w:t>1）正点资料数据格式</w:t>
                  </w:r>
                </w:p>
                <w:p>
                  <w:r>
                    <w:rPr>
                      <w:sz w:val="21"/>
                    </w:rPr>
                    <w:t xml:space="preserve">   </w:t>
                  </w:r>
                  <w:r>
                    <w:rPr>
                      <w:sz w:val="21"/>
                    </w:rPr>
                    <w:t>站号</w:t>
                  </w:r>
                  <w:r>
                    <w:rPr>
                      <w:sz w:val="21"/>
                    </w:rPr>
                    <w:t>日期</w:t>
                  </w:r>
                  <w:r>
                    <w:rPr>
                      <w:sz w:val="21"/>
                    </w:rPr>
                    <w:t xml:space="preserve"> </w:t>
                  </w:r>
                  <w:r>
                    <w:rPr>
                      <w:sz w:val="21"/>
                    </w:rPr>
                    <w:t>时间</w:t>
                  </w:r>
                </w:p>
                <w:p>
                  <w:r>
                    <w:rPr>
                      <w:sz w:val="21"/>
                    </w:rPr>
                    <w:t xml:space="preserve">   </w:t>
                  </w:r>
                  <w:r>
                    <w:rPr>
                      <w:sz w:val="21"/>
                    </w:rPr>
                    <w:t>风速风向</w:t>
                  </w:r>
                  <w:r>
                    <w:rPr>
                      <w:sz w:val="21"/>
                    </w:rPr>
                    <w:t>:</w:t>
                  </w:r>
                </w:p>
                <w:p>
                  <w:r>
                    <w:rPr>
                      <w:sz w:val="21"/>
                    </w:rPr>
                    <w:t xml:space="preserve">       </w:t>
                  </w:r>
                  <w:r>
                    <w:rPr>
                      <w:sz w:val="21"/>
                    </w:rPr>
                    <w:t>正点二分钟平均风速</w:t>
                  </w:r>
                  <w:r>
                    <w:rPr>
                      <w:sz w:val="21"/>
                    </w:rPr>
                    <w:t>/平均风向;</w:t>
                  </w:r>
                </w:p>
                <w:p>
                  <w:r>
                    <w:rPr>
                      <w:sz w:val="21"/>
                    </w:rPr>
                    <w:t xml:space="preserve">       </w:t>
                  </w:r>
                  <w:r>
                    <w:rPr>
                      <w:sz w:val="21"/>
                    </w:rPr>
                    <w:t>正点十分钟平均风速</w:t>
                  </w:r>
                  <w:r>
                    <w:rPr>
                      <w:sz w:val="21"/>
                    </w:rPr>
                    <w:t>/平均风向;</w:t>
                  </w:r>
                </w:p>
                <w:p>
                  <w:r>
                    <w:rPr>
                      <w:sz w:val="21"/>
                    </w:rPr>
                    <w:t xml:space="preserve">       </w:t>
                  </w:r>
                  <w:r>
                    <w:rPr>
                      <w:sz w:val="21"/>
                    </w:rPr>
                    <w:t>本时次阵风（</w:t>
                  </w:r>
                  <w:r>
                    <w:rPr>
                      <w:sz w:val="21"/>
                    </w:rPr>
                    <w:t>3"平均)极大风速/相应风向/出现时间;</w:t>
                  </w:r>
                </w:p>
                <w:p>
                  <w:r>
                    <w:rPr>
                      <w:sz w:val="21"/>
                    </w:rPr>
                    <w:t xml:space="preserve">       </w:t>
                  </w:r>
                  <w:r>
                    <w:rPr>
                      <w:sz w:val="21"/>
                    </w:rPr>
                    <w:t>本时次十分钟</w:t>
                  </w:r>
                  <w:r>
                    <w:rPr>
                      <w:sz w:val="21"/>
                    </w:rPr>
                    <w:t>(滑动)平均最大风速/相应风向/时间。</w:t>
                  </w:r>
                </w:p>
                <w:p>
                  <w:r>
                    <w:rPr>
                      <w:sz w:val="21"/>
                    </w:rPr>
                    <w:t xml:space="preserve">       </w:t>
                  </w:r>
                  <w:r>
                    <w:rPr>
                      <w:sz w:val="21"/>
                    </w:rPr>
                    <w:t>日极大风速</w:t>
                  </w:r>
                  <w:r>
                    <w:rPr>
                      <w:sz w:val="21"/>
                    </w:rPr>
                    <w:t xml:space="preserve">/相应风向/出现时间;            </w:t>
                  </w:r>
                </w:p>
                <w:p>
                  <w:r>
                    <w:rPr>
                      <w:sz w:val="21"/>
                    </w:rPr>
                    <w:t xml:space="preserve">       </w:t>
                  </w:r>
                  <w:r>
                    <w:rPr>
                      <w:sz w:val="21"/>
                    </w:rPr>
                    <w:t>日最大风速</w:t>
                  </w:r>
                  <w:r>
                    <w:rPr>
                      <w:sz w:val="21"/>
                    </w:rPr>
                    <w:t>/相应风向/出现时间。</w:t>
                  </w:r>
                </w:p>
                <w:p>
                  <w:r>
                    <w:rPr>
                      <w:sz w:val="21"/>
                    </w:rPr>
                    <w:t xml:space="preserve">   </w:t>
                  </w:r>
                  <w:r>
                    <w:rPr>
                      <w:sz w:val="21"/>
                    </w:rPr>
                    <w:t>温度</w:t>
                  </w:r>
                  <w:r>
                    <w:rPr>
                      <w:sz w:val="21"/>
                    </w:rPr>
                    <w:t>:正点温度;</w:t>
                  </w:r>
                </w:p>
                <w:p>
                  <w:r>
                    <w:rPr>
                      <w:sz w:val="21"/>
                    </w:rPr>
                    <w:t xml:space="preserve">        </w:t>
                  </w:r>
                  <w:r>
                    <w:rPr>
                      <w:sz w:val="21"/>
                    </w:rPr>
                    <w:t>本时次最高温度</w:t>
                  </w:r>
                  <w:r>
                    <w:rPr>
                      <w:sz w:val="21"/>
                    </w:rPr>
                    <w:t>/出现时间;</w:t>
                  </w:r>
                </w:p>
                <w:p>
                  <w:r>
                    <w:rPr>
                      <w:sz w:val="21"/>
                    </w:rPr>
                    <w:t xml:space="preserve">        </w:t>
                  </w:r>
                  <w:r>
                    <w:rPr>
                      <w:sz w:val="21"/>
                    </w:rPr>
                    <w:t>本时次最低温度</w:t>
                  </w:r>
                  <w:r>
                    <w:rPr>
                      <w:sz w:val="21"/>
                    </w:rPr>
                    <w:t>/出现时间。</w:t>
                  </w:r>
                </w:p>
                <w:p>
                  <w:r>
                    <w:rPr>
                      <w:sz w:val="21"/>
                    </w:rPr>
                    <w:t xml:space="preserve">        </w:t>
                  </w:r>
                  <w:r>
                    <w:rPr>
                      <w:sz w:val="21"/>
                    </w:rPr>
                    <w:t>日最高温度</w:t>
                  </w:r>
                  <w:r>
                    <w:rPr>
                      <w:sz w:val="21"/>
                    </w:rPr>
                    <w:t>/出现时间(20-20时）;</w:t>
                  </w:r>
                </w:p>
                <w:p>
                  <w:r>
                    <w:rPr>
                      <w:sz w:val="21"/>
                    </w:rPr>
                    <w:t xml:space="preserve">        </w:t>
                  </w:r>
                  <w:r>
                    <w:rPr>
                      <w:sz w:val="21"/>
                    </w:rPr>
                    <w:t>日最低温度</w:t>
                  </w:r>
                  <w:r>
                    <w:rPr>
                      <w:sz w:val="21"/>
                    </w:rPr>
                    <w:t>/出现时间(20-20时）。</w:t>
                  </w:r>
                </w:p>
                <w:p>
                  <w:r>
                    <w:rPr>
                      <w:sz w:val="21"/>
                    </w:rPr>
                    <w:t xml:space="preserve">   </w:t>
                  </w:r>
                  <w:r>
                    <w:rPr>
                      <w:sz w:val="21"/>
                    </w:rPr>
                    <w:t>雨量</w:t>
                  </w:r>
                  <w:r>
                    <w:rPr>
                      <w:sz w:val="21"/>
                    </w:rPr>
                    <w:t>:本时次每分钟雨量;</w:t>
                  </w:r>
                </w:p>
                <w:p>
                  <w:r>
                    <w:rPr>
                      <w:sz w:val="21"/>
                    </w:rPr>
                    <w:t xml:space="preserve">        </w:t>
                  </w:r>
                  <w:r>
                    <w:rPr>
                      <w:sz w:val="21"/>
                    </w:rPr>
                    <w:t>本时次累积雨量</w:t>
                  </w:r>
                  <w:r>
                    <w:rPr>
                      <w:sz w:val="21"/>
                    </w:rPr>
                    <w:t>;</w:t>
                  </w:r>
                </w:p>
                <w:p>
                  <w:r>
                    <w:rPr>
                      <w:sz w:val="21"/>
                    </w:rPr>
                    <w:t xml:space="preserve">        </w:t>
                  </w:r>
                  <w:r>
                    <w:rPr>
                      <w:sz w:val="21"/>
                    </w:rPr>
                    <w:t>日累积雨量。</w:t>
                  </w:r>
                </w:p>
                <w:p>
                  <w:r>
                    <w:rPr>
                      <w:sz w:val="21"/>
                    </w:rPr>
                    <w:t xml:space="preserve">   </w:t>
                  </w:r>
                  <w:r>
                    <w:rPr>
                      <w:sz w:val="21"/>
                    </w:rPr>
                    <w:t>湿度</w:t>
                  </w:r>
                  <w:r>
                    <w:rPr>
                      <w:sz w:val="21"/>
                    </w:rPr>
                    <w:t>:正点湿度;</w:t>
                  </w:r>
                </w:p>
                <w:p>
                  <w:r>
                    <w:rPr>
                      <w:sz w:val="21"/>
                    </w:rPr>
                    <w:t xml:space="preserve">        </w:t>
                  </w:r>
                  <w:r>
                    <w:rPr>
                      <w:sz w:val="21"/>
                    </w:rPr>
                    <w:t>本时次最高湿度</w:t>
                  </w:r>
                  <w:r>
                    <w:rPr>
                      <w:sz w:val="21"/>
                    </w:rPr>
                    <w:t>/出现时间。</w:t>
                  </w:r>
                </w:p>
                <w:p>
                  <w:r>
                    <w:rPr>
                      <w:sz w:val="21"/>
                    </w:rPr>
                    <w:t xml:space="preserve">        </w:t>
                  </w:r>
                  <w:r>
                    <w:rPr>
                      <w:sz w:val="21"/>
                    </w:rPr>
                    <w:t>本时次最低湿度</w:t>
                  </w:r>
                  <w:r>
                    <w:rPr>
                      <w:sz w:val="21"/>
                    </w:rPr>
                    <w:t>/出现时间</w:t>
                  </w:r>
                </w:p>
                <w:p>
                  <w:r>
                    <w:rPr>
                      <w:sz w:val="21"/>
                    </w:rPr>
                    <w:t xml:space="preserve">    </w:t>
                  </w:r>
                  <w:r>
                    <w:rPr>
                      <w:sz w:val="21"/>
                    </w:rPr>
                    <w:t>气压</w:t>
                  </w:r>
                  <w:r>
                    <w:rPr>
                      <w:sz w:val="21"/>
                    </w:rPr>
                    <w:t>:正点气压;</w:t>
                  </w:r>
                </w:p>
                <w:p>
                  <w:r>
                    <w:rPr>
                      <w:sz w:val="21"/>
                    </w:rPr>
                    <w:t xml:space="preserve">        </w:t>
                  </w:r>
                  <w:r>
                    <w:rPr>
                      <w:sz w:val="21"/>
                    </w:rPr>
                    <w:t>本时次最高气压</w:t>
                  </w:r>
                  <w:r>
                    <w:rPr>
                      <w:sz w:val="21"/>
                    </w:rPr>
                    <w:t>/出现时间;</w:t>
                  </w:r>
                </w:p>
                <w:p>
                  <w:r>
                    <w:rPr>
                      <w:sz w:val="21"/>
                    </w:rPr>
                    <w:t xml:space="preserve">        </w:t>
                  </w:r>
                  <w:r>
                    <w:rPr>
                      <w:sz w:val="21"/>
                    </w:rPr>
                    <w:t>本时次最低气压</w:t>
                  </w:r>
                  <w:r>
                    <w:rPr>
                      <w:sz w:val="21"/>
                    </w:rPr>
                    <w:t>/出现时间。</w:t>
                  </w:r>
                </w:p>
                <w:p>
                  <w:r>
                    <w:rPr>
                      <w:b/>
                      <w:sz w:val="21"/>
                    </w:rPr>
                    <w:t>2) 瞬时探测资料格式</w:t>
                  </w:r>
                </w:p>
                <w:p>
                  <w:r>
                    <w:rPr>
                      <w:sz w:val="21"/>
                    </w:rPr>
                    <w:t xml:space="preserve">    </w:t>
                  </w:r>
                  <w:r>
                    <w:rPr>
                      <w:sz w:val="21"/>
                    </w:rPr>
                    <w:t>站号</w:t>
                  </w:r>
                  <w:r>
                    <w:rPr>
                      <w:sz w:val="21"/>
                    </w:rPr>
                    <w:t>日期</w:t>
                  </w:r>
                  <w:r>
                    <w:rPr>
                      <w:sz w:val="21"/>
                    </w:rPr>
                    <w:t xml:space="preserve"> </w:t>
                  </w:r>
                  <w:r>
                    <w:rPr>
                      <w:sz w:val="21"/>
                    </w:rPr>
                    <w:t>时间</w:t>
                  </w:r>
                </w:p>
                <w:p>
                  <w:r>
                    <w:rPr>
                      <w:sz w:val="21"/>
                    </w:rPr>
                    <w:t xml:space="preserve">    </w:t>
                  </w:r>
                  <w:r>
                    <w:rPr>
                      <w:sz w:val="21"/>
                    </w:rPr>
                    <w:t>风向风速</w:t>
                  </w:r>
                  <w:r>
                    <w:rPr>
                      <w:sz w:val="21"/>
                    </w:rPr>
                    <w:t>: 当前一分钟平均风速/风向;</w:t>
                  </w:r>
                </w:p>
                <w:p>
                  <w:r>
                    <w:rPr>
                      <w:sz w:val="21"/>
                    </w:rPr>
                    <w:t xml:space="preserve">              </w:t>
                  </w:r>
                  <w:r>
                    <w:rPr>
                      <w:sz w:val="21"/>
                    </w:rPr>
                    <w:t>当前十分钟平均风速</w:t>
                  </w:r>
                  <w:r>
                    <w:rPr>
                      <w:sz w:val="21"/>
                    </w:rPr>
                    <w:t>/风向;</w:t>
                  </w:r>
                </w:p>
                <w:p>
                  <w:r>
                    <w:rPr>
                      <w:sz w:val="21"/>
                    </w:rPr>
                    <w:t xml:space="preserve">              </w:t>
                  </w:r>
                  <w:r>
                    <w:rPr>
                      <w:sz w:val="21"/>
                    </w:rPr>
                    <w:t>当前瞬时风速</w:t>
                  </w:r>
                  <w:r>
                    <w:rPr>
                      <w:sz w:val="21"/>
                    </w:rPr>
                    <w:t>/风向。</w:t>
                  </w:r>
                </w:p>
                <w:p>
                  <w:r>
                    <w:rPr>
                      <w:sz w:val="21"/>
                    </w:rPr>
                    <w:t xml:space="preserve">    </w:t>
                  </w:r>
                  <w:r>
                    <w:rPr>
                      <w:sz w:val="21"/>
                    </w:rPr>
                    <w:t>温</w:t>
                  </w:r>
                  <w:r>
                    <w:rPr>
                      <w:sz w:val="21"/>
                    </w:rPr>
                    <w:t xml:space="preserve">   </w:t>
                  </w:r>
                  <w:r>
                    <w:rPr>
                      <w:sz w:val="21"/>
                    </w:rPr>
                    <w:t>度</w:t>
                  </w:r>
                  <w:r>
                    <w:rPr>
                      <w:sz w:val="21"/>
                    </w:rPr>
                    <w:t>: 当前温度。</w:t>
                  </w:r>
                </w:p>
                <w:p>
                  <w:r>
                    <w:rPr>
                      <w:sz w:val="21"/>
                    </w:rPr>
                    <w:t xml:space="preserve">    </w:t>
                  </w:r>
                  <w:r>
                    <w:rPr>
                      <w:sz w:val="21"/>
                    </w:rPr>
                    <w:t>雨</w:t>
                  </w:r>
                  <w:r>
                    <w:rPr>
                      <w:sz w:val="21"/>
                    </w:rPr>
                    <w:t xml:space="preserve">   </w:t>
                  </w:r>
                  <w:r>
                    <w:rPr>
                      <w:sz w:val="21"/>
                    </w:rPr>
                    <w:t>量</w:t>
                  </w:r>
                  <w:r>
                    <w:rPr>
                      <w:sz w:val="21"/>
                    </w:rPr>
                    <w:t>: 当前一分钟雨量;</w:t>
                  </w:r>
                </w:p>
                <w:p>
                  <w:r>
                    <w:rPr>
                      <w:sz w:val="21"/>
                    </w:rPr>
                    <w:t xml:space="preserve">              </w:t>
                  </w:r>
                  <w:r>
                    <w:rPr>
                      <w:sz w:val="21"/>
                    </w:rPr>
                    <w:t>本时次累积雨量</w:t>
                  </w:r>
                  <w:r>
                    <w:rPr>
                      <w:sz w:val="21"/>
                    </w:rPr>
                    <w:t>;</w:t>
                  </w:r>
                </w:p>
                <w:p>
                  <w:r>
                    <w:rPr>
                      <w:sz w:val="21"/>
                    </w:rPr>
                    <w:t xml:space="preserve">              </w:t>
                  </w:r>
                  <w:r>
                    <w:rPr>
                      <w:sz w:val="21"/>
                    </w:rPr>
                    <w:t>日累积雨量。</w:t>
                  </w:r>
                </w:p>
                <w:p>
                  <w:r>
                    <w:rPr>
                      <w:sz w:val="21"/>
                    </w:rPr>
                    <w:t>湿</w:t>
                  </w:r>
                  <w:r>
                    <w:rPr>
                      <w:sz w:val="21"/>
                    </w:rPr>
                    <w:t xml:space="preserve">   </w:t>
                  </w:r>
                  <w:r>
                    <w:rPr>
                      <w:sz w:val="21"/>
                    </w:rPr>
                    <w:t>度</w:t>
                  </w:r>
                  <w:r>
                    <w:rPr>
                      <w:sz w:val="21"/>
                    </w:rPr>
                    <w:t>: 当前湿度。</w:t>
                  </w:r>
                </w:p>
                <w:p>
                  <w:r>
                    <w:rPr>
                      <w:sz w:val="21"/>
                    </w:rPr>
                    <w:t>气</w:t>
                  </w:r>
                  <w:r>
                    <w:rPr>
                      <w:sz w:val="21"/>
                    </w:rPr>
                    <w:t xml:space="preserve">   </w:t>
                  </w:r>
                  <w:r>
                    <w:rPr>
                      <w:sz w:val="21"/>
                    </w:rPr>
                    <w:t>压</w:t>
                  </w:r>
                  <w:r>
                    <w:rPr>
                      <w:sz w:val="21"/>
                    </w:rPr>
                    <w:t>: 当前气压。</w:t>
                  </w:r>
                </w:p>
                <w:p>
                  <w:r>
                    <w:rPr>
                      <w:b/>
                      <w:sz w:val="21"/>
                    </w:rPr>
                    <w:t>4.设备技术性能指标</w:t>
                  </w:r>
                </w:p>
                <w:p>
                  <w:r>
                    <w:rPr>
                      <w:b/>
                      <w:sz w:val="21"/>
                    </w:rPr>
                    <w:t>1)使用环境条件</w:t>
                  </w:r>
                </w:p>
                <w:p>
                  <w:r>
                    <w:rPr>
                      <w:sz w:val="21"/>
                    </w:rPr>
                    <w:t>空气温度：</w:t>
                  </w:r>
                  <w:r>
                    <w:rPr>
                      <w:sz w:val="21"/>
                    </w:rPr>
                    <w:t>-20℃～+70℃</w:t>
                  </w:r>
                  <w:r>
                    <w:rPr>
                      <w:sz w:val="21"/>
                    </w:rPr>
                    <w:t>相对湿度：</w:t>
                  </w:r>
                  <w:r>
                    <w:rPr>
                      <w:sz w:val="21"/>
                    </w:rPr>
                    <w:t>0～100%</w:t>
                  </w:r>
                </w:p>
                <w:p>
                  <w:r>
                    <w:rPr>
                      <w:sz w:val="21"/>
                    </w:rPr>
                    <w:t>供电：交流</w:t>
                  </w:r>
                  <w:r>
                    <w:rPr>
                      <w:sz w:val="21"/>
                    </w:rPr>
                    <w:t xml:space="preserve">220V；  直流9～15V    </w:t>
                  </w:r>
                  <w:r>
                    <w:rPr>
                      <w:sz w:val="21"/>
                    </w:rPr>
                    <w:t>采集器功耗：</w:t>
                  </w:r>
                  <w:r>
                    <w:rPr>
                      <w:sz w:val="21"/>
                    </w:rPr>
                    <w:t>&lt;2W</w:t>
                  </w:r>
                </w:p>
                <w:p>
                  <w:r>
                    <w:rPr>
                      <w:sz w:val="21"/>
                    </w:rPr>
                    <w:t>交流断电后备供电时间：＞＝</w:t>
                  </w:r>
                  <w:r>
                    <w:rPr>
                      <w:sz w:val="21"/>
                    </w:rPr>
                    <w:t>72小时    抗风能力：阵风75m/s</w:t>
                  </w:r>
                </w:p>
                <w:p>
                  <w:r>
                    <w:rPr>
                      <w:b/>
                      <w:sz w:val="21"/>
                    </w:rPr>
                    <w:t>2）可靠性</w:t>
                  </w:r>
                </w:p>
                <w:p>
                  <w:r>
                    <w:rPr>
                      <w:sz w:val="21"/>
                    </w:rPr>
                    <w:t>平均无故障时间：</w:t>
                  </w:r>
                  <w:r>
                    <w:rPr>
                      <w:sz w:val="21"/>
                    </w:rPr>
                    <w:t>&gt;2500小时</w:t>
                  </w:r>
                </w:p>
                <w:p>
                  <w:r>
                    <w:rPr>
                      <w:sz w:val="21"/>
                    </w:rPr>
                    <w:t>防雷性能：感应雷电压小于</w:t>
                  </w:r>
                  <w:r>
                    <w:rPr>
                      <w:sz w:val="21"/>
                    </w:rPr>
                    <w:t>5KV，电流小于1500A，响应时间小于10</w:t>
                  </w:r>
                  <w:r>
                    <w:rPr>
                      <w:sz w:val="21"/>
                      <w:vertAlign w:val="superscript"/>
                    </w:rPr>
                    <w:t>-12</w:t>
                  </w:r>
                  <w:r>
                    <w:rPr>
                      <w:sz w:val="21"/>
                    </w:rPr>
                    <w:t>秒。</w:t>
                  </w:r>
                </w:p>
                <w:p>
                  <w:r>
                    <w:rPr>
                      <w:b/>
                      <w:sz w:val="21"/>
                    </w:rPr>
                    <w:t>3）测量精度</w:t>
                  </w:r>
                </w:p>
                <w:p>
                  <w:r>
                    <w:rPr>
                      <w:sz w:val="21"/>
                    </w:rPr>
                    <w:t>气象要素</w:t>
                  </w:r>
                  <w:r>
                    <w:rPr>
                      <w:sz w:val="21"/>
                    </w:rPr>
                    <w:t>测</w:t>
                  </w:r>
                  <w:r>
                    <w:rPr>
                      <w:sz w:val="21"/>
                    </w:rPr>
                    <w:t>量</w:t>
                  </w:r>
                  <w:r>
                    <w:rPr>
                      <w:sz w:val="21"/>
                    </w:rPr>
                    <w:t>范</w:t>
                  </w:r>
                  <w:r>
                    <w:rPr>
                      <w:sz w:val="21"/>
                    </w:rPr>
                    <w:t>围</w:t>
                  </w:r>
                  <w:r>
                    <w:rPr>
                      <w:sz w:val="21"/>
                    </w:rPr>
                    <w:t xml:space="preserve">  </w:t>
                  </w:r>
                  <w:r>
                    <w:rPr>
                      <w:sz w:val="21"/>
                    </w:rPr>
                    <w:t>分</w:t>
                  </w:r>
                  <w:r>
                    <w:rPr>
                      <w:sz w:val="21"/>
                    </w:rPr>
                    <w:t>辨</w:t>
                  </w:r>
                  <w:r>
                    <w:rPr>
                      <w:sz w:val="21"/>
                    </w:rPr>
                    <w:t>率</w:t>
                  </w:r>
                  <w:r>
                    <w:rPr>
                      <w:sz w:val="21"/>
                    </w:rPr>
                    <w:t xml:space="preserve">  </w:t>
                  </w:r>
                  <w:r>
                    <w:rPr>
                      <w:sz w:val="21"/>
                    </w:rPr>
                    <w:t>准</w:t>
                  </w:r>
                  <w:r>
                    <w:rPr>
                      <w:sz w:val="21"/>
                    </w:rPr>
                    <w:t xml:space="preserve"> </w:t>
                  </w:r>
                  <w:r>
                    <w:rPr>
                      <w:sz w:val="21"/>
                    </w:rPr>
                    <w:t>确</w:t>
                  </w:r>
                  <w:r>
                    <w:rPr>
                      <w:sz w:val="21"/>
                    </w:rPr>
                    <w:t xml:space="preserve">  </w:t>
                  </w:r>
                  <w:r>
                    <w:rPr>
                      <w:sz w:val="21"/>
                    </w:rPr>
                    <w:t>度</w:t>
                  </w:r>
                </w:p>
                <w:p>
                  <w:r>
                    <w:rPr>
                      <w:sz w:val="21"/>
                    </w:rPr>
                    <w:t>气</w:t>
                  </w:r>
                  <w:r>
                    <w:rPr>
                      <w:sz w:val="21"/>
                    </w:rPr>
                    <w:t xml:space="preserve"> </w:t>
                  </w:r>
                  <w:r>
                    <w:rPr>
                      <w:sz w:val="21"/>
                    </w:rPr>
                    <w:t>温</w:t>
                  </w:r>
                  <w:r>
                    <w:rPr>
                      <w:sz w:val="21"/>
                    </w:rPr>
                    <w:t>-40～+50℃     0.1℃</w:t>
                  </w:r>
                  <w:r>
                    <w:rPr>
                      <w:sz w:val="21"/>
                    </w:rPr>
                    <w:t>±0.3℃</w:t>
                  </w:r>
                </w:p>
                <w:p>
                  <w:r>
                    <w:rPr>
                      <w:sz w:val="21"/>
                    </w:rPr>
                    <w:t>风</w:t>
                  </w:r>
                  <w:r>
                    <w:rPr>
                      <w:sz w:val="21"/>
                    </w:rPr>
                    <w:t xml:space="preserve"> </w:t>
                  </w:r>
                  <w:r>
                    <w:rPr>
                      <w:sz w:val="21"/>
                    </w:rPr>
                    <w:t>向</w:t>
                  </w:r>
                  <w:r>
                    <w:rPr>
                      <w:sz w:val="21"/>
                    </w:rPr>
                    <w:t xml:space="preserve"> </w:t>
                  </w:r>
                  <w:r>
                    <w:rPr>
                      <w:sz w:val="21"/>
                    </w:rPr>
                    <w:t>0～360°       3°        ±10°</w:t>
                  </w:r>
                </w:p>
                <w:p>
                  <w:r>
                    <w:rPr>
                      <w:sz w:val="21"/>
                    </w:rPr>
                    <w:t>风</w:t>
                  </w:r>
                  <w:r>
                    <w:rPr>
                      <w:sz w:val="21"/>
                    </w:rPr>
                    <w:t xml:space="preserve"> </w:t>
                  </w:r>
                  <w:r>
                    <w:rPr>
                      <w:sz w:val="21"/>
                    </w:rPr>
                    <w:t>速</w:t>
                  </w:r>
                  <w:r>
                    <w:rPr>
                      <w:sz w:val="21"/>
                    </w:rPr>
                    <w:t xml:space="preserve"> </w:t>
                  </w:r>
                  <w:r>
                    <w:rPr>
                      <w:sz w:val="21"/>
                    </w:rPr>
                    <w:t>0～60 m/s     0.1m/s      (0.5+0.03V) m/s</w:t>
                  </w:r>
                </w:p>
                <w:p>
                  <w:r>
                    <w:rPr>
                      <w:sz w:val="21"/>
                    </w:rPr>
                    <w:t>降水量</w:t>
                  </w:r>
                  <w:r>
                    <w:rPr>
                      <w:sz w:val="21"/>
                    </w:rPr>
                    <w:t xml:space="preserve">              </w:t>
                  </w:r>
                  <w:r>
                    <w:rPr>
                      <w:sz w:val="21"/>
                    </w:rPr>
                    <w:t>0～999.9 mm   0.1 mm      &lt;10.mm:0.4mm</w:t>
                  </w:r>
                </w:p>
              </w:tc>
            </w:tr>
          </w:tbl>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1.采购代理机构：本项目是指广东远东招标代理有限公司，负责整个采购活动的组织，依法负责编制和发布磋商文件，对磋商文件拥有最终的解释权，不以任何身份出任磋商小组成员。</w:t>
      </w:r>
    </w:p>
    <w:p>
      <w:pPr>
        <w:ind w:firstLine="480"/>
      </w:pPr>
      <w:r>
        <w:rPr/>
        <w:t>2.采购人：本项目是指</w:t>
      </w:r>
      <w:r>
        <w:rPr/>
        <w:t>广州市番禺区气象局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采购机构代理服务收费标准：参照中华人民共和国国家发展计划委员会颁发的计价格〔2002〕1980号、发改办价格〔2003〕857号及发改价格〔2011〕534号文规定的“服务类”计费标准计算并缴纳。</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4"/>
        </w:rPr>
        <w:t>11.关于分支机构</w:t>
      </w:r>
    </w:p>
    <w:p>
      <w:pPr>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本项目不收取磋商保证金。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高小姐</w:t>
      </w:r>
    </w:p>
    <w:p>
      <w:pPr>
        <w:ind w:firstLine="480"/>
      </w:pPr>
      <w:r>
        <w:rPr/>
        <w:t>电话：</w:t>
      </w:r>
      <w:r>
        <w:rPr/>
        <w:t>020-83642820-826</w:t>
      </w:r>
    </w:p>
    <w:p>
      <w:pPr>
        <w:ind w:firstLine="480"/>
      </w:pPr>
      <w:r>
        <w:rPr/>
        <w:t>传真：</w:t>
      </w:r>
      <w:r>
        <w:rPr/>
        <w:t>020-83642820-822</w:t>
      </w:r>
    </w:p>
    <w:p>
      <w:pPr>
        <w:ind w:firstLine="480"/>
      </w:pPr>
      <w:r>
        <w:rPr/>
        <w:t>邮箱：</w:t>
      </w:r>
      <w:r>
        <w:rPr/>
        <w:t>87247718@qq.com</w:t>
      </w:r>
    </w:p>
    <w:p>
      <w:pPr>
        <w:ind w:firstLine="480"/>
      </w:pPr>
      <w:r>
        <w:rPr/>
        <w:t>地址：</w:t>
      </w:r>
      <w:r>
        <w:rPr/>
        <w:t>广州市越秀区越秀北路222号越良大厦6楼</w:t>
      </w:r>
    </w:p>
    <w:p>
      <w:pPr>
        <w:ind w:firstLine="480"/>
      </w:pPr>
      <w:r>
        <w:rPr/>
        <w:t>邮编：</w:t>
      </w:r>
      <w:r>
        <w:rPr/>
        <w:t>510050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政府采购监督管理机构名称：广州市番禺区财政局（政府采购管理办公室）</w:t>
      </w:r>
    </w:p>
    <w:p>
      <w:r>
        <w:rPr/>
        <w:t>地  址：广州市番禺区广场西路83号601室</w:t>
      </w:r>
    </w:p>
    <w:p>
      <w:r>
        <w:rPr/>
        <w:t>电  话：020-39300309</w:t>
      </w:r>
    </w:p>
    <w:p>
      <w:r>
        <w:rPr/>
        <w:t>邮  编：511400</w:t>
      </w:r>
    </w:p>
    <w:p>
      <w:r>
        <w:rPr/>
        <w:t>传  真：020-39300303</w:t>
      </w:r>
    </w:p>
    <w:p/>
    <w:p>
      <w:r>
        <w:rPr>
          <w:b/>
          <w:sz w:val="28"/>
        </w:rPr>
        <w:t>八、合同签订和履行</w:t>
      </w:r>
    </w:p>
    <w:p>
      <w:r>
        <w:rPr>
          <w:b/>
          <w:sz w:val="24"/>
        </w:rPr>
        <w:t>1.合同签订</w:t>
      </w:r>
    </w:p>
    <w:p>
      <w:pPr>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番禺区气象局气象综合观测设备运行维护)：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广东远东招标代理有限公司</w:t>
      </w:r>
      <w:r>
        <w:rPr/>
        <w:t>统一对外发布。</w:t>
      </w:r>
    </w:p>
    <w:p>
      <w:pPr>
        <w:ind w:firstLine="480"/>
      </w:pPr>
      <w:r>
        <w:rPr/>
        <w:t>（2）对</w:t>
      </w:r>
      <w:r>
        <w:rPr/>
        <w:t>广东远东招标代理有限公司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 不同投标人的电子投标文件制作机器MAC地址硬件信息相同的。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（4）因重大变故，采购任务取消的。</w:t>
      </w:r>
    </w:p>
    <w:p>
      <w:pPr>
        <w:ind w:firstLine="480"/>
      </w:pPr>
      <w:r>
        <w:rPr/>
        <w:t>（5）法律、法规以及磋商文件规定其他情形。</w:t>
      </w:r>
    </w:p>
    <w:p>
      <w:pPr>
        <w:ind w:firstLine="480"/>
      </w:pPr>
      <w:r>
        <w:rPr/>
        <w:t>对终止采购的项目，磋商小组应出具采购文件是否存在不合理条款的论证意见。</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pPr>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采购包1（番禺区气象局气象综合观测设备运行维护）：</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ind w:firstLine="480"/>
      </w:pPr>
      <w:r>
        <w:rPr/>
        <w:t>系统抓取并记录到供应商与同项目（采购包）其他投标（响应）供应商电子投标文件上传计算机的网卡MAC地址硬件信息相同（开标现场上传电子投标文件的除外）的情形，磋商小组会应认定其投标（响应）无效。</w:t>
      </w:r>
    </w:p>
    <w:p>
      <w:pPr>
        <w:ind w:firstLine="480"/>
      </w:pPr>
      <w:r>
        <w:rPr/>
        <w:t>表一资格性审查表：</w:t>
      </w:r>
    </w:p>
    <w:p>
      <w:pPr>
        <w:ind w:firstLine="480"/>
      </w:pPr>
    </w:p>
    <w:p/>
    <w:p>
      <w:r>
        <w:rPr/>
        <w:t>采购包1（番禺区气象局气象综合观测设备运行维护）：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具有依法缴纳税收和社会保障资金的良好记录（提供承诺函，格式自拟）。</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具有良好的商业信誉和健全的财务会计制度（提供承诺函，格式自拟）。</w:t>
            </w:r>
          </w:p>
        </w:tc>
      </w:tr>
      <w:tr>
        <w:tc>
          <w:tcPr>
            <w:tcW w:type="dxa" w:w="890"/>
          </w:tcPr>
          <w:p>
            <w:r>
              <w:rPr/>
              <w:t>4</w:t>
            </w:r>
          </w:p>
        </w:tc>
        <w:tc>
          <w:tcPr>
            <w:tcW w:type="dxa" w:w="3178"/>
          </w:tcPr>
          <w:p>
            <w:r>
              <w:rPr/>
              <w:t>履行合同所必需的设备和专业技术能力</w:t>
            </w:r>
          </w:p>
        </w:tc>
        <w:tc>
          <w:tcPr>
            <w:tcW w:type="dxa" w:w="4238"/>
          </w:tcPr>
          <w:p>
            <w:r>
              <w:rPr/>
              <w:t>提供履行合同所必需的设备和专业技术能力（提供承诺函，格式自拟）。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特定资格要求</w:t>
            </w:r>
          </w:p>
        </w:tc>
        <w:tc>
          <w:tcPr>
            <w:tcW w:type="dxa" w:w="4238"/>
          </w:tcPr>
          <w:p>
            <w:r>
              <w:rPr/>
              <w:t>供应商必须符合法律、行政法规规定的其他条件。（提供声明函）</w:t>
            </w:r>
          </w:p>
        </w:tc>
      </w:tr>
      <w:tr>
        <w:tc>
          <w:tcPr>
            <w:tcW w:type="dxa" w:w="890"/>
          </w:tcPr>
          <w:p>
            <w:r>
              <w:rPr/>
              <w:t>7</w:t>
            </w:r>
          </w:p>
        </w:tc>
        <w:tc>
          <w:tcPr>
            <w:tcW w:type="dxa" w:w="3178"/>
          </w:tcPr>
          <w:p>
            <w:r>
              <w:rPr/>
              <w:t>特定资格要求</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r>
      <w:tr>
        <w:tc>
          <w:tcPr>
            <w:tcW w:type="dxa" w:w="890"/>
          </w:tcPr>
          <w:p>
            <w:r>
              <w:rPr/>
              <w:t>8</w:t>
            </w:r>
          </w:p>
        </w:tc>
        <w:tc>
          <w:tcPr>
            <w:tcW w:type="dxa" w:w="3178"/>
          </w:tcPr>
          <w:p>
            <w:r>
              <w:rPr/>
              <w:t>特定资格要求</w:t>
            </w:r>
          </w:p>
        </w:tc>
        <w:tc>
          <w:tcPr>
            <w:tcW w:type="dxa" w:w="4238"/>
          </w:tcPr>
          <w:p>
            <w:r>
              <w:rPr/>
              <w:t>单位负责人为同一人或者存在直接控股、 管理关系的不同供应商，不得参加同一合同包的投标。</w:t>
            </w:r>
          </w:p>
        </w:tc>
      </w:tr>
      <w:tr>
        <w:tc>
          <w:tcPr>
            <w:tcW w:type="dxa" w:w="890"/>
          </w:tcPr>
          <w:p>
            <w:r>
              <w:rPr/>
              <w:t>9</w:t>
            </w:r>
          </w:p>
        </w:tc>
        <w:tc>
          <w:tcPr>
            <w:tcW w:type="dxa" w:w="3178"/>
          </w:tcPr>
          <w:p>
            <w:r>
              <w:rPr/>
              <w:t>特定资格要求</w:t>
            </w:r>
          </w:p>
        </w:tc>
        <w:tc>
          <w:tcPr>
            <w:tcW w:type="dxa" w:w="4238"/>
          </w:tcPr>
          <w:p>
            <w:r>
              <w:rPr/>
              <w:t>为采购项目提供整体设计、规范编制或者项目管理、监理、检测等服务的供应商，不得再参加该采购项目的其他采购活动。</w:t>
            </w:r>
          </w:p>
        </w:tc>
      </w:tr>
      <w:tr>
        <w:tc>
          <w:tcPr>
            <w:tcW w:type="dxa" w:w="890"/>
          </w:tcPr>
          <w:p>
            <w:r>
              <w:rPr/>
              <w:t>10</w:t>
            </w:r>
          </w:p>
        </w:tc>
        <w:tc>
          <w:tcPr>
            <w:tcW w:type="dxa" w:w="3178"/>
          </w:tcPr>
          <w:p>
            <w:r>
              <w:rPr/>
              <w:t>特定资格要求</w:t>
            </w:r>
          </w:p>
        </w:tc>
        <w:tc>
          <w:tcPr>
            <w:tcW w:type="dxa" w:w="4238"/>
          </w:tcPr>
          <w:p>
            <w:r>
              <w:rPr/>
              <w:t>本项目不接受联合体参与磋商。</w:t>
            </w:r>
          </w:p>
        </w:tc>
      </w:tr>
      <w:tr>
        <w:tc>
          <w:tcPr>
            <w:tcW w:type="dxa" w:w="890"/>
          </w:tcPr>
          <w:p>
            <w:r>
              <w:rPr/>
              <w:t>11</w:t>
            </w:r>
          </w:p>
        </w:tc>
        <w:tc>
          <w:tcPr>
            <w:tcW w:type="dxa" w:w="3178"/>
          </w:tcPr>
          <w:p>
            <w:r>
              <w:rPr/>
              <w:t>特定资格要求</w:t>
            </w:r>
          </w:p>
        </w:tc>
        <w:tc>
          <w:tcPr>
            <w:tcW w:type="dxa" w:w="4238"/>
          </w:tcPr>
          <w:p>
            <w:r>
              <w:rPr/>
              <w:t>已办理报名登记的供应商。</w:t>
            </w:r>
          </w:p>
        </w:tc>
      </w:tr>
      <w:tr>
        <w:tc>
          <w:tcPr>
            <w:tcW w:type="dxa" w:w="890"/>
          </w:tcPr>
          <w:p>
            <w:r>
              <w:rPr/>
              <w:t>12</w:t>
            </w:r>
          </w:p>
        </w:tc>
        <w:tc>
          <w:tcPr>
            <w:tcW w:type="dxa" w:w="3178"/>
          </w:tcPr>
          <w:p>
            <w:r>
              <w:rPr/>
              <w:t>落实政府采购政策需满足的资格要求</w:t>
            </w:r>
          </w:p>
        </w:tc>
        <w:tc>
          <w:tcPr>
            <w:tcW w:type="dxa" w:w="4238"/>
          </w:tcPr>
          <w:p>
            <w:r>
              <w:rPr/>
              <w:t>本项目属于非专门面向中小企业采购的项目，所属行业：软件和信息技术服务业。</w:t>
            </w:r>
          </w:p>
        </w:tc>
      </w:tr>
    </w:tbl>
    <w:p/>
    <w:p>
      <w:pPr>
        <w:ind w:firstLine="480"/>
      </w:pPr>
      <w:r>
        <w:rPr/>
        <w:t>表二符合性审查表：</w:t>
      </w:r>
    </w:p>
    <w:p>
      <w:pPr>
        <w:ind w:firstLine="480"/>
      </w:pPr>
    </w:p>
    <w:p/>
    <w:p>
      <w:r>
        <w:rPr/>
        <w:t>采购包1（番禺区气象局气象综合观测设备运行维护）：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投标有效期是否为90天</w:t>
            </w:r>
          </w:p>
        </w:tc>
      </w:tr>
      <w:tr>
        <w:tc>
          <w:tcPr>
            <w:tcW w:type="dxa" w:w="890"/>
          </w:tcPr>
          <w:p>
            <w:r>
              <w:rPr/>
              <w:t>2</w:t>
            </w:r>
          </w:p>
        </w:tc>
        <w:tc>
          <w:tcPr>
            <w:tcW w:type="dxa" w:w="3178"/>
          </w:tcPr>
          <w:p>
            <w:r>
              <w:rPr/>
              <w:t>投标文件的签署、盖章</w:t>
            </w:r>
          </w:p>
        </w:tc>
        <w:tc>
          <w:tcPr>
            <w:tcW w:type="dxa" w:w="4238"/>
          </w:tcPr>
          <w:p>
            <w:r>
              <w:rPr/>
              <w:t>投标文件符合招标文件的签署、盖章要求</w:t>
            </w:r>
          </w:p>
        </w:tc>
      </w:tr>
      <w:tr>
        <w:tc>
          <w:tcPr>
            <w:tcW w:type="dxa" w:w="890"/>
          </w:tcPr>
          <w:p>
            <w:r>
              <w:rPr/>
              <w:t>3</w:t>
            </w:r>
          </w:p>
        </w:tc>
        <w:tc>
          <w:tcPr>
            <w:tcW w:type="dxa" w:w="3178"/>
          </w:tcPr>
          <w:p>
            <w:r>
              <w:rPr/>
              <w:t>技术商务要求</w:t>
            </w:r>
          </w:p>
        </w:tc>
        <w:tc>
          <w:tcPr>
            <w:tcW w:type="dxa" w:w="4238"/>
          </w:tcPr>
          <w:p>
            <w:r>
              <w:rPr/>
              <w:t>商务和货物（服务）内容无明显偏离“采购需求”的要求</w:t>
            </w:r>
          </w:p>
        </w:tc>
      </w:tr>
      <w:tr>
        <w:tc>
          <w:tcPr>
            <w:tcW w:type="dxa" w:w="890"/>
          </w:tcPr>
          <w:p>
            <w:r>
              <w:rPr/>
              <w:t>4</w:t>
            </w:r>
          </w:p>
        </w:tc>
        <w:tc>
          <w:tcPr>
            <w:tcW w:type="dxa" w:w="3178"/>
          </w:tcPr>
          <w:p>
            <w:r>
              <w:rPr/>
              <w:t>报价要求</w:t>
            </w:r>
          </w:p>
        </w:tc>
        <w:tc>
          <w:tcPr>
            <w:tcW w:type="dxa" w:w="4238"/>
          </w:tcPr>
          <w:p>
            <w:r>
              <w:rPr/>
              <w:t>投标报价是否固定唯一，符合本项目有效报价要求</w:t>
            </w:r>
          </w:p>
        </w:tc>
      </w:tr>
      <w:tr>
        <w:tc>
          <w:tcPr>
            <w:tcW w:type="dxa" w:w="890"/>
          </w:tcPr>
          <w:p>
            <w:r>
              <w:rPr/>
              <w:t>5</w:t>
            </w:r>
          </w:p>
        </w:tc>
        <w:tc>
          <w:tcPr>
            <w:tcW w:type="dxa" w:w="3178"/>
          </w:tcPr>
          <w:p>
            <w:r>
              <w:rPr/>
              <w:t>★条款</w:t>
            </w:r>
          </w:p>
        </w:tc>
        <w:tc>
          <w:tcPr>
            <w:tcW w:type="dxa" w:w="4238"/>
          </w:tcPr>
          <w:p>
            <w:r>
              <w:rPr/>
              <w:t>满足招标文件中的★条款（如有）</w:t>
            </w:r>
          </w:p>
        </w:tc>
      </w:tr>
      <w:tr>
        <w:tc>
          <w:tcPr>
            <w:tcW w:type="dxa" w:w="890"/>
          </w:tcPr>
          <w:p>
            <w:r>
              <w:rPr/>
              <w:t>6</w:t>
            </w:r>
          </w:p>
        </w:tc>
        <w:tc>
          <w:tcPr>
            <w:tcW w:type="dxa" w:w="3178"/>
          </w:tcPr>
          <w:p>
            <w:r>
              <w:rPr/>
              <w:t>其他要求</w:t>
            </w:r>
          </w:p>
        </w:tc>
        <w:tc>
          <w:tcPr>
            <w:tcW w:type="dxa" w:w="4238"/>
          </w:tcPr>
          <w:p>
            <w:r>
              <w:rPr/>
              <w:t>投标文件实质性响应招标文件要求，且无经评委认定为无效标的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番禺区气象局气象综合观测设备运行维护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对本项目目标的理解 (15.0分)</w:t>
            </w:r>
          </w:p>
        </w:tc>
        <w:tc>
          <w:tcPr>
            <w:tcW w:type="dxa" w:w="5076"/>
          </w:tcPr>
          <w:p>
            <w:pPr>
              <w:jc w:val="left"/>
            </w:pPr>
            <w:r>
              <w:rPr/>
              <w:t>（1）对项目目标作出全面积极响应，明确提出和清晰描述了项目的关键问题，符合招标要求且具有积极意义，得15分； （2）对项目目标作出响应，对项目的关键问题描述基本清楚，基本符合招标要求，得8分； （3）对项目目标理解有欠缺，对项目的关键问题描述不准确，得3分； （4）无相关内容不得分。</w:t>
            </w:r>
          </w:p>
        </w:tc>
      </w:tr>
      <w:tr>
        <w:tc>
          <w:tcPr>
            <w:tcW w:type="dxa" w:w="922"/>
            <w:gridSpan w:val="2"/>
            <w:vMerge/>
          </w:tcPr>
          <w:p/>
        </w:tc>
        <w:tc>
          <w:tcPr>
            <w:tcW w:type="dxa" w:w="2307"/>
          </w:tcPr>
          <w:p>
            <w:pPr>
              <w:jc w:val="left"/>
            </w:pPr>
            <w:r>
              <w:rPr/>
              <w:t>项目工作内容的系统性及合理性 (15.0分)</w:t>
            </w:r>
          </w:p>
        </w:tc>
        <w:tc>
          <w:tcPr>
            <w:tcW w:type="dxa" w:w="5076"/>
          </w:tcPr>
          <w:p>
            <w:pPr>
              <w:jc w:val="left"/>
            </w:pPr>
            <w:r>
              <w:rPr/>
              <w:t>（1）内容完善充分、层次结构分明清晰、措施方法齐全、分析合理逻辑性强、符合实际，操作性强，得15分； （2）内容较完善、层次较分明、措施较齐全、分析基本合理，具有一定操作性最高得8分； （3）内容有缺失、措施完整性较差、分析不够合理，最高得3分， （4）无工作内容不得分。</w:t>
            </w:r>
          </w:p>
        </w:tc>
      </w:tr>
      <w:tr>
        <w:tc>
          <w:tcPr>
            <w:tcW w:type="dxa" w:w="922"/>
            <w:gridSpan w:val="2"/>
            <w:vMerge/>
          </w:tcPr>
          <w:p/>
        </w:tc>
        <w:tc>
          <w:tcPr>
            <w:tcW w:type="dxa" w:w="2307"/>
          </w:tcPr>
          <w:p>
            <w:pPr>
              <w:jc w:val="left"/>
            </w:pPr>
            <w:r>
              <w:rPr/>
              <w:t>对关键点、难点的理解及对策 (15.0分)</w:t>
            </w:r>
          </w:p>
        </w:tc>
        <w:tc>
          <w:tcPr>
            <w:tcW w:type="dxa" w:w="5076"/>
          </w:tcPr>
          <w:p>
            <w:pPr>
              <w:jc w:val="left"/>
            </w:pPr>
            <w:r>
              <w:rPr/>
              <w:t>（1）对于项目的关键点和难点均具有准确的阐述和理解，结合实际需要对项目开展提出具有创见性意见，对未来持续性研究有保障，得15分； （2）对于项目的关键点和难点有较为准确的阐述和理解，结合实际对项目开展提出有一定针对性的意见，得8分； （3）对于项目关键点和难点的阐述与理解有欠缺，结合实际不够，得3分 （4）无关键点、难点的理解及对策，得0分。</w:t>
            </w:r>
          </w:p>
        </w:tc>
      </w:tr>
      <w:tr>
        <w:tc>
          <w:tcPr>
            <w:tcW w:type="dxa" w:w="922"/>
            <w:gridSpan w:val="2"/>
            <w:vMerge/>
          </w:tcPr>
          <w:p/>
        </w:tc>
        <w:tc>
          <w:tcPr>
            <w:tcW w:type="dxa" w:w="2307"/>
          </w:tcPr>
          <w:p>
            <w:pPr>
              <w:jc w:val="left"/>
            </w:pPr>
            <w:r>
              <w:rPr/>
              <w:t>技术路线和方法 (15.0分)</w:t>
            </w:r>
          </w:p>
        </w:tc>
        <w:tc>
          <w:tcPr>
            <w:tcW w:type="dxa" w:w="5076"/>
          </w:tcPr>
          <w:p>
            <w:pPr>
              <w:jc w:val="left"/>
            </w:pPr>
            <w:r>
              <w:rPr/>
              <w:t>（1）技术路线设置清晰、方法科学合理，优于招标文件要求，得15分； （2）技术路线设置基本可行、方法可行，基本响应招标文件要求，得8分； （3）技术路线设置有欠缺、方法不够合理，基本响应招标文件要求，得3分； （4）无技术路线和方法，得0分。</w:t>
            </w:r>
          </w:p>
        </w:tc>
      </w:tr>
      <w:tr>
        <w:tc>
          <w:tcPr>
            <w:tcW w:type="dxa" w:w="922"/>
            <w:gridSpan w:val="2"/>
            <w:vMerge w:val="restart"/>
          </w:tcPr>
          <w:p>
            <w:pPr>
              <w:jc w:val="center"/>
            </w:pPr>
            <w:r>
              <w:rPr/>
              <w:t>商务部分</w:t>
            </w:r>
          </w:p>
        </w:tc>
        <w:tc>
          <w:tcPr>
            <w:tcW w:type="dxa" w:w="2307"/>
          </w:tcPr>
          <w:p>
            <w:pPr>
              <w:jc w:val="left"/>
            </w:pPr>
            <w:r>
              <w:rPr/>
              <w:t>商务响应程度 (10.0分)</w:t>
            </w:r>
          </w:p>
        </w:tc>
        <w:tc>
          <w:tcPr>
            <w:tcW w:type="dxa" w:w="5076"/>
          </w:tcPr>
          <w:p>
            <w:pPr>
              <w:jc w:val="left"/>
            </w:pPr>
            <w:r>
              <w:rPr/>
              <w:t>对投标人合同条件的响应程度进行评审： 完全满足并优于招标文件要求的，得10分； 满足招标文件要求的，得5分； 未能满足招标文件要求的，得0分。</w:t>
            </w:r>
          </w:p>
        </w:tc>
      </w:tr>
      <w:tr>
        <w:tc>
          <w:tcPr>
            <w:tcW w:type="dxa" w:w="922"/>
            <w:gridSpan w:val="2"/>
            <w:vMerge/>
          </w:tcPr>
          <w:p/>
        </w:tc>
        <w:tc>
          <w:tcPr>
            <w:tcW w:type="dxa" w:w="2307"/>
          </w:tcPr>
          <w:p>
            <w:pPr>
              <w:jc w:val="left"/>
            </w:pPr>
            <w:r>
              <w:rPr/>
              <w:t>项目组成员服务支撑能力（提供工程师以上人员能力资格证明） (14.0分)</w:t>
            </w:r>
          </w:p>
        </w:tc>
        <w:tc>
          <w:tcPr>
            <w:tcW w:type="dxa" w:w="5076"/>
          </w:tcPr>
          <w:p>
            <w:pPr>
              <w:jc w:val="left"/>
            </w:pPr>
            <w:r>
              <w:rPr/>
              <w:t>提供工程师以上证书复印件的，每个得2分，最高得14分，没有有效证明材料不得分 备注： 同时提供以下材料： 1）提供以上人员的资格证明文件及专业经验证明文件复印件； 2）提供人员在投标单位任职的社保证明材料。</w:t>
            </w:r>
          </w:p>
        </w:tc>
      </w:tr>
      <w:tr>
        <w:tc>
          <w:tcPr>
            <w:tcW w:type="dxa" w:w="922"/>
            <w:gridSpan w:val="2"/>
            <w:vMerge/>
          </w:tcPr>
          <w:p/>
        </w:tc>
        <w:tc>
          <w:tcPr>
            <w:tcW w:type="dxa" w:w="2307"/>
          </w:tcPr>
          <w:p>
            <w:pPr>
              <w:jc w:val="left"/>
            </w:pPr>
            <w:r>
              <w:rPr/>
              <w:t>业绩 (6.0分)</w:t>
            </w:r>
          </w:p>
        </w:tc>
        <w:tc>
          <w:tcPr>
            <w:tcW w:type="dxa" w:w="5076"/>
          </w:tcPr>
          <w:p>
            <w:pPr>
              <w:jc w:val="left"/>
            </w:pPr>
            <w:r>
              <w:rPr/>
              <w:t>2018年1月1日以来承担的类似项目或建设项目情况。每个项目得1分，最高不超过6分 (提供合同或委托协议关键页复印件)</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综合得分最高的投标人为第一成交候选供应商，综合得分次高的投标人为第二成交候选供应商。以此类推。综合得分相同时，按照最后报价由低到高的顺序推荐。综合得分且最后报价相同时，按技术指标优劣顺序推荐，如上述三项得分均相同时，名次由磋商小组投票决定。</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color w:val="000000"/>
          <w:sz w:val="72"/>
        </w:rPr>
        <w:t>广州市政府采购</w:t>
      </w:r>
    </w:p>
    <w:p/>
    <w:p>
      <w:pPr>
        <w:jc w:val="center"/>
      </w:pPr>
      <w:r>
        <w:rPr>
          <w:b/>
          <w:color w:val="000000"/>
          <w:sz w:val="72"/>
        </w:rPr>
        <w:t>合</w:t>
      </w:r>
      <w:r>
        <w:rPr>
          <w:b/>
          <w:color w:val="000000"/>
          <w:sz w:val="72"/>
        </w:rPr>
        <w:t>同</w:t>
      </w:r>
      <w:r>
        <w:rPr>
          <w:b/>
          <w:color w:val="000000"/>
          <w:sz w:val="72"/>
        </w:rPr>
        <w:t>书</w:t>
      </w:r>
    </w:p>
    <w:p/>
    <w:p/>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r>
              <w:rPr>
                <w:b/>
                <w:color w:val="000000"/>
                <w:sz w:val="32"/>
              </w:rPr>
              <w:t>项目编号：</w:t>
            </w:r>
            <w:r>
              <w:rPr>
                <w:b/>
                <w:color w:val="000000"/>
                <w:sz w:val="32"/>
              </w:rPr>
              <w:t xml:space="preserve">GDYD220392          </w:t>
            </w:r>
          </w:p>
        </w:tc>
      </w:tr>
      <w:tr>
        <w:tc>
          <w:tcPr>
            <w:tcW w:type="dxa" w:w="8306"/>
            <w:tcBorders>
              <w:top w:val="none" w:color="000000" w:sz="4"/>
              <w:left w:val="none" w:color="000000" w:sz="4"/>
              <w:bottom w:val="none" w:color="000000" w:sz="4"/>
              <w:right w:val="none" w:color="000000" w:sz="4"/>
            </w:tcBorders>
            <w:vAlign w:val="top"/>
          </w:tcPr>
          <w:p/>
        </w:tc>
      </w:tr>
      <w:tr>
        <w:tc>
          <w:tcPr>
            <w:tcW w:type="dxa" w:w="8306"/>
            <w:tcBorders>
              <w:top w:val="none" w:color="000000" w:sz="4"/>
              <w:left w:val="none" w:color="000000" w:sz="4"/>
              <w:bottom w:val="none" w:color="000000" w:sz="4"/>
              <w:right w:val="none" w:color="000000" w:sz="4"/>
            </w:tcBorders>
            <w:vAlign w:val="top"/>
          </w:tcPr>
          <w:p>
            <w:r>
              <w:rPr>
                <w:b/>
                <w:color w:val="000000"/>
                <w:sz w:val="32"/>
              </w:rPr>
              <w:t>项目名称：</w:t>
            </w:r>
            <w:r>
              <w:rPr>
                <w:b/>
                <w:color w:val="000000"/>
                <w:sz w:val="30"/>
                <w:u w:val="single"/>
              </w:rPr>
              <w:t>番禺区气象局气象综合观测设备运行维护</w:t>
            </w:r>
          </w:p>
        </w:tc>
      </w:tr>
      <w:tr>
        <w:tc>
          <w:tcPr>
            <w:tcW w:type="dxa" w:w="8306"/>
            <w:tcBorders>
              <w:top w:val="none" w:color="000000" w:sz="4"/>
              <w:left w:val="none" w:color="000000" w:sz="4"/>
              <w:bottom w:val="none" w:color="000000" w:sz="4"/>
              <w:right w:val="none" w:color="000000" w:sz="4"/>
            </w:tcBorders>
            <w:vAlign w:val="top"/>
          </w:tcPr>
          <w:p/>
        </w:tc>
      </w:tr>
    </w:tbl>
    <w:p/>
    <w:p/>
    <w:p>
      <w:pPr>
        <w:jc w:val="center"/>
      </w:pPr>
      <w:r>
        <w:rPr>
          <w:b/>
          <w:color w:val="000000"/>
          <w:sz w:val="24"/>
        </w:rPr>
        <w:t>注：本合同仅为合同的参考文本，合同签订双方可根据项目的具体要求进行修订。</w:t>
      </w:r>
    </w:p>
    <w:p/>
    <w:p/>
    <w:p>
      <w:r>
        <w:rPr>
          <w:b/>
          <w:color w:val="000000"/>
          <w:sz w:val="21"/>
        </w:rPr>
        <w:t>甲</w:t>
      </w:r>
      <w:r>
        <w:rPr>
          <w:b/>
          <w:color w:val="000000"/>
          <w:sz w:val="21"/>
        </w:rPr>
        <w:t xml:space="preserve">   </w:t>
      </w:r>
      <w:r>
        <w:rPr>
          <w:b/>
          <w:color w:val="000000"/>
          <w:sz w:val="21"/>
        </w:rPr>
        <w:t>方：</w:t>
      </w:r>
      <w:r>
        <w:rPr>
          <w:b/>
          <w:color w:val="000000"/>
          <w:sz w:val="21"/>
          <w:u w:val="single"/>
        </w:rPr>
        <w:t>广州市番禺区气象局</w:t>
      </w:r>
    </w:p>
    <w:p>
      <w:r>
        <w:rPr/>
        <w:t xml:space="preserve"> </w:t>
      </w:r>
    </w:p>
    <w:p>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地</w:t>
      </w:r>
      <w:r>
        <w:rPr>
          <w:color w:val="000000"/>
          <w:sz w:val="21"/>
        </w:rPr>
        <w:t xml:space="preserve"> </w:t>
      </w:r>
      <w:r>
        <w:rPr>
          <w:color w:val="000000"/>
          <w:sz w:val="21"/>
        </w:rPr>
        <w:t>址：</w:t>
      </w:r>
    </w:p>
    <w:p>
      <w:r>
        <w:rPr>
          <w:b/>
          <w:color w:val="000000"/>
          <w:sz w:val="21"/>
        </w:rPr>
        <w:t>乙</w:t>
      </w:r>
      <w:r>
        <w:rPr>
          <w:b/>
          <w:color w:val="000000"/>
          <w:sz w:val="21"/>
        </w:rPr>
        <w:t xml:space="preserve">   </w:t>
      </w:r>
      <w:r>
        <w:rPr>
          <w:b/>
          <w:color w:val="000000"/>
          <w:sz w:val="21"/>
        </w:rPr>
        <w:t>方：</w:t>
      </w:r>
      <w:r>
        <w:rPr>
          <w:b/>
          <w:sz w:val="21"/>
          <w:u w:val="single"/>
        </w:rPr>
        <w:t xml:space="preserve">                    </w:t>
      </w:r>
    </w:p>
    <w:p>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地</w:t>
      </w:r>
      <w:r>
        <w:rPr>
          <w:color w:val="000000"/>
          <w:sz w:val="21"/>
        </w:rPr>
        <w:t xml:space="preserve"> </w:t>
      </w:r>
      <w:r>
        <w:rPr>
          <w:color w:val="000000"/>
          <w:sz w:val="21"/>
        </w:rPr>
        <w:t>址：</w:t>
      </w:r>
      <w:r>
        <w:rPr>
          <w:color w:val="000000"/>
          <w:sz w:val="21"/>
        </w:rPr>
        <w:t xml:space="preserve">  </w:t>
      </w:r>
    </w:p>
    <w:p/>
    <w:p>
      <w:r>
        <w:rPr>
          <w:color w:val="000000"/>
          <w:sz w:val="21"/>
        </w:rPr>
        <w:t>采购项目名称：</w:t>
      </w:r>
      <w:r>
        <w:rPr>
          <w:color w:val="000000"/>
          <w:sz w:val="21"/>
        </w:rPr>
        <w:t xml:space="preserve">                                 </w:t>
      </w:r>
      <w:r>
        <w:rPr>
          <w:color w:val="000000"/>
          <w:sz w:val="21"/>
        </w:rPr>
        <w:t>采购项目编号：</w:t>
      </w:r>
      <w:r>
        <w:rPr>
          <w:color w:val="000000"/>
          <w:sz w:val="21"/>
        </w:rPr>
        <w:t xml:space="preserve">    </w:t>
      </w:r>
    </w:p>
    <w:p>
      <w:r>
        <w:rPr>
          <w:sz w:val="21"/>
        </w:rPr>
        <w:t xml:space="preserve">          </w:t>
      </w:r>
    </w:p>
    <w:p>
      <w:r>
        <w:rPr>
          <w:color w:val="000000"/>
          <w:sz w:val="21"/>
        </w:rPr>
        <w:t xml:space="preserve">    </w:t>
      </w:r>
      <w:r>
        <w:rPr>
          <w:color w:val="000000"/>
          <w:sz w:val="21"/>
        </w:rPr>
        <w:t>根据</w:t>
      </w:r>
      <w:r>
        <w:rPr>
          <w:color w:val="000000"/>
          <w:sz w:val="21"/>
          <w:u w:val="single"/>
        </w:rPr>
        <w:t xml:space="preserve">              </w:t>
      </w:r>
      <w:r>
        <w:rPr>
          <w:color w:val="000000"/>
          <w:sz w:val="21"/>
          <w:u w:val="single"/>
        </w:rPr>
        <w:t>项目</w:t>
      </w:r>
      <w:r>
        <w:rPr>
          <w:color w:val="000000"/>
          <w:sz w:val="21"/>
        </w:rPr>
        <w:t>的采购结果，按照《中华人民共和国政府采购法》、《民法典》的规定，</w:t>
      </w:r>
      <w:r>
        <w:rPr>
          <w:color w:val="000000"/>
          <w:sz w:val="21"/>
        </w:rPr>
        <w:t>经双方协商，</w:t>
      </w:r>
      <w:r>
        <w:rPr>
          <w:color w:val="000000"/>
          <w:sz w:val="21"/>
        </w:rPr>
        <w:t>本着平等互利和诚实信用的原则，</w:t>
      </w:r>
      <w:r>
        <w:rPr>
          <w:color w:val="000000"/>
          <w:sz w:val="21"/>
        </w:rPr>
        <w:t>一致同意签订本合同如下。</w:t>
      </w:r>
    </w:p>
    <w:p>
      <w:r>
        <w:rPr>
          <w:b/>
          <w:color w:val="000000"/>
          <w:sz w:val="21"/>
        </w:rPr>
        <w:t>一、合同金额</w:t>
      </w:r>
    </w:p>
    <w:p>
      <w:pPr>
        <w:ind w:firstLine="422"/>
        <w:jc w:val="both"/>
      </w:pPr>
      <w:r>
        <w:rPr>
          <w:b/>
          <w:color w:val="000000"/>
          <w:sz w:val="21"/>
        </w:rPr>
        <w:t>合同金额为（大写）：</w:t>
      </w:r>
      <w:r>
        <w:rPr>
          <w:b/>
          <w:color w:val="000000"/>
          <w:sz w:val="21"/>
        </w:rPr>
        <w:t>_________________元（￥_______________元）人民币。</w:t>
      </w:r>
    </w:p>
    <w:p>
      <w:r>
        <w:rPr>
          <w:b/>
          <w:color w:val="000000"/>
          <w:sz w:val="21"/>
        </w:rPr>
        <w:t>二、服务范围</w:t>
      </w:r>
    </w:p>
    <w:p>
      <w:r>
        <w:rPr>
          <w:color w:val="000000"/>
          <w:sz w:val="21"/>
        </w:rPr>
        <w:t>　　甲方聘请乙方提供以下服务：</w:t>
      </w:r>
    </w:p>
    <w:p>
      <w:r>
        <w:rPr>
          <w:color w:val="000000"/>
          <w:sz w:val="21"/>
        </w:rPr>
        <w:t>1．本合同项下的服务指</w:t>
      </w:r>
      <w:r>
        <w:rPr>
          <w:sz w:val="21"/>
          <w:u w:val="single"/>
        </w:rPr>
        <w:t xml:space="preserve">                            </w:t>
      </w:r>
      <w:r>
        <w:rPr>
          <w:color w:val="000000"/>
          <w:sz w:val="21"/>
        </w:rPr>
        <w:t>。</w:t>
      </w:r>
    </w:p>
    <w:p>
      <w:r>
        <w:rPr>
          <w:color w:val="000000"/>
          <w:sz w:val="21"/>
        </w:rPr>
        <w:t>2．......</w:t>
      </w:r>
    </w:p>
    <w:p>
      <w:pPr>
        <w:ind w:firstLine="420"/>
      </w:pPr>
      <w:r>
        <w:rPr>
          <w:color w:val="000000"/>
          <w:sz w:val="21"/>
        </w:rPr>
        <w:t>3．......</w:t>
      </w:r>
    </w:p>
    <w:p>
      <w:r>
        <w:rPr>
          <w:b/>
          <w:color w:val="000000"/>
          <w:sz w:val="21"/>
        </w:rPr>
        <w:t>三、甲方乙方的权利和义务</w:t>
      </w:r>
    </w:p>
    <w:p>
      <w:r>
        <w:rPr>
          <w:color w:val="000000"/>
          <w:sz w:val="21"/>
        </w:rPr>
        <w:t>　　（一）</w:t>
      </w:r>
      <w:r>
        <w:rPr>
          <w:color w:val="000000"/>
          <w:sz w:val="21"/>
        </w:rPr>
        <w:t>甲方的权利和义务</w:t>
      </w:r>
    </w:p>
    <w:p>
      <w:r>
        <w:rPr>
          <w:color w:val="000000"/>
          <w:sz w:val="21"/>
        </w:rPr>
        <w:t>　　（二）</w:t>
      </w:r>
      <w:r>
        <w:rPr>
          <w:color w:val="000000"/>
          <w:sz w:val="21"/>
        </w:rPr>
        <w:t>乙方的权利和义务</w:t>
      </w:r>
    </w:p>
    <w:p>
      <w:r>
        <w:rPr>
          <w:b/>
          <w:color w:val="000000"/>
          <w:sz w:val="21"/>
        </w:rPr>
        <w:t>四、服务期间（项目完成期限）</w:t>
      </w:r>
    </w:p>
    <w:p>
      <w:pPr>
        <w:ind w:firstLine="435"/>
      </w:pPr>
      <w:r>
        <w:rPr>
          <w:color w:val="000000"/>
          <w:sz w:val="21"/>
        </w:rPr>
        <w:t>委托服务期间自</w:t>
      </w:r>
      <w:r>
        <w:rPr>
          <w:color w:val="000000"/>
          <w:sz w:val="21"/>
        </w:rPr>
        <w:t>______年______月至______年______月止。</w:t>
      </w:r>
    </w:p>
    <w:p>
      <w:r>
        <w:rPr>
          <w:b/>
          <w:color w:val="000000"/>
          <w:sz w:val="21"/>
        </w:rPr>
        <w:t>五、付款方式</w:t>
      </w:r>
    </w:p>
    <w:p>
      <w:r>
        <w:rPr>
          <w:b/>
          <w:color w:val="000000"/>
          <w:sz w:val="21"/>
        </w:rPr>
        <w:t>六、知识产权产权归属</w:t>
      </w:r>
      <w:r>
        <w:rPr>
          <w:b/>
          <w:color w:val="000000"/>
          <w:sz w:val="21"/>
        </w:rPr>
        <w:t>......</w:t>
      </w:r>
    </w:p>
    <w:p>
      <w:r>
        <w:rPr>
          <w:b/>
          <w:color w:val="000000"/>
          <w:sz w:val="21"/>
        </w:rPr>
        <w:t>七、违约责任与赔偿损失</w:t>
      </w:r>
    </w:p>
    <w:p>
      <w:r>
        <w:rPr>
          <w:color w:val="000000"/>
          <w:sz w:val="21"/>
        </w:rPr>
        <w:t>1) 乙方提供的服务不符合采购文件、报价文件或本合同规定的，甲方有权拒收，并且乙方须向甲方方支付本合同总价5%的违约金。</w:t>
      </w:r>
    </w:p>
    <w:p>
      <w:r>
        <w:rPr>
          <w:color w:val="000000"/>
          <w:sz w:val="21"/>
        </w:rPr>
        <w:t>2) 乙方未能按本合同规定的交货时间提供服务，从逾期之日起每日按本合同总价3‰的数额向甲方支付违约金；逾期半个月以上的，甲方有权终止合同，由此造成的甲方经济损失由乙方承担。</w:t>
      </w:r>
    </w:p>
    <w:p>
      <w:r>
        <w:rPr>
          <w:color w:val="000000"/>
          <w:sz w:val="21"/>
        </w:rPr>
        <w:t>3) 甲方无正当理由拒收接受服务，到期拒付服务款项的，甲方向乙方偿付本合同总的5%的违约金。甲方人逾期付款，则每日按本合同总价的3‰向乙方偿付违约金。</w:t>
      </w:r>
    </w:p>
    <w:p>
      <w:r>
        <w:rPr>
          <w:color w:val="000000"/>
          <w:sz w:val="21"/>
        </w:rPr>
        <w:t>4) 其它违约责任按《中华人民共和国民法典》处理。</w:t>
      </w:r>
    </w:p>
    <w:p>
      <w:r>
        <w:rPr>
          <w:b/>
          <w:color w:val="000000"/>
          <w:sz w:val="21"/>
        </w:rPr>
        <w:t>八、争端的解决</w:t>
      </w:r>
    </w:p>
    <w:p>
      <w:r>
        <w:rPr>
          <w:color w:val="000000"/>
          <w:sz w:val="21"/>
        </w:rPr>
        <w:t>1)合同执行过程中发生的任何争议，如双方不能通过友好协商解决，按相关法律法规处理。</w:t>
      </w:r>
    </w:p>
    <w:p>
      <w:r>
        <w:rPr>
          <w:b/>
          <w:color w:val="000000"/>
          <w:sz w:val="21"/>
        </w:rPr>
        <w:t>九、不可抗力：</w:t>
      </w:r>
      <w:r>
        <w:rPr>
          <w:color w:val="000000"/>
          <w:sz w:val="21"/>
        </w:rPr>
        <w:t>任何一方由于不可抗力原因不能履行合同时，应在不可抗力事件结束后</w:t>
      </w:r>
      <w:r>
        <w:rPr>
          <w:color w:val="000000"/>
          <w:sz w:val="21"/>
        </w:rPr>
        <w:t>1日内向对方通报，以减轻可能给对方造成的损失，在取得有关机构的不可抗力证明或双方谅解确认后，允许延期履行或修订合同，并根据情况可部分或全部免于承担违约责任。</w:t>
      </w:r>
    </w:p>
    <w:p>
      <w:r>
        <w:rPr>
          <w:b/>
          <w:color w:val="000000"/>
          <w:sz w:val="21"/>
        </w:rPr>
        <w:t>十、税费：</w:t>
      </w:r>
      <w:r>
        <w:rPr>
          <w:color w:val="000000"/>
          <w:sz w:val="21"/>
        </w:rPr>
        <w:t>在中国境内、外发生的与本合同执行有关的一切税费均由乙方负担。</w:t>
      </w:r>
    </w:p>
    <w:p>
      <w:r>
        <w:rPr>
          <w:b/>
          <w:color w:val="000000"/>
          <w:sz w:val="21"/>
        </w:rPr>
        <w:t>十一、其它</w:t>
      </w:r>
    </w:p>
    <w:p>
      <w:r>
        <w:rPr>
          <w:color w:val="000000"/>
          <w:sz w:val="21"/>
        </w:rPr>
        <w:t>1) 本合同所有附件、采购文件、投标文件、中标通知书通知书均为合同的有效组成部分，与本合同具有同等法律效力。</w:t>
      </w:r>
    </w:p>
    <w:p>
      <w:r>
        <w:rPr>
          <w:color w:val="000000"/>
          <w:sz w:val="21"/>
        </w:rPr>
        <w:t>2)</w:t>
      </w:r>
      <w:r>
        <w:rPr>
          <w:color w:val="000000"/>
          <w:sz w:val="21"/>
        </w:rPr>
        <w:t>在执行本合同的过程中，所有经双方签署确认的文件（包括会议纪要、补充协议、往来信函）即成为本合同的有效组成部分。</w:t>
      </w:r>
    </w:p>
    <w:p>
      <w:r>
        <w:rPr>
          <w:color w:val="000000"/>
          <w:sz w:val="21"/>
        </w:rPr>
        <w:t>3) 如一方地址、电话、传真号码有变更，应在变更当日内书面通知对方，否则，应承担相应责任。</w:t>
      </w:r>
    </w:p>
    <w:p>
      <w:r>
        <w:rPr>
          <w:color w:val="000000"/>
          <w:sz w:val="21"/>
        </w:rPr>
        <w:t>4) 除甲方事先书面同意外，乙方不得部分或全部转让其应履行的合同项下的义务。</w:t>
      </w:r>
    </w:p>
    <w:p>
      <w:r>
        <w:rPr>
          <w:b/>
          <w:color w:val="000000"/>
          <w:sz w:val="21"/>
        </w:rPr>
        <w:t>十二、合同生效：</w:t>
      </w:r>
    </w:p>
    <w:p>
      <w:r>
        <w:rPr>
          <w:color w:val="000000"/>
          <w:sz w:val="21"/>
        </w:rPr>
        <w:t>1）本合同在甲乙双方法人代表或其授权代表签字盖章后生效。</w:t>
      </w:r>
    </w:p>
    <w:p>
      <w:r>
        <w:rPr>
          <w:color w:val="000000"/>
          <w:sz w:val="21"/>
        </w:rPr>
        <w:t>2）合同一式</w:t>
      </w:r>
      <w:r>
        <w:rPr>
          <w:sz w:val="21"/>
          <w:u w:val="single"/>
        </w:rPr>
        <w:t xml:space="preserve">    </w:t>
      </w:r>
      <w:r>
        <w:rPr>
          <w:color w:val="000000"/>
          <w:sz w:val="21"/>
        </w:rPr>
        <w:t>份。</w:t>
      </w:r>
    </w:p>
    <w:p/>
    <w:p>
      <w:r>
        <w:rPr>
          <w:b/>
          <w:color w:val="000000"/>
          <w:sz w:val="21"/>
        </w:rPr>
        <w:t>甲方（盖章）：</w:t>
      </w:r>
      <w:r>
        <w:rPr>
          <w:b/>
          <w:color w:val="000000"/>
          <w:sz w:val="21"/>
        </w:rPr>
        <w:t xml:space="preserve">                   </w:t>
      </w:r>
      <w:r>
        <w:rPr>
          <w:b/>
          <w:color w:val="000000"/>
          <w:sz w:val="21"/>
        </w:rPr>
        <w:t>乙方（盖章）：</w:t>
      </w:r>
    </w:p>
    <w:p>
      <w:r>
        <w:rPr>
          <w:b/>
          <w:color w:val="000000"/>
          <w:sz w:val="21"/>
        </w:rPr>
        <w:t>代表：</w:t>
      </w:r>
      <w:r>
        <w:rPr>
          <w:b/>
          <w:color w:val="000000"/>
          <w:sz w:val="21"/>
        </w:rPr>
        <w:t xml:space="preserve">                 </w:t>
      </w:r>
      <w:r>
        <w:rPr>
          <w:b/>
          <w:color w:val="000000"/>
          <w:sz w:val="21"/>
        </w:rPr>
        <w:t>代表：</w:t>
      </w:r>
    </w:p>
    <w:p>
      <w:r>
        <w:rPr>
          <w:color w:val="000000"/>
          <w:sz w:val="21"/>
        </w:rPr>
        <w:t>签定地点：</w:t>
      </w:r>
    </w:p>
    <w:p>
      <w:r>
        <w:rPr>
          <w:color w:val="000000"/>
          <w:sz w:val="21"/>
        </w:rPr>
        <w:t>签定日期：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r>
        <w:rPr>
          <w:color w:val="000000"/>
          <w:sz w:val="21"/>
        </w:rPr>
        <w:t xml:space="preserve">        </w:t>
      </w:r>
      <w:r>
        <w:rPr>
          <w:color w:val="000000"/>
          <w:sz w:val="21"/>
        </w:rPr>
        <w:t>签定日期：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r>
        <w:rPr>
          <w:color w:val="000000"/>
          <w:sz w:val="21"/>
        </w:rPr>
        <w:t xml:space="preserve">   </w:t>
      </w:r>
    </w:p>
    <w:p>
      <w:r>
        <w:rPr>
          <w:color w:val="000000"/>
          <w:sz w:val="21"/>
        </w:rPr>
        <w:t xml:space="preserve">                      开户名称：</w:t>
      </w:r>
    </w:p>
    <w:p>
      <w:r>
        <w:rPr>
          <w:color w:val="000000"/>
          <w:sz w:val="21"/>
        </w:rPr>
        <w:t xml:space="preserve">                      银行帐号： </w:t>
      </w:r>
    </w:p>
    <w:p>
      <w:r>
        <w:rPr>
          <w:color w:val="000000"/>
          <w:sz w:val="21"/>
        </w:rPr>
        <w:t xml:space="preserve">                       </w:t>
      </w:r>
      <w:r>
        <w:rPr>
          <w:color w:val="000000"/>
          <w:sz w:val="21"/>
        </w:rPr>
        <w:t>开</w:t>
      </w:r>
      <w:r>
        <w:rPr>
          <w:color w:val="000000"/>
          <w:sz w:val="21"/>
        </w:rPr>
        <w:t>户</w:t>
      </w:r>
      <w:r>
        <w:rPr>
          <w:color w:val="000000"/>
          <w:sz w:val="21"/>
        </w:rPr>
        <w:t>行：</w:t>
      </w:r>
    </w:p>
    <w:p/>
    <w:p/>
    <w:p>
      <w:pPr>
        <w:jc w:val="center"/>
      </w:pPr>
    </w:p>
    <w:p/>
    <w:p>
      <w:pPr>
        <w:jc w:val="center"/>
      </w:pPr>
    </w:p>
    <w:p/>
    <w:p>
      <w:pPr>
        <w:jc w:val="center"/>
      </w:pPr>
    </w:p>
    <w:p/>
    <w:p>
      <w:pPr>
        <w:jc w:val="center"/>
      </w:pPr>
    </w:p>
    <w:p/>
    <w:p>
      <w:r>
        <w:rPr/>
        <w:t xml:space="preserve"> </w:t>
      </w:r>
    </w:p>
    <w:p>
      <w:r>
        <w:rPr/>
        <w:t xml:space="preserve"> </w:t>
      </w:r>
    </w:p>
    <w:p>
      <w:r>
        <w:rPr>
          <w:color w:val="000000"/>
          <w:sz w:val="21"/>
        </w:rPr>
        <w:t>合同附件：保密与网络安全协议</w:t>
      </w:r>
    </w:p>
    <w:p>
      <w:pPr>
        <w:jc w:val="center"/>
      </w:pPr>
      <w:r>
        <w:rPr>
          <w:b/>
          <w:color w:val="000000"/>
          <w:sz w:val="21"/>
        </w:rPr>
        <w:t>保</w:t>
      </w:r>
      <w:r>
        <w:rPr>
          <w:b/>
          <w:color w:val="000000"/>
          <w:sz w:val="21"/>
        </w:rPr>
        <w:t>密</w:t>
      </w:r>
      <w:r>
        <w:rPr>
          <w:b/>
          <w:color w:val="000000"/>
          <w:sz w:val="21"/>
        </w:rPr>
        <w:t>与</w:t>
      </w:r>
      <w:r>
        <w:rPr>
          <w:b/>
          <w:color w:val="000000"/>
          <w:sz w:val="21"/>
        </w:rPr>
        <w:t>网</w:t>
      </w:r>
      <w:r>
        <w:rPr>
          <w:b/>
          <w:color w:val="000000"/>
          <w:sz w:val="21"/>
        </w:rPr>
        <w:t>络</w:t>
      </w:r>
      <w:r>
        <w:rPr>
          <w:b/>
          <w:color w:val="000000"/>
          <w:sz w:val="21"/>
        </w:rPr>
        <w:t>安</w:t>
      </w:r>
      <w:r>
        <w:rPr>
          <w:b/>
          <w:color w:val="000000"/>
          <w:sz w:val="21"/>
        </w:rPr>
        <w:t>全</w:t>
      </w:r>
      <w:r>
        <w:rPr>
          <w:b/>
          <w:color w:val="000000"/>
          <w:sz w:val="21"/>
        </w:rPr>
        <w:t>协</w:t>
      </w:r>
      <w:r>
        <w:rPr>
          <w:b/>
          <w:color w:val="000000"/>
          <w:sz w:val="21"/>
        </w:rPr>
        <w:t>议</w:t>
      </w:r>
    </w:p>
    <w:p>
      <w:pPr>
        <w:ind w:firstLine="482"/>
        <w:jc w:val="center"/>
      </w:pPr>
    </w:p>
    <w:p>
      <w:pPr>
        <w:ind w:firstLine="480"/>
      </w:pPr>
      <w:r>
        <w:rPr>
          <w:color w:val="000000"/>
          <w:sz w:val="21"/>
        </w:rPr>
        <w:t>甲方：</w:t>
      </w:r>
      <w:r>
        <w:rPr>
          <w:b/>
          <w:color w:val="000000"/>
          <w:sz w:val="21"/>
        </w:rPr>
        <w:t>广州市番禺区气象局</w:t>
      </w:r>
    </w:p>
    <w:p>
      <w:pPr>
        <w:ind w:firstLine="480"/>
      </w:pPr>
    </w:p>
    <w:p>
      <w:pPr>
        <w:ind w:firstLine="480"/>
      </w:pPr>
      <w:r>
        <w:rPr>
          <w:color w:val="000000"/>
          <w:sz w:val="21"/>
        </w:rPr>
        <w:t>乙方：</w:t>
      </w:r>
      <w:r>
        <w:rPr>
          <w:color w:val="000000"/>
          <w:sz w:val="21"/>
        </w:rPr>
        <w:t>XXXXX公司</w:t>
      </w:r>
    </w:p>
    <w:p>
      <w:pPr>
        <w:ind w:firstLine="480"/>
      </w:pPr>
      <w:r>
        <w:rPr>
          <w:color w:val="000000"/>
          <w:sz w:val="21"/>
        </w:rPr>
        <w:t>鉴于：</w:t>
      </w:r>
    </w:p>
    <w:p>
      <w:pPr>
        <w:numPr>
          <w:ilvl w:val="0"/>
          <w:numId w:val="5"/>
        </w:numPr>
      </w:pPr>
      <w:r>
        <w:rPr>
          <w:color w:val="000000"/>
          <w:sz w:val="21"/>
        </w:rPr>
        <w:t>甲方是乙方提供服务的实际需求方；甲方接受乙方正在进行的</w:t>
      </w:r>
      <w:r>
        <w:rPr>
          <w:b/>
          <w:color w:val="000000"/>
          <w:sz w:val="21"/>
          <w:u w:val="single"/>
        </w:rPr>
        <w:t>番禺区气象局气象综合观测设备运行维护</w:t>
      </w:r>
      <w:r>
        <w:rPr>
          <w:color w:val="000000"/>
          <w:sz w:val="21"/>
        </w:rPr>
        <w:t>的服务。（以下简称</w:t>
      </w:r>
      <w:r>
        <w:rPr>
          <w:color w:val="000000"/>
          <w:sz w:val="21"/>
        </w:rPr>
        <w:t>“项目”）；</w:t>
      </w:r>
    </w:p>
    <w:p>
      <w:pPr>
        <w:numPr>
          <w:ilvl w:val="0"/>
          <w:numId w:val="5"/>
        </w:numPr>
      </w:pPr>
      <w:r>
        <w:rPr>
          <w:color w:val="000000"/>
          <w:sz w:val="21"/>
        </w:rPr>
        <w:t>乙方为该项目提供</w:t>
      </w:r>
      <w:r>
        <w:rPr>
          <w:color w:val="000000"/>
          <w:sz w:val="21"/>
          <w:u w:val="single"/>
        </w:rPr>
        <w:t xml:space="preserve">   </w:t>
      </w:r>
      <w:r>
        <w:rPr>
          <w:color w:val="000000"/>
          <w:sz w:val="21"/>
          <w:u w:val="single"/>
        </w:rPr>
        <w:t>服务内容</w:t>
      </w:r>
      <w:r>
        <w:rPr>
          <w:color w:val="000000"/>
          <w:sz w:val="21"/>
          <w:u w:val="single"/>
        </w:rPr>
        <w:t xml:space="preserve">                     </w:t>
      </w:r>
      <w:r>
        <w:rPr>
          <w:color w:val="000000"/>
          <w:sz w:val="21"/>
        </w:rPr>
        <w:t>等服务（以下简称</w:t>
      </w:r>
      <w:r>
        <w:rPr>
          <w:color w:val="000000"/>
          <w:sz w:val="21"/>
        </w:rPr>
        <w:t>“合作”）；</w:t>
      </w:r>
    </w:p>
    <w:p>
      <w:pPr>
        <w:numPr>
          <w:ilvl w:val="0"/>
          <w:numId w:val="5"/>
        </w:numPr>
      </w:pPr>
      <w:r>
        <w:rPr>
          <w:color w:val="000000"/>
          <w:sz w:val="21"/>
        </w:rPr>
        <w:t>甲乙双方就该项目合作过程中，乙方为甲方提供服务，甲方在工作过程中向乙方提供有关保密信息，且该保密信息属甲方合法所有，乙方及乙方人员承诺付保密义务；</w:t>
      </w:r>
    </w:p>
    <w:p>
      <w:pPr>
        <w:numPr>
          <w:ilvl w:val="0"/>
          <w:numId w:val="5"/>
        </w:numPr>
      </w:pPr>
      <w:r>
        <w:rPr>
          <w:color w:val="000000"/>
          <w:sz w:val="21"/>
        </w:rPr>
        <w:t>乙方确保在此项目中获取的甲方相关信息（包括但不限于业务系统数据信息、单位及个人隐私信息、相关程序源代码等）仅用于与合作有关的用途和目的。未经甲方书面同意，乙方不得存储、使用、传播、公开此次合作所获取的甲方相关信息。经双方协商，达成本协议。</w:t>
      </w:r>
    </w:p>
    <w:p>
      <w:pPr>
        <w:numPr>
          <w:ilvl w:val="1"/>
          <w:numId w:val="5"/>
        </w:numPr>
      </w:pPr>
      <w:r>
        <w:rPr>
          <w:color w:val="000000"/>
          <w:sz w:val="21"/>
        </w:rPr>
        <w:t>本协议所指保密信息是指：</w:t>
      </w:r>
    </w:p>
    <w:p>
      <w:pPr>
        <w:numPr>
          <w:ilvl w:val="2"/>
          <w:numId w:val="5"/>
        </w:numPr>
      </w:pPr>
      <w:r>
        <w:rPr>
          <w:color w:val="000000"/>
          <w:sz w:val="21"/>
        </w:rPr>
        <w:t>在合作过程中，乙方接触到的相关内容，与合作有关或因合作产生的任何商业、技术、运营数据或其他性质的资料，包括但不限于数据信息及相关程序源代码，</w:t>
      </w:r>
    </w:p>
    <w:p>
      <w:pPr>
        <w:numPr>
          <w:ilvl w:val="2"/>
          <w:numId w:val="5"/>
        </w:numPr>
      </w:pPr>
      <w:r>
        <w:rPr>
          <w:color w:val="000000"/>
          <w:sz w:val="21"/>
        </w:rPr>
        <w:t>无论以何种形式或载于何种载体，无论在披露时是否以口头、图像或以书面等方式表明其具有保密性。</w:t>
      </w:r>
    </w:p>
    <w:p>
      <w:pPr>
        <w:numPr>
          <w:ilvl w:val="1"/>
          <w:numId w:val="5"/>
        </w:numPr>
      </w:pPr>
      <w:r>
        <w:rPr>
          <w:color w:val="000000"/>
          <w:sz w:val="21"/>
        </w:rPr>
        <w:t>上述保密信息可以以数据、文字及记载上述内容的资料、光盘、软件、图书等有形媒介体现，也可通过口头等视听形式传递。</w:t>
      </w:r>
    </w:p>
    <w:p>
      <w:pPr>
        <w:numPr>
          <w:ilvl w:val="0"/>
          <w:numId w:val="5"/>
        </w:numPr>
      </w:pPr>
      <w:r>
        <w:rPr>
          <w:color w:val="000000"/>
          <w:sz w:val="21"/>
        </w:rPr>
        <w:t>甲乙双方履行合同期间，需要遵守但不限于如下保密要求；</w:t>
      </w:r>
    </w:p>
    <w:p>
      <w:pPr>
        <w:numPr>
          <w:ilvl w:val="1"/>
          <w:numId w:val="5"/>
        </w:numPr>
      </w:pPr>
      <w:r>
        <w:rPr>
          <w:color w:val="000000"/>
          <w:sz w:val="21"/>
        </w:rPr>
        <w:t>乙方及乙方工作人员不得将接触到的相关内容（包括但不限于甲方业务系统数据信息、单位及个人隐私信息、相关程序源代码等）泄露给他人，不得翻阅与工作无关的文件和资料，不得从事其它与协议无关的工作。</w:t>
      </w:r>
    </w:p>
    <w:p>
      <w:pPr>
        <w:numPr>
          <w:ilvl w:val="1"/>
          <w:numId w:val="5"/>
        </w:numPr>
      </w:pPr>
      <w:r>
        <w:rPr>
          <w:color w:val="000000"/>
          <w:sz w:val="21"/>
        </w:rPr>
        <w:t>乙方及乙方工作人员不得擅自记录、复制、拍摄、摘抄、收藏在工作中涉及的秘密和敏感信息，包括系统数据、第三方代码、接口等，不得将工作中涉及的相关项目技术方案及实施规划透露给他人。</w:t>
      </w:r>
    </w:p>
    <w:p>
      <w:pPr>
        <w:numPr>
          <w:ilvl w:val="1"/>
          <w:numId w:val="5"/>
        </w:numPr>
      </w:pPr>
      <w:r>
        <w:rPr>
          <w:color w:val="000000"/>
          <w:sz w:val="21"/>
        </w:rPr>
        <w:t>乙方及乙方工作人员不得将在工作中获得的相关信息透露给他人，严禁私自下载、拷贝计算机内数据信息，不得擅自携带记载工作内容的硬盘、</w:t>
      </w:r>
      <w:r>
        <w:rPr>
          <w:color w:val="000000"/>
          <w:sz w:val="21"/>
        </w:rPr>
        <w:t>U盘和打印资料外出，严禁将系统的程序、口令、密钥等泄露给他人。</w:t>
      </w:r>
    </w:p>
    <w:p>
      <w:pPr>
        <w:numPr>
          <w:ilvl w:val="1"/>
          <w:numId w:val="5"/>
        </w:numPr>
      </w:pPr>
      <w:r>
        <w:rPr>
          <w:color w:val="000000"/>
          <w:sz w:val="21"/>
        </w:rPr>
        <w:t>乙方对其参与本项目的员工定期组织保密制度培训，并与其工作人员签订与本协议相同内容的保密协议，确保有关人员遵守本协议。乙方应将参与本项目员工的有关资料（如：身份证复印件、职称证明、项目经验等）给甲方，如需更换员工需事先征得甲方同意并提交相应的资料。</w:t>
      </w:r>
    </w:p>
    <w:p>
      <w:pPr>
        <w:numPr>
          <w:ilvl w:val="0"/>
          <w:numId w:val="5"/>
        </w:numPr>
      </w:pPr>
      <w:r>
        <w:rPr>
          <w:color w:val="000000"/>
          <w:sz w:val="21"/>
        </w:rPr>
        <w:t>上述限制条款不适用于以下情况：</w:t>
      </w:r>
    </w:p>
    <w:p>
      <w:pPr>
        <w:numPr>
          <w:ilvl w:val="1"/>
          <w:numId w:val="5"/>
        </w:numPr>
      </w:pPr>
      <w:r>
        <w:rPr>
          <w:color w:val="000000"/>
          <w:sz w:val="21"/>
        </w:rPr>
        <w:t>在签署本协议之时或之前，保密信息已以合法方式属接受方所有；</w:t>
      </w:r>
    </w:p>
    <w:p>
      <w:pPr>
        <w:numPr>
          <w:ilvl w:val="1"/>
          <w:numId w:val="5"/>
        </w:numPr>
      </w:pPr>
      <w:r>
        <w:rPr>
          <w:color w:val="000000"/>
          <w:sz w:val="21"/>
        </w:rPr>
        <w:t>保密信息在通知给接受方时，已经公开或能从公开领域获得；</w:t>
      </w:r>
    </w:p>
    <w:p>
      <w:pPr>
        <w:numPr>
          <w:ilvl w:val="1"/>
          <w:numId w:val="5"/>
        </w:numPr>
      </w:pPr>
      <w:r>
        <w:rPr>
          <w:color w:val="000000"/>
          <w:sz w:val="21"/>
        </w:rPr>
        <w:t>接受方应法院或其它法律、行政管理部门要求披露的信息（通过口头提问、询问、要求资料或文件、传唤、民事或刑事调查或其他程序）因而透露保密信息，在该种情况发生时，接受方应立即向披露方发出通知，并作出必要说明。</w:t>
      </w:r>
    </w:p>
    <w:p>
      <w:pPr>
        <w:numPr>
          <w:ilvl w:val="1"/>
          <w:numId w:val="5"/>
        </w:numPr>
      </w:pPr>
      <w:r>
        <w:rPr>
          <w:color w:val="000000"/>
          <w:sz w:val="21"/>
        </w:rPr>
        <w:t>双方均不保证保密信息的精确性与合理性。</w:t>
      </w:r>
    </w:p>
    <w:p>
      <w:pPr>
        <w:numPr>
          <w:ilvl w:val="1"/>
          <w:numId w:val="5"/>
        </w:numPr>
      </w:pPr>
      <w:r>
        <w:rPr>
          <w:color w:val="000000"/>
          <w:sz w:val="21"/>
        </w:rPr>
        <w:t>保密信息披露方提供的保密信息，如涉及侵犯第三方知识产权的情况，接受方不对此侵权行为负责，且免于由此产生的索赔。</w:t>
      </w:r>
    </w:p>
    <w:p>
      <w:pPr>
        <w:numPr>
          <w:ilvl w:val="0"/>
          <w:numId w:val="5"/>
        </w:numPr>
      </w:pPr>
      <w:r>
        <w:rPr>
          <w:color w:val="000000"/>
          <w:sz w:val="21"/>
        </w:rPr>
        <w:t>甲乙双方履行合同期间，需要遵守但不限于如下网络安全要求；</w:t>
      </w:r>
    </w:p>
    <w:p>
      <w:pPr>
        <w:numPr>
          <w:ilvl w:val="1"/>
          <w:numId w:val="5"/>
        </w:numPr>
      </w:pPr>
      <w:r>
        <w:rPr>
          <w:color w:val="000000"/>
          <w:sz w:val="21"/>
        </w:rPr>
        <w:t>乙方须对甲方涉及到网络安全的工作提供积极的配合与协助，使甲方的工作能够顺利地进行。</w:t>
      </w:r>
    </w:p>
    <w:p>
      <w:pPr>
        <w:numPr>
          <w:ilvl w:val="1"/>
          <w:numId w:val="5"/>
        </w:numPr>
      </w:pPr>
      <w:r>
        <w:rPr>
          <w:color w:val="000000"/>
          <w:sz w:val="21"/>
        </w:rPr>
        <w:t>乙方有义务保障相关信息系统安全稳定运行。</w:t>
      </w:r>
    </w:p>
    <w:p>
      <w:pPr>
        <w:numPr>
          <w:ilvl w:val="1"/>
          <w:numId w:val="5"/>
        </w:numPr>
      </w:pPr>
      <w:r>
        <w:rPr>
          <w:color w:val="000000"/>
          <w:sz w:val="21"/>
        </w:rPr>
        <w:t>甲方有权要求乙方提供项目相关的技术资料。</w:t>
      </w:r>
    </w:p>
    <w:p>
      <w:pPr>
        <w:numPr>
          <w:ilvl w:val="1"/>
          <w:numId w:val="5"/>
        </w:numPr>
      </w:pPr>
      <w:r>
        <w:rPr>
          <w:color w:val="000000"/>
          <w:sz w:val="21"/>
        </w:rPr>
        <w:t>乙方应向甲方提供与网络安全服务、系统运行管理所需的系统资料，如因乙方原因导致项目应急措施延迟或停顿，造成不良影响的，由乙方承担责任。</w:t>
      </w:r>
    </w:p>
    <w:p>
      <w:pPr>
        <w:numPr>
          <w:ilvl w:val="1"/>
          <w:numId w:val="5"/>
        </w:numPr>
      </w:pPr>
      <w:r>
        <w:rPr>
          <w:color w:val="000000"/>
          <w:sz w:val="21"/>
        </w:rPr>
        <w:t>乙方应在启动服务前认真填写乙方资料，向甲方通报其信息系统结构、功能和用途、执行本合同的联系人、信息安全负责人和所有管理甲方网络、设备和服务的人员名单和联系方式，并在上述信息发生变化时及时书面通知甲方。因乙方上述人员（包括已经离开乙方的原雇员）的行为而产生的后果均由乙方承担。</w:t>
      </w:r>
    </w:p>
    <w:p>
      <w:pPr>
        <w:numPr>
          <w:ilvl w:val="1"/>
          <w:numId w:val="5"/>
        </w:numPr>
      </w:pPr>
      <w:r>
        <w:rPr>
          <w:color w:val="000000"/>
          <w:sz w:val="21"/>
        </w:rPr>
        <w:t>乙方保证向甲方所提供的信息是真实、准确、完整的，没有任何引人误解的陈述，并且具有承担本协议中相关权利义务的能力和资格。</w:t>
      </w:r>
    </w:p>
    <w:p>
      <w:pPr>
        <w:numPr>
          <w:ilvl w:val="1"/>
          <w:numId w:val="5"/>
        </w:numPr>
      </w:pPr>
      <w:r>
        <w:rPr>
          <w:color w:val="000000"/>
          <w:sz w:val="21"/>
        </w:rPr>
        <w:t>乙方必须遵守《计算机信息网络国际联网安全保护管理办法》、《中华人民共和国计算机信息网络国际联网管理暂行规定》、《中华人民共和国计算机信息系统安全保护条例》、《中华人民共和国电信条例》、《全国人大常委会关于维护互联网安全的决定》、《互联网信息服务管理办法》、《互联网电子公告服务管理规定》、《互联网站从事登载新闻业务管理暂行规定》、《互联网等信息网络传播视听节目管理办法》、《互联网文化管理暂行规定》和国家其他有关法律、法规、行政规章，不得制作、复制、发布、传播任何法律法规禁止的有害信息。乙方对其违反上述规定而引起的任何政治责任、法律责任和给甲方造成的经济损失承担全部责任。乙方违反本条款的，甲方有权终止合作，且要求退回全部已支付款项。</w:t>
      </w:r>
    </w:p>
    <w:p>
      <w:pPr>
        <w:numPr>
          <w:ilvl w:val="1"/>
          <w:numId w:val="5"/>
        </w:numPr>
      </w:pPr>
      <w:r>
        <w:rPr>
          <w:color w:val="000000"/>
          <w:sz w:val="21"/>
        </w:rPr>
        <w:t>乙方须遵守甲方的安全管理规定，服务器应安装防病毒软件，定期更新补丁，设置复杂的管理员密码，进行必要的系统安全加固。</w:t>
      </w:r>
    </w:p>
    <w:p>
      <w:pPr>
        <w:numPr>
          <w:ilvl w:val="1"/>
          <w:numId w:val="5"/>
        </w:numPr>
      </w:pPr>
      <w:r>
        <w:rPr>
          <w:color w:val="000000"/>
          <w:sz w:val="21"/>
        </w:rPr>
        <w:t>乙方如果在服务器上安装软件，所需要的软件版权</w:t>
      </w:r>
      <w:r>
        <w:rPr>
          <w:color w:val="000000"/>
          <w:sz w:val="21"/>
        </w:rPr>
        <w:t>/许可/使用权由乙方自行解决，乙方应当遵守知识产权保护的相关法律制度。</w:t>
      </w:r>
    </w:p>
    <w:p>
      <w:pPr>
        <w:numPr>
          <w:ilvl w:val="1"/>
          <w:numId w:val="5"/>
        </w:numPr>
      </w:pPr>
      <w:r>
        <w:rPr>
          <w:color w:val="000000"/>
          <w:sz w:val="21"/>
        </w:rPr>
        <w:t>乙方不得进行危害网络安全的行为。乙方违反本条款的，甲方有权终止合作，且要求退回全部已支付款项。</w:t>
      </w:r>
    </w:p>
    <w:p>
      <w:pPr>
        <w:numPr>
          <w:ilvl w:val="1"/>
          <w:numId w:val="5"/>
        </w:numPr>
      </w:pPr>
      <w:r>
        <w:rPr>
          <w:color w:val="000000"/>
          <w:sz w:val="21"/>
        </w:rPr>
        <w:t>如果甲方利用本协议进行经营活动需要获得国家有关部门的认可或批准的，甲方应获得该有关的认可或批准；如果甲方利用乙方服务开办多个网站的，须保证所有网站均获得国家有关部门的认可或批准。但乙方没有义务审查甲方是否具有前述认可或批准，出现问题也由甲方自行解决或者承担相关责任，与乙方无关。甲方违反本条款的，乙方有权终止合作，且不退还任何已交付款项。</w:t>
      </w:r>
    </w:p>
    <w:p>
      <w:pPr>
        <w:numPr>
          <w:ilvl w:val="1"/>
          <w:numId w:val="5"/>
        </w:numPr>
      </w:pPr>
      <w:r>
        <w:rPr>
          <w:color w:val="000000"/>
          <w:sz w:val="21"/>
        </w:rPr>
        <w:t>甲方对存放在服务器上的数据、以及管理服务器的口令、密码的完整性和保密性负责。因甲方维护不当或保密不当致使上述数据、口令、密码等丢失或泄漏所引起的一切损失和后果均由甲方承担。</w:t>
      </w:r>
    </w:p>
    <w:p>
      <w:pPr>
        <w:numPr>
          <w:ilvl w:val="1"/>
          <w:numId w:val="5"/>
        </w:numPr>
      </w:pPr>
      <w:r>
        <w:rPr>
          <w:color w:val="000000"/>
          <w:sz w:val="21"/>
        </w:rPr>
        <w:t>系统上线运行前，应由乙方和甲方指定的信息安全测评机构一起进行安全检查测评，通过检查测评后才可上线正式运行。</w:t>
      </w:r>
    </w:p>
    <w:p>
      <w:pPr>
        <w:numPr>
          <w:ilvl w:val="1"/>
          <w:numId w:val="5"/>
        </w:numPr>
      </w:pPr>
      <w:r>
        <w:rPr>
          <w:color w:val="000000"/>
          <w:sz w:val="21"/>
        </w:rPr>
        <w:t>发生重大信息安全事件时，乙方有义务协助甲方进行安全事件的处理。如因乙方的不配合而导致出现的任何责任和损失，均由乙方承担。</w:t>
      </w:r>
    </w:p>
    <w:p>
      <w:pPr>
        <w:numPr>
          <w:ilvl w:val="1"/>
          <w:numId w:val="5"/>
        </w:numPr>
      </w:pPr>
      <w:r>
        <w:rPr>
          <w:color w:val="000000"/>
          <w:sz w:val="21"/>
        </w:rPr>
        <w:t>乙方负责自己开发和部署的应用系统的安全，对应用系统的操作、更新、配置的安全和可靠性负责，并承担自身数据安全、客户端安全等的相关责任。</w:t>
      </w:r>
    </w:p>
    <w:p>
      <w:pPr>
        <w:numPr>
          <w:ilvl w:val="1"/>
          <w:numId w:val="5"/>
        </w:numPr>
      </w:pPr>
      <w:r>
        <w:rPr>
          <w:color w:val="000000"/>
          <w:sz w:val="21"/>
        </w:rPr>
        <w:t>乙方有义务制定相关系统应急预案，并将应急预案纳入甲方的事件响应计划中</w:t>
      </w:r>
      <w:r>
        <w:rPr>
          <w:color w:val="000000"/>
          <w:sz w:val="21"/>
        </w:rPr>
        <w:t>。</w:t>
      </w:r>
    </w:p>
    <w:p>
      <w:pPr>
        <w:numPr>
          <w:ilvl w:val="1"/>
          <w:numId w:val="5"/>
        </w:numPr>
      </w:pPr>
      <w:r>
        <w:rPr>
          <w:color w:val="000000"/>
          <w:sz w:val="21"/>
        </w:rPr>
        <w:t>安全管理责任由甲方负责，甲方应加强安全管理，持续监督方式乙方严格履行安全责任和义务。</w:t>
      </w:r>
    </w:p>
    <w:p>
      <w:pPr>
        <w:numPr>
          <w:ilvl w:val="1"/>
          <w:numId w:val="5"/>
        </w:numPr>
      </w:pPr>
      <w:r>
        <w:rPr>
          <w:color w:val="000000"/>
          <w:sz w:val="21"/>
        </w:rPr>
        <w:t>甲方提供给乙方的数据、设备等资源，以及业务系统运行过程中收集、产生、存储的数据和文档等资源属甲方所有。未经甲方授权，乙方不得访问、修改、披露、利用、转让、销毁甲方数据。</w:t>
      </w:r>
    </w:p>
    <w:p>
      <w:pPr>
        <w:numPr>
          <w:ilvl w:val="1"/>
          <w:numId w:val="5"/>
        </w:numPr>
      </w:pPr>
      <w:r>
        <w:rPr>
          <w:color w:val="000000"/>
          <w:sz w:val="21"/>
        </w:rPr>
        <w:t>甲方有义务监督乙方严格遵守网络安全政策规定、信息安全等级保护要求、技术标准，落实安全管理和防护措施等工作。</w:t>
      </w:r>
    </w:p>
    <w:p>
      <w:pPr>
        <w:numPr>
          <w:ilvl w:val="1"/>
          <w:numId w:val="5"/>
        </w:numPr>
      </w:pPr>
      <w:r>
        <w:rPr>
          <w:color w:val="000000"/>
          <w:sz w:val="21"/>
        </w:rPr>
        <w:t>甲方需同意并书面授权乙方进入甲方机房或系统的运维人员，如乙方变更被授权人的，须及时书面通知甲方，否则甲方根据原授权同意有关人员进入机房或系统而产生的不利后果，由乙方承担。甲方同意，如因情况紧急，甲方授权人员可以要求乙方人员进入机房或系统对其进行操作。乙方人员在甲方（含甲方授权人员）授权之下进行的操作对甲方系统所产生任何影响的，乙方不承担任何责任。</w:t>
      </w:r>
    </w:p>
    <w:p>
      <w:pPr>
        <w:numPr>
          <w:ilvl w:val="1"/>
          <w:numId w:val="5"/>
        </w:numPr>
      </w:pPr>
      <w:r>
        <w:rPr>
          <w:color w:val="000000"/>
          <w:sz w:val="21"/>
        </w:rPr>
        <w:t>甲方有义务加强对乙方进行信息安全教育和监管；如需乙方工程师在甲方授权下正确执行或操作甲方系统的安全功能、措施和机制，甲方有责任提供相关的培训。</w:t>
      </w:r>
    </w:p>
    <w:p>
      <w:pPr>
        <w:numPr>
          <w:ilvl w:val="1"/>
          <w:numId w:val="5"/>
        </w:numPr>
      </w:pPr>
      <w:r>
        <w:rPr>
          <w:color w:val="000000"/>
          <w:sz w:val="21"/>
        </w:rPr>
        <w:t>乙方需协助甲方通过涉及本合同系统的信息安全等级保护测评及整改，乙方为整改系统所产生费用全部已经包含在本合同中，甲方不需要额外支付。</w:t>
      </w:r>
    </w:p>
    <w:p>
      <w:pPr>
        <w:numPr>
          <w:ilvl w:val="0"/>
          <w:numId w:val="5"/>
        </w:numPr>
      </w:pPr>
      <w:r>
        <w:rPr>
          <w:color w:val="000000"/>
          <w:sz w:val="21"/>
        </w:rPr>
        <w:t>违约责任：</w:t>
      </w:r>
    </w:p>
    <w:p>
      <w:pPr>
        <w:ind w:firstLine="480"/>
      </w:pPr>
      <w:r>
        <w:rPr>
          <w:color w:val="000000"/>
          <w:sz w:val="21"/>
        </w:rPr>
        <w:t>乙方对在履行本协议过程中所接触的工作秘密（包括但不限于协议履行过程中涉及的数据、源代码、技术文档、商业秘密、任何技术性资料、以及甲方为完成本协议提供的任何其他信息资料并且在提供时未说明是公开信息的）承担保密义务。未经甲方书面许可，乙方（包括但不限于乙方员工、代理人、顾问等）不得将从甲方获取的一切资料和信息拿到本协议范围之外使用，否则全部收益归甲方所有，乙方支付已签订资源合同</w:t>
      </w:r>
      <w:r>
        <w:rPr>
          <w:color w:val="000000"/>
          <w:sz w:val="21"/>
        </w:rPr>
        <w:t>30%作为违约金，并另行赔偿甲方因此遭受的全部损失。</w:t>
      </w:r>
    </w:p>
    <w:p>
      <w:pPr>
        <w:numPr>
          <w:ilvl w:val="0"/>
          <w:numId w:val="3"/>
        </w:numPr>
      </w:pPr>
      <w:r>
        <w:rPr>
          <w:color w:val="000000"/>
          <w:sz w:val="21"/>
        </w:rPr>
        <w:t>免责条款：</w:t>
      </w:r>
    </w:p>
    <w:p>
      <w:pPr>
        <w:ind w:firstLine="480"/>
      </w:pPr>
      <w:r>
        <w:rPr>
          <w:color w:val="000000"/>
          <w:sz w:val="21"/>
        </w:rPr>
        <w:t>由于地震、水灾、火灾或政策变化等人力不能预见、不能避免、不能抗拒的原因，导致甲乙双方或一方不能履行或不能完全履行本协议项下的有关义务时，甲乙双方相互不承担违约责任；在不可抗力影响消除后的合理时间内，一方或双方应当继续履行本协议。</w:t>
      </w:r>
    </w:p>
    <w:p>
      <w:pPr>
        <w:numPr>
          <w:ilvl w:val="0"/>
          <w:numId w:val="3"/>
        </w:numPr>
      </w:pPr>
      <w:r>
        <w:rPr>
          <w:color w:val="000000"/>
          <w:sz w:val="21"/>
        </w:rPr>
        <w:t>本协议有效期自主合同</w:t>
      </w:r>
      <w:r>
        <w:rPr>
          <w:u w:val="single"/>
        </w:rPr>
        <w:t xml:space="preserve">  </w:t>
      </w:r>
      <w:r>
        <w:rPr>
          <w:color w:val="000000"/>
          <w:sz w:val="21"/>
          <w:u w:val="single"/>
        </w:rPr>
        <w:t>番禺区气象局气象综合观测设备运行维护</w:t>
      </w:r>
      <w:r>
        <w:rPr>
          <w:u w:val="single"/>
        </w:rPr>
        <w:t xml:space="preserve">  </w:t>
      </w:r>
      <w:r>
        <w:rPr>
          <w:color w:val="000000"/>
          <w:sz w:val="21"/>
        </w:rPr>
        <w:t>签订之日起，至服务期限届满后三年截止。</w:t>
      </w:r>
    </w:p>
    <w:p>
      <w:pPr>
        <w:ind w:firstLine="480"/>
      </w:pPr>
      <w:r>
        <w:rPr/>
        <w:t xml:space="preserve"> </w:t>
      </w:r>
    </w:p>
    <w:p>
      <w:pPr>
        <w:ind w:firstLine="480"/>
      </w:pPr>
      <w:r>
        <w:rPr>
          <w:color w:val="000000"/>
          <w:sz w:val="21"/>
        </w:rPr>
        <w:t>无论本合同是否切实得到履行或因任何原因变更、解除、终止、失效等，本条款均始终有效。</w:t>
      </w:r>
    </w:p>
    <w:p>
      <w:pPr>
        <w:ind w:firstLine="480"/>
      </w:pPr>
      <w:r>
        <w:rPr>
          <w:color w:val="000000"/>
          <w:sz w:val="21"/>
        </w:rPr>
        <w:t>本协议受中华人民共和国（以下简称</w:t>
      </w:r>
      <w:r>
        <w:rPr>
          <w:color w:val="000000"/>
          <w:sz w:val="21"/>
        </w:rPr>
        <w:t>“中国”）的法律管辖并按照中国的法律进行解释。如双方无法协商解决，应提交甲方所在地人民法院诉讼解决。</w:t>
      </w:r>
    </w:p>
    <w:p>
      <w:pPr>
        <w:ind w:firstLine="480"/>
      </w:pPr>
      <w:r>
        <w:rPr>
          <w:color w:val="000000"/>
          <w:sz w:val="21"/>
        </w:rPr>
        <w:t>争议的解决：</w:t>
      </w:r>
    </w:p>
    <w:p>
      <w:pPr>
        <w:ind w:firstLine="480"/>
      </w:pPr>
      <w:r>
        <w:rPr/>
        <w:t xml:space="preserve"> </w:t>
      </w:r>
    </w:p>
    <w:p>
      <w:pPr>
        <w:ind w:firstLine="480"/>
      </w:pPr>
      <w:r>
        <w:rPr>
          <w:color w:val="000000"/>
          <w:sz w:val="21"/>
        </w:rPr>
        <w:t>本协议受中华人民共和国（以下简称</w:t>
      </w:r>
      <w:r>
        <w:rPr>
          <w:color w:val="000000"/>
          <w:sz w:val="21"/>
        </w:rPr>
        <w:t>“中国”）的法律管辖并按照中国的法律进行解释。如双方无法协商解决，应提交甲方所在地人民法院诉讼解决。</w:t>
      </w:r>
    </w:p>
    <w:p>
      <w:pPr>
        <w:numPr>
          <w:ilvl w:val="0"/>
          <w:numId w:val="3"/>
        </w:numPr>
      </w:pPr>
    </w:p>
    <w:p>
      <w:pPr>
        <w:numPr>
          <w:ilvl w:val="1"/>
          <w:numId w:val="3"/>
        </w:numPr>
      </w:pPr>
      <w:r>
        <w:rPr>
          <w:color w:val="000000"/>
          <w:sz w:val="21"/>
        </w:rPr>
        <w:t>经双方书面确认，任何一方不得变更或修改本协议，国家另有规定的除外。</w:t>
      </w:r>
    </w:p>
    <w:p>
      <w:pPr>
        <w:numPr>
          <w:ilvl w:val="1"/>
          <w:numId w:val="3"/>
        </w:numPr>
      </w:pPr>
      <w:r>
        <w:rPr>
          <w:color w:val="000000"/>
          <w:sz w:val="21"/>
        </w:rPr>
        <w:t>本协议未尽事宜，双方可签订补充协议。补充协议为本协议不可分割的一部分，与本协议具有同等法律效力。</w:t>
      </w:r>
    </w:p>
    <w:p>
      <w:pPr>
        <w:numPr>
          <w:ilvl w:val="0"/>
          <w:numId w:val="3"/>
        </w:numPr>
      </w:pPr>
      <w:r>
        <w:rPr>
          <w:color w:val="000000"/>
          <w:sz w:val="21"/>
        </w:rPr>
        <w:t>本协议一式肆份，甲乙双方各贰份，均具有同等法律效力。</w:t>
      </w:r>
    </w:p>
    <w:p>
      <w:pPr>
        <w:jc w:val="both"/>
      </w:pPr>
      <w:r>
        <w:rPr>
          <w:color w:val="000000"/>
          <w:sz w:val="21"/>
        </w:rPr>
        <w:t>本协议自双方签字盖章之日起生效。</w:t>
      </w:r>
    </w:p>
    <w:p>
      <w:pPr>
        <w:ind w:firstLine="480"/>
      </w:pPr>
      <w:r>
        <w:rPr/>
        <w:t xml:space="preserve"> </w:t>
      </w:r>
    </w:p>
    <w:p>
      <w:pPr>
        <w:ind w:firstLine="480"/>
      </w:pPr>
    </w:p>
    <w:p>
      <w:pPr>
        <w:ind w:firstLine="480"/>
      </w:pPr>
    </w:p>
    <w:p>
      <w:pPr>
        <w:ind w:firstLine="480"/>
      </w:pPr>
    </w:p>
    <w:p>
      <w:pPr>
        <w:ind w:firstLine="420"/>
      </w:pPr>
      <w:r>
        <w:rPr>
          <w:color w:val="000000"/>
          <w:sz w:val="21"/>
        </w:rPr>
        <w:t>甲方（盖章）：</w:t>
      </w:r>
      <w:r>
        <w:rPr>
          <w:b/>
          <w:color w:val="000000"/>
          <w:sz w:val="21"/>
        </w:rPr>
        <w:t>广州市番禺区气象局</w:t>
      </w:r>
      <w:r>
        <w:rPr>
          <w:color w:val="000000"/>
          <w:sz w:val="21"/>
        </w:rPr>
        <w:t xml:space="preserve">         </w:t>
      </w:r>
      <w:r>
        <w:rPr>
          <w:color w:val="000000"/>
          <w:sz w:val="21"/>
        </w:rPr>
        <w:t>乙方（盖章）：</w:t>
      </w:r>
      <w:r>
        <w:rPr>
          <w:color w:val="000000"/>
          <w:sz w:val="21"/>
          <w:u w:val="single"/>
        </w:rPr>
        <w:t xml:space="preserve">   </w:t>
      </w:r>
      <w:r>
        <w:rPr>
          <w:color w:val="000000"/>
          <w:sz w:val="21"/>
          <w:u w:val="single"/>
        </w:rPr>
        <w:t xml:space="preserve">XXXX公司         </w:t>
      </w:r>
    </w:p>
    <w:p>
      <w:pPr>
        <w:ind w:firstLine="420"/>
      </w:pPr>
    </w:p>
    <w:p>
      <w:pPr>
        <w:ind w:firstLine="420"/>
      </w:pPr>
    </w:p>
    <w:p>
      <w:pPr>
        <w:ind w:firstLine="420"/>
      </w:pPr>
      <w:r>
        <w:rPr>
          <w:color w:val="000000"/>
          <w:sz w:val="21"/>
        </w:rPr>
        <w:t>授权代表</w:t>
      </w:r>
      <w:r>
        <w:rPr>
          <w:color w:val="000000"/>
          <w:sz w:val="21"/>
        </w:rPr>
        <w:t>:</w:t>
      </w:r>
      <w:r>
        <w:rPr>
          <w:sz w:val="21"/>
          <w:u w:val="single"/>
        </w:rPr>
        <w:t xml:space="preserve">                       </w:t>
      </w:r>
      <w:r>
        <w:rPr>
          <w:color w:val="000000"/>
          <w:sz w:val="21"/>
        </w:rPr>
        <w:t xml:space="preserve">              </w:t>
      </w:r>
      <w:r>
        <w:rPr>
          <w:color w:val="000000"/>
          <w:sz w:val="21"/>
        </w:rPr>
        <w:t>授权代表</w:t>
      </w:r>
      <w:r>
        <w:rPr>
          <w:color w:val="000000"/>
          <w:sz w:val="21"/>
        </w:rPr>
        <w:t>:</w:t>
      </w:r>
      <w:r>
        <w:rPr>
          <w:sz w:val="21"/>
          <w:u w:val="single"/>
        </w:rPr>
        <w:t xml:space="preserve">                        </w:t>
      </w:r>
    </w:p>
    <w:p>
      <w:pPr>
        <w:ind w:firstLine="420"/>
      </w:pPr>
    </w:p>
    <w:p>
      <w:pPr>
        <w:ind w:firstLine="420"/>
      </w:pPr>
      <w:r>
        <w:rPr>
          <w:color w:val="000000"/>
          <w:sz w:val="21"/>
        </w:rPr>
        <w:t>日期</w:t>
      </w:r>
      <w:r>
        <w:rPr>
          <w:color w:val="000000"/>
          <w:sz w:val="21"/>
        </w:rPr>
        <w:t>:</w:t>
      </w:r>
      <w:r>
        <w:rPr>
          <w:sz w:val="21"/>
          <w:u w:val="single"/>
        </w:rPr>
        <w:t xml:space="preserve">                           </w:t>
      </w:r>
      <w:r>
        <w:rPr>
          <w:color w:val="000000"/>
          <w:sz w:val="21"/>
        </w:rPr>
        <w:t xml:space="preserve">             </w:t>
      </w:r>
      <w:r>
        <w:rPr>
          <w:color w:val="000000"/>
          <w:sz w:val="21"/>
        </w:rPr>
        <w:t>日期</w:t>
      </w:r>
      <w:r>
        <w:rPr>
          <w:color w:val="000000"/>
          <w:sz w:val="21"/>
        </w:rPr>
        <w:t>:</w:t>
      </w:r>
      <w:r>
        <w:rPr>
          <w:sz w:val="21"/>
          <w:u w:val="single"/>
        </w:rPr>
        <w:t xml:space="preserve">                           </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440113-2022-05067</w:t>
      </w:r>
    </w:p>
    <w:p>
      <w:pPr>
        <w:jc w:val="center"/>
      </w:pPr>
      <w:r>
        <w:rPr>
          <w:b/>
          <w:sz w:val="24"/>
        </w:rPr>
        <w:t>采购项目编号：</w:t>
      </w:r>
      <w:r>
        <w:rPr>
          <w:b/>
          <w:sz w:val="24"/>
        </w:rPr>
        <w:t>GDYD220392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九、中小企业声明函</w:t>
      </w:r>
    </w:p>
    <w:p>
      <w:pPr>
        <w:ind w:firstLine="480"/>
      </w:pPr>
      <w:r>
        <w:rPr/>
        <w:t>十、监狱企业</w:t>
      </w:r>
    </w:p>
    <w:p>
      <w:pPr>
        <w:ind w:firstLine="480"/>
      </w:pPr>
      <w:r>
        <w:rPr/>
        <w:t>十一、残疾人福利性单位声明函</w:t>
      </w:r>
    </w:p>
    <w:p>
      <w:pPr>
        <w:ind w:firstLine="480"/>
      </w:pPr>
      <w:r>
        <w:rPr/>
        <w:t>十二、联合体共同响应协议书</w:t>
      </w:r>
    </w:p>
    <w:p>
      <w:pPr>
        <w:ind w:firstLine="480"/>
      </w:pPr>
      <w:r>
        <w:rPr/>
        <w:t>十三、供应商业绩情况表</w:t>
      </w:r>
    </w:p>
    <w:p>
      <w:pPr>
        <w:ind w:firstLine="480"/>
      </w:pPr>
      <w:r>
        <w:rPr/>
        <w:t>十四、技术和服务要求响应表</w:t>
      </w:r>
    </w:p>
    <w:p>
      <w:pPr>
        <w:ind w:firstLine="480"/>
      </w:pPr>
      <w:r>
        <w:rPr/>
        <w:t>十五、商务条件响应表</w:t>
      </w:r>
    </w:p>
    <w:p>
      <w:pPr>
        <w:ind w:firstLine="480"/>
      </w:pPr>
      <w:r>
        <w:rPr/>
        <w:t>十六、履约进度计划表</w:t>
      </w:r>
    </w:p>
    <w:p>
      <w:pPr>
        <w:ind w:firstLine="480"/>
      </w:pPr>
      <w:r>
        <w:rPr/>
        <w:t>十七、各类证明材料</w:t>
      </w:r>
    </w:p>
    <w:p>
      <w:pPr>
        <w:ind w:firstLine="480"/>
      </w:pPr>
      <w:r>
        <w:rPr/>
        <w:t>十八、采购代理服务费支付承诺书</w:t>
      </w:r>
    </w:p>
    <w:p>
      <w:pPr>
        <w:ind w:firstLine="480"/>
      </w:pPr>
      <w:r>
        <w:rPr/>
        <w:t>十九、需要采购人提供的附加条件</w:t>
      </w:r>
    </w:p>
    <w:p>
      <w:pPr>
        <w:ind w:firstLine="480"/>
      </w:pPr>
      <w:r>
        <w:rPr/>
        <w:t>二十、询问函、质疑函、投诉书格式</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广东远东招标代理有限公司</w:t>
      </w:r>
    </w:p>
    <w:p>
      <w:pPr>
        <w:ind w:firstLine="480"/>
      </w:pPr>
      <w:r>
        <w:rPr/>
        <w:t>你方组织的</w:t>
      </w:r>
      <w:r>
        <w:rPr>
          <w:u w:val="single"/>
        </w:rPr>
        <w:t>番禺区气象局气象综合观测设备运行维护</w:t>
      </w:r>
      <w:r>
        <w:rPr/>
        <w:t>项目的竞争性磋商[采购项目编号为：</w:t>
      </w:r>
      <w:r>
        <w:rPr>
          <w:u w:val="single"/>
        </w:rPr>
        <w:t>GDYD220392</w:t>
      </w:r>
      <w:r>
        <w:rPr/>
        <w:t>]，我方愿参与响应。</w:t>
      </w:r>
    </w:p>
    <w:p>
      <w:pPr>
        <w:ind w:firstLine="480"/>
      </w:pPr>
      <w:r>
        <w:rPr/>
        <w:t>我方确认收到贵方提供的</w:t>
      </w:r>
      <w:r>
        <w:rPr>
          <w:u w:val="single"/>
        </w:rPr>
        <w:t>番禺区气象局气象综合观测设备运行维护</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（四）我方理解贵方不一定接受最低磋商价或任何贵方可能收到的响应。</w:t>
      </w:r>
    </w:p>
    <w:p>
      <w:pPr>
        <w:ind w:firstLine="480"/>
      </w:pPr>
      <w:r>
        <w:rPr/>
        <w:t>（五）我方如果成交，将保证履行磋商文件及其澄清、修改文件（如果有）中的全部责任和义务，按质、按量、按期完成《采购需求》及《合同书》中的全部任务。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（七）我方磋商报价已包含应向知识产权所有权人支付的所有相关税费，并保证采购人在中国使用我方提供的货物或服务时，如有第三方提出侵犯其知识产权主张的，责任由我方承担。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（八）我方接受采购人委托向贵方支付代理服务费，项目总报价已包含代理服务费，如果被确定为成交供应商，承诺向贵方足额支付。（若采购人支付代理服务费，则此条不适用）</w:t>
      </w:r>
    </w:p>
    <w:p>
      <w:pPr>
        <w:ind w:firstLine="480"/>
      </w:pPr>
      <w:r>
        <w:rPr/>
        <w:t>（九）我方与其他供应商不存在法定代表人或单位负责人为同一人或者存在直接控股、管理关系。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（十三）我方对在本函及响应文件中所作的所有承诺承担法律责任。</w:t>
      </w:r>
    </w:p>
    <w:p>
      <w:pPr>
        <w:ind w:firstLine="480"/>
      </w:pPr>
      <w:r>
        <w:rPr/>
        <w:t>（十四）所有与本磋商有关的函件请发往下列地址：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jc w:val="center"/>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番禺区气象局气象综合观测设备运行维护</w:t>
      </w:r>
      <w:r>
        <w:rPr/>
        <w:t>项目采购[采购项目编号为</w:t>
      </w:r>
      <w:r>
        <w:rPr/>
        <w:t>GDYD220392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ind w:firstLine="480"/>
      </w:pPr>
    </w:p>
    <w:p>
      <w:r>
        <w:rPr/>
        <w:t xml:space="preserve"> </w:t>
      </w:r>
    </w:p>
    <w:p/>
    <w:p>
      <w:r>
        <w:rPr>
          <w:b/>
          <w:sz w:val="28"/>
        </w:rPr>
        <w:t>格式九：</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格式十四：</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格式十五：</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格式十六：</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格式十八：</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广东远东招标代理有限公司</w:t>
      </w:r>
    </w:p>
    <w:p>
      <w:pPr>
        <w:ind w:firstLine="480"/>
      </w:pPr>
      <w:r>
        <w:rPr/>
        <w:t>我单位参加贵公司组织的</w:t>
      </w:r>
      <w:r>
        <w:rPr/>
        <w:t>番禺区气象局气象综合观测设备运行维护</w:t>
      </w:r>
      <w:r>
        <w:rPr/>
        <w:t>（采购项目编号：</w:t>
      </w:r>
      <w:r>
        <w:rPr/>
        <w:t>GDYD220392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番禺区气象局气象综合观测设备运行维护</w:t>
      </w:r>
      <w:r>
        <w:rPr/>
        <w:t>项目（采购项目编号：</w:t>
      </w:r>
      <w:r>
        <w:rPr/>
        <w:t>GDYD220392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格式二十一：</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lvl w:ilvl="1">
      <w:start w:val="1"/>
      <w:numFmt w:val="bullet"/>
      <w:lvlText w:val="⚫"/>
      <w:lvlJc w:val="left"/>
      <w:pPr>
        <w:ind w:left="360"/>
      </w:pPr>
    </w:lvl>
    <w:lvl w:ilvl="2">
      <w:start w:val="1"/>
      <w:numFmt w:val="bullet"/>
      <w:lvlText w:val="⚫"/>
      <w:lvlJc w:val="left"/>
      <w:pPr>
        <w:ind w:left="720"/>
      </w:p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bullet"/>
      <w:lvlText w:val="⚫"/>
      <w:lvlJc w:val="left"/>
      <w:pPr>
        <w:ind w:left="0"/>
      </w:pPr>
    </w:lvl>
    <w:lvl w:ilvl="1">
      <w:start w:val="1"/>
      <w:numFmt w:val="bullet"/>
      <w:lvlText w:val="⚫"/>
      <w:lvlJc w:val="left"/>
      <w:pPr>
        <w:ind w:left="360"/>
      </w:pPr>
    </w:lvl>
    <w:lvl w:ilvl="2">
      <w:start w:val="1"/>
      <w:numFmt w:val="bullet"/>
      <w:lvlText w:val="⚫"/>
      <w:lvlJc w:val="left"/>
      <w:pPr>
        <w:ind w:left="720"/>
      </w:pPr>
    </w:lvl>
    <w:lvl w:ilvl="3">
      <w:start w:val="1"/>
      <w:numFmt w:val="bullet"/>
      <w:lvlText w:val="⚫"/>
      <w:lvlJc w:val="left"/>
      <w:pPr>
        <w:ind w:left="1080"/>
      </w:pPr>
    </w:lvl>
    <w:lvl w:ilvl="4">
      <w:start w:val="1"/>
      <w:numFmt w:val="bullet"/>
      <w:lvlText w:val="⚫"/>
      <w:lvlJc w:val="left"/>
      <w:pPr>
        <w:ind w:left="1440"/>
      </w:pPr>
    </w:lvl>
    <w:lvl w:ilvl="5">
      <w:start w:val="1"/>
      <w:numFmt w:val="decimal"/>
      <w:lvlText w:val="%6."/>
      <w:lvlJc w:val="left"/>
      <w:pPr>
        <w:ind w:left="1800"/>
      </w:pPr>
    </w:lvl>
  </w:abstractNum>
  <w:abstractNum w:abstractNumId="3">
    <w:multiLevelType w:val="hybridMultilevel"/>
    <w:lvl w:ilvl="0">
      <w:start w:val="1"/>
      <w:numFmt w:val="decimal"/>
      <w:lvlText w:val="%1."/>
      <w:lvlJc w:val="left"/>
      <w:pPr>
        <w:ind w:left="0"/>
      </w:pPr>
    </w:lvl>
    <w:lvl w:ilvl="1">
      <w:start w:val="1"/>
      <w:numFmt w:val="bullet"/>
      <w:lvlText w:val="⚫"/>
      <w:lvlJc w:val="left"/>
      <w:pPr>
        <w:ind w:left="360"/>
      </w:pPr>
    </w:lvl>
    <w:lvl w:ilvl="2">
      <w:start w:val="1"/>
      <w:numFmt w:val="bullet"/>
      <w:lvlText w:val="⚫"/>
      <w:lvlJc w:val="left"/>
      <w:pPr>
        <w:ind w:left="720"/>
      </w:pPr>
    </w:lvl>
    <w:lvl w:ilvl="3">
      <w:start w:val="1"/>
      <w:numFmt w:val="bullet"/>
      <w:lvlText w:val="⚫"/>
      <w:lvlJc w:val="left"/>
      <w:pPr>
        <w:ind w:left="1080"/>
      </w:pPr>
    </w:lvl>
    <w:lvl w:ilvl="4">
      <w:start w:val="1"/>
      <w:numFmt w:val="bullet"/>
      <w:lvlText w:val="⚫"/>
      <w:lvlJc w:val="left"/>
      <w:pPr>
        <w:ind w:left="1440"/>
      </w:pPr>
    </w:lvl>
    <w:lvl w:ilvl="5">
      <w:start w:val="1"/>
      <w:numFmt w:val="decimal"/>
      <w:lvlText w:val="%6."/>
      <w:lvlJc w:val="left"/>
      <w:pPr>
        <w:ind w:left="1800"/>
      </w:pPr>
    </w:lvl>
  </w:abstractNum>
  <w:abstractNum w:abstractNumId="4">
    <w:multiLevelType w:val="hybridMultilevel"/>
    <w:lvl w:ilvl="0">
      <w:start w:val="1"/>
      <w:numFmt w:val="bullet"/>
      <w:lvlText w:val="⚫"/>
      <w:lvlJc w:val="left"/>
      <w:pPr>
        <w:ind w:left="0"/>
      </w:pPr>
    </w:lvl>
    <w:lvl w:ilvl="1">
      <w:start w:val="1"/>
      <w:numFmt w:val="bullet"/>
      <w:lvlText w:val="⚫"/>
      <w:lvlJc w:val="left"/>
      <w:pPr>
        <w:ind w:left="360"/>
      </w:pPr>
    </w:lvl>
    <w:lvl w:ilvl="2">
      <w:start w:val="1"/>
      <w:numFmt w:val="bullet"/>
      <w:lvlText w:val="⚫"/>
      <w:lvlJc w:val="left"/>
      <w:pPr>
        <w:ind w:left="720"/>
      </w:pPr>
    </w:lvl>
    <w:lvl w:ilvl="3">
      <w:start w:val="1"/>
      <w:numFmt w:val="bullet"/>
      <w:lvlText w:val="⚫"/>
      <w:lvlJc w:val="left"/>
      <w:pPr>
        <w:ind w:left="1080"/>
      </w:pPr>
    </w:lvl>
    <w:lvl w:ilvl="4">
      <w:start w:val="1"/>
      <w:numFmt w:val="bullet"/>
      <w:lvlText w:val="⚫"/>
      <w:lvlJc w:val="left"/>
      <w:pPr>
        <w:ind w:left="1440"/>
      </w:pPr>
    </w:lvl>
    <w:lvl w:ilvl="5">
      <w:start w:val="1"/>
      <w:numFmt w:val="bullet"/>
      <w:lvlText w:val="⚫"/>
      <w:lvlJc w:val="left"/>
      <w:pPr>
        <w:ind w:left="180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