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440229-2024-00775</w:t>
      </w:r>
    </w:p>
    <w:p>
      <w:pPr>
        <w:pStyle w:val="null3"/>
        <w:jc w:val="center"/>
        <w:outlineLvl w:val="3"/>
      </w:pPr>
      <w:r>
        <w:rPr>
          <w:sz w:val="24"/>
          <w:b/>
        </w:rPr>
        <w:t>采购项目编号：</w:t>
      </w:r>
      <w:r>
        <w:rPr>
          <w:sz w:val="24"/>
          <w:b/>
        </w:rPr>
        <w:t>GDYD240962</w:t>
      </w:r>
    </w:p>
    <w:p>
      <w:pPr>
        <w:pStyle w:val="null3"/>
        <w:jc w:val="center"/>
        <w:outlineLvl w:val="3"/>
      </w:pPr>
      <w:r>
        <w:rPr>
          <w:sz w:val="24"/>
          <w:b/>
        </w:rPr>
        <w:t>项目名称：</w:t>
      </w:r>
      <w:r>
        <w:rPr>
          <w:sz w:val="24"/>
          <w:b/>
        </w:rPr>
        <w:t>官渡镇六里、官渡出口绿化工程</w:t>
      </w:r>
    </w:p>
    <w:p>
      <w:pPr>
        <w:pStyle w:val="null3"/>
        <w:jc w:val="center"/>
        <w:outlineLvl w:val="3"/>
      </w:pPr>
      <w:r>
        <w:rPr>
          <w:sz w:val="24"/>
          <w:b/>
        </w:rPr>
        <w:t>采购人：</w:t>
      </w:r>
      <w:r>
        <w:rPr>
          <w:sz w:val="24"/>
          <w:b/>
        </w:rPr>
        <w:t>翁源县官渡镇人民政府</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翁源县官渡镇人民政府</w:t>
      </w:r>
      <w:r>
        <w:rPr/>
        <w:t>的委托，采用</w:t>
      </w:r>
      <w:r>
        <w:rPr/>
        <w:t>竞争性磋商</w:t>
      </w:r>
      <w:r>
        <w:rPr/>
        <w:t>方式组织采购</w:t>
      </w:r>
      <w:r>
        <w:rPr/>
        <w:t>官渡镇六里、官渡出口绿化工程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官渡镇六里、官渡出口绿化工程</w:t>
      </w:r>
    </w:p>
    <w:p>
      <w:pPr>
        <w:pStyle w:val="null3"/>
        <w:ind w:firstLine="480"/>
      </w:pPr>
      <w:r>
        <w:rPr/>
        <w:t>采购计划编号：</w:t>
      </w:r>
      <w:r>
        <w:rPr/>
        <w:t>440229-2024-00775</w:t>
      </w:r>
    </w:p>
    <w:p>
      <w:pPr>
        <w:pStyle w:val="null3"/>
        <w:ind w:firstLine="480"/>
      </w:pPr>
      <w:r>
        <w:rPr/>
        <w:t>采购项目编号：</w:t>
      </w:r>
      <w:r>
        <w:rPr/>
        <w:t>GDYD240962</w:t>
      </w:r>
    </w:p>
    <w:p>
      <w:pPr>
        <w:pStyle w:val="null3"/>
        <w:ind w:firstLine="480"/>
      </w:pPr>
      <w:r>
        <w:rPr/>
        <w:t>采购方式：</w:t>
      </w:r>
      <w:r>
        <w:rPr/>
        <w:t>竞争性磋商</w:t>
      </w:r>
    </w:p>
    <w:p>
      <w:pPr>
        <w:pStyle w:val="null3"/>
        <w:ind w:firstLine="480"/>
      </w:pPr>
      <w:r>
        <w:rPr/>
        <w:t>预算金额：</w:t>
      </w:r>
      <w:r>
        <w:rPr/>
        <w:t>1,033,307.15</w:t>
      </w:r>
      <w:r>
        <w:rPr/>
        <w:t>元</w:t>
      </w:r>
    </w:p>
    <w:p>
      <w:pPr>
        <w:pStyle w:val="null3"/>
        <w:outlineLvl w:val="3"/>
      </w:pPr>
      <w:r>
        <w:rPr>
          <w:sz w:val="24"/>
          <w:b/>
        </w:rPr>
        <w:t>2.项目内容及需求情况（采购项目技术规格、参数及要求）</w:t>
      </w:r>
    </w:p>
    <w:p>
      <w:pPr>
        <w:pStyle w:val="null3"/>
      </w:pPr>
      <w:r>
        <w:rPr/>
        <w:t>采购包1(官渡镇六里、官渡出口绿化工程):</w:t>
      </w:r>
    </w:p>
    <w:p>
      <w:pPr>
        <w:pStyle w:val="null3"/>
      </w:pPr>
      <w:r>
        <w:rPr/>
        <w:t>采购包预算金额：1,033,307.15元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园林绿化工程施工</w:t>
            </w:r>
          </w:p>
        </w:tc>
        <w:tc>
          <w:tcPr>
            <w:tcW w:type="dxa" w:w="2052"/>
          </w:tcPr>
          <w:p>
            <w:pPr>
              <w:pStyle w:val="null3"/>
            </w:pPr>
            <w:r>
              <w:rPr/>
              <w:t>官渡镇六里、官渡出口绿化工程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1,033,307.15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合同履行期限：按《釆购需求》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采购包1（官渡镇六里、官渡出口绿化工程）：</w:t>
      </w: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采购包1（官渡镇六里、官渡出口绿化工程）：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p>
      <w:pPr>
        <w:pStyle w:val="null3"/>
      </w:pPr>
      <w:r>
        <w:rPr/>
        <w:t>4)供应商拟派项目经理（项目负责人）为市政公用工程专业一级或二级注册建造师，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p>
      <w:pPr>
        <w:pStyle w:val="null3"/>
      </w:pPr>
      <w:r>
        <w:rPr/>
        <w:t>5)供应商拟派专职安全生产管理人员须具备有效安全生产考核合格证明(C证，安全生产考核合格证书或“广东省建筑施工企业管理人员安全生产考核信息系统”考核合格信息打印页)，且不少于1人。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翁源县官渡镇人民政府</w:t>
      </w:r>
    </w:p>
    <w:p>
      <w:pPr>
        <w:pStyle w:val="null3"/>
        <w:ind w:firstLine="480"/>
      </w:pPr>
      <w:r>
        <w:rPr/>
        <w:t>地址：</w:t>
      </w:r>
      <w:r>
        <w:rPr/>
        <w:t>广东省韶关市翁源县官渡镇赤桉北路4号</w:t>
      </w:r>
    </w:p>
    <w:p>
      <w:pPr>
        <w:pStyle w:val="null3"/>
        <w:ind w:firstLine="480"/>
      </w:pPr>
      <w:r>
        <w:rPr/>
        <w:t>联系方式：</w:t>
      </w:r>
      <w:r>
        <w:rPr/>
        <w:t>0751-2818726</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w:t>
      </w:r>
      <w:r>
        <w:rPr>
          <w:sz w:val="24"/>
          <w:b/>
          <w:color w:val="000000"/>
        </w:rPr>
        <w:t>概况</w:t>
      </w:r>
    </w:p>
    <w:p>
      <w:pPr>
        <w:pStyle w:val="null3"/>
        <w:ind w:firstLine="480"/>
      </w:pPr>
      <w:r>
        <w:rPr>
          <w:sz w:val="24"/>
          <w:color w:val="000000"/>
        </w:rPr>
        <w:t>官渡六里高速出口-G358路口交接段总长2.5km，道路两侧未种植乔灌木，未形成高速出入口良好绿化景观视线；高速出口正面方向已设置标识，但两侧绿化需要提升；拟保留原有紫荆，拟种植香樟及花叶连翘，间种花叶连翘，改善出行道路景观，（具体要求详见施工图设计及工程量清单）。</w:t>
      </w:r>
    </w:p>
    <w:p>
      <w:pPr>
        <w:pStyle w:val="null3"/>
        <w:ind w:firstLine="482"/>
      </w:pPr>
      <w:r>
        <w:rPr>
          <w:sz w:val="24"/>
          <w:b/>
          <w:color w:val="000000"/>
        </w:rPr>
        <w:t>（二）招标控制价</w:t>
      </w:r>
    </w:p>
    <w:tbl>
      <w:tblPr>
        <w:tblW w:w="0" w:type="auto"/>
        <w:tblBorders>
          <w:top w:val="none" w:color="000000" w:sz="4"/>
          <w:left w:val="none" w:color="000000" w:sz="4"/>
          <w:bottom w:val="none" w:color="000000" w:sz="4"/>
          <w:right w:val="none" w:color="000000" w:sz="4"/>
          <w:insideH w:val="none"/>
          <w:insideV w:val="none"/>
        </w:tblBorders>
      </w:tblPr>
      <w:tblGrid>
        <w:gridCol w:w="941"/>
        <w:gridCol w:w="2055"/>
        <w:gridCol w:w="2026"/>
        <w:gridCol w:w="3282"/>
      </w:tblGrid>
      <w:tr>
        <w:tc>
          <w:tcPr>
            <w:tcW w:type="dxa" w:w="94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05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单位工程名称</w:t>
            </w:r>
          </w:p>
        </w:tc>
        <w:tc>
          <w:tcPr>
            <w:tcW w:type="dxa" w:w="202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招标控制价/最高限价(元)</w:t>
            </w:r>
          </w:p>
        </w:tc>
        <w:tc>
          <w:tcPr>
            <w:tcW w:type="dxa" w:w="3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其中</w:t>
            </w:r>
          </w:p>
        </w:tc>
      </w:tr>
      <w:tr>
        <w:tc>
          <w:tcPr>
            <w:tcW w:type="dxa" w:w="941"/>
            <w:vMerge/>
            <w:tcBorders>
              <w:top w:val="single" w:color="000000" w:sz="4"/>
              <w:left w:val="single" w:color="000000" w:sz="4"/>
              <w:bottom w:val="none" w:color="000000" w:sz="4"/>
              <w:right w:val="single" w:color="000000" w:sz="4"/>
            </w:tcBorders>
          </w:tcPr>
          <w:p/>
        </w:tc>
        <w:tc>
          <w:tcPr>
            <w:tcW w:type="dxa" w:w="2055"/>
            <w:vMerge/>
            <w:tcBorders>
              <w:top w:val="single" w:color="000000" w:sz="4"/>
              <w:left w:val="none" w:color="000000" w:sz="4"/>
              <w:bottom w:val="none" w:color="000000" w:sz="4"/>
              <w:right w:val="single" w:color="000000" w:sz="4"/>
            </w:tcBorders>
          </w:tcPr>
          <w:p/>
        </w:tc>
        <w:tc>
          <w:tcPr>
            <w:tcW w:type="dxa" w:w="2026"/>
            <w:vMerge/>
            <w:tcBorders>
              <w:top w:val="single" w:color="000000" w:sz="4"/>
              <w:left w:val="none" w:color="000000" w:sz="4"/>
              <w:bottom w:val="none" w:color="000000" w:sz="4"/>
              <w:right w:val="single" w:color="000000" w:sz="4"/>
            </w:tcBorders>
          </w:tcP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绿色施工安全防护措施费(元)</w:t>
            </w:r>
          </w:p>
        </w:tc>
      </w:tr>
      <w:tr>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官渡镇六里、官渡出口绿化工程</w:t>
            </w:r>
          </w:p>
        </w:tc>
        <w:tc>
          <w:tcPr>
            <w:tcW w:type="dxa" w:w="2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1,033,307.15</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39,215.74</w:t>
            </w:r>
          </w:p>
        </w:tc>
      </w:tr>
    </w:tbl>
    <w:p>
      <w:pPr>
        <w:pStyle w:val="null3"/>
        <w:ind w:firstLine="480"/>
      </w:pPr>
      <w:r>
        <w:rPr>
          <w:sz w:val="24"/>
        </w:rPr>
        <w:t>注：1、供应商必须对本项目的全部内容进行报价，如有缺漏或最后报价超出招标控制价/最高限价的，竞争性磋商小组将对其响应文件作无效响应处理。</w:t>
      </w:r>
      <w:r>
        <w:br/>
      </w:r>
      <w:r>
        <w:rPr>
          <w:sz w:val="24"/>
        </w:rPr>
        <w:t xml:space="preserve">        2、磋商报价应为人民币含税全包价，包括设计图纸和工程量清单项目所发生的人工费、材料费、机械费、管理费、利润、项目措施费、规费、税金、配合费、预留金以及施工合同包含的所有风险、责任等各项应有费用。</w:t>
      </w:r>
      <w:r>
        <w:br/>
      </w:r>
      <w:r>
        <w:rPr>
          <w:sz w:val="24"/>
        </w:rPr>
        <w:t xml:space="preserve">       3、供应商的绿色施工安全防护措施费报价必须达到或超过最高限价中提供的绿色施工安全防护措施费。</w:t>
      </w:r>
      <w:r>
        <w:br/>
      </w:r>
      <w:r>
        <w:rPr>
          <w:sz w:val="24"/>
        </w:rPr>
        <w:t xml:space="preserve">       4、本项目属于市政、园林、绿化工程，预算价下浮8%后作为本次采购招标控制价/最高限价（绿色施工安全防护措施费不下浮），预算下浮后，结算时不再下浮。</w:t>
      </w:r>
    </w:p>
    <w:p>
      <w:pPr>
        <w:pStyle w:val="null3"/>
      </w:pPr>
      <w:r>
        <w:rPr>
          <w:sz w:val="24"/>
          <w:b/>
          <w:color w:val="000000"/>
        </w:rPr>
        <w:t>（三）</w:t>
      </w:r>
      <w:r>
        <w:rPr>
          <w:sz w:val="24"/>
          <w:b/>
          <w:color w:val="000000"/>
        </w:rPr>
        <w:t>资格条件承诺函</w:t>
      </w:r>
    </w:p>
    <w:p>
      <w:pPr>
        <w:pStyle w:val="null3"/>
        <w:ind w:firstLine="482"/>
        <w:jc w:val="center"/>
      </w:pPr>
      <w:r>
        <w:rPr>
          <w:sz w:val="24"/>
          <w:b/>
        </w:rPr>
        <w:t>资格条件承诺函</w:t>
      </w:r>
    </w:p>
    <w:p>
      <w:pPr>
        <w:pStyle w:val="null3"/>
        <w:ind w:firstLine="480"/>
      </w:pPr>
      <w:r>
        <w:rPr>
          <w:sz w:val="24"/>
        </w:rPr>
        <w:t>我方（供应商名称）符合《中华人民共和国政府采购法》第二十二条第一款第（二）项、第（三）项、第（四）项、第（五）项规定条件，具体包括：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3.具有依法缴纳税收和社会保障资金的良好记录；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ind w:firstLine="480"/>
        <w:jc w:val="right"/>
      </w:pPr>
      <w:r>
        <w:rPr>
          <w:sz w:val="24"/>
        </w:rPr>
        <w:t>供应商名称（公章）</w:t>
      </w:r>
    </w:p>
    <w:p>
      <w:pPr>
        <w:pStyle w:val="null3"/>
        <w:ind w:firstLine="480"/>
        <w:jc w:val="center"/>
      </w:pPr>
      <w:r>
        <w:rPr>
          <w:sz w:val="24"/>
        </w:rPr>
        <w:t xml:space="preserve">                                                     年    月   日</w:t>
      </w:r>
    </w:p>
    <w:p>
      <w:pPr>
        <w:pStyle w:val="null3"/>
      </w:pPr>
      <w:r>
        <w:rPr/>
        <w:t xml:space="preserve"> </w:t>
      </w:r>
    </w:p>
    <w:p>
      <w:pPr>
        <w:pStyle w:val="null3"/>
      </w:pPr>
      <w:r>
        <w:rPr/>
        <w:t>采购包1（官渡镇六里、官渡出口绿化工程）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工期：15天，工期自成交供应商收到采购人签发的开工令之日起计，至竣工验收合格之日止。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5个工作日内支付，采购人向成交供应商支付至合同金额的30%作为预付款；（备注：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2期：支付比例50%,工程完工后支付至合同金额80%；（备注：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3期：支付比例17%,工程竣工验收合格并完成结算手续后一个月内支付至经财政部门审定价的97%（备注：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4期：支付比例3%,剩余3%转为质量保证金，承包人提交了等额质量保证担保（质量保证担保的形式包括质量保证金（保证金可支票、汇票、本票等非现金形式）、质量保证担保、质量保证保险三种，由供应商自主择），如无质量、安全等相关违约行为，采购人于10个工作日内支付至结算总价的100%。缺陷责任期结束后，成交供应商向采购人申请退还质量保证担保，采购人收到退还申请后，于14天内核实并退还质量保证给成交供应商。从工程竣工验收合格之日起满一年，若未发现任何重大质量问题，于保期满的次月一性付清余下合同价款（不计息）。（（备注：1、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2、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1期：1、采购人接到成交供应商竣工通知后5天内组织验收； 2、根据施工图纸及工程量清单，按实际种植株数、面积验收，保存率不低于90%。</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绿色施工安全防护措施费报价必须达到或超过最高限价中提供的绿色施工安全防护措施费,响应报价保留小数点后两位。若响应供应商所投报价超过招标控制价，否决其响应。 2、投标报价的编制依据：清单执行《中华人民共和国建设工程工程量清单计价规范》（GB50500-2013）、《房屋建筑与装饰工程计算规范》（GB50854-2013）、《通用安装工程工程量计算规范》（GB50856-2013）、《市政工程工程量计算规范》（GB50857-2013）；定额执行依据《广东省建筑与装饰工程综合定额(2018)》、《广东省安装工程综合定额(2018)》、《广东省市政工程综合定额(2018)》、《广东省园林绿化工程综合定额(2018)》。 3、施工图（如有）及相关资料。 4、采购文件及工程量清单。 5、施工现场情况、工程特点及常规施工方案。 6、项目所在地工程造价管理机构发布的工程造价信息，工程造价信息缺项的，参照市场价格。 7、与建设项目相关的标准、规范、技术资料。 8、首轮报价需提供相应的分部分项清单报价以及报价汇总。如成交供应商的第二次报价未变动的，则结算时，分部分项综合单价按响应时单价即可。 9、响应供应商的第二次报价如有变动的，因第二次报价并未提供相应分部分项清单报价，为了避免存在施工过程中分项清单项目增加或者减少而造成的不平衡报价，本项目结算时的分部分项清单综合单价按成交下浮率计算，成交下浮率计算公式为：成交下浮率=（1-成交价格÷招标控制价）×100%；分部分项清单结算时综合单价=招标控制价中相应分部分项清单综合单价×（1-成交下浮率）。 10、响应供应商按采购人提供的工程量清单，由响应供应商自行报价并按磋商文件要求编制工程量清单报价表。工程量清单总报价不得超过最高限价，即：工程量清单总报价≤最高限价，为有效报价，若超过最高限价即为无效报价。</w:t>
            </w:r>
          </w:p>
        </w:tc>
      </w:tr>
      <w:tr>
        <w:tc>
          <w:tcPr>
            <w:tcW w:type="dxa" w:w="2076"/>
          </w:tcPr>
          <w:p/>
        </w:tc>
        <w:tc>
          <w:tcPr>
            <w:tcW w:type="dxa" w:w="2076"/>
          </w:tcPr>
          <w:p>
            <w:pPr>
              <w:pStyle w:val="null3"/>
              <w:jc w:val="center"/>
            </w:pPr>
            <w:r>
              <w:rPr/>
              <w:t>2</w:t>
            </w:r>
          </w:p>
        </w:tc>
        <w:tc>
          <w:tcPr>
            <w:tcW w:type="dxa" w:w="2076"/>
          </w:tcPr>
          <w:p>
            <w:pPr>
              <w:pStyle w:val="null3"/>
              <w:jc w:val="left"/>
            </w:pPr>
            <w:r>
              <w:rPr/>
              <w:t>服务和质量要求</w:t>
            </w:r>
          </w:p>
        </w:tc>
        <w:tc>
          <w:tcPr>
            <w:tcW w:type="dxa" w:w="2076"/>
          </w:tcPr>
          <w:p>
            <w:pPr>
              <w:pStyle w:val="null3"/>
              <w:jc w:val="left"/>
            </w:pPr>
            <w:r>
              <w:rPr/>
              <w:t>1、质保期：工程项目质保期为一年，自项目竣工验收合格之日起算，在质保期内因质量问题以及工程竣工未交付采购人之前因成交供应商保管不力而导致的返工、翻工、维修等各项相关费用均由成交供应商承担。 2、质量要求：按照国家、省、市现行的相关质量评定标准和施工验收规范、规程进行施工和验收，质量达到合格标准。施工期间若工程质量不合格，成交供应商须按采购人要求停工和返工，返工费用由成交供应商负责，工期不予顺延。 3、安全文明施工要求：严格按照国家及地方施工安全有关规定进行施工，安全、文明施工合格，杜绝一般事故等级及以上的伤亡事故且工伤责任事故死亡人数为零，如发生一切工伤事故及机械损坏的由成交供应商自行负责。 4、本项目的材料、设备、施工须达到下列现行中华人民共和国以及省、自治区、直辖市或行业的工程建设标准、规范的要求：国家《工程质量标准》及《工程施工验收规范》，达到合格要求等。</w:t>
            </w:r>
          </w:p>
        </w:tc>
      </w:tr>
      <w:tr>
        <w:tc>
          <w:tcPr>
            <w:tcW w:type="dxa" w:w="2076"/>
          </w:tcPr>
          <w:p/>
        </w:tc>
        <w:tc>
          <w:tcPr>
            <w:tcW w:type="dxa" w:w="2076"/>
          </w:tcPr>
          <w:p>
            <w:pPr>
              <w:pStyle w:val="null3"/>
              <w:jc w:val="center"/>
            </w:pPr>
            <w:r>
              <w:rPr/>
              <w:t>3</w:t>
            </w:r>
          </w:p>
        </w:tc>
        <w:tc>
          <w:tcPr>
            <w:tcW w:type="dxa" w:w="2076"/>
          </w:tcPr>
          <w:p>
            <w:pPr>
              <w:pStyle w:val="null3"/>
              <w:jc w:val="left"/>
            </w:pPr>
            <w:r>
              <w:rPr/>
              <w:t>项目管理要求</w:t>
            </w:r>
          </w:p>
        </w:tc>
        <w:tc>
          <w:tcPr>
            <w:tcW w:type="dxa" w:w="2076"/>
          </w:tcPr>
          <w:p>
            <w:pPr>
              <w:pStyle w:val="null3"/>
              <w:jc w:val="left"/>
            </w:pPr>
            <w:r>
              <w:rPr/>
              <w:t>1、成交供应商必须严格按照已经确认的施工方案组织施工，并应接受监理单位对工程质量、工期、安全、文明施工、环保及工地纪律的管制。 2、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 3、验收合格前的施工现场的所有安全责任及因此产生的经济损失由成交供应商负责。 4、成交供应商对聘用员工必须严格管理，对他们的行为负全责，如在发生劳资纠纷、意外（生病、伤亡事故）或违反规定、触犯国家法律等，由成交供应商承担全责任，与采购人无关。 5、成交供应商为本项目施工的总承包单位。本项目不允许转包，不允许违规分包。 6、成交供应商应承担的风险：（1）施工期间人工费、材料（水泥、商品混凝土及其它主材，具体由采购人根据项目特点及主材造价占总造价权重指定除外）及机械台班价格波动。（2）施工期间主材市场价格波动。（3）在合同工期内除不可抗力原因外，所有为达到在合同工期内完工所需的各种项目措施和费用。 7、发生签证的项目，成交供应商必须提供依据、详细情况及计价过程，并由采购人签字并加盖单位公章确认才有效。 8、成交供应商应协助采购人办理本项目的所必要的各种报批手续，若项目因成交供应商的原因导致未通过相关部门验收，采购人将拒绝接受。由此产生的一切损失，由成交供应商承担。 9、成交供应商保证其雇佣的员工应严格遵守国家法律、法规和相关规定。在施工过程中，必须严格管理，施工人员不得有违法活动；如违反法律、法规及相关规定，所造成的后果由供应商及其雇佣的员工自行承担，并负责消除负面影响。 10、成交供应商在施工过程中要接受采购人派出的人员监督，并按磋商文件和工程量清单要求完成工程并质量达到合格标准，否则要返工处理，返工的费用由成交供应商负责。如不返工，则当成交供应商违约处理。 11、实施过程中要特别注意施工安全，规范设置社工安全警示标志，确保施工路段行车、行人安全畅通，严禁随地弃倒施工垃圾，减少噪音及粉尘污染；必要时请有关部门配合做好交通管制和疏导工作，确保项目按期顺利完成。</w:t>
            </w:r>
          </w:p>
        </w:tc>
      </w:tr>
      <w:tr>
        <w:tc>
          <w:tcPr>
            <w:tcW w:type="dxa" w:w="2076"/>
          </w:tcPr>
          <w:p/>
        </w:tc>
        <w:tc>
          <w:tcPr>
            <w:tcW w:type="dxa" w:w="2076"/>
          </w:tcPr>
          <w:p>
            <w:pPr>
              <w:pStyle w:val="null3"/>
              <w:jc w:val="center"/>
            </w:pPr>
            <w:r>
              <w:rPr/>
              <w:t>4</w:t>
            </w:r>
          </w:p>
        </w:tc>
        <w:tc>
          <w:tcPr>
            <w:tcW w:type="dxa" w:w="2076"/>
          </w:tcPr>
          <w:p>
            <w:pPr>
              <w:pStyle w:val="null3"/>
              <w:jc w:val="left"/>
            </w:pPr>
            <w:r>
              <w:rPr/>
              <w:t>拟签订合同的主要条款</w:t>
            </w:r>
          </w:p>
        </w:tc>
        <w:tc>
          <w:tcPr>
            <w:tcW w:type="dxa" w:w="2076"/>
          </w:tcPr>
          <w:p>
            <w:pPr>
              <w:pStyle w:val="null3"/>
              <w:jc w:val="left"/>
            </w:pPr>
            <w:r>
              <w:rPr/>
              <w:t>1、承包方式：供应商以成交价按包工包料、包质量、包安全包文明施工、包工期方式总承包施工，不允许转包和违法分包，如果确需分包须与采购人协商，在得到采购人和监理单位同意后报建设行政主管部门备案。 1.1 包工包料：材料符合磋商文件要求并报验使用；办理用工保险。 1.2 包质量：符合磋商文件要求。 1.3 包安全包文明施工：符合磋商文件要求。 1.4 包工期：本工程施工必须在磋商文件要求的工期内完成。 2、结算原则 2.1 合同计价方式：综合单价合同，成交供应商的投标总价为成交价，即为签约合同价。 2.2 工程量计量：结算工程量按《建设工程工程量清单计价规范》（GB50500—2013）计量，招标工程量清单中出现缺项、工程量偏差、项目特征不符或因工程变更引起工程量增减时，经监理单位（如有）核实后按成交供应商完成的工程量计算。工程量清单标明的工程量是供应商报价的共同基础，竣工结算的工程量按《中华人民共和国建设工程量清单计价规范》（GB50500-2013）对工程计量的规定进行计量，必须以成交供应商完成合同工程应予计量的工程量确定。施工中进行工程计量，当发现工程量清单中出现缺项、工程量偏差、或因工程变更引起工程量增减时，应按成交供应商在履行合同义务中完成的工程量计算。因成交供应商原因造成超出合同工程范围施工或返工的工程量，采购人不予计算。 2.3 暂列金（如有）：在暂列金额的范围内，经监理单位（如有）核实，并经采购人确认后，按进度款支付方式支付。 2.4 暂估价（如有）：所列的材料（设备）数量按实际发生数量计算；成交供应商须提供材料（设备）的发票及购销合同，以实际采购单价为结算价，由监理单位（如有）进行签认，经采购人确认后，按上述付款方式进度比例支付。 2.5 预算包干费：土建工程按分部分项人工费与施工机具费之和的7%计算，市政工程部分按分部分项人工费与施工机具费之和的6%计算，园林绿化按分部分项人工费与施工机具费之和的6%计算，安装工程按分部分项人工费与施工机具费之和的10%计算。 2.6 工程变更。 2.6.1 合同履行期间，因工程变更引起已标价工程量清单项目发生变化时，按照以下规定调整： 2.6.1.1 已标价工程量清单中有适用于变更工程项目的，采用该项目的单价； 2.6.1.2 已标价工程量清单中没有适用但有类似于变更工程项目的，可在合理范围内参照类似项目的单价； 2.6.1.3 已标价工程量清单中没有适用也没有类似于变更工程项目的，由成交供应商根据变更工程资料、计量规则、计价办法、施工当月项目所在地工程造价管理机构发布的价格信息和成交下浮率提出变更工程项目的单价，报采购人确认后调整。成交下浮率的计算公式如下：成交下浮率=（1-成交价格÷招标控制价）×100%； 2.6.1.4 已标价工程量清单中没有适用也没有类似于变更工程项目，且施工当月项目所在地工程造价管理机构发布的价格信息缺项的，由成交供应商根据变更工程资料、计量规则、计价办法和通过市场调查等取得有合法依据的市场价格提出变更工程项目的单价，报采购人确认后调整。 2.6.2 工程变更引起施工方案改变并使措施项目发生变化时，成交供应商提出调整措施项目费的，应事先将拟实施的方案提交采购人确认，并应详细说明与原方案措施项目相比的变化情况。拟实施的方案经发、承包双方确认后执行，并按照下列规定调整措施项目费： 2.6.2.1 绿色施工安全防护措施费应按照实际发生变化的措施项目计算。 2.6.2.2 采用单价计算的措施项目费，应按照实际发生变化的措施项目，按项目磋商文件本条第2.7.1子目的规定确定单价。 2.6.2.3 按总价或系数计算的措施项目费，应按照实际发生变化的措施项目费调整并考虑成交下浮率因素，即调整金额＝按照实际变化调整后的金额×（1-成交下浮率）。 2.6.3 预算包干费：土建工程按分部分项人工费与施工机具费之和的7%计算，市政工程部分按分部分项人工费与施工机具费之和的6%计算，园林绿化按分部分项人工费与施工机具费之和的6%计算，安装工程按分部分项人工费与施工机具费之和的10%计算。</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1、项目团队：成交供应商应为本项目配备一个完善且固定的项目服务团队，服务人员具有市政或园林专业类职称； 2、成交供应商要做好质量管理保证、职业健康安全保证、环境管理影响等内控管理，以确保项目在项目品质等方面管理的规范性； 3、供应商对项目概况有深刻认识，制定含管理措施、管理机构及项目验收等内容的项目实施方案； 4、为保证项目顺利完成，供应商应制定工期计划、关键线路、节点、保障措施等内容方案； 5、为保证施工质量，供应商应针对项目采购内容，对施工内容关键技术工艺、重难点技术进行解析并提供解决方案及建议等施工技术措施； 6、供应商应制定绿色、安全、文明施工措施：绿色施工、安全防护、管理制度、现场管控、文明施工措施等内容； 7、为保证项目服务质量，供应商提供的质量保证措施方案，包括但不限于：本项目的质量管理措施、材料采购、施工过程控制及检验、分项措施等内容； 8、为规范项目管理，成交供应商要做好质量管理保证、职业健康安全保证、环境管理影响等内控管理。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园林绿化工程施工</w:t>
            </w:r>
          </w:p>
        </w:tc>
        <w:tc>
          <w:tcPr>
            <w:tcW w:type="dxa" w:w="933"/>
          </w:tcPr>
          <w:p>
            <w:pPr>
              <w:pStyle w:val="null3"/>
              <w:jc w:val="left"/>
            </w:pPr>
            <w:r>
              <w:rPr/>
              <w:t>官渡镇六里、官渡出口绿化工程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1,033,307.15</w:t>
            </w:r>
          </w:p>
        </w:tc>
        <w:tc>
          <w:tcPr>
            <w:tcW w:type="dxa" w:w="933"/>
          </w:tcPr>
          <w:p>
            <w:pPr>
              <w:pStyle w:val="null3"/>
              <w:jc w:val="right"/>
            </w:pPr>
            <w:r>
              <w:rPr/>
              <w:t>1,033,307.15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官渡镇六里、官渡出口绿化工程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w:t>
            </w:r>
            <w:r>
              <w:rPr>
                <w:sz w:val="24"/>
              </w:rPr>
              <w:t>一</w:t>
            </w:r>
            <w:r>
              <w:rPr>
                <w:sz w:val="24"/>
              </w:rPr>
              <w:t>）釆购项目技术要求</w:t>
            </w:r>
          </w:p>
          <w:p>
            <w:pPr>
              <w:pStyle w:val="null3"/>
              <w:jc w:val="both"/>
            </w:pPr>
            <w:r>
              <w:rPr>
                <w:sz w:val="24"/>
              </w:rPr>
              <w:t>1、</w:t>
            </w:r>
            <w:r>
              <w:rPr>
                <w:sz w:val="24"/>
              </w:rPr>
              <w:t>图纸（另附）</w:t>
            </w:r>
          </w:p>
          <w:p>
            <w:pPr>
              <w:pStyle w:val="null3"/>
            </w:pPr>
            <w:r>
              <w:rPr>
                <w:sz w:val="24"/>
                <w:color w:val="000000"/>
              </w:rPr>
              <w:t>2、</w:t>
            </w:r>
            <w:r>
              <w:rPr>
                <w:sz w:val="24"/>
                <w:color w:val="000000"/>
              </w:rPr>
              <w:t>工程量清单（另附）</w:t>
            </w:r>
          </w:p>
        </w:tc>
      </w:tr>
      <w:tr>
        <w:tc>
          <w:tcPr>
            <w:tcW w:type="dxa" w:w="2076"/>
          </w:tcPr>
          <w:p/>
        </w:tc>
        <w:tc>
          <w:tcPr>
            <w:tcW w:type="dxa" w:w="415"/>
          </w:tcPr>
          <w:p>
            <w:pPr>
              <w:pStyle w:val="null3"/>
            </w:pPr>
            <w:r>
              <w:rPr/>
              <w:t>2</w:t>
            </w:r>
          </w:p>
        </w:tc>
        <w:tc>
          <w:tcPr>
            <w:tcW w:type="dxa" w:w="5814"/>
          </w:tcPr>
          <w:p>
            <w:pPr>
              <w:pStyle w:val="null3"/>
              <w:jc w:val="both"/>
            </w:pPr>
            <w:r>
              <w:rPr>
                <w:sz w:val="24"/>
              </w:rPr>
              <w:t>（二）施工范围</w:t>
            </w:r>
          </w:p>
          <w:p>
            <w:pPr>
              <w:pStyle w:val="null3"/>
            </w:pPr>
            <w:r>
              <w:rPr>
                <w:sz w:val="24"/>
                <w:color w:val="000000"/>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jc w:val="both"/>
            </w:pPr>
            <w:r>
              <w:rPr>
                <w:sz w:val="24"/>
              </w:rPr>
              <w:t>（</w:t>
            </w:r>
            <w:r>
              <w:rPr>
                <w:sz w:val="24"/>
              </w:rPr>
              <w:t>三</w:t>
            </w:r>
            <w:r>
              <w:rPr>
                <w:sz w:val="24"/>
              </w:rPr>
              <w:t>）主要材料使用要求</w:t>
            </w:r>
          </w:p>
          <w:p>
            <w:pPr>
              <w:pStyle w:val="null3"/>
            </w:pPr>
            <w:r>
              <w:rPr>
                <w:sz w:val="24"/>
                <w:color w:val="000000"/>
              </w:rPr>
              <w:t>所有材料均应符合相关国家标准以及行业标准。</w:t>
            </w:r>
          </w:p>
        </w:tc>
      </w:tr>
      <w:tr>
        <w:tc>
          <w:tcPr>
            <w:tcW w:type="dxa" w:w="2076"/>
          </w:tcPr>
          <w:p/>
        </w:tc>
        <w:tc>
          <w:tcPr>
            <w:tcW w:type="dxa" w:w="415"/>
          </w:tcPr>
          <w:p>
            <w:pPr>
              <w:pStyle w:val="null3"/>
            </w:pPr>
            <w:r>
              <w:rPr/>
              <w:t>4</w:t>
            </w:r>
          </w:p>
        </w:tc>
        <w:tc>
          <w:tcPr>
            <w:tcW w:type="dxa" w:w="5814"/>
          </w:tcPr>
          <w:p>
            <w:pPr>
              <w:pStyle w:val="null3"/>
              <w:jc w:val="both"/>
            </w:pPr>
            <w:r>
              <w:rPr>
                <w:sz w:val="24"/>
              </w:rPr>
              <w:t>（四）绿化项目技术要求：</w:t>
            </w:r>
          </w:p>
          <w:p>
            <w:pPr>
              <w:pStyle w:val="null3"/>
              <w:jc w:val="both"/>
            </w:pPr>
            <w:r>
              <w:rPr>
                <w:sz w:val="24"/>
              </w:rPr>
              <w:t>1、场地平整：对绿化地清理杂草、杂灌、干扰物。松土，采用挖土机等机械对场地进行松土，松土范围详见施工图。回填土，回土时土要打碎，清除石块、树根、杂草，基肥与穴土混和后回填至平穴备栽。道路及场地绿化要换客土。平整土地采用采用穴状整地，平整时顺应场地地形，坡面应顺着排水沟，利于排水，靠路边的泥土均要低于路面10—20厘米，防止泥土污染路面。施工时，应事先了解是否有地下管线和涵洞，以免设施的损坏。严禁种植土层下有不透水层的存在。</w:t>
            </w:r>
          </w:p>
          <w:p>
            <w:pPr>
              <w:pStyle w:val="null3"/>
              <w:jc w:val="both"/>
            </w:pPr>
            <w:r>
              <w:rPr>
                <w:sz w:val="24"/>
              </w:rPr>
              <w:t>2、种植穴、槽挖掘：应向有关单位了解地下管线、涵洞等埋设情况。定点放线应符合设计图纸要求，位置必须准确，标记明显。乔木定点遇有障碍物或者不利于种植的地形影响种植时，可进行适当调整。</w:t>
            </w:r>
          </w:p>
          <w:p>
            <w:pPr>
              <w:pStyle w:val="null3"/>
              <w:jc w:val="both"/>
            </w:pPr>
            <w:r>
              <w:rPr>
                <w:sz w:val="24"/>
              </w:rPr>
              <w:t>3、苗木选择：具体的苗木品种规格要求、数量详见图纸及工程量清单。所有苗木必须满足工程量清单的要求，所选苗木必须健壮、新鲜、无病虫害，无缺乏矿物质症状，生长旺盛不老化，树皮无人为损伤或虫眼现象。</w:t>
            </w:r>
          </w:p>
          <w:p>
            <w:pPr>
              <w:pStyle w:val="null3"/>
              <w:jc w:val="both"/>
            </w:pPr>
            <w:r>
              <w:rPr>
                <w:sz w:val="24"/>
              </w:rPr>
              <w:t>4、树木种植：应根据树木的习性和当地的气候条件，选择最适宜时期进行种植。种植应符合下列规定：种植应按设计图纸要求核对苗木品种、规格及种植位置。种植密度：行道树间距均匀且不得低于4米，绿篱每平方米不少于36株。种植带土球树木时，不易腐烂的包装物必须拆除。种植绿篱的株行距应均匀。树形丰满的一面应向外，按苗木高度、树干大小搭配均匀。种植时按造型拼栽，深浅一致。种植裸根树木时，应将种植穴底填土呈半圆土堆，置入树木填土至1/3时，应轻提树干使根系舒展，并充分接触土壤，随填土分层踏实。带土球树木必须踏实穴底土层，而后置入种植穴，填土踏实。</w:t>
            </w:r>
          </w:p>
          <w:p>
            <w:pPr>
              <w:pStyle w:val="null3"/>
              <w:jc w:val="both"/>
            </w:pPr>
            <w:r>
              <w:rPr>
                <w:sz w:val="24"/>
              </w:rPr>
              <w:t>5</w:t>
            </w:r>
            <w:r>
              <w:rPr>
                <w:sz w:val="24"/>
              </w:rPr>
              <w:t>、树木种植后浇水：种植后应在略大于种植穴直径的周围，筑成高</w:t>
            </w:r>
            <w:r>
              <w:rPr>
                <w:sz w:val="24"/>
              </w:rPr>
              <w:t>10—15厘米的保水圈。新植树木应在当日浇透第一遍水，以后应根据当地情况及时补水。粘性土壤，宜适量浇水，根系不发达树种，浇水量宜较多；肉质根系树种，浇水量宜少。干旱区域或遇干旱天气时，应增加浇水次数。</w:t>
            </w:r>
          </w:p>
          <w:p>
            <w:pPr>
              <w:pStyle w:val="null3"/>
              <w:jc w:val="both"/>
            </w:pPr>
            <w:r>
              <w:rPr>
                <w:sz w:val="24"/>
              </w:rPr>
              <w:t>6、支撑固定：种植胸径5厘米以上的乔木必须设支柱固定，支撑不能使用金属钉子。</w:t>
            </w:r>
          </w:p>
          <w:p>
            <w:pPr>
              <w:pStyle w:val="null3"/>
              <w:jc w:val="both"/>
            </w:pPr>
            <w:r>
              <w:rPr>
                <w:sz w:val="24"/>
              </w:rPr>
              <w:t>7、草坪、地被种植：铺设草皮应符合：草块应选择无杂草、生长势好的草源。铺设草块可采取密铺或间铺。密铺应互相衔接不留缝，间铺间隙应均匀，并填以种植土。草块铺设后应滚压、灌水。</w:t>
            </w:r>
          </w:p>
          <w:p>
            <w:pPr>
              <w:pStyle w:val="null3"/>
              <w:jc w:val="both"/>
            </w:pPr>
            <w:r>
              <w:rPr>
                <w:sz w:val="24"/>
              </w:rPr>
              <w:t>8、管护：</w:t>
            </w:r>
          </w:p>
          <w:p>
            <w:pPr>
              <w:pStyle w:val="null3"/>
              <w:jc w:val="both"/>
            </w:pPr>
            <w:r>
              <w:rPr>
                <w:sz w:val="24"/>
              </w:rPr>
              <w:t xml:space="preserve">8.1 </w:t>
            </w:r>
            <w:r>
              <w:rPr>
                <w:sz w:val="24"/>
              </w:rPr>
              <w:t>浇水及排水</w:t>
            </w:r>
            <w:r>
              <w:rPr>
                <w:sz w:val="24"/>
              </w:rPr>
              <w:t>:按照天气情况，根据不同的苗木和土层的干湿状况，进行适时、适量的浇灌，下层灌木在淋水时可把复合肥溶于水进行；低洼和易存水地区应保持地面排水通畅。</w:t>
            </w:r>
          </w:p>
          <w:p>
            <w:pPr>
              <w:pStyle w:val="null3"/>
              <w:jc w:val="both"/>
            </w:pPr>
            <w:r>
              <w:rPr>
                <w:sz w:val="24"/>
              </w:rPr>
              <w:t xml:space="preserve">8.2 </w:t>
            </w:r>
            <w:r>
              <w:rPr>
                <w:sz w:val="24"/>
              </w:rPr>
              <w:t>中耕除草</w:t>
            </w:r>
            <w:r>
              <w:rPr>
                <w:sz w:val="24"/>
              </w:rPr>
              <w:t>:中耕除草应选晴朗的天气， 土壤不过分潮湿的时候，中耕深度不影响根系生长。</w:t>
            </w:r>
          </w:p>
          <w:p>
            <w:pPr>
              <w:pStyle w:val="null3"/>
              <w:jc w:val="both"/>
            </w:pPr>
            <w:r>
              <w:rPr>
                <w:sz w:val="24"/>
              </w:rPr>
              <w:t xml:space="preserve">8.3 </w:t>
            </w:r>
            <w:r>
              <w:rPr>
                <w:sz w:val="24"/>
              </w:rPr>
              <w:t>追肥</w:t>
            </w:r>
            <w:r>
              <w:rPr>
                <w:sz w:val="24"/>
              </w:rPr>
              <w:t>:管护期间须追肥、松土，乔木、灌木、绿篱、草皮根据实际情况可采用施水肥的方式（复合肥N含量15%以上，总含量45%以上）。</w:t>
            </w:r>
          </w:p>
          <w:p>
            <w:pPr>
              <w:pStyle w:val="null3"/>
              <w:jc w:val="both"/>
            </w:pPr>
            <w:r>
              <w:rPr>
                <w:sz w:val="24"/>
              </w:rPr>
              <w:t xml:space="preserve">8.4 </w:t>
            </w:r>
            <w:r>
              <w:rPr>
                <w:sz w:val="24"/>
              </w:rPr>
              <w:t>病虫害防治</w:t>
            </w:r>
            <w:r>
              <w:rPr>
                <w:sz w:val="24"/>
              </w:rPr>
              <w:t>:贯彻“预防为主、综合防治”的原则，及时防治草地、灌木、乔木，病虫害现象。越冬时，要涂石灰剂在下部树干，以防止病虫害，并对不耐寒的植物，绑扎稻草以御寒。</w:t>
            </w:r>
          </w:p>
          <w:p>
            <w:pPr>
              <w:pStyle w:val="null3"/>
              <w:jc w:val="both"/>
            </w:pPr>
            <w:r>
              <w:rPr>
                <w:sz w:val="24"/>
              </w:rPr>
              <w:t xml:space="preserve">8.5 </w:t>
            </w:r>
            <w:r>
              <w:rPr>
                <w:sz w:val="24"/>
              </w:rPr>
              <w:t>补植</w:t>
            </w:r>
            <w:r>
              <w:rPr>
                <w:sz w:val="24"/>
              </w:rPr>
              <w:t>:对于生长不良或残缺的花草、灌木、乔木应及时进行补植，满足植物生长的条件下无土壤裸露。</w:t>
            </w:r>
          </w:p>
          <w:p>
            <w:pPr>
              <w:pStyle w:val="null3"/>
            </w:pPr>
            <w:r>
              <w:rPr>
                <w:sz w:val="24"/>
                <w:color w:val="000000"/>
              </w:rPr>
              <w:t>9、</w:t>
            </w:r>
            <w:r>
              <w:rPr>
                <w:sz w:val="24"/>
                <w:color w:val="000000"/>
              </w:rPr>
              <w:t>苗木养护期：工程完工并经验收合格之日起养护</w:t>
            </w:r>
            <w:r>
              <w:rPr>
                <w:sz w:val="24"/>
                <w:color w:val="000000"/>
              </w:rPr>
              <w:t>12个月。</w:t>
            </w:r>
          </w:p>
        </w:tc>
      </w:tr>
      <w:tr>
        <w:tc>
          <w:tcPr>
            <w:tcW w:type="dxa" w:w="2076"/>
          </w:tcPr>
          <w:p/>
        </w:tc>
        <w:tc>
          <w:tcPr>
            <w:tcW w:type="dxa" w:w="415"/>
          </w:tcPr>
          <w:p>
            <w:pPr>
              <w:pStyle w:val="null3"/>
            </w:pPr>
            <w:r>
              <w:rPr/>
              <w:t>5</w:t>
            </w:r>
          </w:p>
        </w:tc>
        <w:tc>
          <w:tcPr>
            <w:tcW w:type="dxa" w:w="5814"/>
          </w:tcPr>
          <w:p>
            <w:pPr>
              <w:pStyle w:val="null3"/>
              <w:jc w:val="both"/>
            </w:pPr>
            <w:r>
              <w:rPr>
                <w:sz w:val="24"/>
              </w:rPr>
              <w:t>（五）采购项目执行标准（包括国家相关标准、行业标准、地方标准或者其他标准、规范）</w:t>
            </w:r>
          </w:p>
          <w:p>
            <w:pPr>
              <w:pStyle w:val="null3"/>
              <w:jc w:val="both"/>
            </w:pPr>
            <w:r>
              <w:rPr>
                <w:sz w:val="24"/>
              </w:rPr>
              <w:t>本采购项目执行以下相关标准：</w:t>
            </w:r>
          </w:p>
          <w:p>
            <w:pPr>
              <w:pStyle w:val="null3"/>
            </w:pPr>
            <w:r>
              <w:rPr>
                <w:sz w:val="24"/>
                <w:color w:val="000000"/>
              </w:rPr>
              <w:t xml:space="preserve"> </w:t>
            </w:r>
            <w:r>
              <w:rPr>
                <w:sz w:val="24"/>
                <w:color w:val="000000"/>
              </w:rPr>
              <w:t>住房和城乡建设部</w:t>
            </w:r>
            <w:r>
              <w:rPr>
                <w:sz w:val="24"/>
                <w:color w:val="000000"/>
              </w:rPr>
              <w:t>《园林绿化工程项目规范》（</w:t>
            </w:r>
            <w:r>
              <w:rPr>
                <w:sz w:val="24"/>
                <w:color w:val="000000"/>
              </w:rPr>
              <w:t>GB 55014-2021）。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翁源县官渡镇人民政府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成交供应商向代理机构一次性支付，参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计算并下浮20%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政府采购监督管理机构名称：翁源县财政局政府采购监管股</w:t>
      </w:r>
    </w:p>
    <w:p>
      <w:pPr>
        <w:pStyle w:val="null3"/>
      </w:pPr>
      <w:r>
        <w:rPr/>
        <w:t>地 址：广东省韶关市翁源县龙仙镇前进路33号财政局</w:t>
      </w:r>
    </w:p>
    <w:p>
      <w:pPr>
        <w:pStyle w:val="null3"/>
      </w:pPr>
      <w:r>
        <w:rPr/>
        <w:t>电 话：0751-2822038</w:t>
      </w:r>
    </w:p>
    <w:p>
      <w:pPr>
        <w:pStyle w:val="null3"/>
      </w:pPr>
      <w:r>
        <w:rPr/>
        <w:t>邮 编：512600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官渡镇六里、官渡出口绿化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采购包1（官渡镇六里、官渡出口绿化工程）：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采购包1（官渡镇六里、官渡出口绿化工程）：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参加采购活动前3年内，在经营活动中没有重大违法记录：响应文件中提供《资格条件承诺函》（格式详见竞争性磋商文件“第二章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供应商拟派项目经理（项目负责人）为市政公用工程专业一级或二级注册建造师，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投标文件格式；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采购包1（官渡镇六里、官渡出口绿化工程）：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磋商报价要求</w:t>
            </w:r>
          </w:p>
        </w:tc>
        <w:tc>
          <w:tcPr>
            <w:tcW w:type="dxa" w:w="4238"/>
          </w:tcPr>
          <w:p>
            <w:pPr>
              <w:pStyle w:val="null3"/>
            </w:pPr>
            <w:r>
              <w:rPr/>
              <w:t>①磋商报价未超过采购文件中规定的最高限价的；②响应文件未出现选择性报价或有附加条件报价的情形的。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响应文件满足竞争性磋商文件中实质性响应条款的（即标注★号条款）。</w:t>
            </w:r>
          </w:p>
        </w:tc>
      </w:tr>
      <w:tr>
        <w:tc>
          <w:tcPr>
            <w:tcW w:type="dxa" w:w="890"/>
          </w:tcPr>
          <w:p>
            <w:pPr>
              <w:pStyle w:val="null3"/>
            </w:pPr>
            <w:r>
              <w:rPr/>
              <w:t>4</w:t>
            </w:r>
          </w:p>
        </w:tc>
        <w:tc>
          <w:tcPr>
            <w:tcW w:type="dxa" w:w="3178"/>
          </w:tcPr>
          <w:p>
            <w:pPr>
              <w:pStyle w:val="null3"/>
            </w:pPr>
            <w:r>
              <w:rPr/>
              <w:t>磋商无效情况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采购包1(官渡镇六里、官渡出口绿化工程):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技术部分52.0分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项目实施方案1 (5.0分)</w:t>
            </w:r>
          </w:p>
        </w:tc>
        <w:tc>
          <w:tcPr>
            <w:tcW w:type="dxa" w:w="5076"/>
          </w:tcPr>
          <w:p>
            <w:pPr>
              <w:pStyle w:val="null3"/>
              <w:jc w:val="left"/>
            </w:pPr>
            <w:r>
              <w:rPr/>
              <w:t>根据供应商针对本项目的项目实施方案（包括但不限于：①项目概况、②项目管理机构、③资料管理制度、④质量安全监督管理、⑤项目验收等）进行评分： 1、方案中每提供一项上述内容得1分，最高得5分，未提供不得分。</w:t>
            </w:r>
          </w:p>
        </w:tc>
      </w:tr>
      <w:tr>
        <w:tc>
          <w:tcPr>
            <w:tcW w:type="dxa" w:w="922"/>
            <w:gridSpan w:val="2"/>
            <w:vMerge/>
          </w:tcPr>
          <w:p/>
        </w:tc>
        <w:tc>
          <w:tcPr>
            <w:tcW w:type="dxa" w:w="2307"/>
          </w:tcPr>
          <w:p>
            <w:pPr>
              <w:pStyle w:val="null3"/>
              <w:jc w:val="left"/>
            </w:pPr>
            <w:r>
              <w:rPr/>
              <w:t>项目实施方案2 (7.0分)</w:t>
            </w:r>
            <w:r>
              <w:rPr/>
              <w:t>，（等次分值选择：</w:t>
            </w:r>
            <w:r>
              <w:rPr/>
              <w:t>0.0;</w:t>
            </w:r>
            <w:r>
              <w:rPr/>
              <w:t>1.0;</w:t>
            </w:r>
            <w:r>
              <w:rPr/>
              <w:t>4.0;</w:t>
            </w:r>
            <w:r>
              <w:rPr/>
              <w:t>7.0;</w:t>
            </w:r>
            <w:r>
              <w:rPr/>
              <w:t>）</w:t>
            </w:r>
          </w:p>
        </w:tc>
        <w:tc>
          <w:tcPr>
            <w:tcW w:type="dxa" w:w="5076"/>
          </w:tcPr>
          <w:p>
            <w:pPr>
              <w:pStyle w:val="null3"/>
              <w:jc w:val="left"/>
            </w:pPr>
            <w:r>
              <w:rPr/>
              <w:t>2、对上述提供的方案具体内容进行详细评审： （1）方案全面完整、准确、详细，合理性、针对性、可行性强的，得7分； （2）方案完整，有一定的合理性、针对性、可行性，得4分； （3）方案不够完整，合理性、针对性、可行性较差的，得1分； （4）未提供不得分。</w:t>
            </w:r>
          </w:p>
        </w:tc>
      </w:tr>
      <w:tr>
        <w:tc>
          <w:tcPr>
            <w:tcW w:type="dxa" w:w="922"/>
            <w:gridSpan w:val="2"/>
            <w:vMerge/>
          </w:tcPr>
          <w:p/>
        </w:tc>
        <w:tc>
          <w:tcPr>
            <w:tcW w:type="dxa" w:w="2307"/>
          </w:tcPr>
          <w:p>
            <w:pPr>
              <w:pStyle w:val="null3"/>
              <w:jc w:val="left"/>
            </w:pPr>
            <w:r>
              <w:rPr/>
              <w:t>工期计划及保障措施1 (4.0分)</w:t>
            </w:r>
          </w:p>
        </w:tc>
        <w:tc>
          <w:tcPr>
            <w:tcW w:type="dxa" w:w="5076"/>
          </w:tcPr>
          <w:p>
            <w:pPr>
              <w:pStyle w:val="null3"/>
              <w:jc w:val="left"/>
            </w:pPr>
            <w:r>
              <w:rPr/>
              <w:t>根据供应商提供的工期计划及保障措施（包括但不限于①工期计划、②关键线路、③节点、④保障措施等）进行评审： 1、方案中每提供一项上述内容得1分，最高得4分，未提供不得分。</w:t>
            </w:r>
          </w:p>
        </w:tc>
      </w:tr>
      <w:tr>
        <w:tc>
          <w:tcPr>
            <w:tcW w:type="dxa" w:w="922"/>
            <w:gridSpan w:val="2"/>
            <w:vMerge/>
          </w:tcPr>
          <w:p/>
        </w:tc>
        <w:tc>
          <w:tcPr>
            <w:tcW w:type="dxa" w:w="2307"/>
          </w:tcPr>
          <w:p>
            <w:pPr>
              <w:pStyle w:val="null3"/>
              <w:jc w:val="left"/>
            </w:pPr>
            <w:r>
              <w:rPr/>
              <w:t>工期计划及保障措施2 (6.0分)</w:t>
            </w:r>
            <w:r>
              <w:rPr/>
              <w:t>，（等次分值选择：</w:t>
            </w:r>
            <w:r>
              <w:rPr/>
              <w:t>0.0;</w:t>
            </w:r>
            <w:r>
              <w:rPr/>
              <w:t>1.0;</w:t>
            </w:r>
            <w:r>
              <w:rPr/>
              <w:t>3.0;</w:t>
            </w:r>
            <w:r>
              <w:rPr/>
              <w:t>6.0;</w:t>
            </w:r>
            <w:r>
              <w:rPr/>
              <w:t>）</w:t>
            </w:r>
          </w:p>
        </w:tc>
        <w:tc>
          <w:tcPr>
            <w:tcW w:type="dxa" w:w="5076"/>
          </w:tcPr>
          <w:p>
            <w:pPr>
              <w:pStyle w:val="null3"/>
              <w:jc w:val="left"/>
            </w:pPr>
            <w:r>
              <w:rPr/>
              <w:t>2、对上述提供的方案具体内容进行详细评审： （1）工期计划及保障措施清晰完整，合理准确、有效可行，人、材、机需求和进场计划与进度计划相呼应，满足采购人对工期的要求，进度违约责任承诺具体的，得6分； （2）工期计划及保障措施较完整、合理、可行，人、材、机需求和进场计划与进度计划相呼应，能满足采购人对工期的要求，进度违约责任承诺具体的，得3分； （3）工期计划及保障措不够完整，不够满足采购人对工期的要，得1分； （4）未提供不得分。</w:t>
            </w:r>
          </w:p>
        </w:tc>
      </w:tr>
      <w:tr>
        <w:tc>
          <w:tcPr>
            <w:tcW w:type="dxa" w:w="922"/>
            <w:gridSpan w:val="2"/>
            <w:vMerge/>
          </w:tcPr>
          <w:p/>
        </w:tc>
        <w:tc>
          <w:tcPr>
            <w:tcW w:type="dxa" w:w="2307"/>
          </w:tcPr>
          <w:p>
            <w:pPr>
              <w:pStyle w:val="null3"/>
              <w:jc w:val="left"/>
            </w:pPr>
            <w:r>
              <w:rPr/>
              <w:t>项目实施重点、难点分析和解决方案1 (3.0分)</w:t>
            </w:r>
          </w:p>
        </w:tc>
        <w:tc>
          <w:tcPr>
            <w:tcW w:type="dxa" w:w="5076"/>
          </w:tcPr>
          <w:p>
            <w:pPr>
              <w:pStyle w:val="null3"/>
              <w:jc w:val="left"/>
            </w:pPr>
            <w:r>
              <w:rPr/>
              <w:t>根据供应商提供的项目实施重点、难点分析和解决方案（包括但不限于①项目关键技术工艺、②项目难点分析、③合理建议等）进行评审： 1、方案中每提供一项上述内容得1分，最高得3分，未提供不得分。</w:t>
            </w:r>
          </w:p>
        </w:tc>
      </w:tr>
      <w:tr>
        <w:tc>
          <w:tcPr>
            <w:tcW w:type="dxa" w:w="922"/>
            <w:gridSpan w:val="2"/>
            <w:vMerge/>
          </w:tcPr>
          <w:p/>
        </w:tc>
        <w:tc>
          <w:tcPr>
            <w:tcW w:type="dxa" w:w="2307"/>
          </w:tcPr>
          <w:p>
            <w:pPr>
              <w:pStyle w:val="null3"/>
              <w:jc w:val="left"/>
            </w:pPr>
            <w:r>
              <w:rPr/>
              <w:t>项目实施重点、难点分析和解决方案2 (6.0分)</w:t>
            </w:r>
            <w:r>
              <w:rPr/>
              <w:t>，（等次分值选择：</w:t>
            </w:r>
            <w:r>
              <w:rPr/>
              <w:t>0.0;</w:t>
            </w:r>
            <w:r>
              <w:rPr/>
              <w:t>1.0;</w:t>
            </w:r>
            <w:r>
              <w:rPr/>
              <w:t>3.0;</w:t>
            </w:r>
            <w:r>
              <w:rPr/>
              <w:t>6.0;</w:t>
            </w:r>
            <w:r>
              <w:rPr/>
              <w:t>）</w:t>
            </w:r>
          </w:p>
        </w:tc>
        <w:tc>
          <w:tcPr>
            <w:tcW w:type="dxa" w:w="5076"/>
          </w:tcPr>
          <w:p>
            <w:pPr>
              <w:pStyle w:val="null3"/>
              <w:jc w:val="left"/>
            </w:pPr>
            <w:r>
              <w:rPr/>
              <w:t>2、对上述提供的方案具体内容进行详细评审： （1）项目实施重点、难点分析和解决方案全面完整且清晰，理解准确、分析透彻、经济、安全、切实可行，完全满足且优于项目需求的，得6分； （2）项目实施重点、难点分析和解决方案完整、经济、安全、基本可行，基本满足项目需求的，得3分； （3）方案不够完整，分析不够透彻，解决方案不够满足项目需求的，得1分； （4）未提供不得分。</w:t>
            </w:r>
          </w:p>
        </w:tc>
      </w:tr>
      <w:tr>
        <w:tc>
          <w:tcPr>
            <w:tcW w:type="dxa" w:w="922"/>
            <w:gridSpan w:val="2"/>
            <w:vMerge/>
          </w:tcPr>
          <w:p/>
        </w:tc>
        <w:tc>
          <w:tcPr>
            <w:tcW w:type="dxa" w:w="2307"/>
          </w:tcPr>
          <w:p>
            <w:pPr>
              <w:pStyle w:val="null3"/>
              <w:jc w:val="left"/>
            </w:pPr>
            <w:r>
              <w:rPr/>
              <w:t>绿色、安全、文明施工措施1 (5.0分)</w:t>
            </w:r>
          </w:p>
        </w:tc>
        <w:tc>
          <w:tcPr>
            <w:tcW w:type="dxa" w:w="5076"/>
          </w:tcPr>
          <w:p>
            <w:pPr>
              <w:pStyle w:val="null3"/>
              <w:jc w:val="left"/>
            </w:pPr>
            <w:r>
              <w:rPr/>
              <w:t>根据供应商提供的绿色、安全、文明施工措施（包括但不限于：①绿色施工、②安全防护、③管理制度、④现场管控、⑤文明施工措施等）进行评分： 1、方案中每提供一项上述内容得1分，最高得5分，未提供不得分。</w:t>
            </w:r>
          </w:p>
        </w:tc>
      </w:tr>
      <w:tr>
        <w:tc>
          <w:tcPr>
            <w:tcW w:type="dxa" w:w="922"/>
            <w:gridSpan w:val="2"/>
            <w:vMerge/>
          </w:tcPr>
          <w:p/>
        </w:tc>
        <w:tc>
          <w:tcPr>
            <w:tcW w:type="dxa" w:w="2307"/>
          </w:tcPr>
          <w:p>
            <w:pPr>
              <w:pStyle w:val="null3"/>
              <w:jc w:val="left"/>
            </w:pPr>
            <w:r>
              <w:rPr/>
              <w:t>绿色、安全、文明施工措施2 (6.0分)</w:t>
            </w:r>
            <w:r>
              <w:rPr/>
              <w:t>，（等次分值选择：</w:t>
            </w:r>
            <w:r>
              <w:rPr/>
              <w:t>0.0;</w:t>
            </w:r>
            <w:r>
              <w:rPr/>
              <w:t>1.0;</w:t>
            </w:r>
            <w:r>
              <w:rPr/>
              <w:t>3.0;</w:t>
            </w:r>
            <w:r>
              <w:rPr/>
              <w:t>6.0;</w:t>
            </w:r>
            <w:r>
              <w:rPr/>
              <w:t>）</w:t>
            </w:r>
          </w:p>
        </w:tc>
        <w:tc>
          <w:tcPr>
            <w:tcW w:type="dxa" w:w="5076"/>
          </w:tcPr>
          <w:p>
            <w:pPr>
              <w:pStyle w:val="null3"/>
              <w:jc w:val="left"/>
            </w:pPr>
            <w:r>
              <w:rPr/>
              <w:t>2、对上述提供的方案具体内容进行详细评审： （1）针对项目实际情况，方案全面、准确、详细、合理，措施先进、具体、有效、成熟的，得6分； （2）针对项目实际情况，方案较全面、详细、合理，措施具体、有效的，得3分； （3）方案不够完整，不够合理、有效的，得1分； （4）未提供不得分。</w:t>
            </w:r>
          </w:p>
        </w:tc>
      </w:tr>
      <w:tr>
        <w:tc>
          <w:tcPr>
            <w:tcW w:type="dxa" w:w="922"/>
            <w:gridSpan w:val="2"/>
            <w:vMerge/>
          </w:tcPr>
          <w:p/>
        </w:tc>
        <w:tc>
          <w:tcPr>
            <w:tcW w:type="dxa" w:w="2307"/>
          </w:tcPr>
          <w:p>
            <w:pPr>
              <w:pStyle w:val="null3"/>
              <w:jc w:val="left"/>
            </w:pPr>
            <w:r>
              <w:rPr/>
              <w:t>质量保证措施1 (4.0分)</w:t>
            </w:r>
          </w:p>
        </w:tc>
        <w:tc>
          <w:tcPr>
            <w:tcW w:type="dxa" w:w="5076"/>
          </w:tcPr>
          <w:p>
            <w:pPr>
              <w:pStyle w:val="null3"/>
              <w:jc w:val="left"/>
            </w:pPr>
            <w:r>
              <w:rPr/>
              <w:t>根据供应商提供的质量保证措施方案（包括但不限于对①本项目的质量管理措施、②材料采购、③施工过程控制及检验、④分项措施等）进行评审： 1、方案中每提供一项上述内容得1分，最高得4分，未提供不得分。</w:t>
            </w:r>
          </w:p>
        </w:tc>
      </w:tr>
      <w:tr>
        <w:tc>
          <w:tcPr>
            <w:tcW w:type="dxa" w:w="922"/>
            <w:gridSpan w:val="2"/>
            <w:vMerge/>
          </w:tcPr>
          <w:p/>
        </w:tc>
        <w:tc>
          <w:tcPr>
            <w:tcW w:type="dxa" w:w="2307"/>
          </w:tcPr>
          <w:p>
            <w:pPr>
              <w:pStyle w:val="null3"/>
              <w:jc w:val="left"/>
            </w:pPr>
            <w:r>
              <w:rPr/>
              <w:t>质量保证措施2 (6.0分)</w:t>
            </w:r>
            <w:r>
              <w:rPr/>
              <w:t>，（等次分值选择：</w:t>
            </w:r>
            <w:r>
              <w:rPr/>
              <w:t>0.0;</w:t>
            </w:r>
            <w:r>
              <w:rPr/>
              <w:t>1.0;</w:t>
            </w:r>
            <w:r>
              <w:rPr/>
              <w:t>3.0;</w:t>
            </w:r>
            <w:r>
              <w:rPr/>
              <w:t>6.0;</w:t>
            </w:r>
            <w:r>
              <w:rPr/>
              <w:t>）</w:t>
            </w:r>
          </w:p>
        </w:tc>
        <w:tc>
          <w:tcPr>
            <w:tcW w:type="dxa" w:w="5076"/>
          </w:tcPr>
          <w:p>
            <w:pPr>
              <w:pStyle w:val="null3"/>
              <w:jc w:val="left"/>
            </w:pPr>
            <w:r>
              <w:rPr/>
              <w:t>2、对上述提供的方案具体内容进行详细评审： （1）满足文件要求，方案全面、详细、合理，措施先进、具体、有效、针对性强的，得6分； （2）满足文件要求，方案较全面、合理，措施具体、针对性好的，得3分； （3）方案不够完整，有一定的保证措施，得1分；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2022年1月1日至今供应商承接过同类项目业绩，每提供一个业绩得2分，本项最高得10分。 【注：（1）同类业绩指：园林绿化类施工或种植项目业绩。（2）提供合同关键页（包括但不限于：签约时间、项目名称、合同内容、合同金额、双方盖章）复印件、中标（成交）通知书复印件加盖公章，业绩时间以合同签订时间为准，未提供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供应商承接的同类项目，获得项目用户考核评价为正面评价（例如优秀、优良、满意、合格、≥95分，类似相当的好评），每份得2分，同一项目按一份评价计算，不重复计算分数，本项最高得6分。 【注：（1）同类项目指：园林绿化类施工或种植项目。（2）提供评价项目的合同复印件加盖公章，及评价项目合同甲方盖章的评价文件或考核验收文件，未提供或提供不全不得分。】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拟派项目负责人： （1）具有市政或园林专业类工程师或以上职称的，得6分； （2）具有市政或园林专业类助理工程师职称得3分。 【注：提供证书复印件及磋商截止前三个月内任意一个月供应商为其购买社保的证明文件复印件加盖公章，未提供不得分。】</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拟派技术负责人： 1、具有园林专业类中级或以上工程师职称的，得4分； 2、具有园林专业类助理工程师职称的，得2分；3、其他不得分。 【注：以上人员均须提供证书复印件及磋商截止前三个月内任意一个月供应商为其购买社保的证明文件复印件加盖公章，未提供不得分。】</w:t>
            </w:r>
          </w:p>
        </w:tc>
      </w:tr>
      <w:tr>
        <w:tc>
          <w:tcPr>
            <w:tcW w:type="dxa" w:w="922"/>
            <w:gridSpan w:val="2"/>
            <w:vMerge/>
          </w:tcPr>
          <w:p/>
        </w:tc>
        <w:tc>
          <w:tcPr>
            <w:tcW w:type="dxa" w:w="2307"/>
          </w:tcPr>
          <w:p>
            <w:pPr>
              <w:pStyle w:val="null3"/>
              <w:jc w:val="left"/>
            </w:pPr>
            <w:r>
              <w:rPr/>
              <w:t>项目施工人员的配备情况 (6.0分)</w:t>
            </w:r>
          </w:p>
        </w:tc>
        <w:tc>
          <w:tcPr>
            <w:tcW w:type="dxa" w:w="5076"/>
          </w:tcPr>
          <w:p>
            <w:pPr>
              <w:pStyle w:val="null3"/>
              <w:jc w:val="left"/>
            </w:pPr>
            <w:r>
              <w:rPr/>
              <w:t>拟派项目团队人员（项目负责人和技术负责人除外）中： 1、具有园林专业类工程师或以上职称的，每一名得3分； 2、具有园林专业类助理工程师的，每一名得1分。 【注：本小项最高得6分，以上人员均须提供证书复印件及磋商截止前三个月内任意一个月供应商为其购买社保的证明文件复印件加盖公章，未提供不得分。】</w:t>
            </w:r>
          </w:p>
        </w:tc>
      </w:tr>
      <w:tr>
        <w:tc>
          <w:tcPr>
            <w:tcW w:type="dxa" w:w="922"/>
            <w:gridSpan w:val="2"/>
            <w:vMerge/>
          </w:tcPr>
          <w:p/>
        </w:tc>
        <w:tc>
          <w:tcPr>
            <w:tcW w:type="dxa" w:w="2307"/>
          </w:tcPr>
          <w:p>
            <w:pPr>
              <w:pStyle w:val="null3"/>
              <w:jc w:val="left"/>
            </w:pPr>
            <w:r>
              <w:rPr/>
              <w:t>企业管理体系认证 (6.0分)</w:t>
            </w:r>
          </w:p>
        </w:tc>
        <w:tc>
          <w:tcPr>
            <w:tcW w:type="dxa" w:w="5076"/>
          </w:tcPr>
          <w:p>
            <w:pPr>
              <w:pStyle w:val="null3"/>
              <w:jc w:val="left"/>
            </w:pPr>
            <w:r>
              <w:rPr/>
              <w:t>供应商具有有效的质量管理体系认证证书、职业健康安全管理体系认证证书、环境管理体系认证证书，每个证书得2分，最高得6分。 【注：（1）提供有效期内的：①认证证书复印件、②在国家认监委网站（网址：http://www.cnca.gov.cn/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r>
        <w:rPr>
          <w:sz w:val="24"/>
          <w:b/>
          <w:color w:val="000000"/>
        </w:rPr>
        <w:t>注：本合同仅为合同的参考文本，合同签订双方可根据项目的具体要求进行修订，但不得偏离实质性条款。</w:t>
      </w:r>
    </w:p>
    <w:p>
      <w:pPr>
        <w:pStyle w:val="null3"/>
      </w:pPr>
      <w:r>
        <w:rPr>
          <w:sz w:val="24"/>
          <w:b/>
          <w:color w:val="000000"/>
        </w:rPr>
        <w:t>合同协议书</w:t>
      </w:r>
    </w:p>
    <w:p>
      <w:pPr>
        <w:pStyle w:val="null3"/>
        <w:jc w:val="both"/>
      </w:pPr>
      <w:r>
        <w:rPr>
          <w:sz w:val="24"/>
          <w:b/>
          <w:color w:val="000000"/>
        </w:rPr>
        <w:t>发包人（全称）：</w:t>
      </w:r>
      <w:r>
        <w:rPr>
          <w:sz w:val="24"/>
          <w:b/>
          <w:color w:val="000000"/>
          <w:u w:val="single"/>
        </w:rPr>
        <w:t xml:space="preserve">                  </w:t>
      </w:r>
    </w:p>
    <w:p>
      <w:pPr>
        <w:pStyle w:val="null3"/>
        <w:ind w:firstLine="482"/>
        <w:jc w:val="both"/>
      </w:pPr>
      <w:r>
        <w:rPr>
          <w:sz w:val="24"/>
          <w:b/>
          <w:color w:val="000000"/>
        </w:rPr>
        <w:t>承包人（全称）：</w:t>
      </w:r>
      <w:r>
        <w:rPr>
          <w:sz w:val="24"/>
          <w:b/>
          <w:color w:val="000000"/>
          <w:u w:val="single"/>
        </w:rPr>
        <w:t xml:space="preserve">                      </w:t>
      </w:r>
    </w:p>
    <w:p>
      <w:pPr>
        <w:pStyle w:val="null3"/>
        <w:ind w:firstLine="48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ind w:firstLine="482"/>
        <w:jc w:val="both"/>
      </w:pPr>
      <w:r>
        <w:rPr>
          <w:sz w:val="24"/>
          <w:b/>
          <w:color w:val="000000"/>
        </w:rPr>
        <w:t>一、工程概况</w:t>
      </w:r>
    </w:p>
    <w:p>
      <w:pPr>
        <w:pStyle w:val="null3"/>
        <w:ind w:firstLine="480"/>
        <w:jc w:val="both"/>
      </w:pPr>
      <w:r>
        <w:rPr>
          <w:sz w:val="24"/>
          <w:color w:val="000000"/>
        </w:rPr>
        <w:t>1.工程名称：</w:t>
      </w:r>
      <w:r>
        <w:rPr>
          <w:sz w:val="24"/>
          <w:color w:val="000000"/>
          <w:u w:val="single"/>
        </w:rPr>
        <w:t xml:space="preserve">                            </w:t>
      </w:r>
      <w:r>
        <w:rPr>
          <w:sz w:val="24"/>
          <w:color w:val="000000"/>
        </w:rPr>
        <w:t>。</w:t>
      </w:r>
    </w:p>
    <w:p>
      <w:pPr>
        <w:pStyle w:val="null3"/>
        <w:ind w:firstLine="480"/>
        <w:jc w:val="both"/>
      </w:pPr>
      <w:r>
        <w:rPr>
          <w:sz w:val="24"/>
          <w:color w:val="000000"/>
        </w:rPr>
        <w:t>2.工程地点：</w:t>
      </w:r>
      <w:r>
        <w:rPr>
          <w:sz w:val="24"/>
          <w:color w:val="000000"/>
          <w:u w:val="single"/>
        </w:rPr>
        <w:t xml:space="preserve">                            </w:t>
      </w:r>
      <w:r>
        <w:rPr>
          <w:sz w:val="24"/>
          <w:color w:val="000000"/>
        </w:rPr>
        <w:t>。</w:t>
      </w:r>
    </w:p>
    <w:p>
      <w:pPr>
        <w:pStyle w:val="null3"/>
        <w:ind w:firstLine="480"/>
        <w:jc w:val="both"/>
      </w:pPr>
      <w:r>
        <w:rPr>
          <w:sz w:val="24"/>
          <w:color w:val="000000"/>
        </w:rPr>
        <w:t>3</w:t>
      </w:r>
      <w:r>
        <w:rPr>
          <w:sz w:val="24"/>
          <w:color w:val="000000"/>
        </w:rPr>
        <w:t>.工程内容：</w:t>
      </w:r>
      <w:r>
        <w:rPr>
          <w:sz w:val="24"/>
          <w:color w:val="000000"/>
          <w:u w:val="single"/>
        </w:rPr>
        <w:t xml:space="preserve">                            </w:t>
      </w:r>
      <w:r>
        <w:rPr>
          <w:sz w:val="24"/>
          <w:color w:val="000000"/>
        </w:rPr>
        <w:t>。</w:t>
      </w:r>
    </w:p>
    <w:p>
      <w:pPr>
        <w:pStyle w:val="null3"/>
        <w:ind w:firstLine="480"/>
        <w:jc w:val="both"/>
      </w:pPr>
      <w:r>
        <w:rPr>
          <w:sz w:val="24"/>
          <w:color w:val="000000"/>
        </w:rPr>
        <w:t>群体工程应附《承包人承揽工程项目一览表》（附件）。</w:t>
      </w:r>
    </w:p>
    <w:p>
      <w:pPr>
        <w:pStyle w:val="null3"/>
        <w:ind w:firstLine="480"/>
        <w:jc w:val="both"/>
      </w:pPr>
      <w:r>
        <w:rPr>
          <w:sz w:val="24"/>
          <w:color w:val="000000"/>
        </w:rPr>
        <w:t>4</w:t>
      </w:r>
      <w:r>
        <w:rPr>
          <w:sz w:val="24"/>
          <w:color w:val="000000"/>
        </w:rPr>
        <w:t>.工程承包范围：</w:t>
      </w:r>
      <w:r>
        <w:rPr>
          <w:sz w:val="24"/>
          <w:color w:val="000000"/>
          <w:u w:val="single"/>
        </w:rPr>
        <w:t xml:space="preserve">                      </w:t>
      </w:r>
      <w:r>
        <w:rPr>
          <w:sz w:val="24"/>
          <w:color w:val="000000"/>
        </w:rPr>
        <w:t>。</w:t>
      </w:r>
    </w:p>
    <w:p>
      <w:pPr>
        <w:pStyle w:val="null3"/>
        <w:ind w:firstLine="480"/>
        <w:jc w:val="both"/>
      </w:pPr>
      <w:r>
        <w:rPr>
          <w:sz w:val="24"/>
          <w:b/>
          <w:color w:val="000000"/>
        </w:rPr>
        <w:t>二、合同工期</w:t>
      </w:r>
    </w:p>
    <w:p>
      <w:pPr>
        <w:pStyle w:val="null3"/>
        <w:ind w:firstLine="480"/>
        <w:jc w:val="both"/>
      </w:pPr>
      <w:r>
        <w:rPr>
          <w:sz w:val="24"/>
          <w:color w:val="000000"/>
        </w:rPr>
        <w:t>1.</w:t>
      </w:r>
      <w:r>
        <w:rPr>
          <w:sz w:val="24"/>
          <w:color w:val="000000"/>
        </w:rPr>
        <w:t>工期总日历天数：</w:t>
      </w:r>
      <w:r>
        <w:rPr>
          <w:sz w:val="24"/>
          <w:color w:val="000000"/>
          <w:u w:val="single"/>
        </w:rPr>
        <w:t xml:space="preserve">         </w:t>
      </w:r>
      <w:r>
        <w:rPr>
          <w:sz w:val="24"/>
          <w:color w:val="000000"/>
        </w:rPr>
        <w:t>天</w:t>
      </w:r>
      <w:r>
        <w:rPr>
          <w:sz w:val="24"/>
          <w:color w:val="000000"/>
        </w:rPr>
        <w:t>。</w:t>
      </w:r>
    </w:p>
    <w:p>
      <w:pPr>
        <w:pStyle w:val="null3"/>
        <w:ind w:firstLine="480"/>
        <w:jc w:val="both"/>
      </w:pPr>
      <w:r>
        <w:rPr>
          <w:sz w:val="24"/>
          <w:color w:val="000000"/>
        </w:rPr>
        <w:t>2</w:t>
      </w:r>
      <w:r>
        <w:rPr>
          <w:sz w:val="24"/>
          <w:color w:val="000000"/>
        </w:rPr>
        <w:t>.实际开工日期以发包人或监理工程师签发的开工令为准。</w:t>
      </w:r>
    </w:p>
    <w:p>
      <w:pPr>
        <w:pStyle w:val="null3"/>
        <w:ind w:firstLine="480"/>
        <w:jc w:val="both"/>
      </w:pPr>
      <w:r>
        <w:rPr>
          <w:sz w:val="24"/>
          <w:b/>
          <w:color w:val="000000"/>
        </w:rPr>
        <w:t>三、质量标准</w:t>
      </w:r>
    </w:p>
    <w:p>
      <w:pPr>
        <w:pStyle w:val="null3"/>
        <w:ind w:firstLine="480"/>
        <w:jc w:val="both"/>
      </w:pPr>
      <w:r>
        <w:rPr>
          <w:sz w:val="24"/>
          <w:color w:val="000000"/>
        </w:rPr>
        <w:t>工程质量符合</w:t>
      </w:r>
      <w:r>
        <w:rPr>
          <w:sz w:val="24"/>
          <w:color w:val="000000"/>
          <w:u w:val="single"/>
        </w:rPr>
        <w:t xml:space="preserve">                          </w:t>
      </w:r>
      <w:r>
        <w:rPr>
          <w:sz w:val="24"/>
          <w:color w:val="000000"/>
        </w:rPr>
        <w:t>标准。</w:t>
      </w:r>
    </w:p>
    <w:p>
      <w:pPr>
        <w:pStyle w:val="null3"/>
        <w:ind w:firstLine="480"/>
        <w:jc w:val="both"/>
      </w:pPr>
      <w:r>
        <w:rPr>
          <w:sz w:val="24"/>
          <w:b/>
          <w:color w:val="000000"/>
        </w:rPr>
        <w:t>四、签约合同价与合同价格形式</w:t>
      </w:r>
    </w:p>
    <w:p>
      <w:pPr>
        <w:pStyle w:val="null3"/>
        <w:ind w:firstLine="480"/>
        <w:jc w:val="both"/>
      </w:pPr>
      <w:r>
        <w:rPr>
          <w:sz w:val="24"/>
          <w:color w:val="000000"/>
        </w:rPr>
        <w:t>1.签约合同价为：人民币（大写）</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其中：</w:t>
      </w:r>
    </w:p>
    <w:p>
      <w:pPr>
        <w:pStyle w:val="null3"/>
        <w:ind w:firstLine="480"/>
        <w:jc w:val="both"/>
      </w:pPr>
      <w:r>
        <w:rPr>
          <w:sz w:val="24"/>
          <w:color w:val="000000"/>
        </w:rPr>
        <w:t>1.1绿色施工安全防护措施费：人民币（大写）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1.2材料和工程设备暂估价金额：人民币（大写）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1.3专业工程暂估价金额：人民币（大写）</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w:t>
      </w:r>
      <w:r>
        <w:rPr>
          <w:sz w:val="24"/>
          <w:color w:val="000000"/>
          <w:u w:val="single"/>
        </w:rPr>
        <w:t xml:space="preserve">    </w:t>
      </w:r>
      <w:r>
        <w:rPr>
          <w:sz w:val="24"/>
          <w:color w:val="000000"/>
          <w:u w:val="single"/>
        </w:rPr>
        <w:t xml:space="preserve">  </w:t>
      </w:r>
      <w:r>
        <w:rPr>
          <w:sz w:val="24"/>
          <w:color w:val="000000"/>
          <w:u w:val="single"/>
        </w:rPr>
        <w:t xml:space="preserve">  </w:t>
      </w:r>
      <w:r>
        <w:rPr>
          <w:sz w:val="24"/>
          <w:color w:val="000000"/>
        </w:rPr>
        <w:t>元</w:t>
      </w:r>
      <w:r>
        <w:rPr>
          <w:sz w:val="24"/>
          <w:color w:val="000000"/>
        </w:rPr>
        <w:t>)；</w:t>
      </w:r>
    </w:p>
    <w:p>
      <w:pPr>
        <w:pStyle w:val="null3"/>
        <w:ind w:firstLine="480"/>
        <w:jc w:val="both"/>
      </w:pPr>
      <w:r>
        <w:rPr>
          <w:sz w:val="24"/>
          <w:color w:val="000000"/>
        </w:rPr>
        <w:t>2.合同价格形式：</w:t>
      </w:r>
      <w:r>
        <w:rPr>
          <w:sz w:val="24"/>
          <w:color w:val="000000"/>
          <w:u w:val="single"/>
        </w:rPr>
        <w:t xml:space="preserve">                      </w:t>
      </w:r>
      <w:r>
        <w:rPr>
          <w:sz w:val="24"/>
          <w:color w:val="000000"/>
        </w:rPr>
        <w:t>。</w:t>
      </w:r>
    </w:p>
    <w:p>
      <w:pPr>
        <w:pStyle w:val="null3"/>
        <w:ind w:firstLine="480"/>
        <w:jc w:val="both"/>
      </w:pPr>
      <w:r>
        <w:rPr>
          <w:sz w:val="24"/>
          <w:b/>
          <w:color w:val="000000"/>
        </w:rPr>
        <w:t>五、项目经理</w:t>
      </w:r>
    </w:p>
    <w:p>
      <w:pPr>
        <w:pStyle w:val="null3"/>
        <w:ind w:firstLine="480"/>
        <w:jc w:val="both"/>
      </w:pPr>
      <w:r>
        <w:rPr>
          <w:sz w:val="24"/>
          <w:color w:val="000000"/>
        </w:rPr>
        <w:t>承包人项目经理：</w:t>
      </w:r>
      <w:r>
        <w:rPr>
          <w:sz w:val="24"/>
          <w:color w:val="000000"/>
          <w:u w:val="single"/>
        </w:rPr>
        <w:t xml:space="preserve">                      </w:t>
      </w:r>
      <w:r>
        <w:rPr>
          <w:sz w:val="24"/>
          <w:color w:val="000000"/>
        </w:rPr>
        <w:t>。</w:t>
      </w:r>
    </w:p>
    <w:p>
      <w:pPr>
        <w:pStyle w:val="null3"/>
        <w:ind w:firstLine="480"/>
        <w:jc w:val="both"/>
      </w:pPr>
      <w:r>
        <w:rPr>
          <w:sz w:val="24"/>
          <w:b/>
          <w:color w:val="000000"/>
        </w:rPr>
        <w:t>六、合同文件构成</w:t>
      </w:r>
    </w:p>
    <w:p>
      <w:pPr>
        <w:pStyle w:val="null3"/>
        <w:ind w:firstLine="480"/>
        <w:jc w:val="both"/>
      </w:pPr>
      <w:r>
        <w:rPr>
          <w:sz w:val="24"/>
          <w:color w:val="000000"/>
        </w:rPr>
        <w:t>本协议书与下列文件一起构成合同文件：</w:t>
      </w:r>
    </w:p>
    <w:p>
      <w:pPr>
        <w:pStyle w:val="null3"/>
        <w:ind w:firstLine="480"/>
        <w:jc w:val="both"/>
      </w:pPr>
      <w:r>
        <w:rPr>
          <w:sz w:val="24"/>
          <w:color w:val="000000"/>
        </w:rPr>
        <w:t>1.成交通知书；</w:t>
      </w:r>
    </w:p>
    <w:p>
      <w:pPr>
        <w:pStyle w:val="null3"/>
        <w:ind w:firstLine="480"/>
        <w:jc w:val="both"/>
      </w:pPr>
      <w:r>
        <w:rPr>
          <w:sz w:val="24"/>
          <w:color w:val="000000"/>
        </w:rPr>
        <w:t>2.投标函及其附录；</w:t>
      </w:r>
    </w:p>
    <w:p>
      <w:pPr>
        <w:pStyle w:val="null3"/>
        <w:ind w:firstLine="480"/>
        <w:jc w:val="both"/>
      </w:pPr>
      <w:r>
        <w:rPr>
          <w:sz w:val="24"/>
          <w:color w:val="000000"/>
        </w:rPr>
        <w:t>3.专用合同条款及其附件；</w:t>
      </w:r>
    </w:p>
    <w:p>
      <w:pPr>
        <w:pStyle w:val="null3"/>
        <w:ind w:firstLine="480"/>
        <w:jc w:val="both"/>
      </w:pPr>
      <w:r>
        <w:rPr>
          <w:sz w:val="24"/>
          <w:color w:val="000000"/>
        </w:rPr>
        <w:t>4.通用合同条款；</w:t>
      </w:r>
    </w:p>
    <w:p>
      <w:pPr>
        <w:pStyle w:val="null3"/>
        <w:ind w:firstLine="480"/>
        <w:jc w:val="both"/>
      </w:pPr>
      <w:r>
        <w:rPr>
          <w:sz w:val="24"/>
          <w:color w:val="000000"/>
        </w:rPr>
        <w:t>5.技术标准和要求；</w:t>
      </w:r>
    </w:p>
    <w:p>
      <w:pPr>
        <w:pStyle w:val="null3"/>
        <w:ind w:firstLine="480"/>
        <w:jc w:val="both"/>
      </w:pPr>
      <w:r>
        <w:rPr>
          <w:sz w:val="24"/>
          <w:color w:val="000000"/>
        </w:rPr>
        <w:t>6.图纸；</w:t>
      </w:r>
    </w:p>
    <w:p>
      <w:pPr>
        <w:pStyle w:val="null3"/>
        <w:ind w:firstLine="480"/>
        <w:jc w:val="both"/>
      </w:pPr>
      <w:r>
        <w:rPr>
          <w:sz w:val="24"/>
          <w:color w:val="000000"/>
        </w:rPr>
        <w:t>7.已标价工程量清单或预算书；</w:t>
      </w:r>
    </w:p>
    <w:p>
      <w:pPr>
        <w:pStyle w:val="null3"/>
        <w:ind w:firstLine="480"/>
        <w:jc w:val="both"/>
      </w:pPr>
      <w:r>
        <w:rPr>
          <w:sz w:val="24"/>
          <w:color w:val="000000"/>
        </w:rPr>
        <w:t>8.其他合同文件。</w:t>
      </w:r>
    </w:p>
    <w:p>
      <w:pPr>
        <w:pStyle w:val="null3"/>
        <w:ind w:firstLine="480"/>
        <w:jc w:val="both"/>
      </w:pPr>
      <w:r>
        <w:rPr>
          <w:sz w:val="24"/>
          <w:color w:val="000000"/>
        </w:rPr>
        <w:t>在合同订立及履行过程中形成的与合同有关的文件均构成合同文件组成部分。</w:t>
      </w:r>
    </w:p>
    <w:p>
      <w:pPr>
        <w:pStyle w:val="null3"/>
        <w:ind w:firstLine="480"/>
        <w:jc w:val="both"/>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sz w:val="24"/>
          <w:b/>
          <w:color w:val="000000"/>
        </w:rPr>
        <w:t>七、</w:t>
      </w:r>
      <w:r>
        <w:rPr>
          <w:sz w:val="24"/>
          <w:b/>
          <w:color w:val="000000"/>
        </w:rPr>
        <w:t>付款方式</w:t>
      </w:r>
      <w:r>
        <w:rPr>
          <w:sz w:val="24"/>
          <w:b/>
          <w:color w:val="000000"/>
        </w:rPr>
        <w:t>：</w:t>
      </w:r>
      <w:r>
        <w:rPr>
          <w:sz w:val="24"/>
          <w:color w:val="000000"/>
          <w:u w:val="single"/>
        </w:rPr>
        <w:t xml:space="preserve">                     </w:t>
      </w:r>
      <w:r>
        <w:rPr>
          <w:sz w:val="24"/>
          <w:color w:val="000000"/>
        </w:rPr>
        <w:t>。</w:t>
      </w:r>
    </w:p>
    <w:p>
      <w:pPr>
        <w:pStyle w:val="null3"/>
        <w:ind w:firstLine="480"/>
        <w:jc w:val="both"/>
      </w:pPr>
      <w:r>
        <w:rPr>
          <w:sz w:val="24"/>
          <w:b/>
          <w:color w:val="000000"/>
        </w:rPr>
        <w:t>八、承诺</w:t>
      </w:r>
    </w:p>
    <w:p>
      <w:pPr>
        <w:pStyle w:val="null3"/>
        <w:ind w:firstLine="480"/>
        <w:jc w:val="both"/>
      </w:pPr>
      <w:r>
        <w:rPr>
          <w:sz w:val="24"/>
          <w:color w:val="000000"/>
        </w:rPr>
        <w:t>1.发包人承诺按照法律规定履行项目审批手续、筹集工程建设资金并按照合同约定的期限和方式支付合同价款。</w:t>
      </w:r>
    </w:p>
    <w:p>
      <w:pPr>
        <w:pStyle w:val="null3"/>
        <w:ind w:firstLine="480"/>
        <w:jc w:val="both"/>
      </w:pPr>
      <w:r>
        <w:rPr>
          <w:sz w:val="24"/>
          <w:color w:val="000000"/>
        </w:rPr>
        <w:t>2.承包人承诺按照法律规定及合同约定组织完成工程施工，确保工程质量和安全，不进行转包及违法分包，并在缺陷责任期及保修期内承担相应的工程维修责任。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color w:val="000000"/>
        </w:rPr>
        <w:t>3.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80"/>
        <w:jc w:val="both"/>
      </w:pPr>
      <w:r>
        <w:rPr>
          <w:sz w:val="24"/>
          <w:color w:val="000000"/>
        </w:rPr>
        <w:t>4.已阅读、理解并接受本合同所有条款，按照本合同约定实施、完成并保修合同工程，履行本合同所约定的全部义务。</w:t>
      </w:r>
    </w:p>
    <w:p>
      <w:pPr>
        <w:pStyle w:val="null3"/>
        <w:ind w:firstLine="480"/>
        <w:jc w:val="both"/>
      </w:pPr>
      <w:r>
        <w:rPr>
          <w:sz w:val="24"/>
          <w:color w:val="000000"/>
        </w:rPr>
        <w:t>5.发包人支付给承包人的各种款项全部用于本工程建设，并允许发包人有权对承包人本工程项目财务进行检查和监督，应发包人要求每月 发包人、承包人和承包人项目部主管财务人员定期召开财务审议会议(承包人在每次申请工程款项目的同时，必须提供资金安排使用计划，支付 后提供支付凭证。否则，发包人有权拒绝工程款项的支付工作)。</w:t>
      </w:r>
    </w:p>
    <w:p>
      <w:pPr>
        <w:pStyle w:val="null3"/>
        <w:ind w:firstLine="480"/>
        <w:jc w:val="both"/>
      </w:pPr>
      <w:r>
        <w:rPr>
          <w:sz w:val="24"/>
          <w:color w:val="000000"/>
        </w:rPr>
        <w:t>6</w:t>
      </w:r>
      <w:r>
        <w:rPr>
          <w:sz w:val="24"/>
          <w:color w:val="000000"/>
        </w:rPr>
        <w:t>.投入本工程的主要材料（含变更材料）必须通过发包人及监理工程师（如有）的看样定板，并完成准许使用手续后才用于本工程建设中。</w:t>
      </w:r>
    </w:p>
    <w:p>
      <w:pPr>
        <w:pStyle w:val="null3"/>
        <w:ind w:firstLine="480"/>
        <w:jc w:val="both"/>
      </w:pPr>
      <w:r>
        <w:rPr>
          <w:sz w:val="24"/>
          <w:color w:val="000000"/>
        </w:rPr>
        <w:t>7</w:t>
      </w:r>
      <w:r>
        <w:rPr>
          <w:sz w:val="24"/>
          <w:color w:val="000000"/>
        </w:rPr>
        <w:t>.如有违反上述承诺，承包人愿意接受发包人的处罚并赔偿发包人所有损失。</w:t>
      </w:r>
    </w:p>
    <w:p>
      <w:pPr>
        <w:pStyle w:val="null3"/>
        <w:ind w:firstLine="480"/>
        <w:jc w:val="both"/>
      </w:pPr>
      <w:r>
        <w:rPr>
          <w:sz w:val="24"/>
          <w:color w:val="000000"/>
        </w:rPr>
        <w:t>8</w:t>
      </w:r>
      <w:r>
        <w:rPr>
          <w:sz w:val="24"/>
          <w:color w:val="000000"/>
        </w:rPr>
        <w:t>.发包人和承包人通过招投标形式签订合同的，双方理解并承诺不再就同一工程另行签订与合同实质性内容相背离的协议。</w:t>
      </w:r>
    </w:p>
    <w:p>
      <w:pPr>
        <w:pStyle w:val="null3"/>
        <w:ind w:firstLine="480"/>
        <w:jc w:val="both"/>
      </w:pPr>
      <w:r>
        <w:rPr>
          <w:sz w:val="24"/>
          <w:color w:val="000000"/>
        </w:rPr>
        <w:t>9</w:t>
      </w:r>
      <w:r>
        <w:rPr>
          <w:sz w:val="24"/>
          <w:color w:val="000000"/>
        </w:rPr>
        <w:t>.承包人在项目实施过程中，涉及到需要总承包单位提供配合服务的，如现场用水用电，施工机械、设备、脚手架等，该费用已包含在投标报价当中，如需缴纳，由承包人自行与施工总承包单位协商缴纳。</w:t>
      </w:r>
    </w:p>
    <w:p>
      <w:pPr>
        <w:pStyle w:val="null3"/>
        <w:ind w:firstLine="480"/>
        <w:jc w:val="both"/>
      </w:pPr>
      <w:r>
        <w:rPr>
          <w:sz w:val="24"/>
          <w:b/>
          <w:color w:val="000000"/>
        </w:rPr>
        <w:t>九、违约</w:t>
      </w:r>
    </w:p>
    <w:p>
      <w:pPr>
        <w:pStyle w:val="null3"/>
        <w:ind w:firstLine="480"/>
        <w:jc w:val="both"/>
      </w:pPr>
      <w:r>
        <w:rPr>
          <w:sz w:val="24"/>
          <w:color w:val="000000"/>
        </w:rPr>
        <w:t>1.合同双方之任何一方不履行合同义务或不按合同约定履行义务的均属违约，由违约方承担违约责任，赔偿因其违约造成的损失。</w:t>
      </w:r>
    </w:p>
    <w:p>
      <w:pPr>
        <w:pStyle w:val="null3"/>
        <w:ind w:firstLine="480"/>
        <w:jc w:val="both"/>
      </w:pPr>
      <w:r>
        <w:rPr>
          <w:sz w:val="24"/>
          <w:color w:val="000000"/>
        </w:rPr>
        <w:t>2.承包人不按合同约定的竣工日期或发包人同意顺延的工期竣工，工程质量达不到约定的质量标准，承包人承担违约责任且需赔偿发包人因此受到的一切损失。</w:t>
      </w:r>
    </w:p>
    <w:p>
      <w:pPr>
        <w:pStyle w:val="null3"/>
        <w:ind w:firstLine="480"/>
        <w:jc w:val="both"/>
      </w:pPr>
      <w:r>
        <w:rPr>
          <w:sz w:val="24"/>
          <w:color w:val="000000"/>
        </w:rPr>
        <w:t>3.一方违约后，另一方要求违约方继续履行合同时，违约方承担上述违约责任后仍应继续履行合同，直至双方协议终止合同或合同履行完毕。</w:t>
      </w:r>
    </w:p>
    <w:p>
      <w:pPr>
        <w:pStyle w:val="null3"/>
        <w:ind w:firstLine="480"/>
        <w:jc w:val="both"/>
      </w:pPr>
      <w:r>
        <w:rPr>
          <w:sz w:val="24"/>
          <w:color w:val="000000"/>
        </w:rPr>
        <w:t>4.因一方违约使合同不能履行，另一方欲终止或解除全部合同，须提前7天通知违约方，双方并可签订终止或解除原合同的协议书，违约责任由违约方承担。</w:t>
      </w:r>
    </w:p>
    <w:p>
      <w:pPr>
        <w:pStyle w:val="null3"/>
        <w:ind w:firstLine="480"/>
        <w:jc w:val="both"/>
      </w:pPr>
      <w:r>
        <w:rPr>
          <w:sz w:val="24"/>
          <w:color w:val="000000"/>
        </w:rPr>
        <w:t>5.因承包人原因终止合同时，发包人有权决定是否接受与本工程有关的属于承包人在现场的一切设施、材料、设备和器件。</w:t>
      </w:r>
    </w:p>
    <w:p>
      <w:pPr>
        <w:pStyle w:val="null3"/>
        <w:ind w:firstLine="480"/>
        <w:jc w:val="both"/>
      </w:pPr>
      <w:r>
        <w:rPr>
          <w:sz w:val="24"/>
          <w:color w:val="000000"/>
        </w:rPr>
        <w:t>6.因承包人以下情形：无故停工七天以上；不服从合约条款；被政府监督部门处罚2次以上；未经发包人书面同意承包人擅自将合同全部或部分标的转包或分包给第三人；出现重大事故等，发包人可以即时终止合同，责任由承包人承担。</w:t>
      </w:r>
    </w:p>
    <w:p>
      <w:pPr>
        <w:pStyle w:val="null3"/>
        <w:ind w:firstLine="480"/>
        <w:jc w:val="both"/>
      </w:pPr>
      <w:r>
        <w:rPr>
          <w:sz w:val="24"/>
          <w:color w:val="000000"/>
        </w:rPr>
        <w:t>7.因承包人材料、设备质量造成工程返工和给发包人带来直接和间接损失，由承包人负责。</w:t>
      </w:r>
    </w:p>
    <w:p>
      <w:pPr>
        <w:pStyle w:val="null3"/>
        <w:ind w:firstLine="480"/>
        <w:jc w:val="both"/>
      </w:pPr>
      <w:r>
        <w:rPr>
          <w:sz w:val="24"/>
          <w:b/>
          <w:color w:val="000000"/>
        </w:rPr>
        <w:t>十、争议</w:t>
      </w:r>
    </w:p>
    <w:p>
      <w:pPr>
        <w:pStyle w:val="null3"/>
        <w:ind w:firstLine="480"/>
        <w:jc w:val="both"/>
      </w:pPr>
      <w:r>
        <w:rPr>
          <w:sz w:val="24"/>
          <w:color w:val="000000"/>
        </w:rPr>
        <w:t>1.双方在履行合同时发生争议，首先本着友好态度协商解决，若经协商仍不能解决，经双方同意可要求建设主管部门调解。</w:t>
      </w:r>
    </w:p>
    <w:p>
      <w:pPr>
        <w:pStyle w:val="null3"/>
        <w:ind w:firstLine="480"/>
        <w:jc w:val="both"/>
      </w:pPr>
      <w:r>
        <w:rPr>
          <w:sz w:val="24"/>
          <w:color w:val="000000"/>
        </w:rPr>
        <w:t>2.若调解不成，双方同意向工程所在地人民法院起诉。守约方因维权而产生的诉讼费、保全费、律师费、差旅费、评估费、鉴定费、公证费、保管费等全部费用，均由违约方承担。</w:t>
      </w:r>
    </w:p>
    <w:p>
      <w:pPr>
        <w:pStyle w:val="null3"/>
        <w:ind w:firstLine="480"/>
        <w:jc w:val="both"/>
      </w:pPr>
      <w:r>
        <w:rPr>
          <w:sz w:val="24"/>
          <w:b/>
          <w:color w:val="000000"/>
        </w:rPr>
        <w:t>十一、不可抗力</w:t>
      </w:r>
    </w:p>
    <w:p>
      <w:pPr>
        <w:pStyle w:val="null3"/>
        <w:ind w:firstLine="480"/>
        <w:jc w:val="both"/>
      </w:pPr>
      <w:r>
        <w:rPr>
          <w:sz w:val="24"/>
          <w:color w:val="000000"/>
        </w:rPr>
        <w:t>1.不可抗力的确认情形：</w:t>
      </w:r>
    </w:p>
    <w:p>
      <w:pPr>
        <w:pStyle w:val="null3"/>
        <w:ind w:firstLine="480"/>
        <w:jc w:val="both"/>
      </w:pPr>
      <w:r>
        <w:rPr>
          <w:sz w:val="24"/>
          <w:color w:val="000000"/>
        </w:rPr>
        <w:t>（</w:t>
      </w:r>
      <w:r>
        <w:rPr>
          <w:sz w:val="24"/>
          <w:color w:val="000000"/>
        </w:rPr>
        <w:t>1）6级以上的地震；</w:t>
      </w:r>
    </w:p>
    <w:p>
      <w:pPr>
        <w:pStyle w:val="null3"/>
        <w:ind w:firstLine="480"/>
        <w:jc w:val="both"/>
      </w:pPr>
      <w:r>
        <w:rPr>
          <w:sz w:val="24"/>
          <w:color w:val="000000"/>
        </w:rPr>
        <w:t>（</w:t>
      </w:r>
      <w:r>
        <w:rPr>
          <w:sz w:val="24"/>
          <w:color w:val="000000"/>
        </w:rPr>
        <w:t>2）8级以上的持续2天的台风；</w:t>
      </w:r>
    </w:p>
    <w:p>
      <w:pPr>
        <w:pStyle w:val="null3"/>
        <w:ind w:firstLine="480"/>
        <w:jc w:val="both"/>
      </w:pPr>
      <w:r>
        <w:rPr>
          <w:sz w:val="24"/>
          <w:color w:val="000000"/>
        </w:rPr>
        <w:t>（</w:t>
      </w:r>
      <w:r>
        <w:rPr>
          <w:sz w:val="24"/>
          <w:color w:val="000000"/>
        </w:rPr>
        <w:t>3）250mm以上的持续24小时的大雨、暴雨；</w:t>
      </w:r>
    </w:p>
    <w:p>
      <w:pPr>
        <w:pStyle w:val="null3"/>
        <w:ind w:firstLine="480"/>
        <w:jc w:val="both"/>
      </w:pPr>
      <w:r>
        <w:rPr>
          <w:sz w:val="24"/>
          <w:color w:val="000000"/>
        </w:rPr>
        <w:t>（</w:t>
      </w:r>
      <w:r>
        <w:rPr>
          <w:sz w:val="24"/>
          <w:color w:val="000000"/>
        </w:rPr>
        <w:t>4）50年以上未发生过、持续3天的高温天气；</w:t>
      </w:r>
    </w:p>
    <w:p>
      <w:pPr>
        <w:pStyle w:val="null3"/>
        <w:ind w:firstLine="480"/>
        <w:jc w:val="both"/>
      </w:pPr>
      <w:r>
        <w:rPr>
          <w:sz w:val="24"/>
          <w:color w:val="000000"/>
        </w:rPr>
        <w:t>（</w:t>
      </w:r>
      <w:r>
        <w:rPr>
          <w:sz w:val="24"/>
          <w:color w:val="000000"/>
        </w:rPr>
        <w:t>5）战争、动乱。</w:t>
      </w:r>
    </w:p>
    <w:p>
      <w:pPr>
        <w:pStyle w:val="null3"/>
        <w:ind w:firstLine="480"/>
        <w:jc w:val="both"/>
      </w:pPr>
      <w:r>
        <w:rPr>
          <w:sz w:val="24"/>
          <w:color w:val="000000"/>
        </w:rPr>
        <w:t>（</w:t>
      </w:r>
      <w:r>
        <w:rPr>
          <w:sz w:val="24"/>
          <w:color w:val="000000"/>
        </w:rPr>
        <w:t>6）核燃料或核废料、放射性有毒炸药或任何爆炸的核装置引起的辐射或放射性污染。</w:t>
      </w:r>
    </w:p>
    <w:p>
      <w:pPr>
        <w:pStyle w:val="null3"/>
        <w:ind w:firstLine="480"/>
        <w:jc w:val="both"/>
      </w:pPr>
      <w:r>
        <w:rPr>
          <w:sz w:val="24"/>
          <w:color w:val="000000"/>
        </w:rPr>
        <w:t>（</w:t>
      </w:r>
      <w:r>
        <w:rPr>
          <w:sz w:val="24"/>
          <w:color w:val="000000"/>
        </w:rPr>
        <w:t>7）空中飞行物体坠落或其它非甲乙双方责任造成的爆炸、火灾、水灾等。</w:t>
      </w:r>
    </w:p>
    <w:p>
      <w:pPr>
        <w:pStyle w:val="null3"/>
        <w:ind w:firstLine="480"/>
        <w:jc w:val="both"/>
      </w:pPr>
      <w:r>
        <w:rPr>
          <w:sz w:val="24"/>
          <w:color w:val="000000"/>
        </w:rPr>
        <w:t>（</w:t>
      </w:r>
      <w:r>
        <w:rPr>
          <w:sz w:val="24"/>
          <w:color w:val="000000"/>
        </w:rPr>
        <w:t>8）其它不可抗力原因。</w:t>
      </w:r>
    </w:p>
    <w:p>
      <w:pPr>
        <w:pStyle w:val="null3"/>
        <w:ind w:firstLine="480"/>
        <w:jc w:val="both"/>
      </w:pPr>
      <w:r>
        <w:rPr>
          <w:sz w:val="24"/>
          <w:color w:val="000000"/>
        </w:rPr>
        <w:t>2.不可抗力事件发生后，承包人应立即通知发包人并采取措施。发包人认为应当暂停施工的，承包人应暂停施工。不可抗力事件结束后48小时内向发包人通报受害情况和损失情况，预计清理和修复的费用。若不可抗力事件持续发生，承包人应每隔7天向发包人报告一次受害情况。不可抗力事件结束后14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color w:val="000000"/>
        </w:rPr>
        <w:t>3.因不可抗力事件导致的费用及延误的工期由双方按以下方法分别承担：</w:t>
      </w:r>
    </w:p>
    <w:p>
      <w:pPr>
        <w:pStyle w:val="null3"/>
        <w:ind w:firstLine="480"/>
        <w:jc w:val="both"/>
      </w:pPr>
      <w:r>
        <w:rPr>
          <w:sz w:val="24"/>
          <w:color w:val="000000"/>
        </w:rPr>
        <w:t>（</w:t>
      </w:r>
      <w:r>
        <w:rPr>
          <w:sz w:val="24"/>
          <w:color w:val="000000"/>
        </w:rPr>
        <w:t>1）双方人员伤亡由其所属单位负责，并承担相应费用；</w:t>
      </w:r>
    </w:p>
    <w:p>
      <w:pPr>
        <w:pStyle w:val="null3"/>
        <w:ind w:firstLine="480"/>
        <w:jc w:val="both"/>
      </w:pPr>
      <w:r>
        <w:rPr>
          <w:sz w:val="24"/>
          <w:color w:val="000000"/>
        </w:rPr>
        <w:t>（</w:t>
      </w:r>
      <w:r>
        <w:rPr>
          <w:sz w:val="24"/>
          <w:color w:val="000000"/>
        </w:rPr>
        <w:t>2）承包人机械设备损失及停工损失，由承包人承担；</w:t>
      </w:r>
    </w:p>
    <w:p>
      <w:pPr>
        <w:pStyle w:val="null3"/>
        <w:ind w:firstLine="480"/>
        <w:jc w:val="both"/>
      </w:pPr>
      <w:r>
        <w:rPr>
          <w:sz w:val="24"/>
          <w:color w:val="000000"/>
        </w:rPr>
        <w:t>（</w:t>
      </w:r>
      <w:r>
        <w:rPr>
          <w:sz w:val="24"/>
          <w:color w:val="000000"/>
        </w:rPr>
        <w:t>3）工程所需清理、修理费用，由发包人承担；</w:t>
      </w:r>
    </w:p>
    <w:p>
      <w:pPr>
        <w:pStyle w:val="null3"/>
        <w:ind w:firstLine="480"/>
        <w:jc w:val="both"/>
      </w:pPr>
      <w:r>
        <w:rPr>
          <w:sz w:val="24"/>
          <w:color w:val="000000"/>
        </w:rPr>
        <w:t>（</w:t>
      </w:r>
      <w:r>
        <w:rPr>
          <w:sz w:val="24"/>
          <w:color w:val="000000"/>
        </w:rPr>
        <w:t>4）延误的工期相应顺延。</w:t>
      </w:r>
    </w:p>
    <w:p>
      <w:pPr>
        <w:pStyle w:val="null3"/>
        <w:ind w:firstLine="480"/>
        <w:jc w:val="both"/>
      </w:pPr>
      <w:r>
        <w:rPr>
          <w:sz w:val="24"/>
          <w:color w:val="000000"/>
        </w:rPr>
        <w:t>4.因合同一方迟延履行合同后发生不可抗力的，不能免除迟延履行方的相应责任。</w:t>
      </w:r>
    </w:p>
    <w:p>
      <w:pPr>
        <w:pStyle w:val="null3"/>
        <w:ind w:firstLine="480"/>
        <w:jc w:val="both"/>
      </w:pPr>
      <w:r>
        <w:rPr>
          <w:sz w:val="24"/>
          <w:b/>
          <w:color w:val="000000"/>
        </w:rPr>
        <w:t>十二</w:t>
      </w:r>
      <w:r>
        <w:rPr>
          <w:sz w:val="24"/>
          <w:b/>
          <w:color w:val="000000"/>
        </w:rPr>
        <w:t>、词语含义</w:t>
      </w:r>
    </w:p>
    <w:p>
      <w:pPr>
        <w:pStyle w:val="null3"/>
        <w:ind w:firstLine="480"/>
        <w:jc w:val="both"/>
      </w:pPr>
      <w:r>
        <w:rPr>
          <w:sz w:val="24"/>
          <w:color w:val="000000"/>
        </w:rPr>
        <w:t>本协议书中词语含义与第二部分通用合同条款中赋予的含义相同。</w:t>
      </w:r>
    </w:p>
    <w:p>
      <w:pPr>
        <w:pStyle w:val="null3"/>
        <w:ind w:firstLine="480"/>
        <w:jc w:val="both"/>
      </w:pPr>
      <w:r>
        <w:rPr>
          <w:sz w:val="24"/>
          <w:b/>
          <w:color w:val="000000"/>
        </w:rPr>
        <w:t>十三</w:t>
      </w:r>
      <w:r>
        <w:rPr>
          <w:sz w:val="24"/>
          <w:b/>
          <w:color w:val="000000"/>
        </w:rPr>
        <w:t>、</w:t>
      </w:r>
      <w:r>
        <w:rPr>
          <w:sz w:val="24"/>
          <w:b/>
          <w:color w:val="000000"/>
        </w:rPr>
        <w:t>合同订立时间</w:t>
      </w:r>
      <w:r>
        <w:rPr>
          <w:sz w:val="24"/>
          <w:b/>
          <w:color w:val="000000"/>
        </w:rPr>
        <w:t>：</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80"/>
        <w:jc w:val="both"/>
      </w:pPr>
      <w:r>
        <w:rPr>
          <w:sz w:val="24"/>
          <w:b/>
          <w:color w:val="000000"/>
        </w:rPr>
        <w:t>十四</w:t>
      </w:r>
      <w:r>
        <w:rPr>
          <w:sz w:val="24"/>
          <w:b/>
          <w:color w:val="000000"/>
        </w:rPr>
        <w:t>、签订地点</w:t>
      </w:r>
    </w:p>
    <w:p>
      <w:pPr>
        <w:pStyle w:val="null3"/>
        <w:ind w:firstLine="480"/>
        <w:jc w:val="both"/>
      </w:pPr>
      <w:r>
        <w:rPr>
          <w:sz w:val="24"/>
          <w:color w:val="000000"/>
        </w:rPr>
        <w:t>本合同在</w:t>
      </w:r>
      <w:r>
        <w:rPr>
          <w:sz w:val="24"/>
          <w:color w:val="000000"/>
          <w:u w:val="single"/>
        </w:rPr>
        <w:t xml:space="preserve">                              </w:t>
      </w:r>
      <w:r>
        <w:rPr>
          <w:sz w:val="24"/>
          <w:color w:val="000000"/>
        </w:rPr>
        <w:t>签订。</w:t>
      </w:r>
    </w:p>
    <w:p>
      <w:pPr>
        <w:pStyle w:val="null3"/>
        <w:ind w:firstLine="480"/>
        <w:jc w:val="both"/>
      </w:pPr>
      <w:r>
        <w:rPr>
          <w:sz w:val="24"/>
          <w:b/>
          <w:color w:val="000000"/>
        </w:rPr>
        <w:t>十五</w:t>
      </w:r>
      <w:r>
        <w:rPr>
          <w:sz w:val="24"/>
          <w:b/>
          <w:color w:val="000000"/>
        </w:rPr>
        <w:t>、补充协议</w:t>
      </w:r>
    </w:p>
    <w:p>
      <w:pPr>
        <w:pStyle w:val="null3"/>
        <w:ind w:firstLine="480"/>
        <w:jc w:val="both"/>
      </w:pPr>
      <w:r>
        <w:rPr>
          <w:sz w:val="24"/>
          <w:color w:val="000000"/>
        </w:rPr>
        <w:t>合同未尽事宜，合同当事人另行签订补充协议，补充协议是合同的组成部分。</w:t>
      </w:r>
    </w:p>
    <w:p>
      <w:pPr>
        <w:pStyle w:val="null3"/>
        <w:ind w:firstLine="480"/>
        <w:jc w:val="both"/>
      </w:pPr>
      <w:r>
        <w:rPr>
          <w:sz w:val="24"/>
          <w:b/>
          <w:color w:val="000000"/>
        </w:rPr>
        <w:t>十</w:t>
      </w:r>
      <w:r>
        <w:rPr>
          <w:sz w:val="24"/>
          <w:b/>
          <w:color w:val="000000"/>
        </w:rPr>
        <w:t>六</w:t>
      </w:r>
      <w:r>
        <w:rPr>
          <w:sz w:val="24"/>
          <w:b/>
          <w:color w:val="000000"/>
        </w:rPr>
        <w:t>、合同生效</w:t>
      </w:r>
    </w:p>
    <w:p>
      <w:pPr>
        <w:pStyle w:val="null3"/>
        <w:ind w:firstLine="480"/>
        <w:jc w:val="both"/>
      </w:pPr>
      <w:r>
        <w:rPr>
          <w:sz w:val="24"/>
          <w:color w:val="000000"/>
        </w:rPr>
        <w:t>1.本合同自双方法定代表人签字并加盖法人印章后生效。</w:t>
      </w:r>
    </w:p>
    <w:p>
      <w:pPr>
        <w:pStyle w:val="null3"/>
        <w:ind w:firstLine="480"/>
        <w:jc w:val="both"/>
      </w:pPr>
      <w:r>
        <w:rPr>
          <w:sz w:val="24"/>
          <w:color w:val="000000"/>
        </w:rPr>
        <w:t>2.双方履行合同全部义务，竣工结算价款支付完毕，承包人向发包人交付竣工工程后，本合同即告终止。</w:t>
      </w:r>
    </w:p>
    <w:p>
      <w:pPr>
        <w:pStyle w:val="null3"/>
        <w:ind w:firstLine="480"/>
        <w:jc w:val="both"/>
      </w:pPr>
      <w:r>
        <w:rPr>
          <w:sz w:val="24"/>
          <w:color w:val="000000"/>
        </w:rPr>
        <w:t>3.发包人不按合同约定支付工程进度款，双方又未达成延期付款协议超过90天，发包人仍不支付工程款进度款，承包人有权解除合同。</w:t>
      </w:r>
    </w:p>
    <w:p>
      <w:pPr>
        <w:pStyle w:val="null3"/>
        <w:ind w:firstLine="480"/>
        <w:jc w:val="both"/>
      </w:pPr>
      <w:r>
        <w:rPr>
          <w:sz w:val="24"/>
          <w:color w:val="000000"/>
        </w:rPr>
        <w:t>4.有下列情形之一的，双方可以解除合同：</w:t>
      </w:r>
    </w:p>
    <w:p>
      <w:pPr>
        <w:pStyle w:val="null3"/>
        <w:ind w:firstLine="480"/>
        <w:jc w:val="both"/>
      </w:pPr>
      <w:r>
        <w:rPr>
          <w:sz w:val="24"/>
          <w:color w:val="000000"/>
        </w:rPr>
        <w:t>（</w:t>
      </w:r>
      <w:r>
        <w:rPr>
          <w:sz w:val="24"/>
          <w:color w:val="000000"/>
        </w:rPr>
        <w:t>1）因不可抗力致使合同无法履行；</w:t>
      </w:r>
    </w:p>
    <w:p>
      <w:pPr>
        <w:pStyle w:val="null3"/>
        <w:ind w:firstLine="480"/>
        <w:jc w:val="both"/>
      </w:pPr>
      <w:r>
        <w:rPr>
          <w:sz w:val="24"/>
          <w:color w:val="000000"/>
        </w:rPr>
        <w:t>（</w:t>
      </w:r>
      <w:r>
        <w:rPr>
          <w:sz w:val="24"/>
          <w:color w:val="000000"/>
        </w:rPr>
        <w:t>2）因一方违约（包括因发包人原因造成工程停建或缓建）致使合同无法履行</w:t>
      </w:r>
      <w:r>
        <w:rPr>
          <w:sz w:val="24"/>
          <w:color w:val="000000"/>
        </w:rPr>
        <w:t>。</w:t>
      </w:r>
    </w:p>
    <w:p>
      <w:pPr>
        <w:pStyle w:val="null3"/>
        <w:ind w:firstLine="480"/>
        <w:jc w:val="both"/>
      </w:pPr>
      <w:r>
        <w:rPr>
          <w:sz w:val="24"/>
          <w:b/>
          <w:color w:val="000000"/>
        </w:rPr>
        <w:t>十七、合同份数</w:t>
      </w:r>
    </w:p>
    <w:p>
      <w:pPr>
        <w:pStyle w:val="null3"/>
        <w:ind w:firstLine="480"/>
        <w:jc w:val="both"/>
      </w:pPr>
      <w:r>
        <w:rPr>
          <w:sz w:val="24"/>
          <w:color w:val="000000"/>
        </w:rPr>
        <w:t>本合同一式</w:t>
      </w:r>
      <w:r>
        <w:rPr>
          <w:sz w:val="24"/>
          <w:color w:val="000000"/>
          <w:u w:val="single"/>
        </w:rPr>
        <w:t xml:space="preserve">    </w:t>
      </w:r>
      <w:r>
        <w:rPr>
          <w:sz w:val="24"/>
          <w:color w:val="000000"/>
        </w:rPr>
        <w:t>份，均具有同等法律效力，发包人执</w:t>
      </w:r>
      <w:r>
        <w:rPr>
          <w:sz w:val="24"/>
          <w:color w:val="000000"/>
          <w:u w:val="single"/>
        </w:rPr>
        <w:t xml:space="preserve">    </w:t>
      </w:r>
      <w:r>
        <w:rPr>
          <w:sz w:val="24"/>
          <w:color w:val="000000"/>
        </w:rPr>
        <w:t>份，承包人执</w:t>
      </w:r>
      <w:r>
        <w:rPr>
          <w:sz w:val="24"/>
          <w:color w:val="000000"/>
          <w:u w:val="single"/>
        </w:rPr>
        <w:t xml:space="preserve">    </w:t>
      </w:r>
      <w:r>
        <w:rPr>
          <w:sz w:val="24"/>
          <w:color w:val="000000"/>
        </w:rPr>
        <w:t>份。</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发包人：</w:t>
            </w:r>
            <w:r>
              <w:rPr>
                <w:sz w:val="24"/>
                <w:color w:val="000000"/>
              </w:rPr>
              <w:t>(公章)</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承包人：</w:t>
            </w:r>
            <w:r>
              <w:rPr>
                <w:sz w:val="24"/>
                <w:color w:val="000000"/>
              </w:rPr>
              <w:t>(公章)</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账号：</w:t>
            </w:r>
          </w:p>
        </w:tc>
      </w:tr>
    </w:tbl>
    <w:p>
      <w:pPr>
        <w:pStyle w:val="null3"/>
      </w:pPr>
      <w:r>
        <w:rPr/>
        <w:t xml:space="preserve"> </w:t>
      </w:r>
    </w:p>
    <w:p>
      <w:pPr>
        <w:pStyle w:val="null3"/>
      </w:pPr>
      <w:r>
        <w:rPr>
          <w:sz w:val="24"/>
          <w:b/>
          <w:color w:val="000000"/>
        </w:rPr>
        <w:t>（二）合同附件</w:t>
      </w:r>
    </w:p>
    <w:p>
      <w:pPr>
        <w:pStyle w:val="null3"/>
        <w:jc w:val="left"/>
      </w:pPr>
      <w:r>
        <w:rPr>
          <w:sz w:val="24"/>
          <w:b/>
          <w:color w:val="000000"/>
        </w:rPr>
        <w:t>附件一：廉政合同</w:t>
      </w:r>
    </w:p>
    <w:p>
      <w:pPr>
        <w:pStyle w:val="null3"/>
        <w:jc w:val="center"/>
      </w:pPr>
      <w:r>
        <w:rPr>
          <w:sz w:val="24"/>
          <w:b/>
          <w:color w:val="000000"/>
        </w:rPr>
        <w:t>廉政合同</w:t>
      </w:r>
    </w:p>
    <w:p>
      <w:pPr>
        <w:pStyle w:val="null3"/>
        <w:ind w:firstLine="420"/>
        <w:jc w:val="left"/>
      </w:pPr>
      <w:r>
        <w:rPr>
          <w:sz w:val="24"/>
          <w:color w:val="000000"/>
        </w:rPr>
        <w:t>根据</w:t>
      </w:r>
      <w:r>
        <w:rPr>
          <w:sz w:val="24"/>
          <w:color w:val="000000"/>
        </w:rPr>
        <w:t>《韶关市人民政府办公室关于印发韶关市政府投资重点建设项目廉政保障工作实施意见的通知》</w:t>
      </w:r>
      <w:r>
        <w:rPr>
          <w:sz w:val="24"/>
          <w:color w:val="000000"/>
        </w:rPr>
        <w:t>以及有关工程建设、廉政建设的规定，为做好工程建设中的党风廉政建设，保证工程建设高效优质，保证建设资金的安全和有效使用以及投资效益，</w:t>
      </w:r>
      <w:r>
        <w:rPr>
          <w:sz w:val="24"/>
          <w:color w:val="000000"/>
          <w:u w:val="single"/>
        </w:rPr>
        <w:t xml:space="preserve">                       </w:t>
      </w:r>
      <w:r>
        <w:rPr>
          <w:sz w:val="24"/>
          <w:color w:val="000000"/>
        </w:rPr>
        <w:t>（项目名称）项目法人</w:t>
      </w:r>
      <w:r>
        <w:rPr>
          <w:sz w:val="24"/>
          <w:color w:val="000000"/>
          <w:u w:val="single"/>
        </w:rPr>
        <w:t xml:space="preserve">                     </w:t>
      </w:r>
      <w:r>
        <w:rPr>
          <w:sz w:val="24"/>
          <w:color w:val="000000"/>
        </w:rPr>
        <w:t xml:space="preserve"> </w:t>
      </w:r>
      <w:r>
        <w:rPr>
          <w:sz w:val="24"/>
          <w:color w:val="000000"/>
        </w:rPr>
        <w:t>（项目法人名称，以下简称</w:t>
      </w:r>
      <w:r>
        <w:rPr>
          <w:sz w:val="24"/>
          <w:color w:val="000000"/>
        </w:rPr>
        <w:t>“发包人”）与该项目施工单位</w:t>
      </w:r>
      <w:r>
        <w:rPr>
          <w:sz w:val="24"/>
          <w:color w:val="000000"/>
          <w:u w:val="single"/>
        </w:rPr>
        <w:t xml:space="preserve">                        </w:t>
      </w:r>
      <w:r>
        <w:rPr>
          <w:sz w:val="24"/>
          <w:color w:val="000000"/>
        </w:rPr>
        <w:t>（施工单位名称，以下简称</w:t>
      </w:r>
      <w:r>
        <w:rPr>
          <w:sz w:val="24"/>
          <w:color w:val="000000"/>
        </w:rPr>
        <w:t>“承包人”），特订立如下合同。</w:t>
      </w:r>
    </w:p>
    <w:p>
      <w:pPr>
        <w:pStyle w:val="null3"/>
        <w:ind w:firstLine="482"/>
        <w:jc w:val="both"/>
      </w:pPr>
      <w:r>
        <w:rPr>
          <w:sz w:val="24"/>
          <w:b/>
          <w:color w:val="000000"/>
        </w:rPr>
        <w:t>1．发包人和承包人双方的权利和义务</w:t>
      </w:r>
    </w:p>
    <w:p>
      <w:pPr>
        <w:pStyle w:val="null3"/>
        <w:ind w:firstLine="480"/>
        <w:jc w:val="both"/>
      </w:pPr>
      <w:r>
        <w:rPr>
          <w:sz w:val="24"/>
          <w:color w:val="000000"/>
        </w:rPr>
        <w:t>（</w:t>
      </w:r>
      <w:r>
        <w:rPr>
          <w:sz w:val="24"/>
          <w:color w:val="000000"/>
        </w:rPr>
        <w:t>1）严格遵守党的政策规定和国家有关法律法规及</w:t>
      </w:r>
      <w:r>
        <w:rPr>
          <w:sz w:val="24"/>
          <w:color w:val="000000"/>
        </w:rPr>
        <w:t>国家档案部门</w:t>
      </w:r>
      <w:r>
        <w:rPr>
          <w:sz w:val="24"/>
          <w:color w:val="000000"/>
        </w:rPr>
        <w:t>的有关规定。</w:t>
      </w:r>
    </w:p>
    <w:p>
      <w:pPr>
        <w:pStyle w:val="null3"/>
        <w:ind w:firstLine="480"/>
        <w:jc w:val="both"/>
      </w:pPr>
      <w:r>
        <w:rPr>
          <w:sz w:val="24"/>
          <w:color w:val="000000"/>
        </w:rPr>
        <w:t>（</w:t>
      </w:r>
      <w:r>
        <w:rPr>
          <w:sz w:val="24"/>
          <w:color w:val="000000"/>
        </w:rPr>
        <w:t>2）严格执行（项目名称）施工合同文件，自觉按合同办事。</w:t>
      </w:r>
    </w:p>
    <w:p>
      <w:pPr>
        <w:pStyle w:val="null3"/>
        <w:ind w:firstLine="480"/>
        <w:jc w:val="both"/>
      </w:pPr>
      <w:r>
        <w:rPr>
          <w:sz w:val="24"/>
          <w:color w:val="000000"/>
        </w:rPr>
        <w:t>（</w:t>
      </w:r>
      <w:r>
        <w:rPr>
          <w:sz w:val="24"/>
          <w:color w:val="000000"/>
        </w:rPr>
        <w:t>3）双方的业务活动坚持公开、公正、诚信、透明的原则（法律认定的商业秘密和合同文件另有规定除外），不得损害国家和集体利益，不得违反工程建设管理规章制度。</w:t>
      </w:r>
    </w:p>
    <w:p>
      <w:pPr>
        <w:pStyle w:val="null3"/>
        <w:ind w:firstLine="480"/>
        <w:jc w:val="both"/>
      </w:pPr>
      <w:r>
        <w:rPr>
          <w:sz w:val="24"/>
          <w:color w:val="000000"/>
        </w:rPr>
        <w:t>（</w:t>
      </w:r>
      <w:r>
        <w:rPr>
          <w:sz w:val="24"/>
          <w:color w:val="000000"/>
        </w:rPr>
        <w:t>4）建立健全廉政制度，开展廉政教育，设立廉政告示牌，公布举报电话，监督并认真查处违法违纪行为。</w:t>
      </w:r>
    </w:p>
    <w:p>
      <w:pPr>
        <w:pStyle w:val="null3"/>
        <w:ind w:firstLine="480"/>
        <w:jc w:val="both"/>
      </w:pPr>
      <w:r>
        <w:rPr>
          <w:sz w:val="24"/>
          <w:color w:val="000000"/>
        </w:rPr>
        <w:t>（</w:t>
      </w:r>
      <w:r>
        <w:rPr>
          <w:sz w:val="24"/>
          <w:color w:val="000000"/>
        </w:rPr>
        <w:t>5）发现对方在业务活动中有违反廉政规定的行为，有及时提醒对方纠正的权利和义务。</w:t>
      </w:r>
    </w:p>
    <w:p>
      <w:pPr>
        <w:pStyle w:val="null3"/>
        <w:ind w:firstLine="480"/>
        <w:jc w:val="both"/>
      </w:pPr>
      <w:r>
        <w:rPr>
          <w:sz w:val="24"/>
          <w:color w:val="000000"/>
        </w:rPr>
        <w:t>（</w:t>
      </w:r>
      <w:r>
        <w:rPr>
          <w:sz w:val="24"/>
          <w:color w:val="000000"/>
        </w:rPr>
        <w:t>6）发现对方严重违反本合同义务条款的行为，有向其上级有关部门举报、建议给予处理并要求告知处理结果的权利。</w:t>
      </w:r>
    </w:p>
    <w:p>
      <w:pPr>
        <w:pStyle w:val="null3"/>
        <w:ind w:firstLine="482"/>
        <w:jc w:val="both"/>
      </w:pPr>
      <w:r>
        <w:rPr>
          <w:sz w:val="24"/>
          <w:b/>
          <w:color w:val="000000"/>
        </w:rPr>
        <w:t>2．发包人的义务</w:t>
      </w:r>
    </w:p>
    <w:p>
      <w:pPr>
        <w:pStyle w:val="null3"/>
        <w:ind w:firstLine="480"/>
        <w:jc w:val="both"/>
      </w:pPr>
      <w:r>
        <w:rPr>
          <w:sz w:val="24"/>
          <w:color w:val="000000"/>
        </w:rPr>
        <w:t>（</w:t>
      </w:r>
      <w:r>
        <w:rPr>
          <w:sz w:val="24"/>
          <w:color w:val="000000"/>
        </w:rPr>
        <w:t>1）发包人及其工作人员不得索要或接受承包人的礼金、有价证券和贵重物品，不得让承包人报销任何应由发包人或发包人工作人员个人支付的费用等。</w:t>
      </w:r>
    </w:p>
    <w:p>
      <w:pPr>
        <w:pStyle w:val="null3"/>
        <w:ind w:firstLine="480"/>
        <w:jc w:val="both"/>
      </w:pPr>
      <w:r>
        <w:rPr>
          <w:sz w:val="24"/>
          <w:color w:val="000000"/>
        </w:rPr>
        <w:t>（</w:t>
      </w:r>
      <w:r>
        <w:rPr>
          <w:sz w:val="24"/>
          <w:color w:val="000000"/>
        </w:rPr>
        <w:t>2）发包人工作人员不得参加承包人安排的超标准宴请和娱乐活动；不得接受承包人提供的通讯工具、交通工具和高档办公用品等。</w:t>
      </w:r>
    </w:p>
    <w:p>
      <w:pPr>
        <w:pStyle w:val="null3"/>
        <w:ind w:firstLine="480"/>
        <w:jc w:val="both"/>
      </w:pPr>
      <w:r>
        <w:rPr>
          <w:sz w:val="24"/>
          <w:color w:val="000000"/>
        </w:rPr>
        <w:t>（</w:t>
      </w:r>
      <w:r>
        <w:rPr>
          <w:sz w:val="24"/>
          <w:color w:val="000000"/>
        </w:rPr>
        <w:t>3）发包人及其工作人员不利要求或者接受承包人为其住房装修、婚丧嫁娶活动、配偶子女的工作安排以及出国出境、旅游等提供方便等。</w:t>
      </w:r>
    </w:p>
    <w:p>
      <w:pPr>
        <w:pStyle w:val="null3"/>
        <w:ind w:firstLine="480"/>
        <w:jc w:val="both"/>
      </w:pPr>
      <w:r>
        <w:rPr>
          <w:sz w:val="24"/>
          <w:color w:val="000000"/>
        </w:rPr>
        <w:t>（</w:t>
      </w:r>
      <w:r>
        <w:rPr>
          <w:sz w:val="24"/>
          <w:color w:val="000000"/>
        </w:rPr>
        <w:t>4）发包人工作人员及其配偶、子女不得从事与发包人工作有关的材料设备供应、工程分包、劳务等经济活动等。</w:t>
      </w:r>
    </w:p>
    <w:p>
      <w:pPr>
        <w:pStyle w:val="null3"/>
        <w:ind w:firstLine="480"/>
        <w:jc w:val="both"/>
      </w:pPr>
      <w:r>
        <w:rPr>
          <w:sz w:val="24"/>
          <w:color w:val="000000"/>
        </w:rPr>
        <w:t>（</w:t>
      </w:r>
      <w:r>
        <w:rPr>
          <w:sz w:val="24"/>
          <w:color w:val="000000"/>
        </w:rPr>
        <w:t>5）发包人及期工作人员不得以任何理由向承包人推荐分包单位或推销材料，不得要求承包人购买合同规定外的材料和设备。</w:t>
      </w:r>
    </w:p>
    <w:p>
      <w:pPr>
        <w:pStyle w:val="null3"/>
        <w:ind w:firstLine="480"/>
        <w:jc w:val="both"/>
      </w:pPr>
      <w:r>
        <w:rPr>
          <w:sz w:val="24"/>
          <w:color w:val="000000"/>
        </w:rPr>
        <w:t>（</w:t>
      </w:r>
      <w:r>
        <w:rPr>
          <w:sz w:val="24"/>
          <w:color w:val="000000"/>
        </w:rPr>
        <w:t>6）发包人工作人员要秉公办事，不准营私舞弊，不准利用职权从事各种个人有偿中介活动和安排个人施工队伍。</w:t>
      </w:r>
    </w:p>
    <w:p>
      <w:pPr>
        <w:pStyle w:val="null3"/>
        <w:ind w:firstLine="482"/>
        <w:jc w:val="both"/>
      </w:pPr>
      <w:r>
        <w:rPr>
          <w:sz w:val="24"/>
          <w:b/>
          <w:color w:val="000000"/>
        </w:rPr>
        <w:t>3．承包人的义务</w:t>
      </w:r>
    </w:p>
    <w:p>
      <w:pPr>
        <w:pStyle w:val="null3"/>
        <w:ind w:firstLine="480"/>
        <w:jc w:val="both"/>
      </w:pPr>
      <w:r>
        <w:rPr>
          <w:sz w:val="24"/>
          <w:color w:val="000000"/>
        </w:rPr>
        <w:t>（</w:t>
      </w:r>
      <w:r>
        <w:rPr>
          <w:sz w:val="24"/>
          <w:color w:val="000000"/>
        </w:rPr>
        <w:t>1）承包人不得以任何理由向发包人及其工作人员行贿或馈赠礼金、有价证券、贵重礼品。</w:t>
      </w:r>
    </w:p>
    <w:p>
      <w:pPr>
        <w:pStyle w:val="null3"/>
        <w:ind w:firstLine="480"/>
        <w:jc w:val="both"/>
      </w:pPr>
      <w:r>
        <w:rPr>
          <w:sz w:val="24"/>
          <w:color w:val="000000"/>
        </w:rPr>
        <w:t>（</w:t>
      </w:r>
      <w:r>
        <w:rPr>
          <w:sz w:val="24"/>
          <w:color w:val="000000"/>
        </w:rPr>
        <w:t>2）承包人不得以任何名义为发包人及其工作人员报销应由发包人单位或个人支付的任何费用。</w:t>
      </w:r>
    </w:p>
    <w:p>
      <w:pPr>
        <w:pStyle w:val="null3"/>
        <w:ind w:firstLine="480"/>
        <w:jc w:val="both"/>
      </w:pPr>
      <w:r>
        <w:rPr>
          <w:sz w:val="24"/>
          <w:color w:val="000000"/>
        </w:rPr>
        <w:t>（</w:t>
      </w:r>
      <w:r>
        <w:rPr>
          <w:sz w:val="24"/>
          <w:color w:val="000000"/>
        </w:rPr>
        <w:t>3）承包人不得以任何理由安排发包人工作人员参加超标准宴请及娱乐活动。</w:t>
      </w:r>
    </w:p>
    <w:p>
      <w:pPr>
        <w:pStyle w:val="null3"/>
        <w:ind w:firstLine="480"/>
        <w:jc w:val="both"/>
      </w:pPr>
      <w:r>
        <w:rPr>
          <w:sz w:val="24"/>
          <w:color w:val="000000"/>
        </w:rPr>
        <w:t>（</w:t>
      </w:r>
      <w:r>
        <w:rPr>
          <w:sz w:val="24"/>
          <w:color w:val="000000"/>
        </w:rPr>
        <w:t>4）承包人不得为发包人单位和个人购置或提供通讯工具、交通工具和高档办公用品等。</w:t>
      </w:r>
    </w:p>
    <w:p>
      <w:pPr>
        <w:pStyle w:val="null3"/>
        <w:ind w:firstLine="482"/>
        <w:jc w:val="both"/>
      </w:pPr>
      <w:r>
        <w:rPr>
          <w:sz w:val="24"/>
          <w:b/>
          <w:color w:val="000000"/>
        </w:rPr>
        <w:t>4．违约责任</w:t>
      </w:r>
    </w:p>
    <w:p>
      <w:pPr>
        <w:pStyle w:val="null3"/>
        <w:ind w:firstLine="480"/>
        <w:jc w:val="both"/>
      </w:pPr>
      <w:r>
        <w:rPr>
          <w:sz w:val="24"/>
          <w:color w:val="000000"/>
        </w:rPr>
        <w:t>（</w:t>
      </w:r>
      <w:r>
        <w:rPr>
          <w:sz w:val="24"/>
          <w:color w:val="000000"/>
        </w:rPr>
        <w:t>1）发包人及其工作人员违反本合同相关规定，按管理权限，依据有关规定给予党纪、政纪或组织处理；涉嫌犯罪的，移交司法机关追究刑事责任；给承包人单位造成经济损失的，应予以赔偿。</w:t>
      </w:r>
    </w:p>
    <w:p>
      <w:pPr>
        <w:pStyle w:val="null3"/>
        <w:ind w:firstLine="480"/>
        <w:jc w:val="both"/>
      </w:pPr>
      <w:r>
        <w:rPr>
          <w:sz w:val="24"/>
          <w:color w:val="000000"/>
        </w:rPr>
        <w:t>（</w:t>
      </w:r>
      <w:r>
        <w:rPr>
          <w:sz w:val="24"/>
          <w:color w:val="000000"/>
        </w:rPr>
        <w:t>2）承包人及其工作人员违反本合同第相关规定，按管理权限，依据有关规定给予党纪、政纪或组织处理；给发包人单位造成经济损失的，应予以赔偿；情节严重的，发包人建议工程建设主管部门给予承包人一至三年内不得进入其主管的工程建设市场的处罚。</w:t>
      </w:r>
    </w:p>
    <w:p>
      <w:pPr>
        <w:pStyle w:val="null3"/>
        <w:ind w:firstLine="480"/>
        <w:jc w:val="both"/>
      </w:pPr>
      <w:r>
        <w:rPr>
          <w:sz w:val="24"/>
          <w:color w:val="00000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80"/>
        <w:jc w:val="both"/>
      </w:pPr>
      <w:r>
        <w:rPr>
          <w:sz w:val="24"/>
          <w:color w:val="000000"/>
        </w:rPr>
        <w:t>6.本合同有效期为发包人和承包人签署之日起至该工程项目竣工验收后止。</w:t>
      </w:r>
    </w:p>
    <w:p>
      <w:pPr>
        <w:pStyle w:val="null3"/>
        <w:ind w:firstLine="480"/>
        <w:jc w:val="both"/>
      </w:pPr>
      <w:r>
        <w:rPr>
          <w:sz w:val="24"/>
          <w:color w:val="000000"/>
        </w:rPr>
        <w:t>7．本合同作为</w:t>
      </w:r>
      <w:r>
        <w:rPr>
          <w:sz w:val="24"/>
          <w:color w:val="000000"/>
          <w:u w:val="single"/>
        </w:rPr>
        <w:t xml:space="preserve">                     </w:t>
      </w:r>
      <w:r>
        <w:rPr>
          <w:sz w:val="24"/>
          <w:color w:val="000000"/>
        </w:rPr>
        <w:t>（项目名称）施工合同的附件，与工程施工合同具有同等的法律效力，经合同双方签署后立即生效。</w:t>
      </w:r>
    </w:p>
    <w:p>
      <w:pPr>
        <w:pStyle w:val="null3"/>
        <w:ind w:firstLine="480"/>
        <w:jc w:val="both"/>
      </w:pPr>
      <w:r>
        <w:rPr>
          <w:sz w:val="24"/>
          <w:color w:val="000000"/>
        </w:rPr>
        <w:t>8．本合同一式肆份，由发包人监督单位、发包人各执壹份，承包人执贰份。</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r>
        <w:rPr>
          <w:sz w:val="24"/>
          <w:color w:val="000000"/>
        </w:rPr>
        <w:t xml:space="preserve">           </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jc w:val="both"/>
      </w:pPr>
      <w:r>
        <w:rPr>
          <w:sz w:val="24"/>
          <w:color w:val="000000"/>
        </w:rPr>
        <w:t>发包人监督单位：（全称）（盖单位章）</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p>
    <w:p>
      <w:pPr>
        <w:pStyle w:val="null3"/>
        <w:jc w:val="both"/>
      </w:pPr>
      <w:r>
        <w:rPr>
          <w:sz w:val="24"/>
          <w:b/>
          <w:color w:val="000000"/>
        </w:rPr>
        <w:t>附件二：安全生产合同</w:t>
      </w:r>
    </w:p>
    <w:p>
      <w:pPr>
        <w:pStyle w:val="null3"/>
        <w:jc w:val="center"/>
      </w:pPr>
      <w:r>
        <w:rPr>
          <w:sz w:val="24"/>
          <w:b/>
          <w:color w:val="000000"/>
        </w:rPr>
        <w:t>安全生产合同</w:t>
      </w:r>
    </w:p>
    <w:p>
      <w:pPr>
        <w:pStyle w:val="null3"/>
        <w:ind w:firstLine="480"/>
        <w:jc w:val="both"/>
      </w:pPr>
      <w:r>
        <w:rPr>
          <w:sz w:val="24"/>
          <w:color w:val="000000"/>
        </w:rPr>
        <w:t>根据《中华人民共和国安全生产法》，国务院《建设工程安全生产管理条例》，为切实做好</w:t>
      </w:r>
      <w:r>
        <w:rPr>
          <w:sz w:val="24"/>
          <w:color w:val="000000"/>
          <w:u w:val="single"/>
        </w:rPr>
        <w:t xml:space="preserve">        </w:t>
      </w:r>
      <w:r>
        <w:rPr>
          <w:sz w:val="24"/>
          <w:color w:val="000000"/>
        </w:rPr>
        <w:t>(项目名称)工程安 全生产管理工作，明确项目参建各方的安全生产责任，促进实现工程项目安全管理目标，建设单位全称(以下简称“发包人”)与施工单位全称(以下简称“承包人”)特此签 订安全生产合同：</w:t>
      </w:r>
    </w:p>
    <w:p>
      <w:pPr>
        <w:pStyle w:val="null3"/>
        <w:ind w:firstLine="480"/>
        <w:jc w:val="both"/>
      </w:pPr>
      <w:r>
        <w:rPr>
          <w:sz w:val="24"/>
          <w:b/>
          <w:color w:val="000000"/>
        </w:rPr>
        <w:t>1.发包人职责</w:t>
      </w:r>
    </w:p>
    <w:p>
      <w:pPr>
        <w:pStyle w:val="null3"/>
        <w:ind w:firstLine="480"/>
        <w:jc w:val="both"/>
      </w:pPr>
      <w:r>
        <w:rPr>
          <w:sz w:val="24"/>
          <w:color w:val="000000"/>
        </w:rPr>
        <w:t>（</w:t>
      </w:r>
      <w:r>
        <w:rPr>
          <w:sz w:val="24"/>
          <w:color w:val="000000"/>
        </w:rPr>
        <w:t>1）编制工程招标文件及项目概算时，应确定保障建设工程安全作业环境及安全施 工措施所需的安全生产费用，并不低于国家规定的标准。</w:t>
      </w:r>
    </w:p>
    <w:p>
      <w:pPr>
        <w:pStyle w:val="null3"/>
        <w:ind w:firstLine="480"/>
        <w:jc w:val="both"/>
      </w:pPr>
      <w:r>
        <w:rPr>
          <w:sz w:val="24"/>
          <w:color w:val="000000"/>
        </w:rPr>
        <w:t>（</w:t>
      </w:r>
      <w:r>
        <w:rPr>
          <w:sz w:val="24"/>
          <w:color w:val="000000"/>
        </w:rPr>
        <w:t>2）按照有关规定对承包人的安全生产条件、安全生产信用情况、安全生产管理体 系及保障措施等提出明确要求并检查实施情况。</w:t>
      </w:r>
    </w:p>
    <w:p>
      <w:pPr>
        <w:pStyle w:val="null3"/>
        <w:ind w:firstLine="480"/>
        <w:jc w:val="both"/>
      </w:pPr>
      <w:r>
        <w:rPr>
          <w:sz w:val="24"/>
          <w:color w:val="000000"/>
        </w:rPr>
        <w:t>（</w:t>
      </w:r>
      <w:r>
        <w:rPr>
          <w:sz w:val="24"/>
          <w:color w:val="000000"/>
        </w:rPr>
        <w:t>3）开展工程项目安全生产条件核查，按规定组织风险评估。针对工程项目特点和 风险评估情况制定项目生产安全事故综合应急预案，并定期组织演练。</w:t>
      </w:r>
    </w:p>
    <w:p>
      <w:pPr>
        <w:pStyle w:val="null3"/>
        <w:ind w:firstLine="480"/>
        <w:jc w:val="both"/>
      </w:pPr>
      <w:r>
        <w:rPr>
          <w:sz w:val="24"/>
          <w:color w:val="000000"/>
        </w:rPr>
        <w:t>（</w:t>
      </w:r>
      <w:r>
        <w:rPr>
          <w:sz w:val="24"/>
          <w:color w:val="000000"/>
        </w:rPr>
        <w:t>4）按照法律法规及合同文件约定督促承包人落实安全生产责任，对承包人的安全生产工作统一协调、管理，定期进行安全检查，发现安全问题的，应当及时督促整改。</w:t>
      </w:r>
    </w:p>
    <w:p>
      <w:pPr>
        <w:pStyle w:val="null3"/>
        <w:ind w:firstLine="480"/>
        <w:jc w:val="both"/>
      </w:pPr>
      <w:r>
        <w:rPr>
          <w:sz w:val="24"/>
          <w:b/>
          <w:color w:val="000000"/>
        </w:rPr>
        <w:t>2.承包人职责</w:t>
      </w:r>
    </w:p>
    <w:p>
      <w:pPr>
        <w:pStyle w:val="null3"/>
        <w:ind w:firstLine="480"/>
        <w:jc w:val="both"/>
      </w:pPr>
      <w:r>
        <w:rPr>
          <w:sz w:val="24"/>
          <w:color w:val="000000"/>
        </w:rPr>
        <w:t>（</w:t>
      </w:r>
      <w:r>
        <w:rPr>
          <w:sz w:val="24"/>
          <w:color w:val="000000"/>
        </w:rPr>
        <w:t>1）严格执行安全生产有关法律法规、规章及标准规范，落实合同以及其他有关 安全生产方面的规定和要求。</w:t>
      </w:r>
    </w:p>
    <w:p>
      <w:pPr>
        <w:pStyle w:val="null3"/>
        <w:ind w:firstLine="480"/>
        <w:jc w:val="both"/>
      </w:pPr>
      <w:r>
        <w:rPr>
          <w:sz w:val="24"/>
          <w:color w:val="000000"/>
        </w:rPr>
        <w:t>（</w:t>
      </w:r>
      <w:r>
        <w:rPr>
          <w:sz w:val="24"/>
          <w:color w:val="000000"/>
        </w:rPr>
        <w:t>2）应具备相应的安全生产条件及安全生产资质，对施工现场的安全生产负主体责任，主要负责人依法对项目安全生产工作全面负责。</w:t>
      </w:r>
    </w:p>
    <w:p>
      <w:pPr>
        <w:pStyle w:val="null3"/>
        <w:ind w:firstLine="480"/>
        <w:jc w:val="both"/>
      </w:pPr>
      <w:r>
        <w:rPr>
          <w:sz w:val="24"/>
          <w:color w:val="000000"/>
        </w:rPr>
        <w:t>（</w:t>
      </w:r>
      <w:r>
        <w:rPr>
          <w:sz w:val="24"/>
          <w:color w:val="000000"/>
        </w:rPr>
        <w:t>3）坚持国家安全生产方针、政策及原则，建立健全并落实项目安全生产管理制度、责任、组织机构等管理体系，配足符合资质条件的专职安全生产管理人员。</w:t>
      </w:r>
    </w:p>
    <w:p>
      <w:pPr>
        <w:pStyle w:val="null3"/>
        <w:ind w:firstLine="480"/>
        <w:jc w:val="both"/>
      </w:pPr>
      <w:r>
        <w:rPr>
          <w:sz w:val="24"/>
          <w:color w:val="000000"/>
        </w:rPr>
        <w:t>（</w:t>
      </w:r>
      <w:r>
        <w:rPr>
          <w:sz w:val="24"/>
          <w:color w:val="000000"/>
        </w:rPr>
        <w:t>4）应保证本项目合同段所应具备的安全生产条件必需的资金投入，依法参加各类安全保险，保障从业人员安全生产方面的权利。</w:t>
      </w:r>
    </w:p>
    <w:p>
      <w:pPr>
        <w:pStyle w:val="null3"/>
        <w:ind w:firstLine="480"/>
        <w:jc w:val="both"/>
      </w:pPr>
      <w:r>
        <w:rPr>
          <w:sz w:val="24"/>
          <w:color w:val="000000"/>
        </w:rPr>
        <w:t>（</w:t>
      </w:r>
      <w:r>
        <w:rPr>
          <w:sz w:val="24"/>
          <w:color w:val="000000"/>
        </w:rPr>
        <w:t>5）应切实加强作业工人安全培训教育和安全技术交底。开展岗前安全教育培训和经常性安全再教育，提高全员安全意识和安全技能。认真细致做好工人作业 前安全技术交底，落实基层班组班前会制度，确保作业工人熟知作业的安全要求和班前危险预知内容。</w:t>
      </w:r>
    </w:p>
    <w:p>
      <w:pPr>
        <w:pStyle w:val="null3"/>
        <w:ind w:firstLine="480"/>
        <w:jc w:val="both"/>
      </w:pPr>
      <w:r>
        <w:rPr>
          <w:sz w:val="24"/>
          <w:color w:val="000000"/>
        </w:rPr>
        <w:t>（</w:t>
      </w:r>
      <w:r>
        <w:rPr>
          <w:sz w:val="24"/>
          <w:color w:val="000000"/>
        </w:rPr>
        <w:t>6）按规定编制危险性较大工程专项施工方案，按程序逐级审批，必要时应组织专 家论证。</w:t>
      </w:r>
    </w:p>
    <w:p>
      <w:pPr>
        <w:pStyle w:val="null3"/>
        <w:ind w:firstLine="480"/>
        <w:jc w:val="both"/>
      </w:pPr>
      <w:r>
        <w:rPr>
          <w:sz w:val="24"/>
          <w:color w:val="000000"/>
        </w:rPr>
        <w:t>（</w:t>
      </w:r>
      <w:r>
        <w:rPr>
          <w:sz w:val="24"/>
          <w:color w:val="000000"/>
        </w:rPr>
        <w:t>7）各类施工设备设施及用品、用具等应具备相关资质证书，定期检查维护，按规 定及时报废；特种设备及支撑体系设施设备投入使用前应按规定组织验收。</w:t>
      </w:r>
    </w:p>
    <w:p>
      <w:pPr>
        <w:pStyle w:val="null3"/>
        <w:ind w:firstLine="480"/>
        <w:jc w:val="both"/>
      </w:pPr>
      <w:r>
        <w:rPr>
          <w:sz w:val="24"/>
          <w:color w:val="000000"/>
        </w:rPr>
        <w:t>（</w:t>
      </w:r>
      <w:r>
        <w:rPr>
          <w:sz w:val="24"/>
          <w:color w:val="000000"/>
        </w:rPr>
        <w:t>8）两区三厂、临建设施等选址及相关防护设施的设置应符合安全要求。</w:t>
      </w:r>
    </w:p>
    <w:p>
      <w:pPr>
        <w:pStyle w:val="null3"/>
        <w:ind w:firstLine="480"/>
        <w:jc w:val="both"/>
      </w:pPr>
      <w:r>
        <w:rPr>
          <w:sz w:val="24"/>
          <w:color w:val="000000"/>
        </w:rPr>
        <w:t>（</w:t>
      </w:r>
      <w:r>
        <w:rPr>
          <w:sz w:val="24"/>
          <w:color w:val="000000"/>
        </w:rPr>
        <w:t>9）建立施工现场及驻地消防安全责任制度，确定消防安全责任人，落实消防安全 管理和消防安全检查，及时消除火灾事故隐患。</w:t>
      </w:r>
    </w:p>
    <w:p>
      <w:pPr>
        <w:pStyle w:val="null3"/>
        <w:ind w:firstLine="480"/>
        <w:jc w:val="both"/>
      </w:pPr>
      <w:r>
        <w:rPr>
          <w:sz w:val="24"/>
          <w:color w:val="000000"/>
        </w:rPr>
        <w:t>（</w:t>
      </w:r>
      <w:r>
        <w:rPr>
          <w:sz w:val="24"/>
          <w:color w:val="000000"/>
        </w:rPr>
        <w:t>10）按规定建立并落实安全风险分级管控及事故隐患排查治理双重预防工作机制，并按要求开展各类安全生产检查，重大事故隐患及时上报和专项治理。</w:t>
      </w:r>
    </w:p>
    <w:p>
      <w:pPr>
        <w:pStyle w:val="null3"/>
        <w:ind w:firstLine="480"/>
        <w:jc w:val="both"/>
      </w:pPr>
      <w:r>
        <w:rPr>
          <w:sz w:val="24"/>
          <w:color w:val="000000"/>
        </w:rPr>
        <w:t>（</w:t>
      </w:r>
      <w:r>
        <w:rPr>
          <w:sz w:val="24"/>
          <w:color w:val="000000"/>
        </w:rPr>
        <w:t>11）建立健全本项目合同段生产安全事故应急预案体系，并定期组织演练。</w:t>
      </w:r>
    </w:p>
    <w:p>
      <w:pPr>
        <w:pStyle w:val="null3"/>
        <w:ind w:firstLine="480"/>
        <w:jc w:val="both"/>
      </w:pPr>
      <w:r>
        <w:rPr>
          <w:sz w:val="24"/>
          <w:color w:val="000000"/>
        </w:rPr>
        <w:t>（</w:t>
      </w:r>
      <w:r>
        <w:rPr>
          <w:sz w:val="24"/>
          <w:color w:val="000000"/>
        </w:rPr>
        <w:t>12）及时、如实报告生产安全事故。发生事故时，应立即组织抢救，并积极配合事故调查处理。</w:t>
      </w:r>
    </w:p>
    <w:p>
      <w:pPr>
        <w:pStyle w:val="null3"/>
        <w:ind w:firstLine="480"/>
        <w:jc w:val="both"/>
      </w:pPr>
      <w:r>
        <w:rPr>
          <w:sz w:val="24"/>
          <w:color w:val="000000"/>
        </w:rPr>
        <w:t>（</w:t>
      </w:r>
      <w:r>
        <w:rPr>
          <w:sz w:val="24"/>
          <w:color w:val="000000"/>
        </w:rPr>
        <w:t>13）安全生产法律法规、政策等规定的其他职责。</w:t>
      </w:r>
    </w:p>
    <w:p>
      <w:pPr>
        <w:pStyle w:val="null3"/>
        <w:ind w:firstLine="482"/>
        <w:jc w:val="both"/>
      </w:pPr>
      <w:r>
        <w:rPr>
          <w:sz w:val="24"/>
          <w:b/>
          <w:color w:val="000000"/>
        </w:rPr>
        <w:t>3.违约责任</w:t>
      </w:r>
    </w:p>
    <w:p>
      <w:pPr>
        <w:pStyle w:val="null3"/>
        <w:ind w:firstLine="480"/>
        <w:jc w:val="both"/>
      </w:pPr>
      <w:r>
        <w:rPr>
          <w:sz w:val="24"/>
          <w:color w:val="000000"/>
        </w:rPr>
        <w:t>如因发包人或承包人违约造成安全事故，将依法追究责任。</w:t>
      </w:r>
    </w:p>
    <w:p>
      <w:pPr>
        <w:pStyle w:val="null3"/>
        <w:ind w:firstLine="480"/>
        <w:jc w:val="both"/>
      </w:pPr>
      <w:r>
        <w:rPr>
          <w:sz w:val="24"/>
          <w:b/>
          <w:color w:val="000000"/>
        </w:rPr>
        <w:t>4.</w:t>
      </w:r>
      <w:r>
        <w:rPr>
          <w:sz w:val="24"/>
          <w:color w:val="000000"/>
        </w:rPr>
        <w:t>本合同由双方法定代表人或其授权的代理人签署并加盖单位章后生效，全部工程</w:t>
      </w:r>
      <w:r>
        <w:rPr>
          <w:sz w:val="24"/>
          <w:color w:val="000000"/>
        </w:rPr>
        <w:t>竣工验收后失效。</w:t>
      </w:r>
    </w:p>
    <w:p>
      <w:pPr>
        <w:pStyle w:val="null3"/>
        <w:ind w:firstLine="480"/>
        <w:jc w:val="both"/>
      </w:pPr>
      <w:r>
        <w:rPr>
          <w:sz w:val="24"/>
          <w:b/>
          <w:color w:val="000000"/>
        </w:rPr>
        <w:t>5.</w:t>
      </w:r>
      <w:r>
        <w:rPr>
          <w:sz w:val="24"/>
          <w:color w:val="000000"/>
        </w:rPr>
        <w:t>本合同正本二份、副本</w:t>
      </w:r>
      <w:r>
        <w:rPr>
          <w:sz w:val="24"/>
          <w:color w:val="000000"/>
          <w:u w:val="single"/>
        </w:rPr>
        <w:t xml:space="preserve">   </w:t>
      </w:r>
      <w:r>
        <w:rPr>
          <w:sz w:val="24"/>
          <w:color w:val="000000"/>
        </w:rPr>
        <w:t>份，合同双方各执正本</w:t>
      </w:r>
      <w:r>
        <w:rPr>
          <w:sz w:val="24"/>
          <w:color w:val="000000"/>
          <w:u w:val="single"/>
        </w:rPr>
        <w:t>一</w:t>
      </w:r>
      <w:r>
        <w:rPr>
          <w:sz w:val="24"/>
          <w:color w:val="000000"/>
        </w:rPr>
        <w:t>份，副本</w:t>
      </w:r>
      <w:r>
        <w:rPr>
          <w:sz w:val="24"/>
          <w:color w:val="000000"/>
          <w:u w:val="single"/>
        </w:rPr>
        <w:t xml:space="preserve">  </w:t>
      </w:r>
      <w:r>
        <w:rPr>
          <w:sz w:val="24"/>
          <w:color w:val="000000"/>
        </w:rPr>
        <w:t>份，当正本与副本的内容不一致时，以正本为准。</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440229-2024-00775</w:t>
      </w:r>
    </w:p>
    <w:p>
      <w:pPr>
        <w:pStyle w:val="null3"/>
        <w:jc w:val="center"/>
        <w:outlineLvl w:val="3"/>
      </w:pPr>
      <w:r>
        <w:rPr>
          <w:sz w:val="24"/>
          <w:b/>
        </w:rPr>
        <w:t>采购项目编号：</w:t>
      </w:r>
      <w:r>
        <w:rPr>
          <w:sz w:val="24"/>
          <w:b/>
        </w:rPr>
        <w:t>GDYD240962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官渡镇六里、官渡出口绿化工程</w:t>
      </w:r>
      <w:r>
        <w:rPr>
          <w:u w:val="single"/>
        </w:rPr>
        <w:t>”</w:t>
      </w:r>
      <w:r>
        <w:rPr/>
        <w:t>项目的竞争性磋商[采购项目编号为：</w:t>
      </w:r>
      <w:r>
        <w:rPr>
          <w:u w:val="single"/>
        </w:rPr>
        <w:t>GDYD240962</w:t>
      </w:r>
      <w:r>
        <w:rPr/>
        <w:t>]，我方愿参与响应。</w:t>
      </w:r>
    </w:p>
    <w:p>
      <w:pPr>
        <w:pStyle w:val="null3"/>
        <w:ind w:firstLine="480"/>
      </w:pPr>
      <w:r>
        <w:rPr/>
        <w:t>我方确认收到贵方提供的</w:t>
      </w:r>
      <w:r>
        <w:rPr>
          <w:u w:val="single"/>
        </w:rPr>
        <w:t>“</w:t>
      </w:r>
      <w:r>
        <w:rPr>
          <w:u w:val="single"/>
        </w:rPr>
        <w:t>官渡镇六里、官渡出口绿化工程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官渡镇六里、官渡出口绿化工程</w:t>
      </w:r>
      <w:r>
        <w:rPr/>
        <w:t>”项目采购[采购项目编号为</w:t>
      </w:r>
      <w:r>
        <w:rPr/>
        <w:t>GDYD240962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翁源县官渡镇人民政府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官渡镇六里、官渡出口绿化工程</w:t>
      </w:r>
      <w:r>
        <w:rPr/>
        <w:t>（采购项目编号：</w:t>
      </w:r>
      <w:r>
        <w:rPr/>
        <w:t>GDYD240962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官渡镇六里、官渡出口绿化工程</w:t>
      </w:r>
      <w:r>
        <w:rPr/>
        <w:t>”项目（采购项目编号：</w:t>
      </w:r>
      <w:r>
        <w:rPr/>
        <w:t>GDYD240962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