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E97C4"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《广州市增城区福和卫生院2026年医疗设备购置项目更正公告详细内容》</w:t>
      </w:r>
    </w:p>
    <w:p w14:paraId="4614D134">
      <w:pPr>
        <w:spacing w:line="360" w:lineRule="auto"/>
        <w:ind w:firstLine="420" w:firstLineChars="0"/>
        <w:jc w:val="both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原采购文件</w:t>
      </w:r>
      <w:bookmarkStart w:id="0" w:name="_Toc334797766"/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 </w:t>
      </w:r>
      <w:bookmarkEnd w:id="0"/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“第三章 采购人需求-三、采购清单”中：</w:t>
      </w:r>
    </w:p>
    <w:tbl>
      <w:tblPr>
        <w:tblStyle w:val="2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523"/>
        <w:gridCol w:w="1092"/>
        <w:gridCol w:w="623"/>
        <w:gridCol w:w="1040"/>
        <w:gridCol w:w="3661"/>
      </w:tblGrid>
      <w:tr w14:paraId="35439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E9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EA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全自动电子血压计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FA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21980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E3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F32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21980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D99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1.电源与电气配套：支持 AC220V±10%、50Hz 民用供电，无需额外电路改造；配备备用电池，断电后可连续使用≥4小时，适配多场景供电需求；具备保护功能，符合医用电气安全规范。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2.安装与场地配套：设备占地≤0.5㎡，操作空间≥1㎡，适配多场地；自带可移动底座，支持双模式。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3.配套放置设备的专用桌：随设备配，台面尺寸满足设备占地、承重达标、台面稳固不晃。</w:t>
            </w:r>
          </w:p>
          <w:p w14:paraId="37BF824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环境与防护配套：设备工作温度 10℃ - 40℃，相对湿度 30% - 85%，适配常规室内环境；外壳采用医用级 ABS 材质，防水防尘防酒精，适配消毒与院感管理；具备防抖动、抗干扰设计，可精准测量。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.配套耗材与配件：标配多种医用袖带、热敏打印纸、电源适配器、数据连接线；耗材为医用级合规产品，适配日常与院感管理需求。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安装调试与售后配套：提供免费安装调试、操作培训，覆盖全体医护人员；整机质保≥3 年，核心部件质保≥5 年，质保期内免费维修换件；提供 7×24 小时应急响应，4小时响应，24小时上门解决故障。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.合规性配套：供货提供全套合规文件，确保采购、验收、使用全流程符合相关规定。 </w:t>
            </w:r>
          </w:p>
        </w:tc>
      </w:tr>
    </w:tbl>
    <w:p w14:paraId="40553712">
      <w:pPr>
        <w:spacing w:line="360" w:lineRule="auto"/>
        <w:ind w:firstLine="420" w:firstLineChars="0"/>
        <w:jc w:val="both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现更正为：</w:t>
      </w:r>
    </w:p>
    <w:tbl>
      <w:tblPr>
        <w:tblStyle w:val="2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523"/>
        <w:gridCol w:w="1092"/>
        <w:gridCol w:w="623"/>
        <w:gridCol w:w="1040"/>
        <w:gridCol w:w="3661"/>
      </w:tblGrid>
      <w:tr w14:paraId="73703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E0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86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全自动电子血压计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C4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21980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6D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5E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21980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777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1.电源与电气配套：支持 AC220V±10%、50Hz 民用供电，无需额外电路改造；具备保护功能，符合医用电气安全规范。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2.安装与场地配套：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设备主机外形尺寸长 ≤ 460 mm、宽 ≤ 420 mm、高 ≤ 270 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；设备占地≤0.5㎡，操作空间≥1㎡，适配多场地，支持双模式。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3.配套放置设备的专用桌：随设备配，台面尺寸满足设备占地、承重达标、台面稳固不晃。</w:t>
            </w:r>
          </w:p>
          <w:p w14:paraId="465314B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4.环境与防护配套：设备工作温度 10℃ - 40℃，相对湿度 30% - 85%，适配常规室内环境；外壳采用医用级 ABS 材质，防水防尘防酒精，适配消毒与院感管理；具备防抖动、抗干扰设计，可精准测量。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5.配套耗材与配件：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标配臂筒式臂套 1 套，适配臂周 17 ~ 42 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；热敏打印纸、电源适配器、数据连接线；耗材为医用级合规产品，适配日常与院感管理需求。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安装调试与售后配套：提供免费安装调试、操作培训，覆盖全体医护人员；整机质保≥3 年，核心部件质保≥5 年，质保期内免费维修换件；提供 7×24 小时应急响应，4小时响应，24小时上门解决故障。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6.合规性配套：供货提供全套合规文件，确保采购、验收、使用全流程符合相关规定。 </w:t>
            </w:r>
          </w:p>
          <w:p w14:paraId="29C3893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7.通信数据输出：至少支持USB+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蓝牙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2种输出方式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</w:tc>
      </w:tr>
    </w:tbl>
    <w:p w14:paraId="29528585">
      <w:pPr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1" w:name="_GoBack"/>
      <w:bookmarkEnd w:id="1"/>
    </w:p>
    <w:p w14:paraId="0D03D88A">
      <w:pPr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16B59"/>
    <w:rsid w:val="355C2713"/>
    <w:rsid w:val="6E78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971</Words>
  <Characters>1064</Characters>
  <Lines>0</Lines>
  <Paragraphs>0</Paragraphs>
  <TotalTime>0</TotalTime>
  <ScaleCrop>false</ScaleCrop>
  <LinksUpToDate>false</LinksUpToDate>
  <CharactersWithSpaces>1111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2026-08-14T07:03:00Z</dcterms:created>
  <dc:creator>93463</dc:creator>
  <cp:lastModifiedBy>888</cp:lastModifiedBy>
  <dcterms:modified xsi:type="dcterms:W3CDTF">2026-08-21T07:58:06Z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eyJoZGlkIjoiOWRkYjMzZDQzNjYyYmU4YzliYmQ1OGY4NTc1ZDFlODYiLCJ1c2VySWQiOiIyOTAxMzA5NTMifQ==</vt:lpwstr>
  </property>
  <property fmtid="{D5CDD505-2E9C-101B-9397-08002B2CF9AE}" pid="4" name="ICV">
    <vt:lpwstr>6483FF4E97E24843857033D01C97FF11_13</vt:lpwstr>
  </property>
</Properties>
</file>