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5FB9F">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526F07A8">
      <w:pPr>
        <w:spacing w:line="360" w:lineRule="auto"/>
        <w:rPr>
          <w:rFonts w:hint="eastAsia" w:ascii="宋体" w:hAnsi="宋体" w:eastAsia="宋体" w:cs="宋体"/>
          <w:b/>
          <w:bCs/>
          <w:color w:val="auto"/>
          <w:sz w:val="32"/>
          <w:szCs w:val="32"/>
        </w:rPr>
      </w:pPr>
    </w:p>
    <w:p w14:paraId="55AAFEF2">
      <w:pPr>
        <w:spacing w:line="360" w:lineRule="auto"/>
        <w:rPr>
          <w:rFonts w:hint="eastAsia" w:ascii="宋体" w:hAnsi="宋体" w:eastAsia="宋体" w:cs="宋体"/>
          <w:b/>
          <w:bCs/>
          <w:color w:val="auto"/>
          <w:sz w:val="32"/>
          <w:szCs w:val="32"/>
        </w:rPr>
      </w:pPr>
      <w:r>
        <w:rPr>
          <w:rFonts w:hint="eastAsia" w:ascii="宋体" w:hAnsi="宋体" w:eastAsia="宋体" w:cs="宋体"/>
          <w:b/>
          <w:bCs/>
          <w:color w:val="auto"/>
          <w:sz w:val="32"/>
          <w:szCs w:val="32"/>
        </w:rPr>
        <w:t>拟签订合同的主要条款</w:t>
      </w:r>
      <w:bookmarkStart w:id="0" w:name="_GoBack"/>
      <w:bookmarkEnd w:id="0"/>
    </w:p>
    <w:p w14:paraId="7187C14C">
      <w:pPr>
        <w:pStyle w:val="4"/>
        <w:keepNext w:val="0"/>
        <w:keepLines w:val="0"/>
        <w:widowControl/>
        <w:numPr>
          <w:ilvl w:val="0"/>
          <w:numId w:val="0"/>
        </w:numPr>
        <w:suppressLineNumbers w:val="0"/>
        <w:spacing w:line="360" w:lineRule="auto"/>
        <w:ind w:leftChars="0" w:right="0" w:rightChars="0"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1.工程承包方式</w:t>
      </w:r>
    </w:p>
    <w:p w14:paraId="2EBA292F">
      <w:pPr>
        <w:pStyle w:val="4"/>
        <w:keepNext w:val="0"/>
        <w:keepLines w:val="0"/>
        <w:widowControl/>
        <w:numPr>
          <w:ilvl w:val="0"/>
          <w:numId w:val="0"/>
        </w:numPr>
        <w:suppressLineNumbers w:val="0"/>
        <w:spacing w:line="360" w:lineRule="auto"/>
        <w:ind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1.1承包人以成交价按包工包料、包质量、包安全包文明施工、包工期方式总承包施工，不允许转包和违法分包，如果确需分包须与发包人协商，在得到发包人和监理单位同意后报建设行政主管部门备案。</w:t>
      </w:r>
    </w:p>
    <w:p w14:paraId="196629EB">
      <w:pPr>
        <w:pStyle w:val="4"/>
        <w:keepNext w:val="0"/>
        <w:keepLines w:val="0"/>
        <w:widowControl/>
        <w:numPr>
          <w:ilvl w:val="0"/>
          <w:numId w:val="0"/>
        </w:numPr>
        <w:suppressLineNumbers w:val="0"/>
        <w:spacing w:line="360" w:lineRule="auto"/>
        <w:ind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1.1.1包工包料：材料符合磋商文件要求并报验使用；办理用工保险。</w:t>
      </w:r>
    </w:p>
    <w:p w14:paraId="5CE2E3D2">
      <w:pPr>
        <w:pStyle w:val="4"/>
        <w:keepNext w:val="0"/>
        <w:keepLines w:val="0"/>
        <w:widowControl/>
        <w:numPr>
          <w:ilvl w:val="0"/>
          <w:numId w:val="0"/>
        </w:numPr>
        <w:suppressLineNumbers w:val="0"/>
        <w:spacing w:line="360" w:lineRule="auto"/>
        <w:ind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1.1.2包质量：符合磋商文件要求。</w:t>
      </w:r>
    </w:p>
    <w:p w14:paraId="4ABFBC11">
      <w:pPr>
        <w:pStyle w:val="4"/>
        <w:keepNext w:val="0"/>
        <w:keepLines w:val="0"/>
        <w:widowControl/>
        <w:numPr>
          <w:ilvl w:val="0"/>
          <w:numId w:val="0"/>
        </w:numPr>
        <w:suppressLineNumbers w:val="0"/>
        <w:spacing w:line="360" w:lineRule="auto"/>
        <w:ind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1.1.3包安全包文明施工：符合磋商文件要求。</w:t>
      </w:r>
    </w:p>
    <w:p w14:paraId="2F78C005">
      <w:pPr>
        <w:pStyle w:val="4"/>
        <w:keepNext w:val="0"/>
        <w:keepLines w:val="0"/>
        <w:widowControl/>
        <w:numPr>
          <w:ilvl w:val="0"/>
          <w:numId w:val="0"/>
        </w:numPr>
        <w:suppressLineNumbers w:val="0"/>
        <w:spacing w:line="360" w:lineRule="auto"/>
        <w:ind w:leftChars="0" w:right="0"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1.1.4包工期：本工程施工必须在磋商文件要求的工期内完成。</w:t>
      </w:r>
    </w:p>
    <w:p w14:paraId="2C4E9835">
      <w:pPr>
        <w:pStyle w:val="4"/>
        <w:keepNext w:val="0"/>
        <w:keepLines w:val="0"/>
        <w:widowControl/>
        <w:numPr>
          <w:ilvl w:val="0"/>
          <w:numId w:val="0"/>
        </w:numPr>
        <w:suppressLineNumbers w:val="0"/>
        <w:spacing w:line="360" w:lineRule="auto"/>
        <w:ind w:leftChars="0" w:right="0" w:rightChars="0"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2.工程结算原则</w:t>
      </w:r>
    </w:p>
    <w:p w14:paraId="22BCC2F0">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2.1 承包人的最后磋商总价为成交价，即为签约合同价。 </w:t>
      </w:r>
    </w:p>
    <w:p w14:paraId="4CD2021D">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2.2 采购工程量清单标明的工程量是供应商磋商报价的共同基础，竣工结算的工程量按《建设工程工程量清单计价规范》（GB50500—2013）对工程计量的规定进行计量，必须以承包人完成合同工程应予计量的工程量确定。施工中进行工程计量，当发现采购工程量清单中出现缺项、工程量偏差、或因工程变更引起工程量增减时，应按供应商在履行合同义务中完成的工程量计算。因供应商原因造成的超出合同工程范围施工或返工的工程量，发包人不予计量。</w:t>
      </w:r>
    </w:p>
    <w:p w14:paraId="342D2A84">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 施工合同履行期间，若出现下列情形的，发、承包双方应当按照以下规定调整合同价款：</w:t>
      </w:r>
    </w:p>
    <w:p w14:paraId="594ADAAC">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2.3.1法律法规变化</w:t>
      </w:r>
    </w:p>
    <w:p w14:paraId="4A641275">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2.3.1.1基准日之后，因国家法律、法规、规章和政策发生变化引起工程造价增减变化时，发、承包双方应按照省级建设主管部门（或省级行业管部门）或其授权的工程造价管理机构据此发布的最新规定调整合同价款。 </w:t>
      </w:r>
    </w:p>
    <w:p w14:paraId="6BA5DB29">
      <w:pPr>
        <w:pStyle w:val="4"/>
        <w:keepNext w:val="0"/>
        <w:keepLines w:val="0"/>
        <w:widowControl/>
        <w:suppressLineNumbers w:val="0"/>
        <w:spacing w:line="360" w:lineRule="auto"/>
        <w:ind w:leftChars="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注：本磋商文件所称“基准日”，均指响应文件递交截止时间前28天。</w:t>
      </w:r>
    </w:p>
    <w:p w14:paraId="185EB877">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2.3.1.2 因承包人原因导致工程延误，本条2.3.1.1子目中的法定机构根据国家法律法规变化发布新规的时间在合同工程原定竣工时间之后的，合同价款调增的不予调整，合同价款调减的予以调整。</w:t>
      </w:r>
    </w:p>
    <w:p w14:paraId="6A8D708F">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2.3.2工程量偏差或变化</w:t>
      </w:r>
    </w:p>
    <w:p w14:paraId="0F17EB19">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2.3.2.1合同履行期间，当应予计算的实际工程量与采购工程量清单出现偏差或因工程变更引起已标价工程量清单项目的工程数量发生变化时，工程量偏差或变化在15%以内（含15%）的，其综合单价不予调整；工程量偏差或变化超过15%的，按照以下规定调整：   </w:t>
      </w:r>
    </w:p>
    <w:p w14:paraId="5E944758">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对于合理报价的清单项目，当工程量增加超过15%时，增加部分的工程量的综合单价以该分部分项工程量清单项目原综合单价为基价调低3%；当工程量减少超过15%时，减少后剩余部分的工程量的综合单价以该分部分项工程量清单项目原综合单价为基价调高3%。</w:t>
      </w:r>
    </w:p>
    <w:p w14:paraId="73A1DA7B">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2.3.2.2 如果工程量出现本条2.3.2.1子目的变化，且该变化引起相关措施项目相应发生变化时，按系数或单一总价方式计价的，工程量增加的措施项目费调增，工程量减少的措施项目费调减。</w:t>
      </w:r>
    </w:p>
    <w:p w14:paraId="6F91C8FB">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2.3.3工程变更</w:t>
      </w:r>
    </w:p>
    <w:p w14:paraId="3EBFE477">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2.3.3.1合同签订时尚未确定或不可预见的所需材料、工程设备、服务的采购，施工中可能发生的工程变更、合同约定调整因素出现时的合同价款调整及发生的索赔、现场签证确认等费用，纳入工程变更管理。</w:t>
      </w:r>
    </w:p>
    <w:p w14:paraId="5FCEF482">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2.3.3.2合同履行期间，因工程变更引起已标价工程量清单项目发生变化时，按照以下规定调整：</w:t>
      </w:r>
    </w:p>
    <w:p w14:paraId="3FE02A83">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①已标价工程量清单中有适用于变更工程项目的，采用该项目的单价。</w:t>
      </w:r>
    </w:p>
    <w:p w14:paraId="4045E7BE">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②已标价工程量清单中没有适用但有类似于变更工程项目的，可在合理范围内参照类似项目的单价。</w:t>
      </w:r>
    </w:p>
    <w:p w14:paraId="5188E428">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③已标价工程量清单中没有适用也没有类似于变更工程项目的，由承包人根据变更工程资料、计量规则、计价办法、施工当月项目所在地工程造价管理机构发布的价格信息和成交下浮率提出变更工程项目的单</w:t>
      </w:r>
    </w:p>
    <w:p w14:paraId="0BDD1781">
      <w:pPr>
        <w:pStyle w:val="4"/>
        <w:keepNext w:val="0"/>
        <w:keepLines w:val="0"/>
        <w:widowControl/>
        <w:suppressLineNumbers w:val="0"/>
        <w:spacing w:line="360" w:lineRule="auto"/>
        <w:ind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价，报发包人确认后调整。成交下浮率的计算公式如下： 成交下浮率＝[1-（成交价-成交绿色施工安全防护措施费-暂列金额-暂估价）/ （招标控制价-成交绿色施工安全防护措施费-暂列金额-暂估价）]×100%</w:t>
      </w:r>
    </w:p>
    <w:p w14:paraId="0A1DF53B">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④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 </w:t>
      </w:r>
    </w:p>
    <w:p w14:paraId="45424BEF">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2.3.3.3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00E364B5">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（1）绿色施工安全防护措施费应按照实际发生变化的措施项目计算。</w:t>
      </w:r>
    </w:p>
    <w:p w14:paraId="5350307C">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（2）采用单价计算的措施项目费，应按照实际发生变化的措施项目，按本条2.3.3.2子目规定确定单价。</w:t>
      </w:r>
    </w:p>
    <w:p w14:paraId="02057969">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（3）按总价或系数计算的措施项目费，应按照实际发生变化的措施项目费调整并考虑成交下浮率因素，即调整金额＝按照实际变化调整后的金额×（1-成交下浮率）。</w:t>
      </w:r>
    </w:p>
    <w:p w14:paraId="6E91F9AA">
      <w:pPr>
        <w:pStyle w:val="4"/>
        <w:keepNext w:val="0"/>
        <w:keepLines w:val="0"/>
        <w:widowControl/>
        <w:suppressLineNumbers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如果承包人未事先将拟实施的方案提交发包人确认，视为工程变更不引起措施项目费的调整或承包人放弃调整措施项目费的权利。 </w:t>
      </w:r>
    </w:p>
    <w:p w14:paraId="400B7683">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2.3.3.4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1DED98DC">
      <w:pPr>
        <w:pStyle w:val="4"/>
        <w:keepNext w:val="0"/>
        <w:keepLines w:val="0"/>
        <w:widowControl/>
        <w:suppressLineNumbers w:val="0"/>
        <w:spacing w:line="360" w:lineRule="auto"/>
        <w:ind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2.3.4 项目特征不符</w:t>
      </w:r>
    </w:p>
    <w:p w14:paraId="2C94DA56">
      <w:pPr>
        <w:pStyle w:val="4"/>
        <w:keepNext w:val="0"/>
        <w:keepLines w:val="0"/>
        <w:widowControl/>
        <w:suppressLineNumbers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条2.3.3目相关条款的规定重新确定相应工程量清单项目的综合单价，并调整合同价款。</w:t>
      </w:r>
    </w:p>
    <w:p w14:paraId="06701887">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2.3.5招标工程量清单缺项</w:t>
      </w:r>
    </w:p>
    <w:p w14:paraId="18AC1B4F">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2.3.5.1合同履行期间，由于招标工程量清单中缺项，新增分部分项工程清单项目，应按照本条2.3.3.2子目的规定确定单价，并调整合同价款。</w:t>
      </w:r>
    </w:p>
    <w:p w14:paraId="290B3DA5">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2.3.5.2 新增分部分项工程清单项目后，引起措施项目发生变化的，应按照本条2.3.3.3子目的规定，在承包人提交的实施方案被发包人批准后调整合同价款。</w:t>
      </w:r>
    </w:p>
    <w:p w14:paraId="1FB5649D">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2.3.5.3由于招标工程量清单中措施项目缺项，承包人应将新增措施项目实施方案提交发包人批准后，按照本条2.3.3.2子目、本条2.3.3.3子目的规定调整合同价款。</w:t>
      </w:r>
    </w:p>
    <w:p w14:paraId="2E8EF048">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2.3.6物价变化</w:t>
      </w:r>
    </w:p>
    <w:p w14:paraId="3C35E7CA">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2.3.6.1 合同履行期间，项目所在地工程造价管理机构发布的动态人工调整系数发生变化时，如果承包人投标报价中人工费（以下简称“</w:t>
      </w:r>
      <w:r>
        <w:rPr>
          <w:rFonts w:hint="eastAsia" w:ascii="宋体" w:hAnsi="宋体" w:cs="宋体"/>
          <w:color w:val="auto"/>
          <w:sz w:val="24"/>
          <w:szCs w:val="24"/>
          <w:lang w:val="en-US" w:eastAsia="zh-CN"/>
        </w:rPr>
        <w:t>成交人</w:t>
      </w:r>
      <w:r>
        <w:rPr>
          <w:rFonts w:hint="eastAsia" w:ascii="宋体" w:hAnsi="宋体" w:eastAsia="宋体" w:cs="宋体"/>
          <w:color w:val="auto"/>
          <w:sz w:val="24"/>
          <w:szCs w:val="24"/>
        </w:rPr>
        <w:t xml:space="preserve">工费”）等于或超过施工当月经动态调整后的定额人工费，该清单项目成交人工费不予调整；如果成交人工费低于施工当月经动态调整后的定额人工费，该清单项目成交人工费可以调整，相关费用按有关规定进行相应调整。结算人工费调整公式为： </w:t>
      </w:r>
    </w:p>
    <w:p w14:paraId="42CEF4F5">
      <w:pPr>
        <w:pStyle w:val="4"/>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结算人工费＝</w:t>
      </w:r>
      <w:r>
        <w:rPr>
          <w:rFonts w:hint="eastAsia" w:ascii="宋体" w:hAnsi="宋体" w:cs="宋体"/>
          <w:color w:val="auto"/>
          <w:sz w:val="24"/>
          <w:szCs w:val="24"/>
          <w:lang w:eastAsia="zh-CN"/>
        </w:rPr>
        <w:t>成交</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rPr>
        <w:t>工费×F</w:t>
      </w:r>
      <w:r>
        <w:rPr>
          <w:rFonts w:hint="eastAsia" w:ascii="宋体" w:hAnsi="宋体" w:eastAsia="宋体" w:cs="宋体"/>
          <w:color w:val="auto"/>
          <w:sz w:val="24"/>
          <w:szCs w:val="24"/>
          <w:vertAlign w:val="subscript"/>
        </w:rPr>
        <w:t>1</w:t>
      </w:r>
      <w:r>
        <w:rPr>
          <w:rFonts w:hint="eastAsia" w:ascii="宋体" w:hAnsi="宋体" w:eastAsia="宋体" w:cs="宋体"/>
          <w:color w:val="auto"/>
          <w:sz w:val="24"/>
          <w:szCs w:val="24"/>
        </w:rPr>
        <w:t xml:space="preserve"> </w:t>
      </w:r>
    </w:p>
    <w:p w14:paraId="17984DE2">
      <w:pPr>
        <w:pStyle w:val="4"/>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式中，F</w:t>
      </w:r>
      <w:r>
        <w:rPr>
          <w:rFonts w:hint="eastAsia" w:ascii="宋体" w:hAnsi="宋体" w:eastAsia="宋体" w:cs="宋体"/>
          <w:color w:val="auto"/>
          <w:sz w:val="24"/>
          <w:szCs w:val="24"/>
          <w:vertAlign w:val="subscript"/>
        </w:rPr>
        <w:t>1</w:t>
      </w:r>
      <w:r>
        <w:rPr>
          <w:rFonts w:hint="eastAsia" w:ascii="宋体" w:hAnsi="宋体" w:eastAsia="宋体" w:cs="宋体"/>
          <w:color w:val="auto"/>
          <w:sz w:val="24"/>
          <w:szCs w:val="24"/>
        </w:rPr>
        <w:t>为施工当月项目所在地工程造价管理机构发布的动态人工调整系数。</w:t>
      </w:r>
    </w:p>
    <w:p w14:paraId="238FD6D4">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2.3.6.2 本工程约定，材料、工程设备单价涨跌风险幅度值A为5%。合同履行期间，当《承包人提供主要材料和工程设备一览表》（详见招标工程量清单）中的材料、工程设备单价涨跌幅度等于或低于A值时，该材料、工程设备单价不予调整；超过A值时，其超过部分可以调整。相关费用按有关规定进行相应调整。</w:t>
      </w:r>
    </w:p>
    <w:p w14:paraId="5DEF0806">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a．如果提报价中材料、工程设备单价（以下简称“成交单价”）低于基准日当月项目所在地工程造价管理机构发布的对应材料、工程设备单价（以下简称“基准单价”），该材料、工程设备的结算单价调整公式为：</w:t>
      </w:r>
    </w:p>
    <w:p w14:paraId="5C123815">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涨价时，</w:t>
      </w:r>
      <w:r>
        <w:rPr>
          <w:color w:val="auto"/>
        </w:rPr>
        <w:drawing>
          <wp:inline distT="0" distB="0" distL="114300" distR="114300">
            <wp:extent cx="2552700" cy="428625"/>
            <wp:effectExtent l="0" t="0" r="0" b="317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4"/>
                    <a:stretch>
                      <a:fillRect/>
                    </a:stretch>
                  </pic:blipFill>
                  <pic:spPr>
                    <a:xfrm>
                      <a:off x="0" y="0"/>
                      <a:ext cx="2552700" cy="428625"/>
                    </a:xfrm>
                    <a:prstGeom prst="rect">
                      <a:avLst/>
                    </a:prstGeom>
                    <a:noFill/>
                    <a:ln w="9525">
                      <a:noFill/>
                    </a:ln>
                  </pic:spPr>
                </pic:pic>
              </a:graphicData>
            </a:graphic>
          </wp:inline>
        </w:drawing>
      </w:r>
    </w:p>
    <w:p w14:paraId="45A3E5B6">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跌价时，</w:t>
      </w:r>
      <w:r>
        <w:rPr>
          <w:color w:val="auto"/>
        </w:rPr>
        <w:drawing>
          <wp:inline distT="0" distB="0" distL="114300" distR="114300">
            <wp:extent cx="2524125" cy="428625"/>
            <wp:effectExtent l="0" t="0" r="3175" b="317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2524125" cy="428625"/>
                    </a:xfrm>
                    <a:prstGeom prst="rect">
                      <a:avLst/>
                    </a:prstGeom>
                    <a:noFill/>
                    <a:ln w="9525">
                      <a:noFill/>
                    </a:ln>
                  </pic:spPr>
                </pic:pic>
              </a:graphicData>
            </a:graphic>
          </wp:inline>
        </w:drawing>
      </w:r>
    </w:p>
    <w:p w14:paraId="14E86BDF">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b．如果成交单价高于基准单价，该材料、工程设备的结算单价调整公式为：</w:t>
      </w:r>
    </w:p>
    <w:p w14:paraId="5C228261">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涨价时，</w:t>
      </w:r>
      <w:r>
        <w:rPr>
          <w:color w:val="auto"/>
        </w:rPr>
        <w:drawing>
          <wp:inline distT="0" distB="0" distL="114300" distR="114300">
            <wp:extent cx="2524125" cy="428625"/>
            <wp:effectExtent l="0" t="0" r="3175" b="3175"/>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6"/>
                    <a:stretch>
                      <a:fillRect/>
                    </a:stretch>
                  </pic:blipFill>
                  <pic:spPr>
                    <a:xfrm>
                      <a:off x="0" y="0"/>
                      <a:ext cx="2524125" cy="428625"/>
                    </a:xfrm>
                    <a:prstGeom prst="rect">
                      <a:avLst/>
                    </a:prstGeom>
                    <a:noFill/>
                    <a:ln w="9525">
                      <a:noFill/>
                    </a:ln>
                  </pic:spPr>
                </pic:pic>
              </a:graphicData>
            </a:graphic>
          </wp:inline>
        </w:drawing>
      </w:r>
    </w:p>
    <w:p w14:paraId="7F8485AA">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跌价时，</w:t>
      </w:r>
      <w:r>
        <w:rPr>
          <w:color w:val="auto"/>
        </w:rPr>
        <w:drawing>
          <wp:inline distT="0" distB="0" distL="114300" distR="114300">
            <wp:extent cx="2552700" cy="428625"/>
            <wp:effectExtent l="0" t="0" r="0" b="3175"/>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7"/>
                    <a:stretch>
                      <a:fillRect/>
                    </a:stretch>
                  </pic:blipFill>
                  <pic:spPr>
                    <a:xfrm>
                      <a:off x="0" y="0"/>
                      <a:ext cx="2552700" cy="428625"/>
                    </a:xfrm>
                    <a:prstGeom prst="rect">
                      <a:avLst/>
                    </a:prstGeom>
                    <a:noFill/>
                    <a:ln w="9525">
                      <a:noFill/>
                    </a:ln>
                  </pic:spPr>
                </pic:pic>
              </a:graphicData>
            </a:graphic>
          </wp:inline>
        </w:drawing>
      </w:r>
    </w:p>
    <w:p w14:paraId="53E21E9F">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c．如果成交单价等于基准单价，该材料、工程设备的结算单价调整公式为：</w:t>
      </w:r>
    </w:p>
    <w:p w14:paraId="2615E4A8">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涨价时，</w:t>
      </w:r>
      <w:r>
        <w:rPr>
          <w:color w:val="auto"/>
        </w:rPr>
        <w:drawing>
          <wp:inline distT="0" distB="0" distL="114300" distR="114300">
            <wp:extent cx="2552700" cy="428625"/>
            <wp:effectExtent l="0" t="0" r="0" b="3175"/>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2552700" cy="428625"/>
                    </a:xfrm>
                    <a:prstGeom prst="rect">
                      <a:avLst/>
                    </a:prstGeom>
                    <a:noFill/>
                    <a:ln w="9525">
                      <a:noFill/>
                    </a:ln>
                  </pic:spPr>
                </pic:pic>
              </a:graphicData>
            </a:graphic>
          </wp:inline>
        </w:drawing>
      </w:r>
    </w:p>
    <w:p w14:paraId="5ADE99E8">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跌价时，</w:t>
      </w:r>
      <w:r>
        <w:rPr>
          <w:color w:val="auto"/>
        </w:rPr>
        <w:drawing>
          <wp:inline distT="0" distB="0" distL="114300" distR="114300">
            <wp:extent cx="2552700" cy="428625"/>
            <wp:effectExtent l="0" t="0" r="0" b="317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7"/>
                    <a:stretch>
                      <a:fillRect/>
                    </a:stretch>
                  </pic:blipFill>
                  <pic:spPr>
                    <a:xfrm>
                      <a:off x="0" y="0"/>
                      <a:ext cx="2552700" cy="428625"/>
                    </a:xfrm>
                    <a:prstGeom prst="rect">
                      <a:avLst/>
                    </a:prstGeom>
                    <a:noFill/>
                    <a:ln w="9525">
                      <a:noFill/>
                    </a:ln>
                  </pic:spPr>
                </pic:pic>
              </a:graphicData>
            </a:graphic>
          </wp:inline>
        </w:drawing>
      </w:r>
    </w:p>
    <w:p w14:paraId="6F31D1CF">
      <w:pPr>
        <w:pStyle w:val="4"/>
        <w:keepNext w:val="0"/>
        <w:keepLines w:val="0"/>
        <w:widowControl/>
        <w:suppressLineNumbers w:val="0"/>
        <w:spacing w:line="360" w:lineRule="auto"/>
        <w:ind w:left="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以上公式中，F</w:t>
      </w:r>
      <w:r>
        <w:rPr>
          <w:rFonts w:hint="eastAsia" w:ascii="宋体" w:hAnsi="宋体" w:eastAsia="宋体" w:cs="宋体"/>
          <w:color w:val="auto"/>
          <w:sz w:val="24"/>
          <w:szCs w:val="24"/>
          <w:vertAlign w:val="subscript"/>
        </w:rPr>
        <w:t>1</w:t>
      </w:r>
      <w:r>
        <w:rPr>
          <w:rFonts w:hint="eastAsia" w:ascii="宋体" w:hAnsi="宋体" w:eastAsia="宋体" w:cs="宋体"/>
          <w:color w:val="auto"/>
          <w:sz w:val="24"/>
          <w:szCs w:val="24"/>
        </w:rPr>
        <w:t>为中标单价；F</w:t>
      </w:r>
      <w:r>
        <w:rPr>
          <w:rFonts w:hint="eastAsia" w:ascii="宋体" w:hAnsi="宋体" w:eastAsia="宋体" w:cs="宋体"/>
          <w:color w:val="auto"/>
          <w:sz w:val="24"/>
          <w:szCs w:val="24"/>
          <w:vertAlign w:val="subscript"/>
        </w:rPr>
        <w:t>0</w:t>
      </w:r>
      <w:r>
        <w:rPr>
          <w:rFonts w:hint="eastAsia" w:ascii="宋体" w:hAnsi="宋体" w:eastAsia="宋体" w:cs="宋体"/>
          <w:color w:val="auto"/>
          <w:sz w:val="24"/>
          <w:szCs w:val="24"/>
        </w:rPr>
        <w:t>为基准单价；F</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为施工当月项目所在地工程造价管理机构发布的材料、工程设备单价；A为合同约定的材料、工程设备单价涨跌风险幅度值。</w:t>
      </w:r>
    </w:p>
    <w:p w14:paraId="03188B91">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2.3.6.3 合同履行期间，当《发包人提供材料和工程设备一览表》（详见招标工程量清单）中的材料、工程设备单价发生变化时，由发包人按照实际变化调整，并列入合同价款。</w:t>
      </w:r>
    </w:p>
    <w:p w14:paraId="2318FB25">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2.3.6.4 本工程约定，施工机具台班单价涨跌风险幅度值B为10% 。合同履行期间，当施工机具台班单价涨跌幅度等于或低于B值时，该施工机具台班单价不予调整；超过B值时，其超过部分可以调整。相关费用按有关规定进行相应调整。</w:t>
      </w:r>
    </w:p>
    <w:p w14:paraId="2A5D2C22">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a．如果承包人投标报价中施工机具台班单价（以下简称“成交单价”）低于基准日当月项目所在地工程造价管理机构发布的对应施工机具台班单价（以下简称“基准单价”），该施工机具台班的结算单价调整公式为：</w:t>
      </w:r>
    </w:p>
    <w:p w14:paraId="2F64D5D4">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涨价时，</w:t>
      </w:r>
      <w:r>
        <w:rPr>
          <w:color w:val="auto"/>
        </w:rPr>
        <w:drawing>
          <wp:inline distT="0" distB="0" distL="114300" distR="114300">
            <wp:extent cx="2552700" cy="428625"/>
            <wp:effectExtent l="0" t="0" r="0" b="3175"/>
            <wp:docPr id="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62"/>
                    <pic:cNvPicPr>
                      <a:picLocks noChangeAspect="1"/>
                    </pic:cNvPicPr>
                  </pic:nvPicPr>
                  <pic:blipFill>
                    <a:blip r:embed="rId9"/>
                    <a:stretch>
                      <a:fillRect/>
                    </a:stretch>
                  </pic:blipFill>
                  <pic:spPr>
                    <a:xfrm>
                      <a:off x="0" y="0"/>
                      <a:ext cx="2552700" cy="428625"/>
                    </a:xfrm>
                    <a:prstGeom prst="rect">
                      <a:avLst/>
                    </a:prstGeom>
                    <a:noFill/>
                    <a:ln w="9525">
                      <a:noFill/>
                    </a:ln>
                  </pic:spPr>
                </pic:pic>
              </a:graphicData>
            </a:graphic>
          </wp:inline>
        </w:drawing>
      </w:r>
    </w:p>
    <w:p w14:paraId="61FD288E">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跌价时，</w:t>
      </w:r>
      <w:r>
        <w:rPr>
          <w:color w:val="auto"/>
        </w:rPr>
        <w:drawing>
          <wp:inline distT="0" distB="0" distL="114300" distR="114300">
            <wp:extent cx="2514600" cy="428625"/>
            <wp:effectExtent l="0" t="0" r="0" b="3175"/>
            <wp:docPr id="2"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IMG_263"/>
                    <pic:cNvPicPr>
                      <a:picLocks noChangeAspect="1"/>
                    </pic:cNvPicPr>
                  </pic:nvPicPr>
                  <pic:blipFill>
                    <a:blip r:embed="rId10"/>
                    <a:stretch>
                      <a:fillRect/>
                    </a:stretch>
                  </pic:blipFill>
                  <pic:spPr>
                    <a:xfrm>
                      <a:off x="0" y="0"/>
                      <a:ext cx="2514600" cy="428625"/>
                    </a:xfrm>
                    <a:prstGeom prst="rect">
                      <a:avLst/>
                    </a:prstGeom>
                    <a:noFill/>
                    <a:ln w="9525">
                      <a:noFill/>
                    </a:ln>
                  </pic:spPr>
                </pic:pic>
              </a:graphicData>
            </a:graphic>
          </wp:inline>
        </w:drawing>
      </w:r>
    </w:p>
    <w:p w14:paraId="1E7FC863">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b．如果中标单价高于基准单价，该施工机具台班的结算单价调整公式为：</w:t>
      </w:r>
    </w:p>
    <w:p w14:paraId="5E3D5BAE">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涨价时，</w:t>
      </w:r>
      <w:r>
        <w:rPr>
          <w:color w:val="auto"/>
        </w:rPr>
        <w:drawing>
          <wp:inline distT="0" distB="0" distL="114300" distR="114300">
            <wp:extent cx="2514600" cy="428625"/>
            <wp:effectExtent l="0" t="0" r="0" b="3175"/>
            <wp:docPr id="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64"/>
                    <pic:cNvPicPr>
                      <a:picLocks noChangeAspect="1"/>
                    </pic:cNvPicPr>
                  </pic:nvPicPr>
                  <pic:blipFill>
                    <a:blip r:embed="rId11"/>
                    <a:stretch>
                      <a:fillRect/>
                    </a:stretch>
                  </pic:blipFill>
                  <pic:spPr>
                    <a:xfrm>
                      <a:off x="0" y="0"/>
                      <a:ext cx="2514600" cy="428625"/>
                    </a:xfrm>
                    <a:prstGeom prst="rect">
                      <a:avLst/>
                    </a:prstGeom>
                    <a:noFill/>
                    <a:ln w="9525">
                      <a:noFill/>
                    </a:ln>
                  </pic:spPr>
                </pic:pic>
              </a:graphicData>
            </a:graphic>
          </wp:inline>
        </w:drawing>
      </w:r>
    </w:p>
    <w:p w14:paraId="3AAE1A35">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跌价时，</w:t>
      </w:r>
      <w:r>
        <w:rPr>
          <w:color w:val="auto"/>
        </w:rPr>
        <w:drawing>
          <wp:inline distT="0" distB="0" distL="114300" distR="114300">
            <wp:extent cx="2552700" cy="428625"/>
            <wp:effectExtent l="0" t="0" r="0" b="3175"/>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12"/>
                    <a:stretch>
                      <a:fillRect/>
                    </a:stretch>
                  </pic:blipFill>
                  <pic:spPr>
                    <a:xfrm>
                      <a:off x="0" y="0"/>
                      <a:ext cx="2552700" cy="428625"/>
                    </a:xfrm>
                    <a:prstGeom prst="rect">
                      <a:avLst/>
                    </a:prstGeom>
                    <a:noFill/>
                    <a:ln w="9525">
                      <a:noFill/>
                    </a:ln>
                  </pic:spPr>
                </pic:pic>
              </a:graphicData>
            </a:graphic>
          </wp:inline>
        </w:drawing>
      </w:r>
    </w:p>
    <w:p w14:paraId="27802BA4">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c．如果中标单价等于基准单价，该施工机具台班的结算单价调整公式为：</w:t>
      </w:r>
    </w:p>
    <w:p w14:paraId="4C99C5BE">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涨价时，</w:t>
      </w:r>
      <w:r>
        <w:rPr>
          <w:color w:val="auto"/>
        </w:rPr>
        <w:drawing>
          <wp:inline distT="0" distB="0" distL="114300" distR="114300">
            <wp:extent cx="2552700" cy="428625"/>
            <wp:effectExtent l="0" t="0" r="0" b="3175"/>
            <wp:docPr id="10"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66"/>
                    <pic:cNvPicPr>
                      <a:picLocks noChangeAspect="1"/>
                    </pic:cNvPicPr>
                  </pic:nvPicPr>
                  <pic:blipFill>
                    <a:blip r:embed="rId9"/>
                    <a:stretch>
                      <a:fillRect/>
                    </a:stretch>
                  </pic:blipFill>
                  <pic:spPr>
                    <a:xfrm>
                      <a:off x="0" y="0"/>
                      <a:ext cx="2552700" cy="428625"/>
                    </a:xfrm>
                    <a:prstGeom prst="rect">
                      <a:avLst/>
                    </a:prstGeom>
                    <a:noFill/>
                    <a:ln w="9525">
                      <a:noFill/>
                    </a:ln>
                  </pic:spPr>
                </pic:pic>
              </a:graphicData>
            </a:graphic>
          </wp:inline>
        </w:drawing>
      </w:r>
    </w:p>
    <w:p w14:paraId="3B827CDC">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跌价时，</w:t>
      </w:r>
      <w:r>
        <w:rPr>
          <w:color w:val="auto"/>
        </w:rPr>
        <w:drawing>
          <wp:inline distT="0" distB="0" distL="114300" distR="114300">
            <wp:extent cx="2552700" cy="428625"/>
            <wp:effectExtent l="0" t="0" r="0" b="3175"/>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2"/>
                    <a:stretch>
                      <a:fillRect/>
                    </a:stretch>
                  </pic:blipFill>
                  <pic:spPr>
                    <a:xfrm>
                      <a:off x="0" y="0"/>
                      <a:ext cx="2552700" cy="428625"/>
                    </a:xfrm>
                    <a:prstGeom prst="rect">
                      <a:avLst/>
                    </a:prstGeom>
                    <a:noFill/>
                    <a:ln w="9525">
                      <a:noFill/>
                    </a:ln>
                  </pic:spPr>
                </pic:pic>
              </a:graphicData>
            </a:graphic>
          </wp:inline>
        </w:drawing>
      </w:r>
    </w:p>
    <w:p w14:paraId="78E86B39">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以上公式中，F</w:t>
      </w:r>
      <w:r>
        <w:rPr>
          <w:rFonts w:hint="eastAsia" w:ascii="宋体" w:hAnsi="宋体" w:eastAsia="宋体" w:cs="宋体"/>
          <w:color w:val="auto"/>
          <w:sz w:val="24"/>
          <w:szCs w:val="24"/>
          <w:vertAlign w:val="subscript"/>
        </w:rPr>
        <w:t>1</w:t>
      </w:r>
      <w:r>
        <w:rPr>
          <w:rFonts w:hint="eastAsia" w:ascii="宋体" w:hAnsi="宋体" w:eastAsia="宋体" w:cs="宋体"/>
          <w:color w:val="auto"/>
          <w:sz w:val="24"/>
          <w:szCs w:val="24"/>
        </w:rPr>
        <w:t>为中标单价；F</w:t>
      </w:r>
      <w:r>
        <w:rPr>
          <w:rFonts w:hint="eastAsia" w:ascii="宋体" w:hAnsi="宋体" w:eastAsia="宋体" w:cs="宋体"/>
          <w:color w:val="auto"/>
          <w:sz w:val="24"/>
          <w:szCs w:val="24"/>
          <w:vertAlign w:val="subscript"/>
        </w:rPr>
        <w:t>0</w:t>
      </w:r>
      <w:r>
        <w:rPr>
          <w:rFonts w:hint="eastAsia" w:ascii="宋体" w:hAnsi="宋体" w:eastAsia="宋体" w:cs="宋体"/>
          <w:color w:val="auto"/>
          <w:sz w:val="24"/>
          <w:szCs w:val="24"/>
        </w:rPr>
        <w:t>为基准单价；F</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为施工当月项目所在地工程造价管理机构发布的施工机具台班单价；B为合同约定的施工机具台班单价涨跌风险幅度值。</w:t>
      </w:r>
    </w:p>
    <w:p w14:paraId="4D32FA48">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2.3.7暂估价和暂列金额</w:t>
      </w:r>
    </w:p>
    <w:p w14:paraId="20371CB0">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2.3.7.1 暂估价项目确定专业工程承包人（或材料供应商、工程设备供应商）后，将专业工程合同价款（或材料单价、工程设备单价）取代相应暂估价，并调整合同价款。</w:t>
      </w:r>
    </w:p>
    <w:p w14:paraId="599E744E">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2.3.7.2 暂列金额由发包人掌握和使用。因承包人原因造成设计文件存在遗漏、错误、缺陷和不足导致的变更事项，造成工程投资的增加，发包人不予确认。暂列金额项目若有发生，确定材料承包人（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14:paraId="6790856D">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2.3.8预算包干费按照分部分项的人工费与施工机具费之和及投标费率计取:土建工程按分部分项人工费与施工机具费之和的7%计算，市政工程部分按分部分项人工费与施工机具费之和的6%计算，园林绿化按分部分项人工费与施工机具费之和的6%计算，安装工程按分部分项人工费与施工机具费之和的10%计算。对于预算包干内容，承包人不得提出额外付款或延长工期等要求。对此类要求，发包人不作任何考虑及答复。</w:t>
      </w:r>
    </w:p>
    <w:p w14:paraId="4FA2BE1B">
      <w:pPr>
        <w:pStyle w:val="4"/>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2.3.9其余事项（如不可抗力、索赔、现场签证等）的调整原则按照《建设工程工程量清单计价规范》（GB50500—2013）有关规定执行。</w:t>
      </w:r>
    </w:p>
    <w:p w14:paraId="64363063">
      <w:pPr>
        <w:pStyle w:val="4"/>
        <w:keepNext w:val="0"/>
        <w:keepLines w:val="0"/>
        <w:widowControl/>
        <w:numPr>
          <w:ilvl w:val="0"/>
          <w:numId w:val="0"/>
        </w:numPr>
        <w:suppressLineNumbers w:val="0"/>
        <w:spacing w:line="360" w:lineRule="auto"/>
        <w:ind w:leftChars="0" w:right="0" w:rightChars="0"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2.4</w:t>
      </w:r>
      <w:r>
        <w:rPr>
          <w:rFonts w:hint="eastAsia" w:ascii="宋体" w:hAnsi="宋体" w:eastAsia="宋体" w:cs="宋体"/>
          <w:color w:val="auto"/>
          <w:sz w:val="24"/>
          <w:szCs w:val="24"/>
        </w:rPr>
        <w:t>凡将引起合同价款调增的事项，承包人必须于拟实施14天前，将详细的报价书（含拟实施项目名称、变更部位、理由、预计造价等）报监理单位审核和发包人批准后方可实施。</w:t>
      </w:r>
    </w:p>
    <w:p w14:paraId="00BEDF10">
      <w:pPr>
        <w:pStyle w:val="4"/>
        <w:keepNext w:val="0"/>
        <w:keepLines w:val="0"/>
        <w:widowControl/>
        <w:numPr>
          <w:ilvl w:val="0"/>
          <w:numId w:val="0"/>
        </w:numPr>
        <w:suppressLineNumbers w:val="0"/>
        <w:spacing w:line="360" w:lineRule="auto"/>
        <w:ind w:leftChars="0" w:right="0" w:rightChars="0"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2.5</w:t>
      </w:r>
      <w:r>
        <w:rPr>
          <w:rFonts w:hint="eastAsia" w:ascii="宋体" w:hAnsi="宋体" w:eastAsia="宋体" w:cs="宋体"/>
          <w:color w:val="auto"/>
          <w:sz w:val="24"/>
          <w:szCs w:val="24"/>
        </w:rPr>
        <w:t>重要事项、重要变更、计量签证以及隐蔽工程验收记录，承包人必须提供对应现场视频、照片、发票等形成闭环的佐证资料。承包人不得以“总承包工程”“风险包干”“费用包干”等理由，不提供及时、准确的工程量计量、工程变更签证，凡不提供及时、准确的计量签证、变更签证资料的，发包人不予确认。</w:t>
      </w:r>
    </w:p>
    <w:p w14:paraId="127F9712">
      <w:pPr>
        <w:pStyle w:val="4"/>
        <w:keepNext w:val="0"/>
        <w:keepLines w:val="0"/>
        <w:widowControl/>
        <w:numPr>
          <w:ilvl w:val="0"/>
          <w:numId w:val="0"/>
        </w:numPr>
        <w:suppressLineNumbers w:val="0"/>
        <w:spacing w:line="360" w:lineRule="auto"/>
        <w:ind w:leftChars="0" w:right="0" w:rightChars="0"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2.6</w:t>
      </w:r>
      <w:r>
        <w:rPr>
          <w:rFonts w:hint="eastAsia" w:ascii="宋体" w:hAnsi="宋体" w:eastAsia="宋体" w:cs="宋体"/>
          <w:color w:val="auto"/>
          <w:sz w:val="24"/>
          <w:szCs w:val="24"/>
        </w:rPr>
        <w:t>承包人不得以不完全了解现场情况为理由，提出额外付款或延长工期等要求。对此类要求，发包人不作任何考虑及答复。</w:t>
      </w:r>
    </w:p>
    <w:p w14:paraId="44A166C4">
      <w:pPr>
        <w:pStyle w:val="4"/>
        <w:keepNext w:val="0"/>
        <w:keepLines w:val="0"/>
        <w:widowControl/>
        <w:numPr>
          <w:ilvl w:val="0"/>
          <w:numId w:val="0"/>
        </w:numPr>
        <w:suppressLineNumbers w:val="0"/>
        <w:spacing w:line="360" w:lineRule="auto"/>
        <w:ind w:leftChars="0" w:right="0" w:rightChars="0"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2.7</w:t>
      </w:r>
      <w:r>
        <w:rPr>
          <w:rFonts w:hint="eastAsia" w:ascii="宋体" w:hAnsi="宋体" w:eastAsia="宋体" w:cs="宋体"/>
          <w:color w:val="auto"/>
          <w:sz w:val="24"/>
          <w:szCs w:val="24"/>
        </w:rPr>
        <w:t>承包人已标价工程量清单中漏报、错报或少报的清单项目，其价格均视为已经包含在其它清单项目中，竣工结算时不得重新组价和调整。</w:t>
      </w:r>
    </w:p>
    <w:p w14:paraId="71C7AC94">
      <w:pPr>
        <w:pStyle w:val="4"/>
        <w:keepNext w:val="0"/>
        <w:keepLines w:val="0"/>
        <w:widowControl/>
        <w:numPr>
          <w:ilvl w:val="0"/>
          <w:numId w:val="0"/>
        </w:numPr>
        <w:suppressLineNumbers w:val="0"/>
        <w:spacing w:line="360" w:lineRule="auto"/>
        <w:ind w:leftChars="0" w:right="0" w:rightChars="0"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val="en-US" w:eastAsia="zh-CN"/>
        </w:rPr>
        <w:t>8</w:t>
      </w:r>
      <w:r>
        <w:rPr>
          <w:rFonts w:hint="eastAsia" w:ascii="宋体" w:hAnsi="宋体" w:eastAsia="宋体" w:cs="宋体"/>
          <w:color w:val="auto"/>
          <w:sz w:val="24"/>
          <w:szCs w:val="24"/>
        </w:rPr>
        <w:t>工程完工后，发、承包双方和受其委托具备相应资质的工程造价咨询单位必须按照《建设工程工程量清单计价规范》（GB50500—2013）和国家、省、市的有关规定办理竣工结算。</w:t>
      </w:r>
    </w:p>
    <w:p w14:paraId="22FC7F95">
      <w:pPr>
        <w:pStyle w:val="4"/>
        <w:keepNext w:val="0"/>
        <w:keepLines w:val="0"/>
        <w:widowControl/>
        <w:numPr>
          <w:ilvl w:val="0"/>
          <w:numId w:val="0"/>
        </w:numPr>
        <w:suppressLineNumbers w:val="0"/>
        <w:spacing w:line="360" w:lineRule="auto"/>
        <w:ind w:leftChars="0" w:right="0" w:rightChars="0"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val="en-US" w:eastAsia="zh-CN"/>
        </w:rPr>
        <w:t>9</w:t>
      </w:r>
      <w:r>
        <w:rPr>
          <w:rFonts w:hint="eastAsia" w:ascii="宋体" w:hAnsi="宋体" w:eastAsia="宋体" w:cs="宋体"/>
          <w:color w:val="auto"/>
          <w:sz w:val="24"/>
          <w:szCs w:val="24"/>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7DB695BA">
      <w:pPr>
        <w:keepNext w:val="0"/>
        <w:keepLines w:val="0"/>
        <w:widowControl w:val="0"/>
        <w:suppressLineNumbers w:val="0"/>
        <w:spacing w:before="0" w:beforeAutospacing="0" w:after="0" w:afterAutospacing="0" w:line="360" w:lineRule="auto"/>
        <w:ind w:left="0" w:right="0" w:firstLine="482" w:firstLineChars="200"/>
        <w:jc w:val="left"/>
        <w:rPr>
          <w:color w:val="auto"/>
        </w:rPr>
      </w:pPr>
      <w:r>
        <w:rPr>
          <w:rFonts w:hint="eastAsia" w:ascii="宋体" w:hAnsi="宋体" w:eastAsia="宋体" w:cs="宋体"/>
          <w:b/>
          <w:bCs/>
          <w:color w:val="auto"/>
          <w:kern w:val="0"/>
          <w:sz w:val="24"/>
          <w:szCs w:val="24"/>
          <w:lang w:val="en-US" w:eastAsia="zh-CN" w:bidi="ar"/>
        </w:rPr>
        <w:t xml:space="preserve">2.10 </w:t>
      </w:r>
      <w:r>
        <w:rPr>
          <w:rFonts w:hint="eastAsia" w:ascii="宋体" w:hAnsi="宋体" w:eastAsia="宋体" w:cs="宋体"/>
          <w:color w:val="auto"/>
          <w:kern w:val="0"/>
          <w:sz w:val="24"/>
          <w:szCs w:val="24"/>
          <w:lang w:val="en-US" w:eastAsia="zh-CN" w:bidi="ar"/>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的，则采用厂商报价或市场询价等方式取得有合法依据的市场价格，报发包人确认。</w:t>
      </w:r>
    </w:p>
    <w:p w14:paraId="7A32A477">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F276B"/>
    <w:rsid w:val="010121B4"/>
    <w:rsid w:val="061D7187"/>
    <w:rsid w:val="0E1610BC"/>
    <w:rsid w:val="145533A6"/>
    <w:rsid w:val="1E831280"/>
    <w:rsid w:val="273B3040"/>
    <w:rsid w:val="2C3A5674"/>
    <w:rsid w:val="2E141EF5"/>
    <w:rsid w:val="30B8300C"/>
    <w:rsid w:val="371B42F4"/>
    <w:rsid w:val="37D22C05"/>
    <w:rsid w:val="3CCA2A44"/>
    <w:rsid w:val="3D3B124C"/>
    <w:rsid w:val="3DCB25D0"/>
    <w:rsid w:val="44D0671E"/>
    <w:rsid w:val="463E3B5B"/>
    <w:rsid w:val="49FF782E"/>
    <w:rsid w:val="4BDB2578"/>
    <w:rsid w:val="4C40094A"/>
    <w:rsid w:val="4EDF5711"/>
    <w:rsid w:val="504F52E3"/>
    <w:rsid w:val="57FB18AC"/>
    <w:rsid w:val="5E9F276B"/>
    <w:rsid w:val="60206354"/>
    <w:rsid w:val="6230651A"/>
    <w:rsid w:val="73DC038C"/>
    <w:rsid w:val="76C1790D"/>
    <w:rsid w:val="7CBB3234"/>
    <w:rsid w:val="7E2E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null3"/>
    <w:basedOn w:val="1"/>
    <w:uiPriority w:val="0"/>
    <w:pPr>
      <w:widowControl/>
      <w:spacing w:before="0" w:beforeAutospacing="0" w:after="0" w:afterAutospacing="0"/>
      <w:ind w:left="0" w:right="0"/>
      <w:jc w:val="left"/>
    </w:pPr>
    <w:rPr>
      <w:rFonts w:hint="eastAsia" w:ascii="Calibri" w:hAnsi="Calibri" w:eastAsia="宋体" w:cs="Times New Roman"/>
      <w:color w:val="auto"/>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4691</Words>
  <Characters>4979</Characters>
  <Lines>1</Lines>
  <Paragraphs>1</Paragraphs>
  <TotalTime>4</TotalTime>
  <ScaleCrop>false</ScaleCrop>
  <LinksUpToDate>false</LinksUpToDate>
  <CharactersWithSpaces>5005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2025-03-19T12:25:00Z</dcterms:created>
  <dc:creator>Scarlett Luo</dc:creator>
  <cp:lastModifiedBy>bangong</cp:lastModifiedBy>
  <dcterms:modified xsi:type="dcterms:W3CDTF">2025-03-21T00:57:57Z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BD0D4008C0624906941F58C7FD8B9D96_11</vt:lpwstr>
  </property>
  <property fmtid="{D5CDD505-2E9C-101B-9397-08002B2CF9AE}" pid="4" name="KSOTemplateDocerSaveRecord">
    <vt:lpwstr>eyJoZGlkIjoiZjczYzhmOTA2NGJlY2QwOWMyNzEyZTIwYjNmYjIwNTEiLCJ1c2VySWQiOiIxNTA1OTQ0ODM3In0=</vt:lpwstr>
  </property>
</Properties>
</file>