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440101-2024-08306</w:t>
      </w:r>
    </w:p>
    <w:p>
      <w:pPr>
        <w:pStyle w:val="null3"/>
        <w:jc w:val="center"/>
        <w:outlineLvl w:val="3"/>
      </w:pPr>
      <w:r>
        <w:rPr>
          <w:b/>
          <w:sz w:val="24"/>
        </w:rPr>
        <w:t>采购项目编号：</w:t>
      </w:r>
      <w:r>
        <w:rPr>
          <w:b/>
          <w:sz w:val="24"/>
        </w:rPr>
        <w:t>GDYD240161</w:t>
      </w:r>
    </w:p>
    <w:p>
      <w:pPr>
        <w:pStyle w:val="null3"/>
        <w:jc w:val="center"/>
        <w:outlineLvl w:val="3"/>
      </w:pPr>
      <w:r>
        <w:rPr>
          <w:b/>
          <w:sz w:val="24"/>
        </w:rPr>
        <w:t>项目名称：</w:t>
      </w:r>
      <w:r>
        <w:rPr>
          <w:b/>
          <w:sz w:val="24"/>
        </w:rPr>
        <w:t>2024年探测设备维护费-特种观测设备维护</w:t>
      </w:r>
    </w:p>
    <w:p>
      <w:pPr>
        <w:pStyle w:val="null3"/>
        <w:jc w:val="center"/>
        <w:outlineLvl w:val="3"/>
      </w:pPr>
      <w:r>
        <w:rPr>
          <w:b/>
          <w:sz w:val="24"/>
        </w:rPr>
        <w:t>采购人：</w:t>
      </w:r>
      <w:r>
        <w:rPr>
          <w:b/>
          <w:sz w:val="24"/>
        </w:rPr>
        <w:t>广州市突发事件预警信息发布中心</w:t>
      </w:r>
    </w:p>
    <w:p>
      <w:pPr>
        <w:pStyle w:val="null3"/>
        <w:jc w:val="center"/>
        <w:outlineLvl w:val="3"/>
      </w:pPr>
      <w:r>
        <w:rPr>
          <w:b/>
          <w:sz w:val="24"/>
        </w:rPr>
        <w:t>采购代理机构：</w:t>
      </w:r>
      <w:r>
        <w:rPr>
          <w:b/>
          <w:sz w:val="24"/>
        </w:rPr>
        <w:t>广东远东招标代理有限公司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广东远东招标代理有限公司</w:t>
      </w:r>
      <w:r>
        <w:rPr/>
        <w:t>受</w:t>
      </w:r>
      <w:r>
        <w:rPr/>
        <w:t>广州市突发事件预警信息发布中心</w:t>
      </w:r>
      <w:r>
        <w:rPr/>
        <w:t>的委托，采用</w:t>
      </w:r>
      <w:r>
        <w:rPr/>
        <w:t>竞争性磋商</w:t>
      </w:r>
      <w:r>
        <w:rPr/>
        <w:t>方式组织采购</w:t>
      </w:r>
      <w:r>
        <w:rPr/>
        <w:t>2024年探测设备维护费-特种观测设备维护</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2024年探测设备维护费-特种观测设备维护</w:t>
      </w:r>
    </w:p>
    <w:p>
      <w:pPr>
        <w:pStyle w:val="null3"/>
        <w:ind w:firstLine="480"/>
      </w:pPr>
      <w:r>
        <w:rPr/>
        <w:t>采购计划编号：</w:t>
      </w:r>
      <w:r>
        <w:rPr/>
        <w:t>440101-2024-08306</w:t>
      </w:r>
    </w:p>
    <w:p>
      <w:pPr>
        <w:pStyle w:val="null3"/>
        <w:ind w:firstLine="480"/>
      </w:pPr>
      <w:r>
        <w:rPr/>
        <w:t>采购项目编号：</w:t>
      </w:r>
      <w:r>
        <w:rPr/>
        <w:t>GDYD240161</w:t>
      </w:r>
    </w:p>
    <w:p>
      <w:pPr>
        <w:pStyle w:val="null3"/>
        <w:ind w:firstLine="480"/>
      </w:pPr>
      <w:r>
        <w:rPr/>
        <w:t>采购方式：</w:t>
      </w:r>
      <w:r>
        <w:rPr/>
        <w:t>竞争性磋商</w:t>
      </w:r>
    </w:p>
    <w:p>
      <w:pPr>
        <w:pStyle w:val="null3"/>
        <w:ind w:firstLine="480"/>
      </w:pPr>
      <w:r>
        <w:rPr/>
        <w:t>预算金额：</w:t>
      </w:r>
      <w:r>
        <w:rPr/>
        <w:t>2,518,100.00</w:t>
      </w:r>
      <w:r>
        <w:rPr/>
        <w:t>元</w:t>
      </w:r>
    </w:p>
    <w:p>
      <w:pPr>
        <w:pStyle w:val="null3"/>
        <w:outlineLvl w:val="3"/>
      </w:pPr>
      <w:r>
        <w:rPr>
          <w:b/>
          <w:sz w:val="24"/>
        </w:rPr>
        <w:t>2.项目内容及需求情况（采购项目技术规格、参数及要求）</w:t>
      </w:r>
    </w:p>
    <w:p>
      <w:pPr>
        <w:pStyle w:val="null3"/>
      </w:pPr>
    </w:p>
    <w:p>
      <w:pPr>
        <w:pStyle w:val="null3"/>
      </w:pPr>
      <w:r>
        <w:rPr/>
        <w:t>采购包1(2024年探测设备维护费-特种观测设备维护):</w:t>
      </w:r>
    </w:p>
    <w:p>
      <w:pPr>
        <w:pStyle w:val="null3"/>
      </w:pPr>
      <w:r>
        <w:rPr/>
        <w:t>采购包预算金额：2,518,100.00元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气象服务</w:t>
            </w:r>
          </w:p>
        </w:tc>
        <w:tc>
          <w:tcPr>
            <w:tcW w:type="dxa" w:w="2052"/>
          </w:tcPr>
          <w:p>
            <w:pPr>
              <w:pStyle w:val="null3"/>
            </w:pPr>
            <w:r>
              <w:rPr/>
              <w:t>2024年探测设备维护费-特种观测设备维护</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2,518,100.00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合同分包：允许合同分包</w:t>
      </w:r>
    </w:p>
    <w:p>
      <w:pPr>
        <w:pStyle w:val="null3"/>
      </w:pPr>
    </w:p>
    <w:p>
      <w:pPr>
        <w:pStyle w:val="null3"/>
      </w:pPr>
      <w:r>
        <w:rPr/>
        <w:t>合同履行期限：服务期一年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2）有依法缴纳税收和社会保障资金的良好记录：具有依法缴纳税收和社会保障资金的良好记录（提供承诺函）。</w:t>
      </w:r>
    </w:p>
    <w:p>
      <w:pPr>
        <w:pStyle w:val="null3"/>
      </w:pPr>
    </w:p>
    <w:p>
      <w:pPr>
        <w:pStyle w:val="null3"/>
      </w:pPr>
      <w:r>
        <w:rPr/>
        <w:t>3）具有良好的商业信誉和健全的财务会计制度：具有良好的商业信誉和健全的财务会计制度（提供承诺函）。</w:t>
      </w:r>
    </w:p>
    <w:p>
      <w:pPr>
        <w:pStyle w:val="null3"/>
      </w:pPr>
    </w:p>
    <w:p>
      <w:pPr>
        <w:pStyle w:val="null3"/>
      </w:pPr>
      <w:r>
        <w:rPr/>
        <w:t>4）履行合同所必需的设备和专业技术能力：具有履行合同所必需的设备和专业技术能力（提供承诺函）。</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采购包1（2024年探测设备维护费-特种观测设备维护）：</w:t>
      </w:r>
      <w:r>
        <w:rPr/>
        <w:t>参与的供应商（联合体）服务全部由符合政策要求的中小企业承接。 根据《政府采购促进中小企业发展管理办法》的规定，本项目属于整体专门面向中小微企业采购的项目，服务全部必须由符合政策要求的中小企业或监狱企业或残疾人福利性单位承接。本服务采购项目的中小企业划分标准所属行业为：软件和信息技术服务业。项目如含有多个采购标的，供应商应针对每个标的在《中小企业声明函（工程、服务）》中填写对应的内容。根据《财政部 司法部关于政府采购支持监狱企业发展有关问题的通知》和《财政部 民政部 中国残疾人联合会关于促进残疾人就业政府采购政策的通知》，监狱企业和残疾人福利性单位视同小型、微型企业。</w:t>
      </w:r>
    </w:p>
    <w:p>
      <w:pPr>
        <w:pStyle w:val="null3"/>
        <w:outlineLvl w:val="3"/>
      </w:pPr>
      <w:r>
        <w:rPr>
          <w:b/>
          <w:sz w:val="24"/>
        </w:rPr>
        <w:t>3.本项目特定的资格要求：</w:t>
      </w:r>
    </w:p>
    <w:p>
      <w:pPr>
        <w:pStyle w:val="null3"/>
      </w:pPr>
    </w:p>
    <w:p>
      <w:pPr>
        <w:pStyle w:val="null3"/>
      </w:pPr>
      <w:r>
        <w:rPr/>
        <w:t>采购包1（2024年探测设备维护费-特种观测设备维护）：</w:t>
      </w:r>
    </w:p>
    <w:p>
      <w:pPr>
        <w:pStyle w:val="null3"/>
      </w:pPr>
    </w:p>
    <w:p>
      <w:pPr>
        <w:pStyle w:val="null3"/>
      </w:pPr>
      <w:r>
        <w:rPr/>
        <w:t>1)供应商必须符合法律、行政法规规定的其他条件。（提供声明函）</w:t>
      </w:r>
    </w:p>
    <w:p>
      <w:pPr>
        <w:pStyle w:val="null3"/>
      </w:pPr>
    </w:p>
    <w:p>
      <w:pPr>
        <w:pStyle w:val="null3"/>
      </w:pPr>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4)为采购项目提供整体设计、规范编制或者项目管理、监理、检测等服务的供应商，不得再参加该采购项目的其他采购活动。</w:t>
      </w:r>
    </w:p>
    <w:p>
      <w:pPr>
        <w:pStyle w:val="null3"/>
      </w:pPr>
    </w:p>
    <w:p>
      <w:pPr>
        <w:pStyle w:val="null3"/>
      </w:pPr>
      <w:r>
        <w:rPr/>
        <w:t>5)本项目不接受联合体参与磋商。</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广州市突发事件预警信息发布中心</w:t>
      </w:r>
    </w:p>
    <w:p>
      <w:pPr>
        <w:pStyle w:val="null3"/>
        <w:ind w:firstLine="480"/>
      </w:pPr>
      <w:r>
        <w:rPr/>
        <w:t>地址：</w:t>
      </w:r>
      <w:r>
        <w:rPr/>
        <w:t>广州市番禺区大石街道南大路植村工业一路68号</w:t>
      </w:r>
    </w:p>
    <w:p>
      <w:pPr>
        <w:pStyle w:val="null3"/>
        <w:ind w:firstLine="480"/>
      </w:pPr>
      <w:r>
        <w:rPr/>
        <w:t>联系方式：</w:t>
      </w:r>
      <w:r>
        <w:rPr/>
        <w:t>020-66619580</w:t>
      </w:r>
    </w:p>
    <w:p>
      <w:pPr>
        <w:pStyle w:val="null3"/>
        <w:outlineLvl w:val="3"/>
      </w:pPr>
      <w:r>
        <w:rPr>
          <w:b/>
          <w:sz w:val="24"/>
        </w:rPr>
        <w:t>2.采购代理机构信息</w:t>
      </w:r>
    </w:p>
    <w:p>
      <w:pPr>
        <w:pStyle w:val="null3"/>
        <w:ind w:firstLine="480"/>
      </w:pPr>
      <w:r>
        <w:rPr/>
        <w:t>名称：</w:t>
      </w:r>
      <w:r>
        <w:rPr/>
        <w:t>广东远东招标代理有限公司</w:t>
      </w:r>
    </w:p>
    <w:p>
      <w:pPr>
        <w:pStyle w:val="null3"/>
        <w:ind w:firstLine="480"/>
      </w:pPr>
      <w:r>
        <w:rPr/>
        <w:t>地址：</w:t>
      </w:r>
      <w:r>
        <w:rPr/>
        <w:t>广州市越秀区越秀北路222号越良大厦6楼</w:t>
      </w:r>
    </w:p>
    <w:p>
      <w:pPr>
        <w:pStyle w:val="null3"/>
        <w:ind w:firstLine="480"/>
      </w:pPr>
      <w:r>
        <w:rPr/>
        <w:t>联系方式：</w:t>
      </w:r>
      <w:r>
        <w:rPr/>
        <w:t>020-83642820-826</w:t>
      </w:r>
    </w:p>
    <w:p>
      <w:pPr>
        <w:pStyle w:val="null3"/>
        <w:outlineLvl w:val="3"/>
      </w:pPr>
      <w:r>
        <w:rPr>
          <w:b/>
          <w:sz w:val="24"/>
        </w:rPr>
        <w:t>3.项目联系方式</w:t>
      </w:r>
    </w:p>
    <w:p>
      <w:pPr>
        <w:pStyle w:val="null3"/>
        <w:ind w:firstLine="480"/>
      </w:pPr>
      <w:r>
        <w:rPr/>
        <w:t>项目联系人：</w:t>
      </w:r>
      <w:r>
        <w:rPr/>
        <w:t>高小姐</w:t>
      </w:r>
    </w:p>
    <w:p>
      <w:pPr>
        <w:pStyle w:val="null3"/>
        <w:ind w:firstLine="480"/>
      </w:pPr>
      <w:r>
        <w:rPr/>
        <w:t>电话：</w:t>
      </w:r>
      <w:r>
        <w:rPr/>
        <w:t>020-83642820-826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广东远东招标代理有限公司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pPr>
      <w:r>
        <w:rPr>
          <w:color w:val="000000"/>
          <w:sz w:val="21"/>
        </w:rPr>
        <w:t>1、项目内容：</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采购内容</w:t>
            </w:r>
          </w:p>
        </w:tc>
        <w:tc>
          <w:tcPr>
            <w:tcW w:type="dxa" w:w="20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数量</w:t>
            </w:r>
          </w:p>
        </w:tc>
        <w:tc>
          <w:tcPr>
            <w:tcW w:type="dxa" w:w="20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服务期</w:t>
            </w:r>
          </w:p>
        </w:tc>
        <w:tc>
          <w:tcPr>
            <w:tcW w:type="dxa" w:w="20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ind w:firstLine="380"/>
              <w:jc w:val="center"/>
            </w:pPr>
            <w:r>
              <w:rPr>
                <w:b/>
                <w:color w:val="000000"/>
                <w:sz w:val="21"/>
              </w:rPr>
              <w:t>最高限价</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风廓线雷达、</w:t>
            </w:r>
            <w:r>
              <w:rPr>
                <w:color w:val="000000"/>
                <w:sz w:val="21"/>
              </w:rPr>
              <w:t>多普勒天气雷达运行辅助设施、</w:t>
            </w:r>
            <w:r>
              <w:rPr>
                <w:color w:val="000000"/>
                <w:sz w:val="21"/>
              </w:rPr>
              <w:t>微波辐射计、</w:t>
            </w:r>
            <w:r>
              <w:rPr>
                <w:color w:val="000000"/>
                <w:sz w:val="21"/>
              </w:rPr>
              <w:t>GPS/MET大气水汽监测仪甚高频设备、</w:t>
            </w:r>
            <w:r>
              <w:rPr>
                <w:color w:val="000000"/>
                <w:sz w:val="21"/>
              </w:rPr>
              <w:t>葵花</w:t>
            </w:r>
            <w:r>
              <w:rPr>
                <w:color w:val="000000"/>
                <w:sz w:val="21"/>
              </w:rPr>
              <w:t>8卫星接收系统、气象水平能见度仪、蓝天观测仪、全闪探测仪、</w:t>
            </w:r>
            <w:r>
              <w:rPr>
                <w:color w:val="000000"/>
                <w:sz w:val="21"/>
              </w:rPr>
              <w:t>温室气体站、蓝天观测仪</w:t>
            </w:r>
            <w:r>
              <w:rPr>
                <w:color w:val="000000"/>
                <w:sz w:val="21"/>
              </w:rPr>
              <w:t>、毫米波云雷达</w:t>
            </w:r>
            <w:r>
              <w:rPr>
                <w:color w:val="000000"/>
                <w:sz w:val="21"/>
              </w:rPr>
              <w:t>等设备</w:t>
            </w:r>
            <w:r>
              <w:rPr>
                <w:color w:val="000000"/>
                <w:sz w:val="21"/>
              </w:rPr>
              <w:t>的维护和维修</w:t>
            </w:r>
            <w:r>
              <w:rPr>
                <w:color w:val="000000"/>
                <w:sz w:val="21"/>
              </w:rPr>
              <w:t>，</w:t>
            </w:r>
            <w:r>
              <w:rPr>
                <w:color w:val="000000"/>
                <w:sz w:val="21"/>
              </w:rPr>
              <w:t>探测设备无线传输费用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color w:val="000000"/>
                <w:sz w:val="21"/>
              </w:rPr>
              <w:t>一年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color w:val="000000"/>
                <w:sz w:val="21"/>
              </w:rPr>
              <w:t>人民币</w:t>
            </w:r>
            <w:r>
              <w:rPr>
                <w:color w:val="000000"/>
                <w:sz w:val="21"/>
              </w:rPr>
              <w:t xml:space="preserve">   </w:t>
            </w:r>
            <w:r>
              <w:rPr>
                <w:color w:val="000000"/>
                <w:sz w:val="21"/>
              </w:rPr>
              <w:t>251.81</w:t>
            </w:r>
            <w:r>
              <w:rPr>
                <w:color w:val="000000"/>
                <w:sz w:val="21"/>
              </w:rPr>
              <w:t>万元</w:t>
            </w:r>
          </w:p>
        </w:tc>
      </w:tr>
    </w:tbl>
    <w:p>
      <w:pPr>
        <w:pStyle w:val="null3"/>
        <w:ind w:firstLine="435"/>
        <w:jc w:val="both"/>
      </w:pPr>
      <w:r>
        <w:rPr>
          <w:color w:val="000000"/>
          <w:sz w:val="21"/>
        </w:rPr>
        <w:t>该项目招投标所产生的一切费用均由中标人承担。</w:t>
      </w:r>
    </w:p>
    <w:p>
      <w:pPr>
        <w:pStyle w:val="null3"/>
        <w:spacing w:before="120"/>
        <w:ind w:firstLine="420"/>
      </w:pPr>
      <w:r>
        <w:rPr>
          <w:color w:val="000000"/>
          <w:sz w:val="21"/>
        </w:rPr>
        <w:t>2、其他说明：</w:t>
      </w:r>
    </w:p>
    <w:p>
      <w:pPr>
        <w:pStyle w:val="null3"/>
        <w:ind w:firstLine="420"/>
      </w:pPr>
      <w:r>
        <w:rPr>
          <w:color w:val="000000"/>
          <w:sz w:val="21"/>
        </w:rPr>
        <w:t>（</w:t>
      </w:r>
      <w:r>
        <w:rPr>
          <w:color w:val="000000"/>
          <w:sz w:val="21"/>
        </w:rPr>
        <w:t>1）响应供应商须对本项目为单位的采购标的进行整体响应，任何只对其中一部分采购标的进行的响应都被视为无效响应。</w:t>
      </w:r>
    </w:p>
    <w:p>
      <w:pPr>
        <w:pStyle w:val="null3"/>
        <w:ind w:firstLine="420"/>
      </w:pPr>
      <w:r>
        <w:rPr>
          <w:color w:val="000000"/>
          <w:sz w:val="21"/>
        </w:rPr>
        <w:t>（</w:t>
      </w:r>
      <w:r>
        <w:rPr>
          <w:color w:val="000000"/>
          <w:sz w:val="21"/>
        </w:rPr>
        <w:t>2）</w:t>
      </w:r>
      <w:r>
        <w:rPr>
          <w:b/>
          <w:color w:val="000000"/>
          <w:sz w:val="21"/>
        </w:rPr>
        <w:t>采购文件中，如标有</w:t>
      </w:r>
      <w:r>
        <w:rPr>
          <w:b/>
          <w:color w:val="000000"/>
          <w:sz w:val="21"/>
        </w:rPr>
        <w:t>“★”的条款均为必须完全满足指标，投标人须进行实质性响应， 投标人若有一项带“★” 的条款未响应或不满足，将按无效投标处理； 如标有“▲” 的条款均为评审的重要评分指标， 投标人若有部分“▲”条款未响应或不满足，将导致其响应性评审严重扣分。</w:t>
      </w:r>
    </w:p>
    <w:p>
      <w:pPr>
        <w:pStyle w:val="null3"/>
        <w:ind w:firstLine="420"/>
      </w:pPr>
      <w:r>
        <w:rPr>
          <w:color w:val="000000"/>
          <w:sz w:val="21"/>
        </w:rPr>
        <w:t>（</w:t>
      </w:r>
      <w:r>
        <w:rPr>
          <w:color w:val="000000"/>
          <w:sz w:val="21"/>
        </w:rPr>
        <w:t>3）供应商应携带已安装投标客户端、CA数字证书、盖章组件RS统一安全认证客户端的笔记本计算机及适配的CA数字证书参加磋商。</w:t>
      </w:r>
    </w:p>
    <w:p>
      <w:pPr>
        <w:pStyle w:val="null3"/>
      </w:pPr>
    </w:p>
    <w:p>
      <w:pPr>
        <w:pStyle w:val="null3"/>
      </w:pPr>
      <w:r>
        <w:rPr/>
        <w:t>采购包1（2024年探测设备维护费-特种观测设备维护）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1期：支付比例70%,在合同签订后30天内，采购人支付合同总价的70%给中标人。</w:t>
            </w:r>
          </w:p>
          <w:p>
            <w:pPr>
              <w:pStyle w:val="null3"/>
            </w:pPr>
          </w:p>
          <w:p>
            <w:pPr>
              <w:pStyle w:val="null3"/>
            </w:pPr>
            <w:r>
              <w:rPr/>
              <w:t>2期：支付比例20%,第二次付款：在2024年9月底前，采购人支付合同总价的20%给中标人。</w:t>
            </w:r>
          </w:p>
          <w:p>
            <w:pPr>
              <w:pStyle w:val="null3"/>
            </w:pPr>
          </w:p>
          <w:p>
            <w:pPr>
              <w:pStyle w:val="null3"/>
            </w:pPr>
            <w:r>
              <w:rPr/>
              <w:t>3期：支付比例10%,第三次付款：在2024年12月底前，采购人支付合同总价的10%给中标人。 注： 1.采购人会在中标人做好相应准备并递交了服务报告及其它相关文件（服务报告及其它相关文件须符合招标文件、投标文件和合同上的要求并经采购人确认）后支付相关款项给中标人。 2.中标人凭以下有效文件与采购人结算： （1）合同；  （2）开具的正式发票； （3）服务报告；  （4）中标通知书； （5）请款申请。 3.因采购人使用的是财政资金，采购人在前款规定的付款时间为向政府采购支付部门提出办理财政支付申请手续的时间（不含政府财政支付部门审核的时间），在规定时间内提出支付申请手续后即视为采购人已经按期支付。 4.最终的详细付款方式在本次招投标活动结束后，由中标人与采购人双方协商约定，以最终签订的合同为准。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1期：以合同为准。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收取比例：5%,说明：合同金额的5%； 1.提交时间：第二次付款时由中标人向采购人提交； 2.方式：银行履约保函； 3.退还说明：合同期满后采购方对中标方就该项目进行验收，视完成情况向中标方返还扣除罚金后的履约保函。</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要求：本项目为总价包干，包括完成本项目的设备保修费用和水电费、设备维修所产生的所有费用、采购人指派抽查人员的交通和伙食费、会商检修费用、人力成本、设备成本、管理费、利润、税金及其他不可预见费用等全部费用。报价人漏报或不报，采购人视为该漏报或不报部分的费用已包括在报价中，不予另行支付。 2.报价人的投标报价必须为唯一报价，采购人不接受选择性报价和总体折扣类报价，如出现选择性报价和总体折扣类报价，经评标委员会认定，将对该报价人作无效投标处理。 3.报价人必须自行考虑在本项目实施期间的一切可能产生的费用，在项目的实施过程中，采购人除了支付合同规定的款项外，一切合同规定外的费用将拒绝支付。</w:t>
            </w:r>
          </w:p>
        </w:tc>
      </w:tr>
      <w:tr>
        <w:tc>
          <w:tcPr>
            <w:tcW w:type="dxa" w:w="2076"/>
          </w:tcPr>
          <w:p/>
        </w:tc>
        <w:tc>
          <w:tcPr>
            <w:tcW w:type="dxa" w:w="2076"/>
          </w:tcPr>
          <w:p>
            <w:pPr>
              <w:pStyle w:val="null3"/>
              <w:jc w:val="center"/>
            </w:pPr>
            <w:r>
              <w:rPr/>
              <w:t>2</w:t>
            </w:r>
          </w:p>
        </w:tc>
        <w:tc>
          <w:tcPr>
            <w:tcW w:type="dxa" w:w="2076"/>
          </w:tcPr>
          <w:p>
            <w:pPr>
              <w:pStyle w:val="null3"/>
              <w:jc w:val="left"/>
            </w:pPr>
            <w:r>
              <w:rPr/>
              <w:t>培训要求</w:t>
            </w:r>
          </w:p>
        </w:tc>
        <w:tc>
          <w:tcPr>
            <w:tcW w:type="dxa" w:w="2076"/>
          </w:tcPr>
          <w:p>
            <w:pPr>
              <w:pStyle w:val="null3"/>
              <w:jc w:val="left"/>
            </w:pPr>
            <w:r>
              <w:rPr/>
              <w:t>中标人在服务期内对广州市突发事件预警信息发布中心相关技术保障人员提供至少1次培训，保证相关技术保障人员可自行进行日常的设备检查。</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在服务期内，中标人须提供合同范围内保持采购人设备正常运行的维护维修管理服务，包括日常监控检查、定期维护检查和故障维修等服务，并遵守服务过程的要求。 (一)日常监控检查 1.中标人需要安排专人负责对采购人设备进行日常监控检查，每日9:30前完成对各类探测设备运行情况、气象资料采集与接收情况、气象资料的及时性、准确性进行检查。如遇到特殊情况经双方协商可以调整检查时间；如发现设备故障应及时通知维护人员进行处理。 2.中标人每月为采购人提供合同范围内所有设备的来报情况，进行统计并上报广州市突发事件预警信息发布中心。如发现来报率不正常的情况，应及时分析故障原因并立即整改，并将故障处理情况上报广州市突发事件预警信息发布中心。 3.中标人需要对合同范围内所负责的设备建立站点信息管理档案，建立日常检查记录，确保采购人设备运行良好，做到及时发现问题，及时进行处理。站点信息管理档案和日常检查记录要求包括以下内容：设备名称、设备型号、安装日期、站点联系人及电话、观测要素、设备运行情况、资料来报情况等。 (二)定期维护检查 1.中标人根据采购人指定的维护频率对采购人设备进行定期维护检查,定期维护检查要求包括以下内容：预防性维护检查、软件升级、系统测试、设备清洁、场地清洁等，确保采购人的设备运行在良好状态中。 2.中标人对采购人的设备进行定期维护检查所产生的费用均由中标人负责。 3.中标人对设备进行定期维护检查后，要求建立设备维护单，维护单做到对设备的维护事件能够完整记录，并每月交给采购人存档，维护单要求包括以下内容：设备名称、设备型号、维护日期、维护内容、维护人等。 4.当出现如特大暴雨、飓风及冰雹等重大灾害性天气后，中标人应立即到出现灾害的地区巡检各套设备的运行情况，当24小时内有半数以上站点出现上述情况后，需对全部设备进行检查维护，工作应在15个工作日内完成并向广州市突发事件预警信息发布中心提供报告。 （三）故障维修 服务对象按服务质量要求分为两类：一般设备和涉及气象业务质量统计的设备。涉及气象业务质量统计的设备由采购人确定；如果合同期内上级气象部门增加业务质量统计的项目，中标人应保证新增的项目能达到采购人考核标准。其他的服务对象称为一般设备。 1.中标人安排维修人员跟进所负责设备的维修服务，采购人可24小时电话联系中标人维修人员进行咨询及故障报修。 2.采购人的设备出现故障或运行不正常时，中标人应及时派维修人员上门维修。中标人发现或接到采购人有效报修电话后，维修人员必须马上响应：涉及气象业务质量统计的设备在工作时间（早上8：30-17：30）发生故障，要求在1小时内到现场处理；一般设备在非办公时间发生故障要求3小时内到现场处理。如有客观原因不能按时到达，应向采购人说明理由，并尽快到达现场对设备进行修复。 3.中标人维修人员到达现场后，应尽快检查出故障，给出相应的解决方案，提出维修建议，这个过程称为故障问题处理。涉及气象业务质量统计的设备故障处理不超过2小时，除非遇上不可抗力因素，否则应在24小时内排除故障。 4.故障部件经维修后，中标人需交由具有该设备检定资质的检定部门检定合格方能再次使用，检定费用均由中标人负责。 5.若设备出现的故障无法进行排除时，中标人应及时聘请气象技术装备专家或设备生产商专家到场会商检修，所产生的费用均由中标人承担。 6.对设备维修所产生的维修费用均由中标人承担,故障更换下的零部件应交给采购人处理。 7.中标人所有备件应与原厂部件同一品牌型号规格，并经具有该设备检定资质的检定部门检定合格。不得使用未经检定、超过检定周期或检定不合格的仪器设备。 8.中标人对设备故障修复后，要求建立设备维修单，维修单做到对设备的维修事件能够完整记录，并每月交给采购人存档，维修单要求包括以下内容：维修日期、故障开始时间、故障结束时间、故障摘要、器件更换、维修人等。 (四)服务能力要求 1.★中标人承诺保证采购人涉及气象业务质量统计的每个设备的业务质量不能低于考核指标要求,涉及气象业务质量统计的设备由采购人确定；如果合同期内上级气象部门增加业务质量统计的项目，中标人应保证新增的项目能达到采购人的考核指标要求。（须提供承诺函，格式自拟） 2.中标人须有同类型设备的维修经验，具有标定、维护、维修雷达设备所需的示波器、功率计、频谱仪、信号源等专用仪器仪表。 3.中标人在维护过程中，如需将采购人的设备搬离采购人所在地，须征得采购人同意，出具相关文字手续，并在指定时间内交由采购人保管。 4.中标人在维护维修工作结束后应按时出具有关维护维修单（报告），或向采购人描述故障引发的原因及处理过程，以及今后在使用当中应注意的问题。 5.中标人在维护维修过程中应不泄露采购人的信息，未经采购人书面许可不得使用和对外提供设备的探测数据资料。 6.服务要求对各系统服务标准有另行要求的，中标人应以服务要求的标准执行。 （五）保管及保险 1.中标人使用的备件设备应是制造商原厂产品，凡由于使用不良产品造成采购人其他设备损坏的一切损失和由此产生的费用均由中标人承担。 2.探测设备在现场的安全工作由中标人负责，若由于管理不力造成探测设备遭到人为破坏造成的损失应由中标人负责。 3.设备维护维修人员的保险由中标人负责，中标人负责其派出的现场服务人员人身意外保险。</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气象服务</w:t>
            </w:r>
          </w:p>
        </w:tc>
        <w:tc>
          <w:tcPr>
            <w:tcW w:type="dxa" w:w="933"/>
          </w:tcPr>
          <w:p>
            <w:pPr>
              <w:pStyle w:val="null3"/>
              <w:jc w:val="left"/>
            </w:pPr>
            <w:r>
              <w:rPr/>
              <w:t>2024年探测设备维护费-特种观测设备维护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2,518,100.00</w:t>
            </w:r>
          </w:p>
        </w:tc>
        <w:tc>
          <w:tcPr>
            <w:tcW w:type="dxa" w:w="933"/>
          </w:tcPr>
          <w:p>
            <w:pPr>
              <w:pStyle w:val="null3"/>
              <w:jc w:val="right"/>
            </w:pPr>
            <w:r>
              <w:rPr/>
              <w:t>2,518,100.00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2024年探测设备维护费-特种观测设备维护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(一)风廓线雷达的标校和维护维修</w:t>
            </w:r>
            <w:r>
              <w:br/>
            </w:r>
            <w:r>
              <w:rPr/>
              <w:t xml:space="preserve">1.对广州市突发事件预警信息发布中心管辖的增城、从化、花都3台风廓线雷达进行运行管理、标校和维护维修服务以及南沙1台风廓线雷达的租赁。  </w:t>
            </w:r>
            <w:r>
              <w:br/>
            </w:r>
            <w:r>
              <w:rPr/>
              <w:t>2.本类设备的服务对象包括下列内容：</w:t>
            </w:r>
            <w:r>
              <w:br/>
            </w:r>
            <w:r>
              <w:rPr/>
              <w:t>（1）风廓线雷达发射机系统</w:t>
            </w:r>
            <w:r>
              <w:br/>
            </w:r>
            <w:r>
              <w:rPr/>
              <w:t>（2）风廓线雷达接收机系统</w:t>
            </w:r>
            <w:r>
              <w:br/>
            </w:r>
            <w:r>
              <w:rPr/>
              <w:t>（3）风廓线雷达天线系统</w:t>
            </w:r>
            <w:r>
              <w:br/>
            </w:r>
            <w:r>
              <w:rPr/>
              <w:t>（4）风廓线雷达供电系统</w:t>
            </w:r>
            <w:r>
              <w:br/>
            </w:r>
            <w:r>
              <w:rPr/>
              <w:t>（5）风廓线雷达网络通信系统</w:t>
            </w:r>
            <w:r>
              <w:br/>
            </w:r>
            <w:r>
              <w:rPr/>
              <w:t>（6）风廓线雷达标校、维护维修零配件</w:t>
            </w:r>
            <w:r>
              <w:br/>
            </w:r>
            <w:r>
              <w:rPr/>
              <w:t>(二)多普勒天气雷达运行辅助设施维护</w:t>
            </w:r>
            <w:r>
              <w:br/>
            </w:r>
            <w:r>
              <w:rPr/>
              <w:t xml:space="preserve">1.对广州市突发事件预警信息发布中心管辖的广州多普勒天气雷达运行辅助设施进行维护维修服务。  </w:t>
            </w:r>
            <w:r>
              <w:br/>
            </w:r>
            <w:r>
              <w:rPr/>
              <w:t>2.本类设备的服务对象包括下列内容：</w:t>
            </w:r>
            <w:r>
              <w:br/>
            </w:r>
            <w:r>
              <w:rPr/>
              <w:t>（1）雷达UPS供电系统维护</w:t>
            </w:r>
            <w:r>
              <w:br/>
            </w:r>
            <w:r>
              <w:rPr/>
              <w:t>（2）制冷系统维护</w:t>
            </w:r>
            <w:r>
              <w:br/>
            </w:r>
            <w:r>
              <w:rPr/>
              <w:t>(三)微波辐射计的标校和维护维修</w:t>
            </w:r>
            <w:r>
              <w:br/>
            </w:r>
            <w:r>
              <w:rPr/>
              <w:t>1.对广州市突发事件预警信息发布中心管辖的1台微波辐射计进行运行管理、标校和维护维修服务。</w:t>
            </w:r>
            <w:r>
              <w:br/>
            </w:r>
            <w:r>
              <w:rPr/>
              <w:t>2.本类设备的服务对象包括下列内容：</w:t>
            </w:r>
            <w:r>
              <w:br/>
            </w:r>
            <w:r>
              <w:rPr/>
              <w:t>（1）微波辐射计采集系统</w:t>
            </w:r>
            <w:r>
              <w:br/>
            </w:r>
            <w:r>
              <w:rPr/>
              <w:t>（2）微波辐射计供电系统</w:t>
            </w:r>
            <w:r>
              <w:br/>
            </w:r>
            <w:r>
              <w:rPr/>
              <w:t>（3）温度、湿度、风速传感器等传感器模块</w:t>
            </w:r>
            <w:r>
              <w:br/>
            </w:r>
            <w:r>
              <w:rPr/>
              <w:t>（4）微波窗口防水膜更换</w:t>
            </w:r>
            <w:r>
              <w:br/>
            </w:r>
            <w:r>
              <w:rPr/>
              <w:t>（5）光纤通信系统</w:t>
            </w:r>
            <w:r>
              <w:br/>
            </w:r>
            <w:r>
              <w:rPr/>
              <w:t>（6）微波辐射计标校、维护维修零配件</w:t>
            </w:r>
            <w:r>
              <w:br/>
            </w:r>
            <w:r>
              <w:rPr/>
              <w:t>(四)GPS/MET水汽监测仪的维护和维修</w:t>
            </w:r>
            <w:r>
              <w:br/>
            </w:r>
            <w:r>
              <w:rPr/>
              <w:t>1.对广州市突发事件预警信息发布中心管辖的1台GPS/MET水汽监测仪进行运行管理、巡检和维护维修服务。</w:t>
            </w:r>
            <w:r>
              <w:br/>
            </w:r>
            <w:r>
              <w:rPr/>
              <w:t>2.本类设备的服务对象包括下列内容：</w:t>
            </w:r>
            <w:r>
              <w:br/>
            </w:r>
            <w:r>
              <w:rPr/>
              <w:t>（1）GPS/MET水汽监测仪主机</w:t>
            </w:r>
            <w:r>
              <w:br/>
            </w:r>
            <w:r>
              <w:rPr/>
              <w:t>（2）GPS/MET水汽监测仪供电系统</w:t>
            </w:r>
            <w:r>
              <w:br/>
            </w:r>
            <w:r>
              <w:rPr/>
              <w:t>（3）光纤通信设备</w:t>
            </w:r>
            <w:r>
              <w:br/>
            </w:r>
            <w:r>
              <w:rPr/>
              <w:t>（4）天线罩更换</w:t>
            </w:r>
            <w:r>
              <w:br/>
            </w:r>
            <w:r>
              <w:rPr/>
              <w:t>（5）GPS/MET水汽监测仪维护维修零配件</w:t>
            </w:r>
            <w:r>
              <w:br/>
            </w:r>
            <w:r>
              <w:rPr/>
              <w:t>(五)甚高频设备的维护维修和在线监控</w:t>
            </w:r>
            <w:r>
              <w:br/>
            </w:r>
            <w:r>
              <w:rPr/>
              <w:t>1.对广州市突发事件预警信息发布中心管辖的甚高频发射机系统、LED及LCD气象信息显示屏、平台软件、甚高频大喇叭进行运行管理、维护维修服务。</w:t>
            </w:r>
            <w:r>
              <w:br/>
            </w:r>
            <w:r>
              <w:rPr/>
              <w:t>2.本类设备的服务对象包括下列内容：</w:t>
            </w:r>
            <w:r>
              <w:br/>
            </w:r>
            <w:r>
              <w:rPr/>
              <w:t>（1）60个甚高频大喇叭的维修维护</w:t>
            </w:r>
            <w:r>
              <w:br/>
            </w:r>
            <w:r>
              <w:rPr/>
              <w:t>（2）90个LED气象信息显示屏维修维护</w:t>
            </w:r>
            <w:r>
              <w:br/>
            </w:r>
            <w:r>
              <w:rPr/>
              <w:t>（3）1套甚高频信号发射机系统所有设备维修维护</w:t>
            </w:r>
            <w:r>
              <w:br/>
            </w:r>
            <w:r>
              <w:rPr/>
              <w:t>（4）甚高频广播系统不间断电源维修维护</w:t>
            </w:r>
            <w:r>
              <w:br/>
            </w:r>
            <w:r>
              <w:rPr/>
              <w:t>（5）22台桥接适配器维修维护</w:t>
            </w:r>
            <w:r>
              <w:br/>
            </w:r>
            <w:r>
              <w:rPr/>
              <w:t>（6）6台视频解调系统维修维护</w:t>
            </w:r>
            <w:r>
              <w:br/>
            </w:r>
            <w:r>
              <w:rPr/>
              <w:t>（7）67个LCD气象信息显示屏维修维护</w:t>
            </w:r>
            <w:r>
              <w:br/>
            </w:r>
            <w:r>
              <w:rPr/>
              <w:t>（8）1套甚高频操控平台系统维护及在线率监控</w:t>
            </w:r>
            <w:r>
              <w:br/>
            </w:r>
            <w:r>
              <w:rPr/>
              <w:t>(六)葵花8卫星接收系统的维护和维修</w:t>
            </w:r>
            <w:r>
              <w:br/>
            </w:r>
            <w:r>
              <w:rPr/>
              <w:t>1.对广州市突发事件预警信息发布中心管辖的葵花8卫星接收系统进行运行管理、巡检和维护维修服务。</w:t>
            </w:r>
            <w:r>
              <w:br/>
            </w:r>
            <w:r>
              <w:rPr/>
              <w:t>(七)气象水平能见度仪的维护和维修</w:t>
            </w:r>
            <w:r>
              <w:br/>
            </w:r>
            <w:r>
              <w:rPr/>
              <w:t>1.对广州市突发事件预警信息发布中心管辖的23套气象水平能见度仪进行管理、巡检、标定、维护和维修服务。</w:t>
            </w:r>
            <w:r>
              <w:br/>
            </w:r>
            <w:r>
              <w:rPr/>
              <w:t>2.本类设备的服务对象包括下列内容：</w:t>
            </w:r>
            <w:r>
              <w:br/>
            </w:r>
            <w:r>
              <w:rPr/>
              <w:t>（1）水平能见度监测仪主机单元；</w:t>
            </w:r>
            <w:r>
              <w:br/>
            </w:r>
            <w:r>
              <w:rPr/>
              <w:t>（2）水平能见度监测仪数据采集器；</w:t>
            </w:r>
            <w:r>
              <w:br/>
            </w:r>
            <w:r>
              <w:rPr/>
              <w:t>（3）水平能见度监测仪供电系统；</w:t>
            </w:r>
            <w:r>
              <w:br/>
            </w:r>
            <w:r>
              <w:rPr/>
              <w:t>（4）设备防雷设施；</w:t>
            </w:r>
            <w:r>
              <w:br/>
            </w:r>
            <w:r>
              <w:rPr/>
              <w:t>（5）通信设备；</w:t>
            </w:r>
            <w:r>
              <w:br/>
            </w:r>
            <w:r>
              <w:rPr/>
              <w:t>（6）设备观测场地环境维护。</w:t>
            </w:r>
            <w:r>
              <w:br/>
            </w:r>
            <w:r>
              <w:rPr/>
              <w:t>(八)蓝天观测仪的维护和维修</w:t>
            </w:r>
            <w:r>
              <w:br/>
            </w:r>
            <w:r>
              <w:rPr/>
              <w:t>1.对广州市突发事件预警信息发布中心管辖的2套蓝天观测仪进行管理、巡检、维护和维修服务。</w:t>
            </w:r>
            <w:r>
              <w:br/>
            </w:r>
            <w:r>
              <w:rPr/>
              <w:t>2.本类设备的服务对象包括下列内容：</w:t>
            </w:r>
            <w:r>
              <w:br/>
            </w:r>
            <w:r>
              <w:rPr/>
              <w:t>（1）蓝天观测仪数据采集器；</w:t>
            </w:r>
            <w:r>
              <w:br/>
            </w:r>
            <w:r>
              <w:rPr/>
              <w:t>（2）蓝天观测仪传感器；</w:t>
            </w:r>
            <w:r>
              <w:br/>
            </w:r>
            <w:r>
              <w:rPr/>
              <w:t>（3）蓝天观测仪供电系统；</w:t>
            </w:r>
            <w:r>
              <w:br/>
            </w:r>
            <w:r>
              <w:rPr/>
              <w:t>（4）设备防雷设施；</w:t>
            </w:r>
            <w:r>
              <w:br/>
            </w:r>
            <w:r>
              <w:rPr/>
              <w:t>（5）光纤通信设备；</w:t>
            </w:r>
            <w:r>
              <w:br/>
            </w:r>
            <w:r>
              <w:rPr/>
              <w:t>（6）设备观测场地环境维护。</w:t>
            </w:r>
            <w:r>
              <w:br/>
            </w:r>
            <w:r>
              <w:rPr/>
              <w:t>(九) 全闪探测仪的维护和维修</w:t>
            </w:r>
            <w:r>
              <w:br/>
            </w:r>
            <w:r>
              <w:rPr/>
              <w:t>1.对广州市突发事件预警信息发布中心管辖的5套全闪探测仪进行运行管理、巡检和维护维修服务。</w:t>
            </w:r>
            <w:r>
              <w:br/>
            </w:r>
            <w:r>
              <w:rPr/>
              <w:t>2.本类设备的服务对象包括下列内容：</w:t>
            </w:r>
            <w:r>
              <w:br/>
            </w:r>
            <w:r>
              <w:rPr/>
              <w:t>（1）全闪探测仪主机</w:t>
            </w:r>
            <w:r>
              <w:br/>
            </w:r>
            <w:r>
              <w:rPr/>
              <w:t>（2）全闪探测仪数据采集器</w:t>
            </w:r>
            <w:r>
              <w:br/>
            </w:r>
            <w:r>
              <w:rPr/>
              <w:t>（3）全闪探测仪供电系统</w:t>
            </w:r>
            <w:r>
              <w:br/>
            </w:r>
            <w:r>
              <w:rPr/>
              <w:t>（4）光纤通信设备</w:t>
            </w:r>
            <w:r>
              <w:br/>
            </w:r>
            <w:r>
              <w:rPr/>
              <w:t>（5）全闪探测仪维护维修零配件</w:t>
            </w:r>
            <w:r>
              <w:br/>
            </w:r>
            <w:r>
              <w:rPr/>
              <w:t>(十)温室气体站维修维护</w:t>
            </w:r>
            <w:r>
              <w:br/>
            </w:r>
            <w:r>
              <w:rPr/>
              <w:t>1.对广州市突发事件预警信息发布中心管辖的1套温室气体站进行运行管理、巡检和维护维修服务。</w:t>
            </w:r>
            <w:r>
              <w:br/>
            </w:r>
            <w:r>
              <w:rPr/>
              <w:t>2.本类设备的服务对象包括下列内容：</w:t>
            </w:r>
            <w:r>
              <w:br/>
            </w:r>
            <w:r>
              <w:rPr/>
              <w:t>温室气体站日常巡查、巡检标校，内置泵、内置进样过滤器、阀芯、标气、进气过滤器等维护。</w:t>
            </w:r>
            <w:r>
              <w:br/>
            </w:r>
            <w:r>
              <w:rPr/>
              <w:t>(十一)毫米波云雷达维修维护</w:t>
            </w:r>
            <w:r>
              <w:br/>
            </w:r>
            <w:r>
              <w:rPr/>
              <w:t>1.对广州市突发事件预警信息发布中心管辖的1套毫米波云雷达进行运行管理、巡检和维护维修服务。</w:t>
            </w:r>
            <w:r>
              <w:br/>
            </w:r>
            <w:r>
              <w:rPr/>
              <w:t>2.本类设备的服务对象包括下列内容：</w:t>
            </w:r>
            <w:r>
              <w:br/>
            </w:r>
            <w:r>
              <w:rPr/>
              <w:t>毫米波云雷达系统、电源模块、电池等维修维护。</w:t>
            </w:r>
            <w:r>
              <w:br/>
            </w:r>
            <w:r>
              <w:rPr/>
              <w:t>(十二)广州相控阵雷达标校费</w:t>
            </w:r>
            <w:r>
              <w:br/>
            </w:r>
            <w:r>
              <w:rPr/>
              <w:t>1.完成广州市突发事件预警信息发布中心管辖的相控阵雷达的标校。</w:t>
            </w:r>
            <w:r>
              <w:br/>
            </w:r>
            <w:r>
              <w:rPr/>
              <w:t>(十三)测风激光雷达租赁及维护</w:t>
            </w:r>
            <w:r>
              <w:br/>
            </w:r>
            <w:r>
              <w:rPr/>
              <w:t>1.完成1台测风激光雷达的租赁及维护。</w:t>
            </w:r>
            <w:r>
              <w:br/>
            </w:r>
            <w:r>
              <w:rPr/>
              <w:t>(十四)负离子监测仪维修维护</w:t>
            </w:r>
            <w:r>
              <w:br/>
            </w:r>
            <w:r>
              <w:rPr/>
              <w:t>1、对广州市突发事件预警信息发布中心管辖的4套大气负离子监测仪进行运行管理、巡检和维护维修服务。</w:t>
            </w:r>
            <w:r>
              <w:br/>
            </w:r>
            <w:r>
              <w:rPr/>
              <w:t>2、本类设备的服务对象包括下列内容：</w:t>
            </w:r>
            <w:r>
              <w:br/>
            </w:r>
            <w:r>
              <w:rPr/>
              <w:t>（1）负离子监测仪主机</w:t>
            </w:r>
            <w:r>
              <w:br/>
            </w:r>
            <w:r>
              <w:rPr/>
              <w:t>（2）负离子监测仪数据采集中心</w:t>
            </w:r>
            <w:r>
              <w:br/>
            </w:r>
            <w:r>
              <w:rPr/>
              <w:t>（3）负离子监测仪供电系统</w:t>
            </w:r>
            <w:r>
              <w:br/>
            </w:r>
            <w:r>
              <w:rPr/>
              <w:t>（4）无线通信设备</w:t>
            </w:r>
            <w:r>
              <w:br/>
            </w:r>
            <w:r>
              <w:rPr/>
              <w:t>（5）负离子监测仪维护维修耗材的更换</w:t>
            </w:r>
            <w:r>
              <w:br/>
            </w:r>
            <w:r>
              <w:rPr/>
              <w:t>(十五)探测设备无线传输费用</w:t>
            </w:r>
            <w:r>
              <w:br/>
            </w:r>
            <w:r>
              <w:rPr/>
              <w:t>1、对广州市突发事件预警信息发布中心管辖的部分自动站、闪电定位仪、大气电场仪等200余项探测设备的无线传输费用均由中标人负责。</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广州市突发事件预警信息发布中心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采购机构代理服务收费标准：参照中华人民共和国国家发展计划委员会颁发的计价格〔2002〕1980号、发改办价格〔2003〕857号及发改价格〔2011〕534号文规定的“服务类”计费标准计算并缴纳。</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w:t>
      </w:r>
    </w:p>
    <w:p>
      <w:pPr>
        <w:pStyle w:val="null3"/>
        <w:ind w:firstLine="480"/>
      </w:pPr>
      <w:r>
        <w:rPr/>
        <w:t>传真：</w:t>
      </w:r>
      <w:r>
        <w:rPr/>
        <w:t>020-83642820-822</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(2024年探测设备维护费-特种观测设备维护)：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采购包1（2024年探测设备维护费-特种观测设备维护）：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采购包1（2024年探测设备维护费-特种观测设备维护）：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具有依法缴纳税收和社会保障资金的良好记录（提供承诺函）。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供应商必须符合法律、行政法规规定的其他条件。（提供声明函）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本项目不接受联合体参与磋商。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 根据《政府采购促进中小企业发展管理办法》的规定，本项目属于整体专门面向中小微企业采购的项目，服务全部必须由符合政策要求的中小企业或监狱企业或残疾人福利性单位承接。本服务采购项目的中小企业划分标准所属行业为：软件和信息技术服务业。项目如含有多个采购标的，供应商应针对每个标的在《中小企业声明函（工程、服务）》中填写对应的内容。根据《财政部 司法部关于政府采购支持监狱企业发展有关问题的通知》和《财政部 民政部 中国残疾人联合会关于促进残疾人就业政府采购政策的通知》，监狱企业和残疾人福利性单位视同小型、微型企业。</w:t>
            </w:r>
          </w:p>
        </w:tc>
      </w:tr>
    </w:tbl>
    <w:p>
      <w:pPr>
        <w:pStyle w:val="null3"/>
        <w:ind w:firstLine="480"/>
      </w:pPr>
      <w:r>
        <w:rPr/>
        <w:t>表二符合性审查表：</w:t>
      </w:r>
    </w:p>
    <w:p>
      <w:pPr>
        <w:pStyle w:val="null3"/>
      </w:pPr>
    </w:p>
    <w:p>
      <w:pPr>
        <w:pStyle w:val="null3"/>
      </w:pPr>
      <w:r>
        <w:rPr/>
        <w:t>采购包1（2024年探测设备维护费-特种观测设备维护）：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2</w:t>
            </w:r>
          </w:p>
        </w:tc>
        <w:tc>
          <w:tcPr>
            <w:tcW w:type="dxa" w:w="3178"/>
          </w:tcPr>
          <w:p>
            <w:pPr>
              <w:pStyle w:val="null3"/>
            </w:pPr>
            <w:r>
              <w:rPr/>
              <w:t>响应文件的签署、盖章</w:t>
            </w:r>
          </w:p>
        </w:tc>
        <w:tc>
          <w:tcPr>
            <w:tcW w:type="dxa" w:w="4238"/>
          </w:tcPr>
          <w:p>
            <w:pPr>
              <w:pStyle w:val="null3"/>
            </w:pPr>
            <w:r>
              <w:rPr/>
              <w:t>响应文件符合磋商文件的签署、盖章要求</w:t>
            </w:r>
          </w:p>
        </w:tc>
      </w:tr>
      <w:tr>
        <w:tc>
          <w:tcPr>
            <w:tcW w:type="dxa" w:w="890"/>
          </w:tcPr>
          <w:p>
            <w:pPr>
              <w:pStyle w:val="null3"/>
            </w:pPr>
            <w:r>
              <w:rPr/>
              <w:t>3</w:t>
            </w:r>
          </w:p>
        </w:tc>
        <w:tc>
          <w:tcPr>
            <w:tcW w:type="dxa" w:w="3178"/>
          </w:tcPr>
          <w:p>
            <w:pPr>
              <w:pStyle w:val="null3"/>
            </w:pPr>
            <w:r>
              <w:rPr/>
              <w:t>技术商务要求</w:t>
            </w:r>
          </w:p>
        </w:tc>
        <w:tc>
          <w:tcPr>
            <w:tcW w:type="dxa" w:w="4238"/>
          </w:tcPr>
          <w:p>
            <w:pPr>
              <w:pStyle w:val="null3"/>
            </w:pPr>
            <w:r>
              <w:rPr/>
              <w:t>商务和货物（服务）内容无明显偏离“采购需求”的要求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响应报价是否固定唯一，符合本项目有效报价要求</w:t>
            </w:r>
          </w:p>
        </w:tc>
      </w:tr>
      <w:tr>
        <w:tc>
          <w:tcPr>
            <w:tcW w:type="dxa" w:w="890"/>
          </w:tcPr>
          <w:p>
            <w:pPr>
              <w:pStyle w:val="null3"/>
            </w:pPr>
            <w:r>
              <w:rPr/>
              <w:t>5</w:t>
            </w:r>
          </w:p>
        </w:tc>
        <w:tc>
          <w:tcPr>
            <w:tcW w:type="dxa" w:w="3178"/>
          </w:tcPr>
          <w:p>
            <w:pPr>
              <w:pStyle w:val="null3"/>
            </w:pPr>
            <w:r>
              <w:rPr/>
              <w:t>★条款</w:t>
            </w:r>
          </w:p>
        </w:tc>
        <w:tc>
          <w:tcPr>
            <w:tcW w:type="dxa" w:w="4238"/>
          </w:tcPr>
          <w:p>
            <w:pPr>
              <w:pStyle w:val="null3"/>
            </w:pPr>
            <w:r>
              <w:rPr/>
              <w:t>满足磋商文件中的★条款（如有）</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响应文件实质性响应磋商文件要求，且无经评委认定为无效标的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采购包1(2024年探测设备维护费-特种观测设备维护):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对本项目目标的理解 (10.0分)</w:t>
            </w:r>
            <w:r>
              <w:rPr/>
              <w:t>，（等次分值选择：</w:t>
            </w:r>
            <w:r>
              <w:rPr/>
              <w:t>0.0;</w:t>
            </w:r>
            <w:r>
              <w:rPr/>
              <w:t>3.0;</w:t>
            </w:r>
            <w:r>
              <w:rPr/>
              <w:t>7.0;</w:t>
            </w:r>
            <w:r>
              <w:rPr/>
              <w:t>10.0;</w:t>
            </w:r>
            <w:r>
              <w:rPr/>
              <w:t>）</w:t>
            </w:r>
          </w:p>
        </w:tc>
        <w:tc>
          <w:tcPr>
            <w:tcW w:type="dxa" w:w="5076"/>
          </w:tcPr>
          <w:p>
            <w:pPr>
              <w:pStyle w:val="null3"/>
              <w:jc w:val="left"/>
            </w:pPr>
            <w:r>
              <w:rPr/>
              <w:t>根据投标人对本项目目标的理解进行评审： 1.对项目目标作出全面积极响应，明确提出和清晰描述了项目的关键问题，符合招标要求且具有积极意义，得10分；  2.对项目目标作出响应，对项目的关键问题描述基本清楚，基本符合招标要求，得7分；  3.对项目目标理解有欠缺，对项目的关键问题描述不准确，得3分；  4.无相关内容不得分。</w:t>
            </w:r>
          </w:p>
        </w:tc>
      </w:tr>
      <w:tr>
        <w:tc>
          <w:tcPr>
            <w:tcW w:type="dxa" w:w="922"/>
            <w:gridSpan w:val="2"/>
            <w:vMerge/>
          </w:tcPr>
          <w:p/>
        </w:tc>
        <w:tc>
          <w:tcPr>
            <w:tcW w:type="dxa" w:w="2307"/>
          </w:tcPr>
          <w:p>
            <w:pPr>
              <w:pStyle w:val="null3"/>
              <w:jc w:val="left"/>
            </w:pPr>
            <w:r>
              <w:rPr/>
              <w:t>项目工作内容的系统性及合理性 (10.0分)</w:t>
            </w:r>
            <w:r>
              <w:rPr/>
              <w:t>，（等次分值选择：</w:t>
            </w:r>
            <w:r>
              <w:rPr/>
              <w:t>0.0;</w:t>
            </w:r>
            <w:r>
              <w:rPr/>
              <w:t>3.0;</w:t>
            </w:r>
            <w:r>
              <w:rPr/>
              <w:t>7.0;</w:t>
            </w:r>
            <w:r>
              <w:rPr/>
              <w:t>10.0;</w:t>
            </w:r>
            <w:r>
              <w:rPr/>
              <w:t>）</w:t>
            </w:r>
          </w:p>
        </w:tc>
        <w:tc>
          <w:tcPr>
            <w:tcW w:type="dxa" w:w="5076"/>
          </w:tcPr>
          <w:p>
            <w:pPr>
              <w:pStyle w:val="null3"/>
              <w:jc w:val="left"/>
            </w:pPr>
            <w:r>
              <w:rPr/>
              <w:t>根据投标人对项目工作内容的系统性及合理性方案进行评审： 1.内容完善充分、层次结构分明清晰、措施方法齐全、分析合理逻辑性强、符合实际，操作性强，得10分； 2.内容较完善、层次较分明、措施较齐全、分析基本合理，具有一定操作性最高得7分； 3.内容有缺失、措施完整性较差、分析不够合理，最高得3分； 4.无工作内容不得分。</w:t>
            </w:r>
          </w:p>
        </w:tc>
      </w:tr>
      <w:tr>
        <w:tc>
          <w:tcPr>
            <w:tcW w:type="dxa" w:w="922"/>
            <w:gridSpan w:val="2"/>
            <w:vMerge/>
          </w:tcPr>
          <w:p/>
        </w:tc>
        <w:tc>
          <w:tcPr>
            <w:tcW w:type="dxa" w:w="2307"/>
          </w:tcPr>
          <w:p>
            <w:pPr>
              <w:pStyle w:val="null3"/>
              <w:jc w:val="left"/>
            </w:pPr>
            <w:r>
              <w:rPr/>
              <w:t>对关键点、难点的理解及对策 (10.0分)</w:t>
            </w:r>
            <w:r>
              <w:rPr/>
              <w:t>，（等次分值选择：</w:t>
            </w:r>
            <w:r>
              <w:rPr/>
              <w:t>0.0;</w:t>
            </w:r>
            <w:r>
              <w:rPr/>
              <w:t>3.0;</w:t>
            </w:r>
            <w:r>
              <w:rPr/>
              <w:t>7.0;</w:t>
            </w:r>
            <w:r>
              <w:rPr/>
              <w:t>10.0;</w:t>
            </w:r>
            <w:r>
              <w:rPr/>
              <w:t>）</w:t>
            </w:r>
          </w:p>
        </w:tc>
        <w:tc>
          <w:tcPr>
            <w:tcW w:type="dxa" w:w="5076"/>
          </w:tcPr>
          <w:p>
            <w:pPr>
              <w:pStyle w:val="null3"/>
              <w:jc w:val="left"/>
            </w:pPr>
            <w:r>
              <w:rPr/>
              <w:t>根据投标人对对关键点、难点的理解及对策方案进行评审： 1.对于项目的关键点和难点均具有准确的阐述和理解，结合实际需要对项目开展提出具有创见性意见，对未来持续性研究有保障，得10分；  2.对于项目的关键点和难点有较为准确的阐述和理解，结合实际对项目开展提出有一定针对性的意见，得7分；  3.对于项目关键点和难点的阐述与理解有欠缺，结合实际不够，得3分；  4.无关键点、难点的理解及对策，得0分。</w:t>
            </w:r>
          </w:p>
        </w:tc>
      </w:tr>
      <w:tr>
        <w:tc>
          <w:tcPr>
            <w:tcW w:type="dxa" w:w="922"/>
            <w:gridSpan w:val="2"/>
            <w:vMerge/>
          </w:tcPr>
          <w:p/>
        </w:tc>
        <w:tc>
          <w:tcPr>
            <w:tcW w:type="dxa" w:w="2307"/>
          </w:tcPr>
          <w:p>
            <w:pPr>
              <w:pStyle w:val="null3"/>
              <w:jc w:val="left"/>
            </w:pPr>
            <w:r>
              <w:rPr/>
              <w:t>设备故障的排除应急方案 (10.0分)</w:t>
            </w:r>
            <w:r>
              <w:rPr/>
              <w:t>，（等次分值选择：</w:t>
            </w:r>
            <w:r>
              <w:rPr/>
              <w:t>0.0;</w:t>
            </w:r>
            <w:r>
              <w:rPr/>
              <w:t>3.0;</w:t>
            </w:r>
            <w:r>
              <w:rPr/>
              <w:t>7.0;</w:t>
            </w:r>
            <w:r>
              <w:rPr/>
              <w:t>10.0;</w:t>
            </w:r>
            <w:r>
              <w:rPr/>
              <w:t>）</w:t>
            </w:r>
          </w:p>
        </w:tc>
        <w:tc>
          <w:tcPr>
            <w:tcW w:type="dxa" w:w="5076"/>
          </w:tcPr>
          <w:p>
            <w:pPr>
              <w:pStyle w:val="null3"/>
              <w:jc w:val="left"/>
            </w:pPr>
            <w:r>
              <w:rPr/>
              <w:t>对各报价人的设备故障排除应急方案是否完善、合理、可靠进行评审：  1.方案详细完善、安排合理、措施可靠，得10分；  2.方案较完善、安排较合理、措施一般，为良得7分；  3.方案不够完善、安排较差、措施较差，为差得3分；  4.无不得分。</w:t>
            </w:r>
          </w:p>
        </w:tc>
      </w:tr>
      <w:tr>
        <w:tc>
          <w:tcPr>
            <w:tcW w:type="dxa" w:w="922"/>
            <w:gridSpan w:val="2"/>
            <w:vMerge/>
          </w:tcPr>
          <w:p/>
        </w:tc>
        <w:tc>
          <w:tcPr>
            <w:tcW w:type="dxa" w:w="2307"/>
          </w:tcPr>
          <w:p>
            <w:pPr>
              <w:pStyle w:val="null3"/>
              <w:jc w:val="left"/>
            </w:pPr>
            <w:r>
              <w:rPr/>
              <w:t>特种工具、备件货物保障方案 (10.0分)</w:t>
            </w:r>
            <w:r>
              <w:rPr/>
              <w:t>，（等次分值选择：</w:t>
            </w:r>
            <w:r>
              <w:rPr/>
              <w:t>0.0;</w:t>
            </w:r>
            <w:r>
              <w:rPr/>
              <w:t>3.0;</w:t>
            </w:r>
            <w:r>
              <w:rPr/>
              <w:t>7.0;</w:t>
            </w:r>
            <w:r>
              <w:rPr/>
              <w:t>10.0;</w:t>
            </w:r>
            <w:r>
              <w:rPr/>
              <w:t>）</w:t>
            </w:r>
          </w:p>
        </w:tc>
        <w:tc>
          <w:tcPr>
            <w:tcW w:type="dxa" w:w="5076"/>
          </w:tcPr>
          <w:p>
            <w:pPr>
              <w:pStyle w:val="null3"/>
              <w:jc w:val="left"/>
            </w:pPr>
            <w:r>
              <w:rPr/>
              <w:t>对各报价人的特种工具、备件货物保障方案进行评审，包括但不限于：货物保障方案是否完善、合理、可靠；特种工具、备件的种类、数量、质量能否满足采购人的需求；货物渠道是否正规有保障进行评审。  1.方案完善、合理、可靠，能满足采购人需求，货物正规有保障，为优得10分；  2.方案较完善、合理、可靠，满足采购人需求，货物正规，为良得7分；  3.方案不够完善、合理，货物模糊，为差得3分；  4.无不得分。</w:t>
            </w:r>
          </w:p>
        </w:tc>
      </w:tr>
      <w:tr>
        <w:tc>
          <w:tcPr>
            <w:tcW w:type="dxa" w:w="922"/>
            <w:gridSpan w:val="2"/>
            <w:vMerge/>
          </w:tcPr>
          <w:p/>
        </w:tc>
        <w:tc>
          <w:tcPr>
            <w:tcW w:type="dxa" w:w="2307"/>
          </w:tcPr>
          <w:p>
            <w:pPr>
              <w:pStyle w:val="null3"/>
              <w:jc w:val="left"/>
            </w:pPr>
            <w:r>
              <w:rPr/>
              <w:t>配备专门的设备维修车辆情况 (10.0分)</w:t>
            </w:r>
          </w:p>
        </w:tc>
        <w:tc>
          <w:tcPr>
            <w:tcW w:type="dxa" w:w="5076"/>
          </w:tcPr>
          <w:p>
            <w:pPr>
              <w:pStyle w:val="null3"/>
              <w:jc w:val="left"/>
            </w:pPr>
            <w:r>
              <w:rPr/>
              <w:t>提供1辆得2分，最高得10分，无不得分。（要求提供车辆的购买凭证复印件和机动车行驶证复印件作为证明材料，无提供不得分）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2018年1月1日至今（以合同签订时间为准）具有类似项目经验情况（提供合同关键页复印件并加盖投标人公章），每个合同计1分。 上述合同情况合计得分，本项合计最高不超过6分。未提供证明文件不得分。</w:t>
            </w:r>
          </w:p>
        </w:tc>
      </w:tr>
      <w:tr>
        <w:tc>
          <w:tcPr>
            <w:tcW w:type="dxa" w:w="922"/>
            <w:gridSpan w:val="2"/>
            <w:vMerge/>
          </w:tcPr>
          <w:p/>
        </w:tc>
        <w:tc>
          <w:tcPr>
            <w:tcW w:type="dxa" w:w="2307"/>
          </w:tcPr>
          <w:p>
            <w:pPr>
              <w:pStyle w:val="null3"/>
              <w:jc w:val="left"/>
            </w:pPr>
            <w:r>
              <w:rPr/>
              <w:t>投标人自主知识产权产品情况 (10.0分)</w:t>
            </w:r>
          </w:p>
        </w:tc>
        <w:tc>
          <w:tcPr>
            <w:tcW w:type="dxa" w:w="5076"/>
          </w:tcPr>
          <w:p>
            <w:pPr>
              <w:pStyle w:val="null3"/>
              <w:jc w:val="left"/>
            </w:pPr>
            <w:r>
              <w:rPr/>
              <w:t>投标人具有气象类等计算机软件著作权证书或专利证书的，每提供1个得1分，本项最高得10分。  注：要求提供证书复印件加盖公章作为得分依据，不提供不得分。</w:t>
            </w:r>
          </w:p>
        </w:tc>
      </w:tr>
      <w:tr>
        <w:tc>
          <w:tcPr>
            <w:tcW w:type="dxa" w:w="922"/>
            <w:gridSpan w:val="2"/>
            <w:vMerge/>
          </w:tcPr>
          <w:p/>
        </w:tc>
        <w:tc>
          <w:tcPr>
            <w:tcW w:type="dxa" w:w="2307"/>
          </w:tcPr>
          <w:p>
            <w:pPr>
              <w:pStyle w:val="null3"/>
              <w:jc w:val="left"/>
            </w:pPr>
            <w:r>
              <w:rPr/>
              <w:t>质量认证 (9.0分)</w:t>
            </w:r>
          </w:p>
        </w:tc>
        <w:tc>
          <w:tcPr>
            <w:tcW w:type="dxa" w:w="5076"/>
          </w:tcPr>
          <w:p>
            <w:pPr>
              <w:pStyle w:val="null3"/>
              <w:jc w:val="left"/>
            </w:pPr>
            <w:r>
              <w:rPr/>
              <w:t>投标人获得有效期内的质量管理体系认证证书、环境管理体系认证证书、职业健康安全管理体系，每项证书得3分，满分9分。   【备注】需提供相关证书复印件，同时需提供“全国认证认可信息公共服务平台”（网址http://www.cnca.gov.cn/）互联网查询网址链接地址及查询截图（证书状态为有效），不提供不得分。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判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pPr>
      <w:r>
        <w:rPr/>
        <w:t xml:space="preserve">项目编号：GDYD240161           </w:t>
      </w:r>
    </w:p>
    <w:p>
      <w:pPr>
        <w:pStyle w:val="null3"/>
      </w:pPr>
      <w:r>
        <w:rPr/>
        <w:t>项目名称：2024年探测设备维护费-特种观测设备维护</w:t>
      </w:r>
    </w:p>
    <w:p>
      <w:pPr>
        <w:pStyle w:val="null3"/>
      </w:pPr>
      <w:r>
        <w:rPr/>
        <w:t>注：本合同仅为合同的参考文本，合同签订双方可根据项目的具体要求进行修订。</w:t>
      </w:r>
    </w:p>
    <w:p>
      <w:pPr>
        <w:pStyle w:val="null3"/>
      </w:pPr>
      <w:r>
        <w:rPr/>
        <w:t>甲   方：广州市突发事件预警信息发布中心</w:t>
      </w:r>
      <w:r>
        <w:br/>
      </w:r>
      <w:r>
        <w:rPr/>
        <w:t xml:space="preserve"> </w:t>
      </w:r>
      <w:r>
        <w:br/>
      </w:r>
      <w:r>
        <w:rPr/>
        <w:t>电   话：            传 真：          地 址：</w:t>
      </w:r>
      <w:r>
        <w:br/>
      </w:r>
      <w:r>
        <w:rPr/>
        <w:t xml:space="preserve">乙   方：                    </w:t>
      </w:r>
      <w:r>
        <w:br/>
      </w:r>
      <w:r>
        <w:rPr/>
        <w:t xml:space="preserve">电   话：               传 真：          地 址：  </w:t>
      </w:r>
    </w:p>
    <w:p>
      <w:pPr>
        <w:pStyle w:val="null3"/>
      </w:pPr>
      <w:r>
        <w:rPr/>
        <w:t xml:space="preserve">采购项目名称：                                 采购项目编号：    </w:t>
      </w:r>
      <w:r>
        <w:br/>
      </w:r>
      <w:r>
        <w:rPr/>
        <w:t xml:space="preserve">      </w:t>
      </w:r>
      <w:r>
        <w:br/>
      </w:r>
      <w:r>
        <w:rPr/>
        <w:t xml:space="preserve">  根据              项目的采购结果，按照《中华人民共和国政府采购法》、《民法典》的规定，经双方协商，本着平等互利和诚实信用的原则，一致同意签订本合同如下。</w:t>
      </w:r>
      <w:r>
        <w:br/>
      </w:r>
      <w:r>
        <w:rPr/>
        <w:t>一、合同金额</w:t>
      </w:r>
      <w:r>
        <w:br/>
      </w:r>
      <w:r>
        <w:rPr/>
        <w:t>合同金额为（大写）：_________________元（￥_______________元）人民币。</w:t>
      </w:r>
      <w:r>
        <w:br/>
      </w:r>
      <w:r>
        <w:rPr/>
        <w:t>二、服务范围</w:t>
      </w:r>
      <w:r>
        <w:br/>
      </w:r>
      <w:r>
        <w:rPr/>
        <w:t>　　甲方聘请乙方提供以下服务：</w:t>
      </w:r>
      <w:r>
        <w:br/>
      </w:r>
      <w:r>
        <w:rPr/>
        <w:t>1．本合同项下的服务指                            。</w:t>
      </w:r>
      <w:r>
        <w:br/>
      </w:r>
      <w:r>
        <w:rPr/>
        <w:t>2．......</w:t>
      </w:r>
      <w:r>
        <w:br/>
      </w:r>
      <w:r>
        <w:rPr/>
        <w:t>3．......</w:t>
      </w:r>
      <w:r>
        <w:br/>
      </w:r>
      <w:r>
        <w:rPr/>
        <w:t>三、甲方乙方的权利和义务</w:t>
      </w:r>
      <w:r>
        <w:br/>
      </w:r>
      <w:r>
        <w:rPr/>
        <w:t>　　（一）甲方的权利和义务</w:t>
      </w:r>
      <w:r>
        <w:br/>
      </w:r>
      <w:r>
        <w:rPr/>
        <w:t>　　（二）乙方的权利和义务</w:t>
      </w:r>
      <w:r>
        <w:br/>
      </w:r>
      <w:r>
        <w:rPr/>
        <w:t>四、服务期间（项目完成期限）</w:t>
      </w:r>
      <w:r>
        <w:br/>
      </w:r>
      <w:r>
        <w:rPr/>
        <w:t>委托服务期间自______年______月至______年______月止。</w:t>
      </w:r>
      <w:r>
        <w:br/>
      </w:r>
      <w:r>
        <w:rPr/>
        <w:t>五、付款方式</w:t>
      </w:r>
      <w:r>
        <w:br/>
      </w:r>
      <w:r>
        <w:rPr/>
        <w:t>六、知识产权产权归属......</w:t>
      </w:r>
      <w:r>
        <w:br/>
      </w:r>
      <w:r>
        <w:rPr/>
        <w:t>七、违约责任与赔偿损失</w:t>
      </w:r>
      <w:r>
        <w:br/>
      </w:r>
      <w:r>
        <w:rPr/>
        <w:t>1) 乙方提供的服务不符合采购文件、报价文件或本合同规定的，甲方有权拒收，并且乙方须向甲方方支付本合同总价5%的违约金。</w:t>
      </w:r>
      <w:r>
        <w:br/>
      </w:r>
      <w:r>
        <w:rPr/>
        <w:t>2) 乙方未能按本合同规定的交货时间提供服务，从逾期之日起每日按本合同总价3‰的数额向甲方支付违约金；逾期半个月以上的，甲方有权终止合同，由此造成的甲方经济损失由乙方承担。</w:t>
      </w:r>
      <w:r>
        <w:br/>
      </w:r>
      <w:r>
        <w:rPr/>
        <w:t>3) 甲方无正当理由拒收接受服务，到期拒付服务款项的，甲方向乙方偿付本合同总的5%的违约金。甲方人逾期付款，则每日按本合同总价的3‰向乙方偿付违约金。</w:t>
      </w:r>
      <w:r>
        <w:br/>
      </w:r>
      <w:r>
        <w:rPr/>
        <w:t>4) 其它违约责任按《中华人民共和国民法典》处理。</w:t>
      </w:r>
      <w:r>
        <w:br/>
      </w:r>
      <w:r>
        <w:rPr/>
        <w:t>八、争端的解决</w:t>
      </w:r>
      <w:r>
        <w:br/>
      </w:r>
      <w:r>
        <w:rPr/>
        <w:t>1)合同执行过程中发生的任何争议，如双方不能通过友好协商解决，按相关法律法规处理。</w:t>
      </w:r>
      <w:r>
        <w:br/>
      </w:r>
      <w:r>
        <w:rPr/>
        <w:t>九、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r>
        <w:br/>
      </w:r>
      <w:r>
        <w:rPr/>
        <w:t>十、税费：在中国境内、外发生的与本合同执行有关的一切税费均由乙方负担。</w:t>
      </w:r>
      <w:r>
        <w:br/>
      </w:r>
      <w:r>
        <w:rPr/>
        <w:t>十一、其它</w:t>
      </w:r>
      <w:r>
        <w:br/>
      </w:r>
      <w:r>
        <w:rPr/>
        <w:t>1) 本合同所有附件、采购文件、投标文件、中标通知书通知书均为合同的有效组成部分，与本合同具有同等法律效力。</w:t>
      </w:r>
      <w:r>
        <w:br/>
      </w:r>
      <w:r>
        <w:rPr/>
        <w:t>2)在执行本合同的过程中，所有经双方签署确认的文件（包括会议纪要、补充协议、往来信函）即成为本合同的有效组成部分。</w:t>
      </w:r>
      <w:r>
        <w:br/>
      </w:r>
      <w:r>
        <w:rPr/>
        <w:t>3) 如一方地址、电话、传真号码有变更，应在变更当日内书面通知对方，否则，应承担相应责任。</w:t>
      </w:r>
      <w:r>
        <w:br/>
      </w:r>
      <w:r>
        <w:rPr/>
        <w:t>4) 除甲方事先书面同意外，乙方不得部分或全部转让其应履行的合同项下的义务。</w:t>
      </w:r>
      <w:r>
        <w:br/>
      </w:r>
      <w:r>
        <w:rPr/>
        <w:t>十二、合同生效：</w:t>
      </w:r>
      <w:r>
        <w:br/>
      </w:r>
      <w:r>
        <w:rPr/>
        <w:t>1）本合同在甲乙双方法人代表或其授权代表签字盖章后生效。</w:t>
      </w:r>
      <w:r>
        <w:br/>
      </w:r>
      <w:r>
        <w:rPr/>
        <w:t>2）合同一式    份。</w:t>
      </w:r>
    </w:p>
    <w:p>
      <w:pPr>
        <w:pStyle w:val="null3"/>
      </w:pPr>
      <w:r>
        <w:rPr/>
        <w:t>甲方（盖章）：                   乙方（盖章）：</w:t>
      </w:r>
      <w:r>
        <w:br/>
      </w:r>
      <w:r>
        <w:rPr/>
        <w:t>代表：                 代表：</w:t>
      </w:r>
      <w:r>
        <w:br/>
      </w:r>
      <w:r>
        <w:rPr/>
        <w:t>签定地点：</w:t>
      </w:r>
      <w:r>
        <w:br/>
      </w:r>
      <w:r>
        <w:rPr/>
        <w:t xml:space="preserve">签定日期：  年 月  日        签定日期：  年 月  日   </w:t>
      </w:r>
      <w:r>
        <w:br/>
      </w:r>
      <w:r>
        <w:rPr/>
        <w:t xml:space="preserve">           开户名称：</w:t>
      </w:r>
      <w:r>
        <w:br/>
      </w:r>
      <w:r>
        <w:rPr/>
        <w:t xml:space="preserve">           银行帐号：</w:t>
      </w:r>
      <w:r>
        <w:br/>
      </w:r>
      <w:r>
        <w:rPr/>
        <w:t xml:space="preserve">           开户行：</w:t>
      </w:r>
      <w:r>
        <w:br/>
      </w:r>
      <w:r>
        <w:rPr/>
        <w:t xml:space="preserve"> </w:t>
      </w:r>
    </w:p>
    <w:p>
      <w:pPr>
        <w:pStyle w:val="null3"/>
      </w:pPr>
      <w:r>
        <w:rPr/>
        <w:t>合同附件：保密与网络安全协议</w:t>
      </w:r>
      <w:r>
        <w:br/>
      </w:r>
      <w:r>
        <w:rPr/>
        <w:t>保 密 与 网 络 安 全 协 议</w:t>
      </w:r>
    </w:p>
    <w:p>
      <w:pPr>
        <w:pStyle w:val="null3"/>
      </w:pPr>
      <w:r>
        <w:rPr/>
        <w:t>甲方：</w:t>
      </w:r>
      <w:r>
        <w:br/>
      </w:r>
      <w:r>
        <w:rPr/>
        <w:t>乙方：</w:t>
      </w:r>
      <w:r>
        <w:br/>
      </w:r>
      <w:r>
        <w:rPr/>
        <w:t>鉴于：</w:t>
      </w:r>
      <w:r>
        <w:br/>
      </w:r>
      <w:r>
        <w:rPr/>
        <w:t>1.甲方是乙方提供服务的实际需求方；甲方接受乙方正在进行的        的服务。（以下简称“项目”）；</w:t>
      </w:r>
      <w:r>
        <w:br/>
      </w:r>
      <w:r>
        <w:rPr/>
        <w:t>2.乙方为该项目提供                等服务（以下简称“合作”）；</w:t>
      </w:r>
      <w:r>
        <w:br/>
      </w:r>
      <w:r>
        <w:rPr/>
        <w:t>3.甲乙双方就该项目合作过程中，乙方为甲方提供服务，甲方在工作过程中向乙方提供有关保密信息，且该保密信息属甲方合法所有，乙方及乙方人员承诺付保密义务；</w:t>
      </w:r>
      <w:r>
        <w:br/>
      </w:r>
      <w:r>
        <w:rPr/>
        <w:t>4.乙方确保在此项目中获取的甲方相关信息（包括但不限于业务系统数据信息、单位及个人隐私信息、相关程序源代码等）仅用于与合作有关的用途和目的。未经甲方书面同意，乙方不得存储、使用、传播、公开此次合作所获取的甲方相关信息。经双方协商，达成本协议。</w:t>
      </w:r>
      <w:r>
        <w:br/>
      </w:r>
      <w:r>
        <w:rPr/>
        <w:t>4.1.本协议所指保密信息是指：</w:t>
      </w:r>
      <w:r>
        <w:br/>
      </w:r>
      <w:r>
        <w:rPr/>
        <w:t>4.1.1.在合作过程中，乙方接触到的相关内容，与合作有关或因合作产生的任何商业、技术、运营数据或其他性质的资料，包括但不限于数据信息及相关程序源代码，</w:t>
      </w:r>
      <w:r>
        <w:br/>
      </w:r>
      <w:r>
        <w:rPr/>
        <w:t>4.1.2.无论以何种形式或载于何种载体，无论在披露时是否以口头、图像或以书面等方式表明其具有保密性。</w:t>
      </w:r>
      <w:r>
        <w:br/>
      </w:r>
      <w:r>
        <w:rPr/>
        <w:t>4.2.上述保密信息可以以数据、文字及记载上述内容的资料、光盘、软件、图书等有形媒介体现，也可通过口头等视听形式传递。</w:t>
      </w:r>
      <w:r>
        <w:br/>
      </w:r>
      <w:r>
        <w:rPr/>
        <w:t>5.甲乙双方履行合同期间，需要遵守但不限于如下保密要求；</w:t>
      </w:r>
      <w:r>
        <w:br/>
      </w:r>
      <w:r>
        <w:rPr/>
        <w:t>5.1.乙方及乙方工作人员不得将接触到的相关内容（包括但不限于甲方业务系统数据信息、单位及个人隐私信息、相关程序源代码等）泄露给他人，不得翻阅与工作无关的文件和资料，不得从事其它与协议无关的工作。</w:t>
      </w:r>
      <w:r>
        <w:br/>
      </w:r>
      <w:r>
        <w:rPr/>
        <w:t>5.2.乙方及乙方工作人员不得擅自记录、复制、拍摄、摘抄、收藏在工作中涉及的秘密和敏感信息，包括系统数据、第三方代码、接口等，不得将工作中涉及的相关项目技术方案及实施规划透露给他人。</w:t>
      </w:r>
      <w:r>
        <w:br/>
      </w:r>
      <w:r>
        <w:rPr/>
        <w:t>5.3.乙方及乙方工作人员不得将在工作中获得的相关信息透露给他人，严禁私自下载、拷贝计算机内数据信息，不得擅自携带记载工作内容的硬盘、U盘和打印资料外出，严禁将系统的程序、口令、密钥等泄露给他人。</w:t>
      </w:r>
      <w:r>
        <w:br/>
      </w:r>
      <w:r>
        <w:rPr/>
        <w:t>5.4.乙方对其参与本项目的员工定期组织保密制度培训，并与其工作人员签订与本协议相同内容的保密协议，确保有关人员遵守本协议。乙方应将参与本项目员工的有关资料（如：身份证复印件、职称证明、项目经验等）给甲方，如需更换员工需事先征得甲方同意并提交相应的资料。</w:t>
      </w:r>
      <w:r>
        <w:br/>
      </w:r>
      <w:r>
        <w:rPr/>
        <w:t>6.上述限制条款不适用于以下情况：</w:t>
      </w:r>
      <w:r>
        <w:br/>
      </w:r>
      <w:r>
        <w:rPr/>
        <w:t>6.1.在签署本协议之时或之前，保密信息已以合法方式属接受方所有；</w:t>
      </w:r>
      <w:r>
        <w:br/>
      </w:r>
      <w:r>
        <w:rPr/>
        <w:t>6.2.保密信息在通知给接受方时，已经公开或能从公开领域获得；</w:t>
      </w:r>
      <w:r>
        <w:br/>
      </w:r>
      <w:r>
        <w:rPr/>
        <w:t>6.3.接受方应法院或其它法律、行政管理部门要求披露的信息（通过口头提问、询问、要求资料或文件、传唤、民事或刑事调查或其他程序）因而透露保密信息，在该种情况发生时，接受方应立即向披露方发出通知，并作出必要说明。</w:t>
      </w:r>
      <w:r>
        <w:br/>
      </w:r>
      <w:r>
        <w:rPr/>
        <w:t>6.4.双方均不保证保密信息的精确性与合理性。</w:t>
      </w:r>
      <w:r>
        <w:br/>
      </w:r>
      <w:r>
        <w:rPr/>
        <w:t>6.5.保密信息披露方提供的保密信息，如涉及侵犯第三方知识产权的情况，接受方不对此侵权行为负责，且免于由此产生的索赔。</w:t>
      </w:r>
      <w:r>
        <w:br/>
      </w:r>
      <w:r>
        <w:rPr/>
        <w:t>7.甲乙双方履行合同期间，需要遵守但不限于如下网络安全要求；</w:t>
      </w:r>
      <w:r>
        <w:br/>
      </w:r>
      <w:r>
        <w:rPr/>
        <w:t>7.1.乙方须对甲方涉及到网络安全的工作提供积极的配合与协助，使甲方的工作能够顺利地进行。</w:t>
      </w:r>
      <w:r>
        <w:br/>
      </w:r>
      <w:r>
        <w:rPr/>
        <w:t>7.2.乙方有义务保障相关信息系统安全稳定运行。</w:t>
      </w:r>
      <w:r>
        <w:br/>
      </w:r>
      <w:r>
        <w:rPr/>
        <w:t>7.3.甲方有权要求乙方提供项目相关的技术资料。</w:t>
      </w:r>
      <w:r>
        <w:br/>
      </w:r>
      <w:r>
        <w:rPr/>
        <w:t>7.4.乙方应向甲方提供与网络安全服务、系统运行管理所需的系统资料，如因乙方原因导致项目应急措施延迟或停顿，造成不良影响的，由乙方承担责任。</w:t>
      </w:r>
      <w:r>
        <w:br/>
      </w:r>
      <w:r>
        <w:rPr/>
        <w:t>7.5.乙方应在启动服务前认真填写乙方资料，向甲方通报其信息系统结构、功能和用途、执行本合同的联系人、信息安全负责人和所有管理甲方网络、设备和服务的人员名单和联系方式，并在上述信息发生变化时及时书面通知甲方。因乙方上述人员（包括已经离开乙方的原雇员）的行为而产生的后果均由乙方承担。</w:t>
      </w:r>
      <w:r>
        <w:br/>
      </w:r>
      <w:r>
        <w:rPr/>
        <w:t>7.6.乙方保证向甲方所提供的信息是真实、准确、完整的，没有任何引人误解的陈述，并且具有承担本协议中相关权利义务的能力和资格。</w:t>
      </w:r>
      <w:r>
        <w:br/>
      </w:r>
      <w:r>
        <w:rPr/>
        <w:t>7.7.乙方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互联网等信息网络传播视听节目管理办法》、《互联网文化管理暂行规定》和国家其他有关法律、法规、行政规章，不得制作、复制、发布、传播任何法律法规禁止的有害信息。乙方对其违反上述规定而引起的任何政治责任、法律责任和给甲方造成的经济损失承担全部责任。乙方违反本条款的，甲方有权终止合作，且要求退回全部已支付款项。</w:t>
      </w:r>
      <w:r>
        <w:br/>
      </w:r>
      <w:r>
        <w:rPr/>
        <w:t>7.8.乙方须遵守甲方的安全管理规定，服务器应安装防病毒软件，定期更新补丁，设置复杂的管理员密码，进行必要的系统安全加固。</w:t>
      </w:r>
      <w:r>
        <w:br/>
      </w:r>
      <w:r>
        <w:rPr/>
        <w:t>7.9.乙方如果在服务器上安装软件，所需要的软件版权/许可/使用权由乙方自行解决，乙方应当遵守知识产权保护的相关法律制度。</w:t>
      </w:r>
      <w:r>
        <w:br/>
      </w:r>
      <w:r>
        <w:rPr/>
        <w:t>7.10.乙方不得进行危害网络安全的行为。乙方违反本条款的，甲方有权终止合作，且要求退回全部已支付款项。</w:t>
      </w:r>
      <w:r>
        <w:br/>
      </w:r>
      <w:r>
        <w:rPr/>
        <w:t>7.11.如果甲方利用本协议进行经营活动需要获得国家有关部门的认可或批准的，甲方应获得该有关的认可或批准；如果甲方利用乙方服务开办多个网站的，须保证所有网站均获得国家有关部门的认可或批准。但乙方没有义务审查甲方是否具有前述认可或批准，出现问题也由甲方自行解决或者承担相关责任，与乙方无关。甲方违反本条款的，乙方有权终止合作，且不退还任何已交付款项。</w:t>
      </w:r>
      <w:r>
        <w:br/>
      </w:r>
      <w:r>
        <w:rPr/>
        <w:t>7.12.甲方对存放在服务器上的数据、以及管理服务器的口令、密码的完整性和保密性负责。因甲方维护不当或保密不当致使上述数据、口令、密码等丢失或泄漏所引起的一切损失和后果均由甲方承担。</w:t>
      </w:r>
      <w:r>
        <w:br/>
      </w:r>
      <w:r>
        <w:rPr/>
        <w:t>7.13.系统上线运行前，应由乙方和甲方指定的信息安全测评机构一起进行安全检查测评，通过检查测评后才可上线正式运行。</w:t>
      </w:r>
      <w:r>
        <w:br/>
      </w:r>
      <w:r>
        <w:rPr/>
        <w:t>7.14.发生重大信息安全事件时，乙方有义务协助甲方进行安全事件的处理。如因乙方的不配合而导致出现的任何责任和损失，均由乙方承担。</w:t>
      </w:r>
      <w:r>
        <w:br/>
      </w:r>
      <w:r>
        <w:rPr/>
        <w:t>7.15.乙方负责自己开发和部署的应用系统的安全，对应用系统的操作、更新、配置的安全和可靠性负责，并承担自身数据安全、客户端安全等的相关责任。</w:t>
      </w:r>
      <w:r>
        <w:br/>
      </w:r>
      <w:r>
        <w:rPr/>
        <w:t>7.16.乙方有义务制定相关系统应急预案，并将应急预案纳入甲方的事件响应计划中。</w:t>
      </w:r>
      <w:r>
        <w:br/>
      </w:r>
      <w:r>
        <w:rPr/>
        <w:t>7.17.安全管理责任由甲方负责，甲方应加强安全管理，持续监督方式乙方严格履行安全责任和义务。</w:t>
      </w:r>
      <w:r>
        <w:br/>
      </w:r>
      <w:r>
        <w:rPr/>
        <w:t>7.18.甲方提供给乙方的数据、设备等资源，以及业务系统运行过程中收集、产生、存储的数据和文档等资源属甲方所有。未经甲方授权，乙方不得访问、修改、披露、利用、转让、销毁甲方数据。</w:t>
      </w:r>
      <w:r>
        <w:br/>
      </w:r>
      <w:r>
        <w:rPr/>
        <w:t>7.19.甲方有义务监督乙方严格遵守网络安全政策规定、信息安全等级保护要求、技术标准，落实安全管理和防护措施等工作。</w:t>
      </w:r>
      <w:r>
        <w:br/>
      </w:r>
      <w:r>
        <w:rPr/>
        <w:t>7.20.甲方需同意并书面授权乙方进入甲方机房或系统的运维人员，如乙方变更被授权人的，须及时书面通知甲方，否则甲方根据原授权同意有关人员进入机房或系统而产生的不利后果，由乙方承担。甲方同意，如因情况紧急，甲方授权人员可以要求乙方人员进入机房或系统对其进行操作。乙方人员在甲方（含甲方授权人员）授权之下进行的操作对甲方系统所产生任何影响的，乙方不承担任何责任。</w:t>
      </w:r>
      <w:r>
        <w:br/>
      </w:r>
      <w:r>
        <w:rPr/>
        <w:t>7.21.甲方有义务加强对乙方进行信息安全教育和监管；如需乙方工程师在甲方授权下正确执行或操作甲方系统的安全功能、措施和机制，甲方有责任提供相关的培训。</w:t>
      </w:r>
      <w:r>
        <w:br/>
      </w:r>
      <w:r>
        <w:rPr/>
        <w:t>7.22.乙方需协助甲方通过涉及本合同系统的信息安全等级保护测评及整改，乙方为整改系统所产生费用全部已经包含在本合同中，甲方不需要额外支付。</w:t>
      </w:r>
      <w:r>
        <w:br/>
      </w:r>
      <w:r>
        <w:rPr/>
        <w:t>8.违约责任：</w:t>
      </w:r>
      <w:r>
        <w:br/>
      </w:r>
      <w:r>
        <w:rPr/>
        <w:t>乙方对在履行本协议过程中所接触的工作秘密（包括但不限于协议履行过程中涉及的数据、源代码、技术文档、商业秘密、任何技术性资料、以及甲方为完成本协议提供的任何其他信息资料并且在提供时未说明是公开信息的）承担保密义务。未经甲方书面许可，乙方（包括但不限于乙方员工、代理人、顾问等）不得将从甲方获取的一切资料和信息拿到本协议范围之外使用，否则全部收益归甲方所有，乙方支付已签订资源合同30%作为违约金，并另行赔偿甲方因此遭受的全部损失。</w:t>
      </w:r>
      <w:r>
        <w:br/>
      </w:r>
      <w:r>
        <w:rPr/>
        <w:t>9.免责条款：</w:t>
      </w:r>
      <w:r>
        <w:br/>
      </w:r>
      <w:r>
        <w:rPr/>
        <w:t>由于地震、水灾、火灾或政策变化等人力不能预见、不能避免、不能抗拒的原因，导致甲乙双方或一方不能履行或不能完全履行本协议项下的有关义务时，甲乙双方相互不承担违约责任；在不可抗力影响消除后的合理时间内，一方或双方应当继续履行本协议。</w:t>
      </w:r>
      <w:r>
        <w:br/>
      </w:r>
      <w:r>
        <w:rPr/>
        <w:t>10.本协议有效期自主合同           签订之日起，至服务期限届满后三年截止。</w:t>
      </w:r>
      <w:r>
        <w:br/>
      </w:r>
      <w:r>
        <w:rPr/>
        <w:t>无论本合同是否切实得到履行或因任何原因变更、解除、终止、失效等，本条款均始终有效。</w:t>
      </w:r>
      <w:r>
        <w:br/>
      </w:r>
      <w:r>
        <w:rPr/>
        <w:t>11.争议的解决：</w:t>
      </w:r>
      <w:r>
        <w:br/>
      </w:r>
      <w:r>
        <w:rPr/>
        <w:t>本协议受中华人民共和国（以下简称“中国”）的法律管辖并按照中国的法律进行解释。如双方无法协商解决，应提交甲方所在地人民法院诉讼解决。</w:t>
      </w:r>
      <w:r>
        <w:br/>
      </w:r>
      <w:r>
        <w:rPr/>
        <w:t>11.1.经双方书面确认，任何一方不得变更或修改本协议，国家另有规定的除外。</w:t>
      </w:r>
      <w:r>
        <w:br/>
      </w:r>
      <w:r>
        <w:rPr/>
        <w:t>11.2.本协议未尽事宜，双方可签订补充协议。补充协议为本协议不可分割的一部分，与本协议具有同等法律效力。</w:t>
      </w:r>
      <w:r>
        <w:br/>
      </w:r>
      <w:r>
        <w:rPr/>
        <w:t>12.本协议一式肆份，甲乙双方各贰份，均具有同等法律效力。</w:t>
      </w:r>
      <w:r>
        <w:br/>
      </w:r>
      <w:r>
        <w:rPr/>
        <w:t>13.本协议自双方签字盖章之日起生效。</w:t>
      </w:r>
    </w:p>
    <w:p>
      <w:pPr>
        <w:pStyle w:val="null3"/>
      </w:pPr>
      <w:r>
        <w:br/>
      </w:r>
      <w:r>
        <w:rPr/>
        <w:t xml:space="preserve">甲方（盖章）：                  乙方（盖章）：                             </w:t>
      </w:r>
    </w:p>
    <w:p>
      <w:pPr>
        <w:pStyle w:val="null3"/>
      </w:pPr>
      <w:r>
        <w:rPr/>
        <w:t xml:space="preserve">法定代表人：                      法定代表人：                        </w:t>
      </w:r>
      <w:r>
        <w:br/>
      </w:r>
      <w:r>
        <w:rPr/>
        <w:t xml:space="preserve">             </w:t>
      </w:r>
      <w:r>
        <w:br/>
      </w:r>
      <w:r>
        <w:rPr/>
        <w:t xml:space="preserve">日期：                                      日期：                          </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440101-2024-08306</w:t>
      </w:r>
    </w:p>
    <w:p>
      <w:pPr>
        <w:pStyle w:val="null3"/>
        <w:ind w:firstLine="480"/>
        <w:jc w:val="center"/>
        <w:outlineLvl w:val="3"/>
      </w:pPr>
      <w:r>
        <w:rPr>
          <w:b/>
          <w:sz w:val="24"/>
        </w:rPr>
        <w:t>采购项目编号：</w:t>
      </w:r>
      <w:r>
        <w:rPr>
          <w:b/>
          <w:sz w:val="24"/>
        </w:rPr>
        <w:t>GDYD240161</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广东远东招标代理有限公司</w:t>
      </w:r>
    </w:p>
    <w:p>
      <w:pPr>
        <w:pStyle w:val="null3"/>
        <w:ind w:firstLine="480"/>
      </w:pPr>
      <w:r>
        <w:rPr/>
        <w:t>你方组织的</w:t>
      </w:r>
      <w:r>
        <w:rPr>
          <w:u w:val="single"/>
        </w:rPr>
        <w:t>“</w:t>
      </w:r>
      <w:r>
        <w:rPr>
          <w:u w:val="single"/>
        </w:rPr>
        <w:t>2024年探测设备维护费-特种观测设备维护</w:t>
      </w:r>
      <w:r>
        <w:rPr>
          <w:u w:val="single"/>
        </w:rPr>
        <w:t>”</w:t>
      </w:r>
      <w:r>
        <w:rPr/>
        <w:t>项目的竞争性磋商[采购项目编号为：</w:t>
      </w:r>
      <w:r>
        <w:rPr>
          <w:u w:val="single"/>
        </w:rPr>
        <w:t>GDYD240161</w:t>
      </w:r>
      <w:r>
        <w:rPr/>
        <w:t>]，我方愿参与响应。</w:t>
      </w:r>
    </w:p>
    <w:p>
      <w:pPr>
        <w:pStyle w:val="null3"/>
        <w:ind w:firstLine="480"/>
      </w:pPr>
      <w:r>
        <w:rPr/>
        <w:t>我方确认收到贵方提供的</w:t>
      </w:r>
      <w:r>
        <w:rPr>
          <w:u w:val="single"/>
        </w:rPr>
        <w:t>“</w:t>
      </w:r>
      <w:r>
        <w:rPr>
          <w:u w:val="single"/>
        </w:rPr>
        <w:t>2024年探测设备维护费-特种观测设备维护</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广东远东招标代理有限公司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2024年探测设备维护费-特种观测设备维护</w:t>
      </w:r>
      <w:r>
        <w:rPr/>
        <w:t>”项目采购[采购项目编号为</w:t>
      </w:r>
      <w:r>
        <w:rPr/>
        <w:t>GDYD240161</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广州市突发事件预警信息发布中心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2024年探测设备维护费-特种观测设备维护</w:t>
      </w:r>
      <w:r>
        <w:rPr/>
        <w:t>（采购项目编号：</w:t>
      </w:r>
      <w:r>
        <w:rPr/>
        <w:t>GDYD240161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