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2434B">
      <w:pPr>
        <w:spacing w:line="360" w:lineRule="auto"/>
        <w:jc w:val="lef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附件1：</w:t>
      </w:r>
    </w:p>
    <w:p w14:paraId="223AC2F4">
      <w:pPr>
        <w:spacing w:line="360" w:lineRule="auto"/>
        <w:jc w:val="left"/>
        <w:rPr>
          <w:rFonts w:hint="eastAsia" w:ascii="宋体" w:hAnsi="宋体" w:eastAsia="宋体" w:cs="宋体"/>
          <w:b/>
          <w:bCs/>
          <w:color w:val="auto"/>
          <w:sz w:val="28"/>
          <w:szCs w:val="28"/>
          <w:lang w:val="en-US" w:eastAsia="zh-CN"/>
        </w:rPr>
      </w:pPr>
      <w:bookmarkStart w:id="0" w:name="_GoBack"/>
      <w:bookmarkEnd w:id="0"/>
    </w:p>
    <w:p w14:paraId="7AA76893">
      <w:pPr>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异地新建乐昌市人民医院设备项目采购超声影像设备项目商务要求</w:t>
      </w:r>
    </w:p>
    <w:p w14:paraId="14609BF0">
      <w:pPr>
        <w:widowControl w:val="0"/>
        <w:wordWrap/>
        <w:adjustRightInd/>
        <w:snapToGrid/>
        <w:spacing w:line="360" w:lineRule="auto"/>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color w:val="auto"/>
          <w:sz w:val="28"/>
          <w:szCs w:val="28"/>
          <w:lang w:val="en-US" w:eastAsia="zh-CN"/>
        </w:rPr>
        <w:t>一、</w:t>
      </w:r>
      <w:r>
        <w:rPr>
          <w:rFonts w:hint="eastAsia" w:ascii="宋体" w:hAnsi="宋体" w:eastAsia="宋体" w:cs="宋体"/>
          <w:b/>
          <w:color w:val="auto"/>
          <w:sz w:val="28"/>
          <w:szCs w:val="28"/>
        </w:rPr>
        <w:t>项目</w:t>
      </w:r>
      <w:r>
        <w:rPr>
          <w:rFonts w:hint="eastAsia" w:ascii="宋体" w:hAnsi="宋体" w:eastAsia="宋体" w:cs="宋体"/>
          <w:b/>
          <w:color w:val="auto"/>
          <w:sz w:val="28"/>
          <w:szCs w:val="28"/>
          <w:lang w:val="en-US" w:eastAsia="zh-CN"/>
        </w:rPr>
        <w:t>采购内容清单</w:t>
      </w:r>
    </w:p>
    <w:tbl>
      <w:tblPr>
        <w:tblStyle w:val="8"/>
        <w:tblW w:w="52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879"/>
        <w:gridCol w:w="5006"/>
        <w:gridCol w:w="1159"/>
      </w:tblGrid>
      <w:tr w14:paraId="7FD4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 w:type="pct"/>
            <w:noWrap w:val="0"/>
            <w:vAlign w:val="center"/>
          </w:tcPr>
          <w:p w14:paraId="5A8C0167">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051" w:type="pct"/>
            <w:noWrap w:val="0"/>
            <w:vAlign w:val="center"/>
          </w:tcPr>
          <w:p w14:paraId="6F0836E7">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设备名称</w:t>
            </w:r>
          </w:p>
        </w:tc>
        <w:tc>
          <w:tcPr>
            <w:tcW w:w="2800" w:type="pct"/>
            <w:noWrap w:val="0"/>
            <w:vAlign w:val="center"/>
          </w:tcPr>
          <w:p w14:paraId="45F0E621">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lang w:val="en-US" w:eastAsia="zh-CN"/>
              </w:rPr>
              <w:t>设备简要说明</w:t>
            </w:r>
          </w:p>
        </w:tc>
        <w:tc>
          <w:tcPr>
            <w:tcW w:w="648" w:type="pct"/>
            <w:noWrap w:val="0"/>
            <w:vAlign w:val="center"/>
          </w:tcPr>
          <w:p w14:paraId="5FA17DF1">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r>
      <w:tr w14:paraId="7D57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 w:type="pct"/>
            <w:noWrap w:val="0"/>
            <w:vAlign w:val="center"/>
          </w:tcPr>
          <w:p w14:paraId="6088B23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051" w:type="pct"/>
            <w:noWrap w:val="0"/>
            <w:vAlign w:val="center"/>
          </w:tcPr>
          <w:p w14:paraId="1153F20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心脏彩超（心血管专用B超机）</w:t>
            </w:r>
          </w:p>
        </w:tc>
        <w:tc>
          <w:tcPr>
            <w:tcW w:w="2800" w:type="pct"/>
            <w:noWrap w:val="0"/>
            <w:vAlign w:val="center"/>
          </w:tcPr>
          <w:p w14:paraId="280F942E">
            <w:pPr>
              <w:pStyle w:val="3"/>
              <w:spacing w:line="360" w:lineRule="auto"/>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lang w:val="en-US" w:eastAsia="zh-CN"/>
              </w:rPr>
              <w:t>心血管专用B超机，用于新生儿及小儿心脏疾病尤其是先天性心脏病及新生儿颅脑等的超声检查；还用于做左、右心室造影，判断左心室血流灌注及进一步确诊心房间隔缺损。</w:t>
            </w:r>
          </w:p>
        </w:tc>
        <w:tc>
          <w:tcPr>
            <w:tcW w:w="648" w:type="pct"/>
            <w:noWrap w:val="0"/>
            <w:vAlign w:val="center"/>
          </w:tcPr>
          <w:p w14:paraId="313D430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1台</w:t>
            </w:r>
          </w:p>
        </w:tc>
      </w:tr>
      <w:tr w14:paraId="2C35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 w:type="pct"/>
            <w:noWrap w:val="0"/>
            <w:vAlign w:val="center"/>
          </w:tcPr>
          <w:p w14:paraId="60E023D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051" w:type="pct"/>
            <w:noWrap w:val="0"/>
            <w:vAlign w:val="center"/>
          </w:tcPr>
          <w:p w14:paraId="403FB0E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剪切波彩超（剪切波B超机）</w:t>
            </w:r>
          </w:p>
        </w:tc>
        <w:tc>
          <w:tcPr>
            <w:tcW w:w="2800" w:type="pct"/>
            <w:noWrap w:val="0"/>
            <w:vAlign w:val="center"/>
          </w:tcPr>
          <w:p w14:paraId="2301E9C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剪切波B超机弹性成像，用于乙肝、丙肝、酒精肝、脂肪肝、自身免疫性肝病等各种慢性肝病患者的肝纤维化的诊断</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szCs w:val="24"/>
                <w:highlight w:val="none"/>
                <w:lang w:val="en-US" w:eastAsia="zh-CN"/>
              </w:rPr>
              <w:t>凸阵探头1、浅表探头1、心脏探头1、腔内探头1</w:t>
            </w:r>
            <w:r>
              <w:rPr>
                <w:rFonts w:hint="eastAsia" w:ascii="宋体" w:hAnsi="宋体" w:eastAsia="宋体" w:cs="宋体"/>
                <w:color w:val="auto"/>
                <w:sz w:val="24"/>
                <w:szCs w:val="24"/>
                <w:highlight w:val="none"/>
                <w:lang w:val="en-US" w:eastAsia="zh-CN"/>
              </w:rPr>
              <w:t>。</w:t>
            </w:r>
          </w:p>
        </w:tc>
        <w:tc>
          <w:tcPr>
            <w:tcW w:w="648" w:type="pct"/>
            <w:noWrap w:val="0"/>
            <w:vAlign w:val="center"/>
          </w:tcPr>
          <w:p w14:paraId="41F33DB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1台</w:t>
            </w:r>
          </w:p>
        </w:tc>
      </w:tr>
      <w:tr w14:paraId="5261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 w:type="pct"/>
            <w:noWrap w:val="0"/>
            <w:vAlign w:val="center"/>
          </w:tcPr>
          <w:p w14:paraId="7D175D9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051" w:type="pct"/>
            <w:noWrap w:val="0"/>
            <w:vAlign w:val="center"/>
          </w:tcPr>
          <w:p w14:paraId="4EF57DA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造影彩超（超声造影应用）</w:t>
            </w:r>
          </w:p>
        </w:tc>
        <w:tc>
          <w:tcPr>
            <w:tcW w:w="2800" w:type="pct"/>
            <w:noWrap w:val="0"/>
            <w:vAlign w:val="center"/>
          </w:tcPr>
          <w:p w14:paraId="22F5E5D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超声造影应用于甲状腺、乳腺、肝脏等多器官病变的良恶性诊断。通过造影剂灌注，显示肿瘤病灶，判断不同区域恶性程度的高低</w:t>
            </w:r>
            <w:r>
              <w:rPr>
                <w:rFonts w:hint="eastAsia" w:ascii="宋体" w:hAnsi="宋体" w:eastAsia="宋体" w:cs="宋体"/>
                <w:color w:val="auto"/>
                <w:sz w:val="24"/>
                <w:szCs w:val="24"/>
                <w:highlight w:val="none"/>
                <w:lang w:val="en-US" w:eastAsia="zh-CN"/>
              </w:rPr>
              <w:t>。</w:t>
            </w:r>
          </w:p>
        </w:tc>
        <w:tc>
          <w:tcPr>
            <w:tcW w:w="648" w:type="pct"/>
            <w:noWrap w:val="0"/>
            <w:vAlign w:val="center"/>
          </w:tcPr>
          <w:p w14:paraId="510884B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1台</w:t>
            </w:r>
          </w:p>
        </w:tc>
      </w:tr>
    </w:tbl>
    <w:p w14:paraId="321567E1">
      <w:pPr>
        <w:widowControl w:val="0"/>
        <w:wordWrap/>
        <w:adjustRightInd/>
        <w:snapToGrid/>
        <w:spacing w:line="360" w:lineRule="auto"/>
        <w:jc w:val="both"/>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二、主要商务要求</w:t>
      </w:r>
    </w:p>
    <w:p w14:paraId="55199F9F">
      <w:pPr>
        <w:spacing w:line="360" w:lineRule="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（一）</w:t>
      </w:r>
      <w:r>
        <w:rPr>
          <w:rFonts w:hint="eastAsia" w:ascii="宋体" w:hAnsi="宋体" w:eastAsia="宋体" w:cs="宋体"/>
          <w:b w:val="0"/>
          <w:bCs w:val="0"/>
          <w:color w:val="auto"/>
          <w:sz w:val="24"/>
          <w:szCs w:val="24"/>
          <w:lang w:eastAsia="zh-CN"/>
        </w:rPr>
        <w:t>标的提供的时间</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eastAsia="zh-CN"/>
        </w:rPr>
        <w:t>自合同签订之日起</w:t>
      </w:r>
      <w:r>
        <w:rPr>
          <w:rFonts w:hint="eastAsia" w:ascii="宋体" w:hAnsi="宋体" w:eastAsia="宋体" w:cs="宋体"/>
          <w:b w:val="0"/>
          <w:bCs w:val="0"/>
          <w:color w:val="auto"/>
          <w:sz w:val="24"/>
          <w:szCs w:val="24"/>
          <w:u w:val="single"/>
          <w:lang w:val="en-US" w:eastAsia="zh-CN"/>
        </w:rPr>
        <w:t>20</w:t>
      </w:r>
      <w:r>
        <w:rPr>
          <w:rFonts w:hint="eastAsia" w:ascii="宋体" w:hAnsi="宋体" w:eastAsia="宋体" w:cs="宋体"/>
          <w:b w:val="0"/>
          <w:bCs w:val="0"/>
          <w:color w:val="auto"/>
          <w:sz w:val="24"/>
          <w:szCs w:val="24"/>
          <w:lang w:eastAsia="zh-CN"/>
        </w:rPr>
        <w:t>个日历天内</w:t>
      </w:r>
      <w:r>
        <w:rPr>
          <w:rFonts w:hint="eastAsia" w:ascii="宋体" w:hAnsi="宋体" w:eastAsia="宋体" w:cs="宋体"/>
          <w:b w:val="0"/>
          <w:bCs w:val="0"/>
          <w:color w:val="auto"/>
          <w:sz w:val="24"/>
          <w:szCs w:val="24"/>
          <w:lang w:eastAsia="zh-CN"/>
        </w:rPr>
        <w:t>完成供货、安装、调试、验收合格并交付使用。</w:t>
      </w:r>
    </w:p>
    <w:p w14:paraId="2F2BE41A">
      <w:pPr>
        <w:spacing w:line="360" w:lineRule="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（二）</w:t>
      </w:r>
      <w:r>
        <w:rPr>
          <w:rFonts w:hint="eastAsia" w:ascii="宋体" w:hAnsi="宋体" w:eastAsia="宋体" w:cs="宋体"/>
          <w:b w:val="0"/>
          <w:bCs w:val="0"/>
          <w:color w:val="auto"/>
          <w:sz w:val="24"/>
          <w:szCs w:val="24"/>
          <w:lang w:eastAsia="zh-CN"/>
        </w:rPr>
        <w:t>标的提供的地点：采购人指定地点。</w:t>
      </w:r>
    </w:p>
    <w:p w14:paraId="03398C60">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（三）付款方式：</w:t>
      </w:r>
    </w:p>
    <w:p w14:paraId="334ABECE">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第1期为（预付款）：支付比例30%,合同签订后20个工作日内，中标人出具预付款全额发票。采购人收到中标人提交的完整支付资料向相关部门申请支付30%的合同款。（若中标人为中小企业则在合同签订后5个工作日支付）。</w:t>
      </w:r>
    </w:p>
    <w:p w14:paraId="7D346E77">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第2期为(尾款)：支付比例70%,货物安装、调试、验收合格正常使用后，采购人凭中标人提供的完整支付资料向相关部门申请支付剩余70%的合同款。 注：因采购人使用的是财政资金，采购人的付款时间为向政府财政部门提出办理财政支付申请手续的时间（不含政府财政支付部门审核的时间），在规定时间内采购人提出支付申请手续后即视为采购人已经按期支付。若因为财政审批的原因造成采购人延期付款的，采购人不承担违约责任，采购人应当继续履行约定的义务。</w:t>
      </w:r>
    </w:p>
    <w:p w14:paraId="2933512A">
      <w:pPr>
        <w:spacing w:line="360" w:lineRule="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（四）</w:t>
      </w:r>
      <w:r>
        <w:rPr>
          <w:rFonts w:hint="eastAsia" w:ascii="宋体" w:hAnsi="宋体" w:eastAsia="宋体" w:cs="宋体"/>
          <w:b w:val="0"/>
          <w:bCs w:val="0"/>
          <w:color w:val="auto"/>
          <w:sz w:val="24"/>
          <w:szCs w:val="24"/>
          <w:lang w:eastAsia="zh-CN"/>
        </w:rPr>
        <w:t>验收要求：</w:t>
      </w:r>
    </w:p>
    <w:p w14:paraId="5E0CC3F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val="en-US" w:eastAsia="zh-CN"/>
        </w:rPr>
        <w:t>履约验收主体</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 xml:space="preserve">采购人。 </w:t>
      </w:r>
    </w:p>
    <w:p w14:paraId="515C6B6C">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履约验收时间</w:t>
      </w:r>
      <w:r>
        <w:rPr>
          <w:rFonts w:hint="eastAsia" w:ascii="宋体" w:hAnsi="宋体" w:eastAsia="宋体" w:cs="宋体"/>
          <w:color w:val="auto"/>
          <w:sz w:val="24"/>
          <w:szCs w:val="24"/>
          <w:lang w:val="en-US" w:eastAsia="zh-CN"/>
        </w:rPr>
        <w:t>：合同设备安装调试完成正常工作并移交所有资料文档后验收，验收应在采购人与中标人双方共同参加下进行，中标人以书面申请通知采购人组织验收。采购人收到验收申请后7天内进行验收。</w:t>
      </w:r>
    </w:p>
    <w:p w14:paraId="79CAFE11">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履约验收方式</w:t>
      </w:r>
      <w:r>
        <w:rPr>
          <w:rFonts w:hint="eastAsia" w:ascii="宋体" w:hAnsi="宋体" w:eastAsia="宋体" w:cs="宋体"/>
          <w:color w:val="auto"/>
          <w:sz w:val="24"/>
          <w:szCs w:val="24"/>
          <w:lang w:val="en-US" w:eastAsia="zh-CN"/>
        </w:rPr>
        <w:t>：由采购人组织人员共同对项目进行验收，必要时邀请第三方专业机构或专家参与验收，相关验收意见作为验收的参考资料。</w:t>
      </w:r>
    </w:p>
    <w:p w14:paraId="3A7992C4">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zh-CN"/>
        </w:rPr>
        <w:t>履约验收程序</w:t>
      </w:r>
      <w:r>
        <w:rPr>
          <w:rFonts w:hint="eastAsia" w:ascii="宋体" w:hAnsi="宋体" w:eastAsia="宋体" w:cs="宋体"/>
          <w:color w:val="auto"/>
          <w:sz w:val="24"/>
          <w:szCs w:val="24"/>
          <w:lang w:val="en-US" w:eastAsia="zh-CN"/>
        </w:rPr>
        <w:t>：（1）验收按国家有关的规定、规范进行。验收时如发现所交付的设备有短装、次品、损坏或其它不符合本合同规定之情形者，采购人应做出详尽的现场记录，或由采购人及中标人双方签署备忘录。此现场记录或备忘录可用作补充、缺失和更换损坏部件的有效证据。由此产生的有关费用由中标人承担，验收期限相应后延。超过30日未正常验收或验收不合格，采购人有权终止合同，由此造成的一切损失由中标人承担。（2）如果合同设备运输和安装调试过程中因事故造成货物短缺、损坏，中标人应及时安排换装，以保证合同设备安装调试的成功完成。换货（及安装）的相关费用由中标人承担。（3）如中标人没有及时提供相关证件，有可能影响验收进程，所导致的经济损失，由中标人自行承担。 （4）中标人保证合同项下提供的设备不侵犯任何第三方的知识产权。否则，中标人须承担对第三方的专利或版权的侵权责任并承担因此而发生的所有费用。</w:t>
      </w:r>
    </w:p>
    <w:p w14:paraId="408EECC8">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val="en-US" w:eastAsia="zh-CN"/>
        </w:rPr>
        <w:t>履约验收内容</w:t>
      </w:r>
      <w:r>
        <w:rPr>
          <w:rFonts w:hint="eastAsia" w:ascii="宋体" w:hAnsi="宋体" w:eastAsia="宋体" w:cs="宋体"/>
          <w:color w:val="auto"/>
          <w:sz w:val="24"/>
          <w:szCs w:val="24"/>
          <w:lang w:val="en-US" w:eastAsia="zh-CN"/>
        </w:rPr>
        <w:t>：严格依据招标文件技术参数要求、中标人投标文件承诺及合同约定条款执行履约验收工作，具体包括但不限于：（1）货物验收：核对货物数量、规格型号、包装标识及技术资料完整性，填写《货物验收清单》并由双方签字确认；（2）质量验收：按技术指标进行功能性测试，出具《质量验收报告》。若验收不合格，中标人需无条件接受退货，并承担退货运费、采购人误工损失等全部相关费用；（3）资料完整性审核：查验产品合格证、使用说明书、保修凭证、安装调试记录等技术资料是否齐全；（4）服务承诺落实情况：核查中标人是否按投标文件承诺提供培训服务、售后服务方案等配套支持。</w:t>
      </w:r>
    </w:p>
    <w:p w14:paraId="427C930F">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val="en-US" w:eastAsia="zh-CN"/>
        </w:rPr>
        <w:t>履约验收标准</w:t>
      </w:r>
      <w:r>
        <w:rPr>
          <w:rFonts w:hint="eastAsia" w:ascii="宋体" w:hAnsi="宋体" w:eastAsia="宋体" w:cs="宋体"/>
          <w:color w:val="auto"/>
          <w:sz w:val="24"/>
          <w:szCs w:val="24"/>
          <w:lang w:val="en-US" w:eastAsia="zh-CN"/>
        </w:rPr>
        <w:t>：（1）应与投标时产品原始样本技术资料/投标文件技术文件一致，并应符合我国有关技术规范和技术标准。（2）中标人货物经过采购人、中标人双方检验认可后，签署验收报告，产品保修期自最终验收合格并交付使用之日起计算，由中标人提供产品保修文件。（3）当满足以下条件时，采购人才向中标人签发货物验收报告：①中标人已按照合同规定提供了全部产品及完整的技术资料；②货物符合招标文件技术规格书的要求，性能满足要求；③货物具备产品合格证；④首期用户培训已完成，可以保障设备使用运行。</w:t>
      </w:r>
    </w:p>
    <w:p w14:paraId="666F912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7.争议处理：因设备的质量问题而发生争议，由韶关市或上级质检部门进行质量鉴定。设备符合质量标准的，鉴定费用由采购人承担；设备不符合质量标准的，鉴定费用由中标人承担。</w:t>
      </w:r>
    </w:p>
    <w:p w14:paraId="073A555D">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其他未尽事宜处理：履约验收工作中未明确的事项，须严格遵循以下法规文件执行，并对技术、服务履约情况逐项确认：（1）《财政部关于进一步加强政府采购需求和履约验收管理的指导意见》（财库〔2016〕205 号）；（2）《关于进一步加强政府采购需求管理工作的通知》（粤财采购函〔2023〕29 号）；（3）《关于进一步加强政府采购项目合同履约验收支付等相关工作的通知》（韶财采购〔2022〕19 号）。</w:t>
      </w:r>
    </w:p>
    <w:p w14:paraId="20E63433">
      <w:pPr>
        <w:widowControl w:val="0"/>
        <w:wordWrap/>
        <w:adjustRightInd/>
        <w:snapToGrid/>
        <w:spacing w:line="360" w:lineRule="auto"/>
        <w:jc w:val="both"/>
        <w:textAlignment w:val="auto"/>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三、其他商务要求</w:t>
      </w:r>
    </w:p>
    <w:p w14:paraId="20E071F0">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（一）报价要求：</w:t>
      </w:r>
    </w:p>
    <w:p w14:paraId="3AF5B5A0">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投标报价应包含货物的价款、备品备件价、易损件价、专用工具价、相关配件附件及零件价、物料购置费、人工费、包装费、运输费、装卸费、保险费、安装调试验收费、系统升级费、技术指导培训服务费及质保期内的维护保养费等所有可预见及不可预见的一切费用。</w:t>
      </w:r>
    </w:p>
    <w:p w14:paraId="4D0ECB84">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投标人必须自行考虑在本项目实施期间的一切可能产生的费用，在项目的实施过程中，采购人除了支付合同规定的款项外，一切合同规定外的费用将拒绝支付。 </w:t>
      </w:r>
    </w:p>
    <w:p w14:paraId="6C42ADFB">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（二）供货要求：</w:t>
      </w:r>
    </w:p>
    <w:p w14:paraId="2CC990E9">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1.所有货物均由制造商或其授权的分销机构所提供，具有合法透明的供货渠道，投标人及制造商须提供其产品品质和一切售后服务保障</w:t>
      </w:r>
      <w:r>
        <w:rPr>
          <w:rFonts w:hint="eastAsia" w:ascii="宋体" w:hAnsi="宋体" w:eastAsia="宋体" w:cs="宋体"/>
          <w:b w:val="0"/>
          <w:bCs w:val="0"/>
          <w:color w:val="auto"/>
          <w:sz w:val="24"/>
          <w:szCs w:val="24"/>
          <w:lang w:val="en-US" w:eastAsia="zh-CN"/>
        </w:rPr>
        <w:t>。</w:t>
      </w:r>
    </w:p>
    <w:p w14:paraId="4ACFB6C6">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2.所提供货物必须是原装、全新的产品，符合国家以及该产品的出厂标准。</w:t>
      </w:r>
    </w:p>
    <w:p w14:paraId="3A33FD3F">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所提供货物须符合以下标准：①符合中华人民共和国国家、省、市相关安全质量标准、行业技术规范标准等规定；②符合招标文件、合同、投标文件、采购人和投标人共同确定的其他技术文件等各方共同认可的各项要求；③符合货物来源国官方颁布标准。以上标准必须是有关机构发布的最新版本的标准。</w:t>
      </w:r>
    </w:p>
    <w:p w14:paraId="0EA49E47">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投标人应保证仪器设备在不需要增配未列出配件（特别指出的除外）的前提下货物功能、技术标准能够达到招标文件的要求，而无须再增配未列出的配件；如投标人所提供的产品需要增配配件才能达到要求的，所增配的配件须由投标人免费提供。</w:t>
      </w:r>
    </w:p>
    <w:p w14:paraId="1A75066A">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5.货物在验收合格前的保险由投标人负责，且投标人负责其派出的现场服务人员人身意外保险。</w:t>
      </w:r>
    </w:p>
    <w:p w14:paraId="471BB3FD">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（三）包装与运输要求：</w:t>
      </w:r>
    </w:p>
    <w:p w14:paraId="7DAFFD15">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设备包装必须是制造商原厂包装，其包装均应有良好的防湿、防锈、防潮、防雨、防腐及防碰撞的措施。凡由于包装不良造成的损失和由此产生的费用均由</w:t>
      </w:r>
      <w:r>
        <w:rPr>
          <w:rFonts w:hint="eastAsia" w:ascii="宋体" w:hAnsi="宋体" w:eastAsia="宋体" w:cs="宋体"/>
          <w:b w:val="0"/>
          <w:bCs w:val="0"/>
          <w:color w:val="auto"/>
          <w:sz w:val="24"/>
          <w:szCs w:val="24"/>
          <w:lang w:val="en-US" w:eastAsia="zh-CN"/>
        </w:rPr>
        <w:t>中标人</w:t>
      </w:r>
      <w:r>
        <w:rPr>
          <w:rFonts w:hint="eastAsia" w:ascii="宋体" w:hAnsi="宋体" w:eastAsia="宋体" w:cs="宋体"/>
          <w:b w:val="0"/>
          <w:bCs w:val="0"/>
          <w:color w:val="auto"/>
          <w:sz w:val="24"/>
          <w:szCs w:val="24"/>
          <w:lang w:val="en-US" w:eastAsia="zh-CN"/>
        </w:rPr>
        <w:t>承担。</w:t>
      </w:r>
    </w:p>
    <w:p w14:paraId="0F823770">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2.中标人</w:t>
      </w:r>
      <w:r>
        <w:rPr>
          <w:rFonts w:hint="eastAsia" w:ascii="宋体" w:hAnsi="宋体" w:eastAsia="宋体" w:cs="宋体"/>
          <w:b w:val="0"/>
          <w:bCs w:val="0"/>
          <w:color w:val="auto"/>
          <w:sz w:val="24"/>
          <w:szCs w:val="24"/>
          <w:lang w:val="en-US" w:eastAsia="zh-CN"/>
        </w:rPr>
        <w:t>负责将设备货到现场过程中的全部运输，包括装卸车、货物现场的搬运。</w:t>
      </w:r>
    </w:p>
    <w:p w14:paraId="6FD313FF">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val="en-US" w:eastAsia="zh-CN"/>
        </w:rPr>
        <w:t>设备必须提供装箱清单，按装箱清单验收货物。</w:t>
      </w:r>
    </w:p>
    <w:p w14:paraId="55525F34">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lang w:val="en-US" w:eastAsia="zh-CN"/>
        </w:rPr>
        <w:t>货物在现场的保管由</w:t>
      </w:r>
      <w:r>
        <w:rPr>
          <w:rFonts w:hint="eastAsia" w:ascii="宋体" w:hAnsi="宋体" w:eastAsia="宋体" w:cs="宋体"/>
          <w:b w:val="0"/>
          <w:bCs w:val="0"/>
          <w:color w:val="auto"/>
          <w:sz w:val="24"/>
          <w:szCs w:val="24"/>
          <w:lang w:val="en-US" w:eastAsia="zh-CN"/>
        </w:rPr>
        <w:t>中标人</w:t>
      </w:r>
      <w:r>
        <w:rPr>
          <w:rFonts w:hint="eastAsia" w:ascii="宋体" w:hAnsi="宋体" w:eastAsia="宋体" w:cs="宋体"/>
          <w:b w:val="0"/>
          <w:bCs w:val="0"/>
          <w:color w:val="auto"/>
          <w:sz w:val="24"/>
          <w:szCs w:val="24"/>
          <w:lang w:val="en-US" w:eastAsia="zh-CN"/>
        </w:rPr>
        <w:t>负责，直至项目安装、验收完毕。</w:t>
      </w:r>
    </w:p>
    <w:p w14:paraId="28BA5DDC">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lang w:val="en-US" w:eastAsia="zh-CN"/>
        </w:rPr>
        <w:t>设备至采购人指定的使用现场的包装、保险及发运等环节和费用均由</w:t>
      </w:r>
      <w:r>
        <w:rPr>
          <w:rFonts w:hint="eastAsia" w:ascii="宋体" w:hAnsi="宋体" w:eastAsia="宋体" w:cs="宋体"/>
          <w:b w:val="0"/>
          <w:bCs w:val="0"/>
          <w:color w:val="auto"/>
          <w:sz w:val="24"/>
          <w:szCs w:val="24"/>
          <w:lang w:val="en-US" w:eastAsia="zh-CN"/>
        </w:rPr>
        <w:t>中标人</w:t>
      </w:r>
      <w:r>
        <w:rPr>
          <w:rFonts w:hint="eastAsia" w:ascii="宋体" w:hAnsi="宋体" w:eastAsia="宋体" w:cs="宋体"/>
          <w:b w:val="0"/>
          <w:bCs w:val="0"/>
          <w:color w:val="auto"/>
          <w:sz w:val="24"/>
          <w:szCs w:val="24"/>
          <w:lang w:val="en-US" w:eastAsia="zh-CN"/>
        </w:rPr>
        <w:t>负责。</w:t>
      </w:r>
    </w:p>
    <w:p w14:paraId="4C126C27">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6.中标人</w:t>
      </w:r>
      <w:r>
        <w:rPr>
          <w:rFonts w:hint="eastAsia" w:ascii="宋体" w:hAnsi="宋体" w:eastAsia="宋体" w:cs="宋体"/>
          <w:b w:val="0"/>
          <w:bCs w:val="0"/>
          <w:color w:val="auto"/>
          <w:sz w:val="24"/>
          <w:szCs w:val="24"/>
          <w:lang w:val="en-US" w:eastAsia="zh-CN"/>
        </w:rPr>
        <w:t>所交付的设备因运输造成包装破损、污染等无法使用时，采购人统计并保存前述物品，并以书面形式要求</w:t>
      </w:r>
      <w:r>
        <w:rPr>
          <w:rFonts w:hint="eastAsia" w:ascii="宋体" w:hAnsi="宋体" w:eastAsia="宋体" w:cs="宋体"/>
          <w:b w:val="0"/>
          <w:bCs w:val="0"/>
          <w:color w:val="auto"/>
          <w:sz w:val="24"/>
          <w:szCs w:val="24"/>
          <w:lang w:val="en-US" w:eastAsia="zh-CN"/>
        </w:rPr>
        <w:t>中标人</w:t>
      </w:r>
      <w:r>
        <w:rPr>
          <w:rFonts w:hint="eastAsia" w:ascii="宋体" w:hAnsi="宋体" w:eastAsia="宋体" w:cs="宋体"/>
          <w:b w:val="0"/>
          <w:bCs w:val="0"/>
          <w:color w:val="auto"/>
          <w:sz w:val="24"/>
          <w:szCs w:val="24"/>
          <w:lang w:val="en-US" w:eastAsia="zh-CN"/>
        </w:rPr>
        <w:t>在10个工作日内换新处理。</w:t>
      </w:r>
    </w:p>
    <w:p w14:paraId="2674DF71">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（四）安装与调试要求：</w:t>
      </w:r>
    </w:p>
    <w:p w14:paraId="77B1C5FD">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1.中标人应将关键主机设备的用户手册、保修手册、有关单证资料及配备件、随机工具等交付给采购人，使用操作及安全须知等重要资料应附有中文说明。</w:t>
      </w:r>
    </w:p>
    <w:p w14:paraId="5228B92B">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2.设备到采购人指定的现场后，拆箱、安装、调试等工作均由中标人负责，必须在采购人指定人员的参与下进行。设备在安装调试验收合格前的保险由中标人负责。</w:t>
      </w:r>
    </w:p>
    <w:p w14:paraId="06625FCC">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3.设备安装调试完毕，中标人向采购人提交设备安装调试记录，经采购人认可后方可申请验收。设备安装调试的原始记录须经各方签字后作为验收的文件之一。</w:t>
      </w:r>
    </w:p>
    <w:p w14:paraId="242DA7E1">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中标人必须依照招标文件的要求和投标文件的承诺，将设备、系统安装并调试至正常运行的最佳状态；安装标准应符合我国有关技术规范和技术标准。设备验收前采购人如有要求检测的，中标人需邀请由采购人认可的具备有资质的第三方检测部门进行检测,并出具合格检测报告，检测费用由中标人承担。如验收时发现货物未按照招标文件、合同要求的或不符合产品说明书上技术参数的应予退换。</w:t>
      </w:r>
    </w:p>
    <w:p w14:paraId="7311FEEE">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（五）质保期及售后服务要求：</w:t>
      </w:r>
    </w:p>
    <w:p w14:paraId="555BDB7B">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1.质保期：自设备（含配套设备及所有配件）安装调试验收合格签字之日起</w:t>
      </w:r>
      <w:r>
        <w:rPr>
          <w:rFonts w:hint="eastAsia" w:ascii="宋体" w:hAnsi="宋体" w:eastAsia="宋体" w:cs="宋体"/>
          <w:b w:val="0"/>
          <w:bCs w:val="0"/>
          <w:color w:val="auto"/>
          <w:sz w:val="24"/>
          <w:szCs w:val="24"/>
          <w:lang w:val="en-US" w:eastAsia="zh-CN"/>
        </w:rPr>
        <w:t>不少于</w:t>
      </w:r>
      <w:r>
        <w:rPr>
          <w:rFonts w:hint="eastAsia" w:ascii="宋体" w:hAnsi="宋体" w:eastAsia="宋体" w:cs="宋体"/>
          <w:b w:val="0"/>
          <w:bCs w:val="0"/>
          <w:color w:val="auto"/>
          <w:sz w:val="24"/>
          <w:szCs w:val="24"/>
          <w:u w:val="single"/>
          <w:lang w:val="en-US" w:eastAsia="zh-CN"/>
        </w:rPr>
        <w:t>3</w:t>
      </w:r>
      <w:r>
        <w:rPr>
          <w:rFonts w:hint="eastAsia" w:ascii="宋体" w:hAnsi="宋体" w:eastAsia="宋体" w:cs="宋体"/>
          <w:b w:val="0"/>
          <w:bCs w:val="0"/>
          <w:color w:val="auto"/>
          <w:sz w:val="24"/>
          <w:szCs w:val="24"/>
          <w:lang w:val="en-US" w:eastAsia="zh-CN"/>
        </w:rPr>
        <w:t>年</w:t>
      </w:r>
      <w:r>
        <w:rPr>
          <w:rFonts w:hint="eastAsia" w:ascii="宋体" w:hAnsi="宋体" w:eastAsia="宋体" w:cs="宋体"/>
          <w:b w:val="0"/>
          <w:bCs w:val="0"/>
          <w:color w:val="auto"/>
          <w:sz w:val="24"/>
          <w:szCs w:val="24"/>
          <w:lang w:val="en-US" w:eastAsia="zh-CN"/>
        </w:rPr>
        <w:t>（若原厂商提供的质保期优于中标人提供的质保期，以原厂商提供的质保期为准）。</w:t>
      </w:r>
    </w:p>
    <w:p w14:paraId="2CC4237D">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2.质保期内，中标人对所供设备实行原厂包修、包换、包退、包维护保养，</w:t>
      </w:r>
      <w:r>
        <w:rPr>
          <w:rFonts w:hint="eastAsia" w:ascii="宋体" w:hAnsi="宋体" w:eastAsia="宋体" w:cs="宋体"/>
          <w:b w:val="0"/>
          <w:bCs w:val="0"/>
          <w:color w:val="auto"/>
          <w:sz w:val="24"/>
          <w:szCs w:val="24"/>
          <w:lang w:val="en-US" w:eastAsia="zh-CN"/>
        </w:rPr>
        <w:t>投标人承诺设备生产厂家具备相应的维护保养、升级服务能力，能提供完善的售后服务（包括技术人员、响应时间及备品、备件方面等）。</w:t>
      </w:r>
    </w:p>
    <w:p w14:paraId="7A698CAF">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val="en-US" w:eastAsia="zh-CN"/>
        </w:rPr>
        <w:t>货物交付使用后以书面形式承诺维修服务，实行终身维护，保修期内，设备故障报修的响应时间：中标</w:t>
      </w:r>
      <w:r>
        <w:rPr>
          <w:rFonts w:hint="eastAsia" w:ascii="宋体" w:hAnsi="宋体" w:eastAsia="宋体" w:cs="宋体"/>
          <w:b w:val="0"/>
          <w:bCs w:val="0"/>
          <w:color w:val="auto"/>
          <w:sz w:val="24"/>
          <w:szCs w:val="24"/>
          <w:lang w:val="en-US" w:eastAsia="zh-CN"/>
        </w:rPr>
        <w:t>人</w:t>
      </w:r>
      <w:r>
        <w:rPr>
          <w:rFonts w:hint="eastAsia" w:ascii="宋体" w:hAnsi="宋体" w:eastAsia="宋体" w:cs="宋体"/>
          <w:b w:val="0"/>
          <w:bCs w:val="0"/>
          <w:color w:val="auto"/>
          <w:sz w:val="24"/>
          <w:szCs w:val="24"/>
          <w:lang w:val="en-US" w:eastAsia="zh-CN"/>
        </w:rPr>
        <w:t>开通7×24小时客服电话，在接报后2小时内响应，24小时内到达现场进行维护，48小时内处理完毕。若在48小时内仍未能有效解决，双方协商解决，不得影响采购人的正常工作业务，</w:t>
      </w:r>
      <w:r>
        <w:rPr>
          <w:rFonts w:hint="eastAsia" w:ascii="宋体" w:hAnsi="宋体" w:eastAsia="宋体" w:cs="宋体"/>
          <w:b w:val="0"/>
          <w:bCs w:val="0"/>
          <w:color w:val="auto"/>
          <w:sz w:val="24"/>
          <w:szCs w:val="24"/>
          <w:lang w:val="en-US" w:eastAsia="zh-CN"/>
        </w:rPr>
        <w:t>中标人</w:t>
      </w:r>
      <w:r>
        <w:rPr>
          <w:rFonts w:hint="eastAsia" w:ascii="宋体" w:hAnsi="宋体" w:eastAsia="宋体" w:cs="宋体"/>
          <w:b w:val="0"/>
          <w:bCs w:val="0"/>
          <w:color w:val="auto"/>
          <w:sz w:val="24"/>
          <w:szCs w:val="24"/>
          <w:lang w:val="en-US" w:eastAsia="zh-CN"/>
        </w:rPr>
        <w:t>须免费提供不低于同木当次的设备供采购人临时使用至设备维修好能正常使用为止。</w:t>
      </w:r>
    </w:p>
    <w:p w14:paraId="3533E596">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lang w:val="en-US" w:eastAsia="zh-CN"/>
        </w:rPr>
        <w:t>所有保修服务方式应为中标人上门保修（中标人提供备品等情况除外），即由中标人派员到采购人设备使用现场维修和保养，由此产生的一切费用均由中标人承担。</w:t>
      </w:r>
      <w:r>
        <w:rPr>
          <w:rFonts w:hint="eastAsia" w:ascii="宋体" w:hAnsi="宋体" w:eastAsia="宋体" w:cs="宋体"/>
          <w:b w:val="0"/>
          <w:bCs w:val="0"/>
          <w:color w:val="auto"/>
          <w:sz w:val="24"/>
          <w:szCs w:val="24"/>
          <w:lang w:val="en-US" w:eastAsia="zh-CN"/>
        </w:rPr>
        <w:t>，所有服务及配件全部包含在报价中。</w:t>
      </w:r>
    </w:p>
    <w:p w14:paraId="5498467C">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5.如果在装机三个月内设备出现重大故障的（如主机、主板损坏等）及设备的同一部件30日内连续两次出现故障,中标人无条件更换新机。保修期后设备维修配件更换只收取零配件成本费用。</w:t>
      </w:r>
    </w:p>
    <w:p w14:paraId="2E3D03FB">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6.质量保证期内，如设备或零部件因非人为因素出现故障而造成短期停用时，则质保期和免费维修期相应顺延。如停用时间累计超过60天则质保期重新计算。</w:t>
      </w:r>
    </w:p>
    <w:p w14:paraId="369B62C8">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7.质量保证期内，中标人提供免费软件升级服务，质量保证期结束后，终身提供软件升级服务。</w:t>
      </w:r>
    </w:p>
    <w:p w14:paraId="6C45D9DD">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8.投标人提供的产品，需免费开放符合要求的端口，与医院系统对接。</w:t>
      </w:r>
    </w:p>
    <w:p w14:paraId="15898C97">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（六）培训要求：</w:t>
      </w:r>
    </w:p>
    <w:p w14:paraId="1E66F07C">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投标人需制定详细的培训内容和培训计划（须在投标文件中提供培训承诺书并附培训方案），在设备安装和调试完成后，中标人应组织专业技术人员对采购人的使用人员、采购人内部工程师等不少于3人进行培训，培训内容包括但不限于：操作仪器的全部功能、日常使用保养方法、常见故障的排除、紧急情况的处理等。并按采购人需求为参训人员提供培训资料、全套设备结构线路图等材料和信息（电子版），上述所有费用皆包含在报价中。</w:t>
      </w:r>
    </w:p>
    <w:p w14:paraId="1229105F">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2.培训地点在设备安装现场，复杂设备安排在厂家培训基地或按采购人要求安排。中标人对采购人使用和维修人员进行考核，确保受训人员技能合格。</w:t>
      </w:r>
    </w:p>
    <w:p w14:paraId="7C75EB0E">
      <w:pPr>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3.如遇设备升级更新或强制检测，中标人需协调设备厂家或者厂家授权的售后服务商及时为采购人提供操作指导。</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D318A">
    <w:pPr>
      <w:pStyle w:val="4"/>
    </w:pPr>
    <w:r>
      <w:rPr>
        <w:rFonts w:ascii="Calibri" w:hAnsi="Calibri" w:eastAsia="宋体" w:cs="黑体"/>
        <w:kern w:val="2"/>
        <w:sz w:val="18"/>
        <w:szCs w:val="24"/>
        <w:lang w:val="en-US" w:eastAsia="zh-CN" w:bidi="ar-SA"/>
      </w:rPr>
      <w:pict>
        <v:rect id="文本框 1" o:spid="_x0000_s4097"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08DE6D45">
                <w:pPr>
                  <w:pStyle w:val="4"/>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OTFjYTYxYWRjM2Y2MzFkZDI2OTkyODU3Nzg3N2MzMmEifQ=="/>
  </w:docVars>
  <w:rsids>
    <w:rsidRoot w:val="29A5318F"/>
    <w:rsid w:val="01A231C2"/>
    <w:rsid w:val="01E274B5"/>
    <w:rsid w:val="03021BEA"/>
    <w:rsid w:val="03CF4626"/>
    <w:rsid w:val="054F3AF0"/>
    <w:rsid w:val="061D76FA"/>
    <w:rsid w:val="07EF0645"/>
    <w:rsid w:val="0AC21C3D"/>
    <w:rsid w:val="0C5E1E2E"/>
    <w:rsid w:val="0DEA1BCB"/>
    <w:rsid w:val="0F87169C"/>
    <w:rsid w:val="0FB87404"/>
    <w:rsid w:val="0FBE297D"/>
    <w:rsid w:val="10932BEA"/>
    <w:rsid w:val="10B275FB"/>
    <w:rsid w:val="10DB3A4D"/>
    <w:rsid w:val="115E7890"/>
    <w:rsid w:val="11C6758B"/>
    <w:rsid w:val="12694779"/>
    <w:rsid w:val="14495528"/>
    <w:rsid w:val="146E4BD8"/>
    <w:rsid w:val="19D30AF4"/>
    <w:rsid w:val="1CE17CFD"/>
    <w:rsid w:val="1E4339F9"/>
    <w:rsid w:val="1FC72134"/>
    <w:rsid w:val="222B4497"/>
    <w:rsid w:val="23302244"/>
    <w:rsid w:val="235362CD"/>
    <w:rsid w:val="23DD6367"/>
    <w:rsid w:val="25974CE7"/>
    <w:rsid w:val="25BF22A9"/>
    <w:rsid w:val="273522FA"/>
    <w:rsid w:val="27E20874"/>
    <w:rsid w:val="27F51C52"/>
    <w:rsid w:val="287B3ACD"/>
    <w:rsid w:val="29A5318F"/>
    <w:rsid w:val="2BF35C97"/>
    <w:rsid w:val="2E3B52CA"/>
    <w:rsid w:val="2FB57262"/>
    <w:rsid w:val="30BB2633"/>
    <w:rsid w:val="31655946"/>
    <w:rsid w:val="317A7B14"/>
    <w:rsid w:val="324211DB"/>
    <w:rsid w:val="32B12D2E"/>
    <w:rsid w:val="33961189"/>
    <w:rsid w:val="36B96735"/>
    <w:rsid w:val="3A724D36"/>
    <w:rsid w:val="3A773F37"/>
    <w:rsid w:val="3ECD40D2"/>
    <w:rsid w:val="3EDE27D7"/>
    <w:rsid w:val="3FC00277"/>
    <w:rsid w:val="435F0187"/>
    <w:rsid w:val="49106A7C"/>
    <w:rsid w:val="493B15E1"/>
    <w:rsid w:val="49BA11EE"/>
    <w:rsid w:val="4A9373AD"/>
    <w:rsid w:val="4A9E36FA"/>
    <w:rsid w:val="4AD03F81"/>
    <w:rsid w:val="4D016C5C"/>
    <w:rsid w:val="4D2E6FBB"/>
    <w:rsid w:val="4D842A7A"/>
    <w:rsid w:val="4D9C7AE5"/>
    <w:rsid w:val="4F036532"/>
    <w:rsid w:val="528F789F"/>
    <w:rsid w:val="52E242FF"/>
    <w:rsid w:val="56910C0E"/>
    <w:rsid w:val="57912997"/>
    <w:rsid w:val="5932754F"/>
    <w:rsid w:val="59B25963"/>
    <w:rsid w:val="59CE4F5E"/>
    <w:rsid w:val="59DF2F9A"/>
    <w:rsid w:val="5AAA7936"/>
    <w:rsid w:val="5AD07020"/>
    <w:rsid w:val="5C243F31"/>
    <w:rsid w:val="5CAA5977"/>
    <w:rsid w:val="5D8E1036"/>
    <w:rsid w:val="5E1D11DA"/>
    <w:rsid w:val="61684C05"/>
    <w:rsid w:val="61B55B2D"/>
    <w:rsid w:val="61FC699E"/>
    <w:rsid w:val="62112871"/>
    <w:rsid w:val="629103E3"/>
    <w:rsid w:val="636D772A"/>
    <w:rsid w:val="63DD4E3D"/>
    <w:rsid w:val="65102150"/>
    <w:rsid w:val="656243DC"/>
    <w:rsid w:val="656B0C05"/>
    <w:rsid w:val="65F41265"/>
    <w:rsid w:val="6731578B"/>
    <w:rsid w:val="67B479C8"/>
    <w:rsid w:val="67CA0D71"/>
    <w:rsid w:val="68602BD1"/>
    <w:rsid w:val="6A067F80"/>
    <w:rsid w:val="6E022858"/>
    <w:rsid w:val="6F705D2F"/>
    <w:rsid w:val="725350A1"/>
    <w:rsid w:val="72F17D3F"/>
    <w:rsid w:val="748A7FD1"/>
    <w:rsid w:val="7644659B"/>
    <w:rsid w:val="77292281"/>
    <w:rsid w:val="784764FA"/>
    <w:rsid w:val="790A599B"/>
    <w:rsid w:val="7AED0169"/>
    <w:rsid w:val="7DA32F9D"/>
    <w:rsid w:val="7FB30B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Cs w:val="24"/>
    </w:rPr>
  </w:style>
  <w:style w:type="paragraph" w:styleId="3">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ull3"/>
    <w:hidden/>
    <w:qFormat/>
    <w:uiPriority w:val="0"/>
    <w:rPr>
      <w:rFonts w:hint="eastAsia" w:ascii="Calibri" w:hAnsi="Calibri" w:eastAsia="宋体" w:cs="黑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4479</Words>
  <Characters>4551</Characters>
  <DocSecurity>0</DocSecurity>
  <Lines>0</Lines>
  <Paragraphs>0</Paragraphs>
  <ScaleCrop>false</ScaleCrop>
  <LinksUpToDate>false</LinksUpToDate>
  <CharactersWithSpaces>4557</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2025-02-06T08:17:00Z</cp:lastPrinted>
  <dcterms:created xsi:type="dcterms:W3CDTF">2024-08-29T07:41:00Z</dcterms:created>
  <dcterms:modified xsi:type="dcterms:W3CDTF">2026-08-14T08:33:36Z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A48D52FA8B1B4F2582328F4A1685BA5D_11</vt:lpwstr>
  </property>
  <property fmtid="{D5CDD505-2E9C-101B-9397-08002B2CF9AE}" pid="4" name="KSOTemplateDocerSaveRecord">
    <vt:lpwstr>eyJoZGlkIjoiM2JiZGU4M2JlYmIwNGZjY2UyYTczZmE2OGFkZTUzNWIiLCJ1c2VySWQiOiIxNTA1OTQ0ODM3In0=</vt:lpwstr>
  </property>
</Properties>
</file>