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88551">
      <w:pPr>
        <w:pStyle w:val="4"/>
        <w:spacing w:before="48" w:line="219" w:lineRule="auto"/>
        <w:ind w:left="3454"/>
        <w:outlineLvl w:val="0"/>
        <w:rPr>
          <w:sz w:val="24"/>
          <w:szCs w:val="24"/>
        </w:rPr>
      </w:pPr>
      <w:r>
        <w:rPr>
          <w:b/>
          <w:bCs/>
          <w:spacing w:val="-4"/>
          <w:sz w:val="24"/>
          <w:szCs w:val="24"/>
        </w:rPr>
        <w:t>座椅技术要求</w:t>
      </w:r>
    </w:p>
    <w:p w14:paraId="5D5B7D1A">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 总体说明</w:t>
      </w:r>
    </w:p>
    <w:p w14:paraId="7CEF2706">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1.1 本技术规格要求和技术标准是可接收的最低限度的技术标准与基本的使用功能，并未规 定所有的技术要求和适用标准，</w:t>
      </w:r>
      <w:r>
        <w:rPr>
          <w:rFonts w:hint="eastAsia" w:cs="宋体"/>
          <w:spacing w:val="7"/>
          <w:sz w:val="21"/>
          <w:szCs w:val="21"/>
          <w:lang w:val="en-US" w:eastAsia="zh-CN"/>
        </w:rPr>
        <w:t>成交供应商</w:t>
      </w:r>
      <w:r>
        <w:rPr>
          <w:rFonts w:hint="eastAsia" w:ascii="宋体" w:hAnsi="宋体" w:eastAsia="宋体" w:cs="宋体"/>
          <w:spacing w:val="7"/>
          <w:sz w:val="21"/>
          <w:szCs w:val="21"/>
        </w:rPr>
        <w:t>应提供一套满足所列标准要求的高质量的产品及其 相应的伴随服务，所使用的材料以及制作的产品都是优质的。</w:t>
      </w:r>
    </w:p>
    <w:p w14:paraId="7D1303C6">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1.2 座椅的样式、各个部位的颜色、座位排号等按本技术规格与采购人要求进行制造。</w:t>
      </w:r>
      <w:r>
        <w:rPr>
          <w:rFonts w:hint="eastAsia" w:cs="宋体"/>
          <w:spacing w:val="7"/>
          <w:sz w:val="21"/>
          <w:szCs w:val="21"/>
          <w:lang w:val="en-US" w:eastAsia="zh-CN"/>
        </w:rPr>
        <w:t>成交供应商</w:t>
      </w:r>
      <w:r>
        <w:rPr>
          <w:rFonts w:hint="eastAsia" w:ascii="宋体" w:hAnsi="宋体" w:eastAsia="宋体" w:cs="宋体"/>
          <w:spacing w:val="7"/>
          <w:sz w:val="21"/>
          <w:szCs w:val="21"/>
        </w:rPr>
        <w:t>应根据本文件的要求，自行对所需要座椅进行深化设计，采购</w:t>
      </w:r>
      <w:r>
        <w:rPr>
          <w:rFonts w:hint="eastAsia" w:ascii="宋体" w:hAnsi="宋体" w:eastAsia="宋体" w:cs="宋体"/>
          <w:spacing w:val="7"/>
          <w:sz w:val="21"/>
          <w:szCs w:val="21"/>
          <w:lang w:val="en-US" w:eastAsia="zh-CN"/>
        </w:rPr>
        <w:t>人</w:t>
      </w:r>
      <w:r>
        <w:rPr>
          <w:rFonts w:hint="eastAsia" w:ascii="宋体" w:hAnsi="宋体" w:eastAsia="宋体" w:cs="宋体"/>
          <w:spacing w:val="7"/>
          <w:sz w:val="21"/>
          <w:szCs w:val="21"/>
        </w:rPr>
        <w:t>根据</w:t>
      </w:r>
      <w:r>
        <w:rPr>
          <w:rFonts w:hint="eastAsia" w:cs="宋体"/>
          <w:spacing w:val="7"/>
          <w:sz w:val="21"/>
          <w:szCs w:val="21"/>
          <w:lang w:val="en-US" w:eastAsia="zh-CN"/>
        </w:rPr>
        <w:t>成交供应商</w:t>
      </w:r>
      <w:r>
        <w:rPr>
          <w:rFonts w:hint="eastAsia" w:ascii="宋体" w:hAnsi="宋体" w:eastAsia="宋体" w:cs="宋体"/>
          <w:spacing w:val="7"/>
          <w:sz w:val="21"/>
          <w:szCs w:val="21"/>
        </w:rPr>
        <w:t>的设计方案和现场实际情况进行确认。</w:t>
      </w:r>
    </w:p>
    <w:p w14:paraId="27CA5DD3">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1.3 设计和尺寸要求：</w:t>
      </w:r>
      <w:r>
        <w:rPr>
          <w:rFonts w:hint="eastAsia" w:cs="宋体"/>
          <w:spacing w:val="7"/>
          <w:sz w:val="21"/>
          <w:szCs w:val="21"/>
          <w:lang w:val="en-US" w:eastAsia="zh-CN"/>
        </w:rPr>
        <w:t>成交供应商</w:t>
      </w:r>
      <w:r>
        <w:rPr>
          <w:rFonts w:hint="eastAsia" w:ascii="宋体" w:hAnsi="宋体" w:eastAsia="宋体" w:cs="宋体"/>
          <w:spacing w:val="7"/>
          <w:sz w:val="21"/>
          <w:szCs w:val="21"/>
        </w:rPr>
        <w:t>须提供所投产品的投影图和效果图（或照片）。</w:t>
      </w:r>
    </w:p>
    <w:p w14:paraId="51533156">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 xml:space="preserve">1.4 </w:t>
      </w:r>
      <w:r>
        <w:rPr>
          <w:rFonts w:hint="eastAsia" w:cs="宋体"/>
          <w:spacing w:val="7"/>
          <w:sz w:val="21"/>
          <w:szCs w:val="21"/>
          <w:lang w:val="en-US" w:eastAsia="zh-CN"/>
        </w:rPr>
        <w:t>成交供应商</w:t>
      </w:r>
      <w:r>
        <w:rPr>
          <w:rFonts w:hint="eastAsia" w:ascii="宋体" w:hAnsi="宋体" w:eastAsia="宋体" w:cs="宋体"/>
          <w:spacing w:val="7"/>
          <w:sz w:val="21"/>
          <w:szCs w:val="21"/>
        </w:rPr>
        <w:t>提供</w:t>
      </w:r>
      <w:r>
        <w:rPr>
          <w:rFonts w:hint="eastAsia" w:cs="宋体"/>
          <w:spacing w:val="7"/>
          <w:sz w:val="21"/>
          <w:szCs w:val="21"/>
          <w:lang w:eastAsia="zh-CN"/>
        </w:rPr>
        <w:t>的</w:t>
      </w:r>
      <w:r>
        <w:rPr>
          <w:rFonts w:hint="eastAsia" w:ascii="宋体" w:hAnsi="宋体" w:eastAsia="宋体" w:cs="宋体"/>
          <w:spacing w:val="7"/>
          <w:sz w:val="21"/>
          <w:szCs w:val="21"/>
        </w:rPr>
        <w:t>设计图纸，应清晰的标出所有组成部分的相对关系，标注尺寸应齐全； 说明制造、组装、安装细节；重要部件的零配件组装图。</w:t>
      </w:r>
    </w:p>
    <w:p w14:paraId="5953606C">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 xml:space="preserve">1.5 </w:t>
      </w:r>
      <w:r>
        <w:rPr>
          <w:rFonts w:hint="eastAsia" w:cs="宋体"/>
          <w:spacing w:val="7"/>
          <w:sz w:val="21"/>
          <w:szCs w:val="21"/>
          <w:lang w:val="en-US" w:eastAsia="zh-CN"/>
        </w:rPr>
        <w:t>成交供应商</w:t>
      </w:r>
      <w:r>
        <w:rPr>
          <w:rFonts w:hint="eastAsia" w:ascii="宋体" w:hAnsi="宋体" w:eastAsia="宋体" w:cs="宋体"/>
          <w:spacing w:val="7"/>
          <w:sz w:val="21"/>
          <w:szCs w:val="21"/>
        </w:rPr>
        <w:t>应对货物的型号、技术参数、规格等进行详细的说明。对产品的选材、制作工艺、材料处理等进行必要的说明。</w:t>
      </w:r>
    </w:p>
    <w:p w14:paraId="2D304567">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1.6 为保证座椅的力学性能，座椅样品必须进行实用性测试，其中座面、椅背联合性耐久 性试验必须达到 21 万次及以上；座面（含阻尼装置）翻转耐久性试验必须达到 31 万次及  以上</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须提供第三方具有</w:t>
      </w:r>
      <w:r>
        <w:rPr>
          <w:rFonts w:hint="eastAsia" w:ascii="宋体" w:hAnsi="宋体" w:eastAsia="宋体" w:cs="宋体"/>
          <w:spacing w:val="7"/>
          <w:sz w:val="21"/>
          <w:szCs w:val="21"/>
        </w:rPr>
        <w:t>国家</w:t>
      </w:r>
      <w:r>
        <w:rPr>
          <w:rFonts w:hint="eastAsia" w:ascii="宋体" w:hAnsi="宋体" w:eastAsia="宋体" w:cs="宋体"/>
          <w:spacing w:val="7"/>
          <w:sz w:val="21"/>
          <w:szCs w:val="21"/>
          <w:lang w:val="en-US" w:eastAsia="zh-CN"/>
        </w:rPr>
        <w:t>检验检测资质的机构出具的检测报告</w:t>
      </w:r>
      <w:r>
        <w:rPr>
          <w:rFonts w:hint="eastAsia" w:ascii="宋体" w:hAnsi="宋体" w:eastAsia="宋体" w:cs="宋体"/>
          <w:spacing w:val="7"/>
          <w:sz w:val="21"/>
          <w:szCs w:val="21"/>
          <w:lang w:eastAsia="zh-CN"/>
        </w:rPr>
        <w:t>）</w:t>
      </w:r>
    </w:p>
    <w:p w14:paraId="7E78D58B">
      <w:pPr>
        <w:pStyle w:val="4"/>
        <w:spacing w:before="65" w:line="360" w:lineRule="auto"/>
        <w:ind w:left="36" w:leftChars="17" w:firstLine="398" w:firstLineChars="178"/>
        <w:rPr>
          <w:rFonts w:hint="eastAsia" w:ascii="宋体" w:hAnsi="宋体" w:eastAsia="宋体" w:cs="宋体"/>
          <w:spacing w:val="7"/>
          <w:sz w:val="21"/>
          <w:szCs w:val="21"/>
          <w:lang w:eastAsia="zh-CN"/>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7</w:t>
      </w:r>
      <w:r>
        <w:rPr>
          <w:rFonts w:hint="eastAsia" w:ascii="宋体" w:hAnsi="宋体" w:eastAsia="宋体" w:cs="宋体"/>
          <w:spacing w:val="7"/>
          <w:sz w:val="21"/>
          <w:szCs w:val="21"/>
        </w:rPr>
        <w:t xml:space="preserve"> </w:t>
      </w:r>
      <w:r>
        <w:rPr>
          <w:rFonts w:hint="eastAsia" w:cs="宋体"/>
          <w:spacing w:val="7"/>
          <w:sz w:val="21"/>
          <w:szCs w:val="21"/>
          <w:lang w:val="en-US" w:eastAsia="zh-CN"/>
        </w:rPr>
        <w:t>成交供应商</w:t>
      </w:r>
      <w:r>
        <w:rPr>
          <w:rFonts w:hint="eastAsia" w:ascii="宋体" w:hAnsi="宋体" w:eastAsia="宋体" w:cs="宋体"/>
          <w:spacing w:val="7"/>
          <w:sz w:val="21"/>
          <w:szCs w:val="21"/>
        </w:rPr>
        <w:t>对所有选材都应当符合现行的安全及耐用标准，列出各个部位的材料选用表, 并要求提供相关的检测报告，并提供以下测试报告原件</w:t>
      </w:r>
      <w:r>
        <w:rPr>
          <w:rFonts w:hint="eastAsia" w:ascii="宋体" w:hAnsi="宋体" w:eastAsia="宋体" w:cs="宋体"/>
          <w:spacing w:val="7"/>
          <w:sz w:val="21"/>
          <w:szCs w:val="21"/>
          <w:lang w:eastAsia="zh-CN"/>
        </w:rPr>
        <w:t>：</w:t>
      </w:r>
    </w:p>
    <w:p w14:paraId="3EEFA9B4">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1 钢材质量报告：钢材型号，成分，强度；</w:t>
      </w:r>
    </w:p>
    <w:p w14:paraId="09A7FA16">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2 木材及胶合板质量要求：含水率；胶合板的力学性能、环保指标证明；</w:t>
      </w:r>
    </w:p>
    <w:p w14:paraId="57866429">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3 面料检验报告：成分，质量试验（耐磨性）；</w:t>
      </w:r>
    </w:p>
    <w:p w14:paraId="03C4942F">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4 软质聚氨酯发泡材料检验报告：成分，密度，阻燃等试验；</w:t>
      </w:r>
    </w:p>
    <w:p w14:paraId="49D82708">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5 翻转装置及阻尼检验报告：耐久性试验，噪音测试；</w:t>
      </w:r>
    </w:p>
    <w:p w14:paraId="373CD359">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6 涂层试验报告：钢材涂层试验，木材涂层试验；</w:t>
      </w:r>
    </w:p>
    <w:p w14:paraId="7976A1EC">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7 防火等级试验报告：面料、</w:t>
      </w:r>
      <w:r>
        <w:rPr>
          <w:rFonts w:hint="eastAsia" w:cs="宋体"/>
          <w:spacing w:val="7"/>
          <w:sz w:val="21"/>
          <w:szCs w:val="21"/>
          <w:lang w:eastAsia="zh-CN"/>
        </w:rPr>
        <w:t>泡沫</w:t>
      </w:r>
      <w:r>
        <w:rPr>
          <w:rFonts w:hint="eastAsia" w:ascii="宋体" w:hAnsi="宋体" w:eastAsia="宋体" w:cs="宋体"/>
          <w:spacing w:val="7"/>
          <w:sz w:val="21"/>
          <w:szCs w:val="21"/>
        </w:rPr>
        <w:t>材料的阻燃性试验；</w:t>
      </w:r>
    </w:p>
    <w:p w14:paraId="03AA9F8B">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8 座椅力学性能试验报告：静载试验，冲击试验，耐久性试验；</w:t>
      </w:r>
    </w:p>
    <w:p w14:paraId="337824C5">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7.</w:t>
      </w:r>
      <w:r>
        <w:rPr>
          <w:rFonts w:hint="eastAsia" w:ascii="宋体" w:hAnsi="宋体" w:eastAsia="宋体" w:cs="宋体"/>
          <w:spacing w:val="7"/>
          <w:sz w:val="21"/>
          <w:szCs w:val="21"/>
        </w:rPr>
        <w:t>9 声学测试报告：不低于 12 把（含）座椅在标准声学实验室的声学测试报告。</w:t>
      </w:r>
    </w:p>
    <w:p w14:paraId="4F6FDFBB">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8</w:t>
      </w:r>
      <w:r>
        <w:rPr>
          <w:rFonts w:hint="eastAsia" w:ascii="宋体" w:hAnsi="宋体" w:eastAsia="宋体" w:cs="宋体"/>
          <w:spacing w:val="7"/>
          <w:sz w:val="21"/>
          <w:szCs w:val="21"/>
        </w:rPr>
        <w:t>声学测试相关要求</w:t>
      </w:r>
    </w:p>
    <w:p w14:paraId="0006B03F">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1）观众落座时覆盖的坐垫及靠背区域为了达到最大舒适度均为织物与填充物组合的软包。靠背及坐垫泡棉的</w:t>
      </w:r>
      <w:r>
        <w:rPr>
          <w:rFonts w:hint="eastAsia" w:ascii="宋体" w:hAnsi="宋体" w:eastAsia="宋体" w:cs="宋体"/>
          <w:spacing w:val="7"/>
          <w:sz w:val="21"/>
          <w:szCs w:val="21"/>
          <w:lang w:val="en-US" w:eastAsia="zh-CN"/>
        </w:rPr>
        <w:t>密度</w:t>
      </w:r>
      <w:r>
        <w:rPr>
          <w:rFonts w:hint="eastAsia" w:ascii="宋体" w:hAnsi="宋体" w:eastAsia="宋体" w:cs="宋体"/>
          <w:spacing w:val="7"/>
          <w:sz w:val="21"/>
          <w:szCs w:val="21"/>
        </w:rPr>
        <w:t>不</w:t>
      </w:r>
      <w:r>
        <w:rPr>
          <w:rFonts w:hint="eastAsia" w:cs="宋体"/>
          <w:spacing w:val="7"/>
          <w:sz w:val="21"/>
          <w:szCs w:val="21"/>
          <w:lang w:eastAsia="zh-CN"/>
        </w:rPr>
        <w:t>小于</w:t>
      </w:r>
      <w:r>
        <w:rPr>
          <w:rFonts w:hint="eastAsia" w:ascii="宋体" w:hAnsi="宋体" w:eastAsia="宋体" w:cs="宋体"/>
          <w:spacing w:val="7"/>
          <w:sz w:val="21"/>
          <w:szCs w:val="21"/>
        </w:rPr>
        <w:t xml:space="preserve"> 60kg/m³ , 坐垫不能用薄膜等材料覆盖或包裹。</w:t>
      </w:r>
    </w:p>
    <w:p w14:paraId="69250D1B">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2）座椅扶手侧面应采用反声材料，不应用织物覆盖。</w:t>
      </w:r>
    </w:p>
    <w:p w14:paraId="68F567A5">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3）座椅靠背的后部应当是坚硬的，坐垫的前部根据吸声要求可决定是否进行穿孔。</w:t>
      </w:r>
    </w:p>
    <w:p w14:paraId="2B1DFFCF">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4）座椅的结构保证当敲击它们时，不会发出共鸣声音。</w:t>
      </w:r>
    </w:p>
    <w:p w14:paraId="223D67F1">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5）座椅在坐垫放下和翻上时（即当人坐下或起立时）不会发出任何声音。</w:t>
      </w:r>
    </w:p>
    <w:p w14:paraId="626605E9">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6）座椅的声学指标应尽可能缩小在使用场地中空场和满场的差距。</w:t>
      </w:r>
    </w:p>
    <w:p w14:paraId="48452052">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7）椅形、材质、尺度应满足声学设计单位的相关要求。</w:t>
      </w:r>
    </w:p>
    <w:p w14:paraId="62D1BED1">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8</w:t>
      </w:r>
      <w:r>
        <w:rPr>
          <w:rFonts w:hint="eastAsia" w:ascii="宋体" w:hAnsi="宋体" w:eastAsia="宋体" w:cs="宋体"/>
          <w:spacing w:val="7"/>
          <w:sz w:val="21"/>
          <w:szCs w:val="21"/>
        </w:rPr>
        <w:t>.1 座椅的每座吸声量声学指标在下列范围内</w:t>
      </w:r>
    </w:p>
    <w:p w14:paraId="0D7A1524">
      <w:pPr>
        <w:spacing w:line="92" w:lineRule="exact"/>
      </w:pPr>
    </w:p>
    <w:tbl>
      <w:tblPr>
        <w:tblStyle w:val="8"/>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1394"/>
        <w:gridCol w:w="1439"/>
        <w:gridCol w:w="1290"/>
        <w:gridCol w:w="1394"/>
        <w:gridCol w:w="1424"/>
        <w:gridCol w:w="1309"/>
      </w:tblGrid>
      <w:tr w14:paraId="3C6A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94" w:type="dxa"/>
            <w:vAlign w:val="top"/>
          </w:tcPr>
          <w:p w14:paraId="578442F1">
            <w:pPr>
              <w:pStyle w:val="9"/>
              <w:spacing w:before="56" w:line="261" w:lineRule="auto"/>
              <w:ind w:left="333" w:right="115" w:hanging="210"/>
            </w:pPr>
            <w:r>
              <w:rPr>
                <w:spacing w:val="8"/>
              </w:rPr>
              <w:t>倍频程中心频</w:t>
            </w:r>
            <w:r>
              <w:t xml:space="preserve"> </w:t>
            </w:r>
            <w:r>
              <w:rPr>
                <w:spacing w:val="6"/>
              </w:rPr>
              <w:t>率（</w:t>
            </w:r>
            <w:r>
              <w:t>Hz</w:t>
            </w:r>
            <w:r>
              <w:rPr>
                <w:spacing w:val="6"/>
              </w:rPr>
              <w:t>）</w:t>
            </w:r>
          </w:p>
        </w:tc>
        <w:tc>
          <w:tcPr>
            <w:tcW w:w="1394" w:type="dxa"/>
            <w:vAlign w:val="top"/>
          </w:tcPr>
          <w:p w14:paraId="02921237">
            <w:pPr>
              <w:pStyle w:val="9"/>
              <w:spacing w:before="243" w:line="190" w:lineRule="auto"/>
              <w:ind w:left="558"/>
            </w:pPr>
            <w:r>
              <w:rPr>
                <w:spacing w:val="-3"/>
              </w:rPr>
              <w:t>125</w:t>
            </w:r>
          </w:p>
        </w:tc>
        <w:tc>
          <w:tcPr>
            <w:tcW w:w="1439" w:type="dxa"/>
            <w:vAlign w:val="top"/>
          </w:tcPr>
          <w:p w14:paraId="6BF270AB">
            <w:pPr>
              <w:pStyle w:val="9"/>
              <w:spacing w:before="244" w:line="189" w:lineRule="auto"/>
              <w:ind w:left="569"/>
            </w:pPr>
            <w:r>
              <w:rPr>
                <w:spacing w:val="1"/>
              </w:rPr>
              <w:t>250</w:t>
            </w:r>
          </w:p>
        </w:tc>
        <w:tc>
          <w:tcPr>
            <w:tcW w:w="1290" w:type="dxa"/>
            <w:vAlign w:val="top"/>
          </w:tcPr>
          <w:p w14:paraId="4091A929">
            <w:pPr>
              <w:pStyle w:val="9"/>
              <w:spacing w:before="244" w:line="189" w:lineRule="auto"/>
              <w:ind w:left="497"/>
            </w:pPr>
            <w:r>
              <w:rPr>
                <w:spacing w:val="1"/>
              </w:rPr>
              <w:t>500</w:t>
            </w:r>
          </w:p>
        </w:tc>
        <w:tc>
          <w:tcPr>
            <w:tcW w:w="1394" w:type="dxa"/>
            <w:vAlign w:val="top"/>
          </w:tcPr>
          <w:p w14:paraId="144833A2">
            <w:pPr>
              <w:pStyle w:val="9"/>
              <w:spacing w:before="243" w:line="190" w:lineRule="auto"/>
              <w:ind w:left="508"/>
            </w:pPr>
            <w:r>
              <w:rPr>
                <w:spacing w:val="-1"/>
              </w:rPr>
              <w:t>1000</w:t>
            </w:r>
          </w:p>
        </w:tc>
        <w:tc>
          <w:tcPr>
            <w:tcW w:w="1424" w:type="dxa"/>
            <w:vAlign w:val="top"/>
          </w:tcPr>
          <w:p w14:paraId="366D6F3C">
            <w:pPr>
              <w:pStyle w:val="9"/>
              <w:spacing w:before="244" w:line="189" w:lineRule="auto"/>
              <w:ind w:left="512"/>
            </w:pPr>
            <w:r>
              <w:rPr>
                <w:spacing w:val="2"/>
              </w:rPr>
              <w:t>2000</w:t>
            </w:r>
          </w:p>
        </w:tc>
        <w:tc>
          <w:tcPr>
            <w:tcW w:w="1309" w:type="dxa"/>
            <w:vAlign w:val="top"/>
          </w:tcPr>
          <w:p w14:paraId="03F8DB9D">
            <w:pPr>
              <w:pStyle w:val="9"/>
              <w:spacing w:before="244" w:line="189" w:lineRule="auto"/>
              <w:ind w:left="448"/>
            </w:pPr>
            <w:r>
              <w:rPr>
                <w:spacing w:val="3"/>
              </w:rPr>
              <w:t>4000</w:t>
            </w:r>
          </w:p>
        </w:tc>
      </w:tr>
      <w:tr w14:paraId="5E4C7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494" w:type="dxa"/>
            <w:vAlign w:val="top"/>
          </w:tcPr>
          <w:p w14:paraId="57F960C2">
            <w:pPr>
              <w:pStyle w:val="9"/>
              <w:spacing w:before="162" w:line="228" w:lineRule="auto"/>
              <w:ind w:left="446"/>
            </w:pPr>
            <w:r>
              <w:rPr>
                <w:spacing w:val="4"/>
              </w:rPr>
              <w:t>吸声量</w:t>
            </w:r>
          </w:p>
        </w:tc>
        <w:tc>
          <w:tcPr>
            <w:tcW w:w="1394" w:type="dxa"/>
            <w:vAlign w:val="top"/>
          </w:tcPr>
          <w:p w14:paraId="423EBC64">
            <w:pPr>
              <w:pStyle w:val="9"/>
              <w:spacing w:before="194" w:line="190" w:lineRule="auto"/>
              <w:ind w:left="230"/>
            </w:pPr>
            <w:r>
              <w:rPr>
                <w:spacing w:val="3"/>
              </w:rPr>
              <w:t>0.13-0.23</w:t>
            </w:r>
          </w:p>
        </w:tc>
        <w:tc>
          <w:tcPr>
            <w:tcW w:w="1439" w:type="dxa"/>
            <w:vAlign w:val="top"/>
          </w:tcPr>
          <w:p w14:paraId="7AC42B2E">
            <w:pPr>
              <w:pStyle w:val="9"/>
              <w:spacing w:before="195" w:line="189" w:lineRule="auto"/>
              <w:ind w:left="254"/>
            </w:pPr>
            <w:r>
              <w:rPr>
                <w:spacing w:val="3"/>
              </w:rPr>
              <w:t>0.30-0.40</w:t>
            </w:r>
          </w:p>
        </w:tc>
        <w:tc>
          <w:tcPr>
            <w:tcW w:w="1290" w:type="dxa"/>
            <w:vAlign w:val="top"/>
          </w:tcPr>
          <w:p w14:paraId="0E59ACB3">
            <w:pPr>
              <w:pStyle w:val="9"/>
              <w:spacing w:before="195" w:line="189" w:lineRule="auto"/>
              <w:ind w:left="178"/>
            </w:pPr>
            <w:r>
              <w:rPr>
                <w:spacing w:val="3"/>
              </w:rPr>
              <w:t>0.34-0.44</w:t>
            </w:r>
          </w:p>
        </w:tc>
        <w:tc>
          <w:tcPr>
            <w:tcW w:w="1394" w:type="dxa"/>
            <w:vAlign w:val="top"/>
          </w:tcPr>
          <w:p w14:paraId="1F4E017A">
            <w:pPr>
              <w:pStyle w:val="9"/>
              <w:spacing w:before="195" w:line="189" w:lineRule="auto"/>
              <w:ind w:left="232"/>
            </w:pPr>
            <w:r>
              <w:rPr>
                <w:spacing w:val="3"/>
              </w:rPr>
              <w:t>0.36-0.46</w:t>
            </w:r>
          </w:p>
        </w:tc>
        <w:tc>
          <w:tcPr>
            <w:tcW w:w="1424" w:type="dxa"/>
            <w:vAlign w:val="top"/>
          </w:tcPr>
          <w:p w14:paraId="184CC7B6">
            <w:pPr>
              <w:pStyle w:val="9"/>
              <w:spacing w:before="195" w:line="189" w:lineRule="auto"/>
              <w:ind w:left="247"/>
            </w:pPr>
            <w:r>
              <w:rPr>
                <w:spacing w:val="3"/>
              </w:rPr>
              <w:t>0.38-0.48</w:t>
            </w:r>
          </w:p>
        </w:tc>
        <w:tc>
          <w:tcPr>
            <w:tcW w:w="1309" w:type="dxa"/>
            <w:vAlign w:val="top"/>
          </w:tcPr>
          <w:p w14:paraId="406BA986">
            <w:pPr>
              <w:pStyle w:val="9"/>
              <w:spacing w:before="195" w:line="189" w:lineRule="auto"/>
              <w:ind w:left="189"/>
            </w:pPr>
            <w:r>
              <w:rPr>
                <w:spacing w:val="3"/>
              </w:rPr>
              <w:t>0.39-0.49</w:t>
            </w:r>
          </w:p>
        </w:tc>
      </w:tr>
      <w:tr w14:paraId="1467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494" w:type="dxa"/>
            <w:vAlign w:val="top"/>
          </w:tcPr>
          <w:p w14:paraId="50359862">
            <w:pPr>
              <w:pStyle w:val="9"/>
              <w:spacing w:before="175" w:line="228" w:lineRule="auto"/>
              <w:ind w:left="340"/>
            </w:pPr>
            <w:r>
              <w:rPr>
                <w:spacing w:val="5"/>
              </w:rPr>
              <w:t>吸声系数</w:t>
            </w:r>
          </w:p>
        </w:tc>
        <w:tc>
          <w:tcPr>
            <w:tcW w:w="1394" w:type="dxa"/>
            <w:vAlign w:val="top"/>
          </w:tcPr>
          <w:p w14:paraId="40336CF2">
            <w:pPr>
              <w:pStyle w:val="9"/>
              <w:spacing w:before="208" w:line="189" w:lineRule="auto"/>
              <w:ind w:left="230"/>
            </w:pPr>
            <w:r>
              <w:rPr>
                <w:spacing w:val="3"/>
              </w:rPr>
              <w:t>0.27-0.37</w:t>
            </w:r>
          </w:p>
        </w:tc>
        <w:tc>
          <w:tcPr>
            <w:tcW w:w="1439" w:type="dxa"/>
            <w:vAlign w:val="top"/>
          </w:tcPr>
          <w:p w14:paraId="204011DB">
            <w:pPr>
              <w:pStyle w:val="9"/>
              <w:spacing w:before="208" w:line="189" w:lineRule="auto"/>
              <w:ind w:left="254"/>
            </w:pPr>
            <w:r>
              <w:rPr>
                <w:spacing w:val="3"/>
              </w:rPr>
              <w:t>0.58-0.68</w:t>
            </w:r>
          </w:p>
        </w:tc>
        <w:tc>
          <w:tcPr>
            <w:tcW w:w="1290" w:type="dxa"/>
            <w:vAlign w:val="top"/>
          </w:tcPr>
          <w:p w14:paraId="7EBB79AD">
            <w:pPr>
              <w:pStyle w:val="9"/>
              <w:spacing w:before="208" w:line="189" w:lineRule="auto"/>
              <w:ind w:left="178"/>
            </w:pPr>
            <w:r>
              <w:rPr>
                <w:spacing w:val="3"/>
              </w:rPr>
              <w:t>0.66-0.76</w:t>
            </w:r>
          </w:p>
        </w:tc>
        <w:tc>
          <w:tcPr>
            <w:tcW w:w="1394" w:type="dxa"/>
            <w:vAlign w:val="top"/>
          </w:tcPr>
          <w:p w14:paraId="71EAFFCF">
            <w:pPr>
              <w:pStyle w:val="9"/>
              <w:spacing w:before="208" w:line="189" w:lineRule="auto"/>
              <w:ind w:left="232"/>
            </w:pPr>
            <w:r>
              <w:rPr>
                <w:spacing w:val="3"/>
              </w:rPr>
              <w:t>0.68-0.78</w:t>
            </w:r>
          </w:p>
        </w:tc>
        <w:tc>
          <w:tcPr>
            <w:tcW w:w="1424" w:type="dxa"/>
            <w:vAlign w:val="top"/>
          </w:tcPr>
          <w:p w14:paraId="20378B87">
            <w:pPr>
              <w:pStyle w:val="9"/>
              <w:spacing w:before="208" w:line="189" w:lineRule="auto"/>
              <w:ind w:left="247"/>
            </w:pPr>
            <w:r>
              <w:rPr>
                <w:spacing w:val="3"/>
              </w:rPr>
              <w:t>0.73-0.83</w:t>
            </w:r>
          </w:p>
        </w:tc>
        <w:tc>
          <w:tcPr>
            <w:tcW w:w="1309" w:type="dxa"/>
            <w:vAlign w:val="top"/>
          </w:tcPr>
          <w:p w14:paraId="7CAC3B11">
            <w:pPr>
              <w:pStyle w:val="9"/>
              <w:spacing w:before="208" w:line="189" w:lineRule="auto"/>
              <w:ind w:left="189"/>
            </w:pPr>
            <w:r>
              <w:rPr>
                <w:spacing w:val="3"/>
              </w:rPr>
              <w:t>0.74-0.84</w:t>
            </w:r>
          </w:p>
        </w:tc>
      </w:tr>
    </w:tbl>
    <w:p w14:paraId="329146C8">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8</w:t>
      </w:r>
      <w:r>
        <w:rPr>
          <w:rFonts w:hint="eastAsia" w:ascii="宋体" w:hAnsi="宋体" w:eastAsia="宋体" w:cs="宋体"/>
          <w:spacing w:val="7"/>
          <w:sz w:val="21"/>
          <w:szCs w:val="21"/>
        </w:rPr>
        <w:t>.2、座椅吸声系数的测试条件、测试方法、测试程序</w:t>
      </w:r>
    </w:p>
    <w:p w14:paraId="36312FC6">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座椅吸声系数应该是在国家有关权威机构批准的测试条件下测得的。通常的座椅吸声系数的测试方法是把由12个到18个座椅排列成三排的样品放在一个混响室内进行测试。测试前应该获得不同的周边长度和面积的比例。除非建筑设计师指定了另外的数字，背到背的座椅分隔距离应该是0.9m到1.0m。在测试时视情况设置一个屏障围绕在暴露的座椅边缘，该屏障由至少15mm 厚的颗粒板（particleboard）建造，其高度取决于座椅的设计。座椅吸声系数的测试应该按照 “声学 – 在混响室内测量吸声系数 ”标准中给出的测试程序进行。混响时间应该在 1/3 倍频程的频带上（100Hz-4kHz）测量。应该分两种测试条件进行测试：（1）测量样品在混响室内的混响时间；（2）测量样品不在混响室内的混响时间（此时屏障还在室内原处）。</w:t>
      </w:r>
    </w:p>
    <w:p w14:paraId="27EF4AD8">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2 规范和标准</w:t>
      </w:r>
    </w:p>
    <w:p w14:paraId="7509639C">
      <w:pPr>
        <w:pStyle w:val="4"/>
        <w:spacing w:before="65" w:line="360" w:lineRule="auto"/>
        <w:ind w:left="36" w:leftChars="17"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2.1 总则</w:t>
      </w:r>
    </w:p>
    <w:p w14:paraId="1733C819">
      <w:pPr>
        <w:pStyle w:val="4"/>
        <w:spacing w:before="41" w:line="360" w:lineRule="auto"/>
        <w:ind w:left="36" w:leftChars="17" w:right="15" w:firstLine="398" w:firstLineChars="178"/>
        <w:rPr>
          <w:rFonts w:hint="eastAsia" w:ascii="宋体" w:hAnsi="宋体" w:eastAsia="宋体" w:cs="宋体"/>
          <w:sz w:val="21"/>
          <w:szCs w:val="21"/>
        </w:rPr>
      </w:pPr>
      <w:r>
        <w:rPr>
          <w:rFonts w:hint="eastAsia" w:ascii="宋体" w:hAnsi="宋体" w:eastAsia="宋体" w:cs="宋体"/>
          <w:spacing w:val="7"/>
          <w:sz w:val="21"/>
          <w:szCs w:val="21"/>
        </w:rPr>
        <w:t>本技术文件中货物的设计、制造、检验与验收应符合中华人民共和国现行的有关国家标准和法规（含行标或专业标准</w:t>
      </w:r>
      <w:r>
        <w:rPr>
          <w:rFonts w:hint="eastAsia" w:cs="宋体"/>
          <w:spacing w:val="7"/>
          <w:sz w:val="21"/>
          <w:szCs w:val="21"/>
          <w:lang w:eastAsia="zh-CN"/>
        </w:rPr>
        <w:t>，</w:t>
      </w:r>
      <w:r>
        <w:rPr>
          <w:rFonts w:hint="eastAsia" w:cs="宋体"/>
          <w:spacing w:val="7"/>
          <w:sz w:val="21"/>
          <w:szCs w:val="21"/>
          <w:lang w:val="en-US" w:eastAsia="zh-CN"/>
        </w:rPr>
        <w:t>按最新标准执行</w:t>
      </w:r>
      <w:r>
        <w:rPr>
          <w:rFonts w:hint="eastAsia" w:ascii="宋体" w:hAnsi="宋体" w:eastAsia="宋体" w:cs="宋体"/>
          <w:spacing w:val="7"/>
          <w:sz w:val="21"/>
          <w:szCs w:val="21"/>
        </w:rPr>
        <w:t>）</w:t>
      </w:r>
      <w:r>
        <w:rPr>
          <w:rFonts w:hint="eastAsia" w:ascii="宋体" w:hAnsi="宋体" w:eastAsia="宋体" w:cs="宋体"/>
          <w:spacing w:val="-4"/>
          <w:sz w:val="21"/>
          <w:szCs w:val="21"/>
        </w:rPr>
        <w:t>。</w:t>
      </w:r>
    </w:p>
    <w:p w14:paraId="1144EBAB">
      <w:pPr>
        <w:pStyle w:val="4"/>
        <w:spacing w:before="41" w:line="360" w:lineRule="auto"/>
        <w:ind w:left="36" w:leftChars="17" w:right="15"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2.2 相关的中国标准</w:t>
      </w:r>
    </w:p>
    <w:p w14:paraId="0DF43AE9">
      <w:pPr>
        <w:pStyle w:val="4"/>
        <w:spacing w:before="41" w:line="360" w:lineRule="auto"/>
        <w:ind w:left="36" w:leftChars="17" w:right="15" w:firstLine="398" w:firstLineChars="178"/>
        <w:rPr>
          <w:rFonts w:hint="eastAsia" w:ascii="宋体" w:hAnsi="宋体" w:eastAsia="宋体" w:cs="宋体"/>
          <w:spacing w:val="7"/>
          <w:sz w:val="21"/>
          <w:szCs w:val="21"/>
        </w:rPr>
      </w:pPr>
      <w:r>
        <w:rPr>
          <w:rFonts w:hint="eastAsia" w:ascii="宋体" w:hAnsi="宋体" w:eastAsia="宋体" w:cs="宋体"/>
          <w:spacing w:val="7"/>
          <w:sz w:val="21"/>
          <w:szCs w:val="21"/>
        </w:rPr>
        <w:t xml:space="preserve">JGJ57 剧场建筑设计规范 </w:t>
      </w:r>
    </w:p>
    <w:p w14:paraId="6F661C3B">
      <w:pPr>
        <w:pStyle w:val="4"/>
        <w:spacing w:before="41" w:line="360" w:lineRule="auto"/>
        <w:ind w:left="36" w:leftChars="17" w:right="15" w:firstLine="398" w:firstLineChars="178"/>
        <w:rPr>
          <w:rFonts w:hint="eastAsia" w:ascii="宋体" w:hAnsi="宋体" w:eastAsia="宋体" w:cs="宋体"/>
          <w:spacing w:val="7"/>
          <w:sz w:val="21"/>
          <w:szCs w:val="21"/>
        </w:rPr>
      </w:pPr>
      <w:r>
        <w:rPr>
          <w:rFonts w:hint="eastAsia" w:ascii="宋体" w:hAnsi="宋体" w:eastAsia="宋体" w:cs="宋体"/>
          <w:i w:val="0"/>
          <w:iCs w:val="0"/>
          <w:caps w:val="0"/>
          <w:color w:val="000000"/>
          <w:spacing w:val="7"/>
          <w:sz w:val="21"/>
          <w:szCs w:val="21"/>
          <w:shd w:val="clear"/>
        </w:rPr>
        <w:t>GB50016</w:t>
      </w:r>
      <w:r>
        <w:rPr>
          <w:rFonts w:hint="eastAsia" w:ascii="宋体" w:hAnsi="宋体" w:eastAsia="宋体" w:cs="宋体"/>
          <w:spacing w:val="7"/>
          <w:sz w:val="21"/>
          <w:szCs w:val="21"/>
        </w:rPr>
        <w:t xml:space="preserve"> 建筑设计防火规范</w:t>
      </w:r>
      <w:bookmarkStart w:id="0" w:name="_GoBack"/>
      <w:bookmarkEnd w:id="0"/>
    </w:p>
    <w:p w14:paraId="5680DAFC">
      <w:pPr>
        <w:pStyle w:val="4"/>
        <w:spacing w:before="41" w:line="360" w:lineRule="auto"/>
        <w:ind w:left="36" w:leftChars="17" w:right="15" w:firstLine="373" w:firstLineChars="178"/>
        <w:rPr>
          <w:rFonts w:hint="eastAsia" w:ascii="宋体" w:hAnsi="宋体" w:eastAsia="宋体" w:cs="宋体"/>
          <w:sz w:val="21"/>
          <w:szCs w:val="21"/>
        </w:rPr>
      </w:pPr>
      <w:r>
        <w:rPr>
          <w:rFonts w:hint="eastAsia" w:ascii="宋体" w:hAnsi="宋体" w:eastAsia="宋体" w:cs="宋体"/>
          <w:sz w:val="21"/>
          <w:szCs w:val="21"/>
        </w:rPr>
        <w:t>GB</w:t>
      </w:r>
      <w:r>
        <w:rPr>
          <w:rFonts w:hint="eastAsia" w:ascii="宋体" w:hAnsi="宋体" w:eastAsia="宋体" w:cs="宋体"/>
          <w:spacing w:val="8"/>
          <w:sz w:val="21"/>
          <w:szCs w:val="21"/>
        </w:rPr>
        <w:t>50222</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建筑内部装修设计防火规范</w:t>
      </w:r>
      <w:r>
        <w:rPr>
          <w:rFonts w:hint="eastAsia" w:ascii="宋体" w:hAnsi="宋体" w:eastAsia="宋体" w:cs="宋体"/>
          <w:sz w:val="21"/>
          <w:szCs w:val="21"/>
        </w:rPr>
        <w:t xml:space="preserve"> </w:t>
      </w:r>
    </w:p>
    <w:p w14:paraId="67CD3246">
      <w:pPr>
        <w:pStyle w:val="4"/>
        <w:spacing w:before="41" w:line="360" w:lineRule="auto"/>
        <w:ind w:left="36" w:leftChars="17" w:right="15" w:firstLine="373" w:firstLineChars="178"/>
        <w:rPr>
          <w:rFonts w:hint="eastAsia" w:ascii="宋体" w:hAnsi="宋体" w:eastAsia="宋体" w:cs="宋体"/>
          <w:sz w:val="21"/>
          <w:szCs w:val="21"/>
        </w:rPr>
      </w:pPr>
      <w:r>
        <w:rPr>
          <w:rFonts w:hint="eastAsia" w:ascii="宋体" w:hAnsi="宋体" w:eastAsia="宋体" w:cs="宋体"/>
          <w:sz w:val="21"/>
          <w:szCs w:val="21"/>
        </w:rPr>
        <w:t>GB</w:t>
      </w:r>
      <w:r>
        <w:rPr>
          <w:rFonts w:hint="eastAsia" w:ascii="宋体" w:hAnsi="宋体" w:eastAsia="宋体" w:cs="宋体"/>
          <w:spacing w:val="7"/>
          <w:sz w:val="21"/>
          <w:szCs w:val="21"/>
        </w:rPr>
        <w:t>/T3325</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金属家具通用技术条件</w:t>
      </w:r>
    </w:p>
    <w:p w14:paraId="6CEB6EDF">
      <w:pPr>
        <w:pStyle w:val="4"/>
        <w:spacing w:before="30" w:line="360" w:lineRule="auto"/>
        <w:ind w:left="36" w:leftChars="17" w:firstLine="373" w:firstLineChars="178"/>
        <w:rPr>
          <w:rFonts w:hint="eastAsia" w:ascii="宋体" w:hAnsi="宋体" w:eastAsia="宋体" w:cs="宋体"/>
          <w:sz w:val="21"/>
          <w:szCs w:val="21"/>
        </w:rPr>
      </w:pPr>
      <w:r>
        <w:rPr>
          <w:rFonts w:hint="eastAsia" w:ascii="宋体" w:hAnsi="宋体" w:eastAsia="宋体" w:cs="宋体"/>
          <w:sz w:val="21"/>
          <w:szCs w:val="21"/>
        </w:rPr>
        <w:t>GB</w:t>
      </w:r>
      <w:r>
        <w:rPr>
          <w:rFonts w:hint="eastAsia" w:ascii="宋体" w:hAnsi="宋体" w:eastAsia="宋体" w:cs="宋体"/>
          <w:spacing w:val="7"/>
          <w:sz w:val="21"/>
          <w:szCs w:val="21"/>
        </w:rPr>
        <w:t>/T3324</w:t>
      </w:r>
      <w:r>
        <w:rPr>
          <w:rFonts w:hint="eastAsia" w:ascii="宋体" w:hAnsi="宋体" w:eastAsia="宋体" w:cs="宋体"/>
          <w:spacing w:val="-30"/>
          <w:sz w:val="21"/>
          <w:szCs w:val="21"/>
        </w:rPr>
        <w:t xml:space="preserve"> </w:t>
      </w:r>
      <w:r>
        <w:rPr>
          <w:rFonts w:hint="eastAsia" w:ascii="宋体" w:hAnsi="宋体" w:eastAsia="宋体" w:cs="宋体"/>
          <w:spacing w:val="7"/>
          <w:sz w:val="21"/>
          <w:szCs w:val="21"/>
        </w:rPr>
        <w:t>木家具通用技术条件</w:t>
      </w:r>
    </w:p>
    <w:p w14:paraId="494584A5">
      <w:pPr>
        <w:pStyle w:val="4"/>
        <w:spacing w:before="65" w:line="360" w:lineRule="auto"/>
        <w:ind w:left="36" w:leftChars="17" w:firstLine="373" w:firstLineChars="178"/>
        <w:rPr>
          <w:rFonts w:hint="eastAsia" w:ascii="宋体" w:hAnsi="宋体" w:eastAsia="宋体" w:cs="宋体"/>
          <w:sz w:val="21"/>
          <w:szCs w:val="21"/>
        </w:rPr>
      </w:pPr>
      <w:r>
        <w:rPr>
          <w:rFonts w:hint="eastAsia" w:ascii="宋体" w:hAnsi="宋体" w:eastAsia="宋体" w:cs="宋体"/>
          <w:sz w:val="21"/>
          <w:szCs w:val="21"/>
        </w:rPr>
        <w:t>QB</w:t>
      </w:r>
      <w:r>
        <w:rPr>
          <w:rFonts w:hint="eastAsia" w:ascii="宋体" w:hAnsi="宋体" w:eastAsia="宋体" w:cs="宋体"/>
          <w:spacing w:val="7"/>
          <w:sz w:val="21"/>
          <w:szCs w:val="21"/>
        </w:rPr>
        <w:t>/T2080</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高回弹软质聚氨酯</w:t>
      </w:r>
      <w:r>
        <w:rPr>
          <w:rFonts w:hint="eastAsia" w:cs="宋体"/>
          <w:spacing w:val="7"/>
          <w:sz w:val="21"/>
          <w:szCs w:val="21"/>
          <w:lang w:val="en-US" w:eastAsia="zh-CN"/>
        </w:rPr>
        <w:t>泡沫</w:t>
      </w:r>
      <w:r>
        <w:rPr>
          <w:rFonts w:hint="eastAsia" w:ascii="宋体" w:hAnsi="宋体" w:eastAsia="宋体" w:cs="宋体"/>
          <w:spacing w:val="7"/>
          <w:sz w:val="21"/>
          <w:szCs w:val="21"/>
        </w:rPr>
        <w:t>塑料</w:t>
      </w:r>
    </w:p>
    <w:p w14:paraId="73B75B1E">
      <w:pPr>
        <w:pStyle w:val="4"/>
        <w:spacing w:before="66" w:line="360" w:lineRule="auto"/>
        <w:ind w:left="36" w:leftChars="17" w:firstLine="373" w:firstLineChars="178"/>
        <w:rPr>
          <w:rFonts w:hint="eastAsia" w:ascii="宋体" w:hAnsi="宋体" w:eastAsia="宋体" w:cs="宋体"/>
          <w:sz w:val="21"/>
          <w:szCs w:val="21"/>
        </w:rPr>
      </w:pPr>
      <w:r>
        <w:rPr>
          <w:rFonts w:hint="eastAsia" w:ascii="宋体" w:hAnsi="宋体" w:eastAsia="宋体" w:cs="宋体"/>
          <w:sz w:val="21"/>
          <w:szCs w:val="21"/>
        </w:rPr>
        <w:t>GB</w:t>
      </w:r>
      <w:r>
        <w:rPr>
          <w:rFonts w:hint="eastAsia" w:ascii="宋体" w:hAnsi="宋体" w:eastAsia="宋体" w:cs="宋体"/>
          <w:spacing w:val="7"/>
          <w:sz w:val="21"/>
          <w:szCs w:val="21"/>
        </w:rPr>
        <w:t>8624</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建筑材料及制品燃烧性能分级</w:t>
      </w:r>
    </w:p>
    <w:p w14:paraId="7B3F766D">
      <w:pPr>
        <w:pStyle w:val="4"/>
        <w:spacing w:before="66" w:line="360" w:lineRule="auto"/>
        <w:ind w:left="36" w:leftChars="17" w:firstLine="402" w:firstLineChars="178"/>
        <w:rPr>
          <w:rFonts w:hint="eastAsia" w:ascii="宋体" w:hAnsi="宋体" w:eastAsia="宋体" w:cs="宋体"/>
          <w:i w:val="0"/>
          <w:iCs w:val="0"/>
          <w:caps w:val="0"/>
          <w:color w:val="000000"/>
          <w:spacing w:val="8"/>
          <w:sz w:val="21"/>
          <w:szCs w:val="21"/>
        </w:rPr>
      </w:pPr>
      <w:r>
        <w:rPr>
          <w:rFonts w:hint="eastAsia" w:ascii="宋体" w:hAnsi="宋体" w:eastAsia="宋体" w:cs="宋体"/>
          <w:spacing w:val="8"/>
          <w:sz w:val="21"/>
          <w:szCs w:val="21"/>
        </w:rPr>
        <w:t>GB17927</w:t>
      </w:r>
      <w:r>
        <w:rPr>
          <w:rFonts w:hint="eastAsia" w:ascii="宋体" w:hAnsi="宋体" w:eastAsia="宋体" w:cs="宋体"/>
          <w:i w:val="0"/>
          <w:iCs w:val="0"/>
          <w:caps w:val="0"/>
          <w:color w:val="000000"/>
          <w:spacing w:val="8"/>
          <w:sz w:val="21"/>
          <w:szCs w:val="21"/>
          <w:shd w:val="clear"/>
        </w:rPr>
        <w:t>家具阻燃性能安全技术规范</w:t>
      </w:r>
    </w:p>
    <w:p w14:paraId="72895135">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QB/T1952.1 软体家具沙发 </w:t>
      </w:r>
    </w:p>
    <w:p w14:paraId="2507C268">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QB/T2602 影剧院公共座椅</w:t>
      </w:r>
    </w:p>
    <w:p w14:paraId="5641C441">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GB/T10357.3 家具力学性能试验</w:t>
      </w:r>
      <w:r>
        <w:rPr>
          <w:rFonts w:hint="eastAsia" w:cs="宋体"/>
          <w:spacing w:val="8"/>
          <w:sz w:val="21"/>
          <w:szCs w:val="21"/>
          <w:lang w:val="en-US" w:eastAsia="zh-CN"/>
        </w:rPr>
        <w:t xml:space="preserve"> 第3部分：</w:t>
      </w:r>
      <w:r>
        <w:rPr>
          <w:rFonts w:hint="eastAsia" w:ascii="宋体" w:hAnsi="宋体" w:eastAsia="宋体" w:cs="宋体"/>
          <w:spacing w:val="8"/>
          <w:sz w:val="21"/>
          <w:szCs w:val="21"/>
        </w:rPr>
        <w:t>椅凳</w:t>
      </w:r>
      <w:r>
        <w:rPr>
          <w:rFonts w:hint="eastAsia" w:cs="宋体"/>
          <w:spacing w:val="8"/>
          <w:sz w:val="21"/>
          <w:szCs w:val="21"/>
          <w:lang w:val="en-US" w:eastAsia="zh-CN"/>
        </w:rPr>
        <w:t>类</w:t>
      </w:r>
      <w:r>
        <w:rPr>
          <w:rFonts w:hint="eastAsia" w:ascii="宋体" w:hAnsi="宋体" w:eastAsia="宋体" w:cs="宋体"/>
          <w:spacing w:val="8"/>
          <w:sz w:val="21"/>
          <w:szCs w:val="21"/>
        </w:rPr>
        <w:t>强度和耐久性</w:t>
      </w:r>
    </w:p>
    <w:p w14:paraId="0EE8CB48">
      <w:pPr>
        <w:pStyle w:val="4"/>
        <w:spacing w:before="66" w:line="360" w:lineRule="auto"/>
        <w:ind w:left="36" w:leftChars="17" w:firstLine="402" w:firstLineChars="178"/>
        <w:rPr>
          <w:rFonts w:hint="eastAsia" w:ascii="宋体" w:hAnsi="宋体" w:eastAsia="宋体" w:cs="宋体"/>
          <w:i w:val="0"/>
          <w:iCs w:val="0"/>
          <w:caps w:val="0"/>
          <w:color w:val="000000"/>
          <w:spacing w:val="8"/>
          <w:sz w:val="21"/>
          <w:szCs w:val="21"/>
        </w:rPr>
      </w:pPr>
      <w:r>
        <w:rPr>
          <w:rFonts w:hint="eastAsia" w:ascii="宋体" w:hAnsi="宋体" w:eastAsia="宋体" w:cs="宋体"/>
          <w:spacing w:val="8"/>
          <w:sz w:val="21"/>
          <w:szCs w:val="21"/>
        </w:rPr>
        <w:t xml:space="preserve">GB/T5455 </w:t>
      </w:r>
      <w:r>
        <w:rPr>
          <w:rFonts w:hint="eastAsia" w:ascii="宋体" w:hAnsi="宋体" w:eastAsia="宋体" w:cs="宋体"/>
          <w:i w:val="0"/>
          <w:iCs w:val="0"/>
          <w:caps w:val="0"/>
          <w:color w:val="000000"/>
          <w:spacing w:val="8"/>
          <w:sz w:val="21"/>
          <w:szCs w:val="21"/>
          <w:shd w:val="clear"/>
        </w:rPr>
        <w:t>纺织品 燃烧性能 垂直方向损毁长度、阴燃和续燃时间的测定</w:t>
      </w:r>
    </w:p>
    <w:p w14:paraId="5CEBFC5B">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GB/T5454 纺织品燃烧性能试验：氧指数法</w:t>
      </w:r>
    </w:p>
    <w:p w14:paraId="3ECE2F7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GB/T2406 塑料 用氧指数法测定燃烧行为</w:t>
      </w:r>
    </w:p>
    <w:p w14:paraId="28EA6723">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GB6343 泡沫塑料及橡胶 表观密度的测定</w:t>
      </w:r>
    </w:p>
    <w:p w14:paraId="722FD061">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GB6344 软质泡沫聚合材料 拉伸强度和断裂伸长率的测定</w:t>
      </w:r>
    </w:p>
    <w:p w14:paraId="0BEB9B9A">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GB6670 软质泡沫聚合材料 落球法回弹性能的测定  </w:t>
      </w:r>
    </w:p>
    <w:p w14:paraId="31D67E33">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GB10807 软质泡沫聚合材料 硬度的测定（压陷法） </w:t>
      </w:r>
    </w:p>
    <w:p w14:paraId="101EFEA7">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GB10808 高聚物多孔弹性材料 撕裂强度的测定</w:t>
      </w:r>
    </w:p>
    <w:p w14:paraId="13C8D9DD">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GB1720 漆膜划圈试验</w:t>
      </w:r>
    </w:p>
    <w:p w14:paraId="1AAE7819">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GB1730 色漆和清漆 摆杆阻尼试验</w:t>
      </w:r>
    </w:p>
    <w:p w14:paraId="7A1F0D39">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GB1732 漆膜耐冲击测定法 </w:t>
      </w:r>
    </w:p>
    <w:p w14:paraId="6E25999D">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GB1763 漆膜耐化学试剂性测定法</w:t>
      </w:r>
    </w:p>
    <w:p w14:paraId="03D74CE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GB/T4893.1-4893.9 家具表面漆膜理化性能试验 </w:t>
      </w:r>
    </w:p>
    <w:p w14:paraId="69E1CCEF">
      <w:pPr>
        <w:pStyle w:val="4"/>
        <w:spacing w:before="66" w:line="360" w:lineRule="auto"/>
        <w:ind w:left="31" w:leftChars="15" w:firstLine="386" w:firstLineChars="171"/>
        <w:rPr>
          <w:rFonts w:hint="eastAsia" w:ascii="宋体" w:hAnsi="宋体" w:eastAsia="宋体" w:cs="宋体"/>
          <w:spacing w:val="8"/>
          <w:sz w:val="21"/>
          <w:szCs w:val="21"/>
        </w:rPr>
      </w:pPr>
      <w:r>
        <w:rPr>
          <w:rFonts w:hint="eastAsia" w:ascii="宋体" w:hAnsi="宋体" w:eastAsia="宋体" w:cs="宋体"/>
          <w:spacing w:val="8"/>
          <w:sz w:val="21"/>
          <w:szCs w:val="21"/>
        </w:rPr>
        <w:t>GB/T18049 热环境的人类工效学 通过计算PMV和PPD指数与局部热舒适准则对热舒适进行分析测定与解释</w:t>
      </w:r>
    </w:p>
    <w:p w14:paraId="61EB67A3">
      <w:pPr>
        <w:pStyle w:val="4"/>
        <w:spacing w:before="66" w:line="360" w:lineRule="auto"/>
        <w:ind w:left="31" w:leftChars="15" w:firstLine="386" w:firstLineChars="171"/>
        <w:rPr>
          <w:rFonts w:hint="eastAsia" w:ascii="宋体" w:hAnsi="宋体" w:eastAsia="宋体" w:cs="宋体"/>
          <w:spacing w:val="8"/>
          <w:sz w:val="21"/>
          <w:szCs w:val="21"/>
        </w:rPr>
      </w:pPr>
      <w:r>
        <w:rPr>
          <w:rFonts w:hint="eastAsia" w:ascii="宋体" w:hAnsi="宋体" w:eastAsia="宋体" w:cs="宋体"/>
          <w:spacing w:val="8"/>
          <w:sz w:val="21"/>
          <w:szCs w:val="21"/>
        </w:rPr>
        <w:t>GB/T6881</w:t>
      </w:r>
      <w:r>
        <w:rPr>
          <w:rFonts w:hint="eastAsia" w:cs="宋体"/>
          <w:spacing w:val="8"/>
          <w:sz w:val="21"/>
          <w:szCs w:val="21"/>
          <w:lang w:val="en-US" w:eastAsia="zh-CN"/>
        </w:rPr>
        <w:t xml:space="preserve">.2 </w:t>
      </w:r>
      <w:r>
        <w:rPr>
          <w:rFonts w:hint="eastAsia" w:ascii="宋体" w:hAnsi="宋体" w:eastAsia="宋体" w:cs="宋体"/>
          <w:spacing w:val="8"/>
          <w:sz w:val="21"/>
          <w:szCs w:val="21"/>
        </w:rPr>
        <w:t>声学 声压法测定噪声源声功率级和声能量级 混响场内小型可移动声源工程法 硬壁测试室比较法</w:t>
      </w:r>
    </w:p>
    <w:p w14:paraId="28F53579">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 座椅综合说明</w:t>
      </w:r>
    </w:p>
    <w:p w14:paraId="1B57BF42">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3.1 座椅需根据人体工学的研究成果进行设计制造，座椅靠背和坐垫的弯曲度要求符合人体入座姿态的形体曲线；座椅外形美观、高雅，整体风格与建筑及装修环境匹配；座高和进深合理。</w:t>
      </w:r>
    </w:p>
    <w:p w14:paraId="2FA5455A">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3.2 外型设计时使固定装置隐蔽不见。</w:t>
      </w:r>
    </w:p>
    <w:p w14:paraId="37596EE6">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3</w:t>
      </w:r>
      <w:r>
        <w:rPr>
          <w:rFonts w:hint="eastAsia" w:ascii="宋体" w:hAnsi="宋体" w:eastAsia="宋体" w:cs="宋体"/>
          <w:spacing w:val="8"/>
          <w:sz w:val="21"/>
          <w:szCs w:val="21"/>
        </w:rPr>
        <w:t xml:space="preserve"> 座椅上各个部位的设计都遵循合理和优化的原理。</w:t>
      </w:r>
    </w:p>
    <w:p w14:paraId="2F5875F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4</w:t>
      </w:r>
      <w:r>
        <w:rPr>
          <w:rFonts w:hint="eastAsia" w:ascii="宋体" w:hAnsi="宋体" w:eastAsia="宋体" w:cs="宋体"/>
          <w:spacing w:val="8"/>
          <w:sz w:val="21"/>
          <w:szCs w:val="21"/>
        </w:rPr>
        <w:t xml:space="preserve"> 座椅的扶手间距和座椅前后距离可调，以确保在安装座椅时，在所有不同尺寸下，保证座椅排列完全整齐。</w:t>
      </w:r>
    </w:p>
    <w:p w14:paraId="2B8C4B7D">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5</w:t>
      </w:r>
      <w:r>
        <w:rPr>
          <w:rFonts w:hint="eastAsia" w:ascii="宋体" w:hAnsi="宋体" w:eastAsia="宋体" w:cs="宋体"/>
          <w:spacing w:val="8"/>
          <w:sz w:val="21"/>
          <w:szCs w:val="21"/>
        </w:rPr>
        <w:t xml:space="preserve"> 提供的技术资料应包括但不限于以下内容：</w:t>
      </w:r>
    </w:p>
    <w:p w14:paraId="6B81BE20">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5</w:t>
      </w:r>
      <w:r>
        <w:rPr>
          <w:rFonts w:hint="eastAsia" w:ascii="宋体" w:hAnsi="宋体" w:eastAsia="宋体" w:cs="宋体"/>
          <w:spacing w:val="8"/>
          <w:sz w:val="21"/>
          <w:szCs w:val="21"/>
        </w:rPr>
        <w:t>.1 观众席座椅的具体设计方案和技术说明,确定采购货物前需提供内装修环境下的整体效果图供采购人确定。</w:t>
      </w:r>
    </w:p>
    <w:p w14:paraId="276B2E5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5</w:t>
      </w:r>
      <w:r>
        <w:rPr>
          <w:rFonts w:hint="eastAsia" w:ascii="宋体" w:hAnsi="宋体" w:eastAsia="宋体" w:cs="宋体"/>
          <w:spacing w:val="8"/>
          <w:sz w:val="21"/>
          <w:szCs w:val="21"/>
        </w:rPr>
        <w:t>.2 座椅基本式样图，座椅主视图、侧面图、剖面图，标注主要尺寸，并提供座椅彩色图片。</w:t>
      </w:r>
    </w:p>
    <w:p w14:paraId="4F4617A5">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5</w:t>
      </w:r>
      <w:r>
        <w:rPr>
          <w:rFonts w:hint="eastAsia" w:ascii="宋体" w:hAnsi="宋体" w:eastAsia="宋体" w:cs="宋体"/>
          <w:spacing w:val="8"/>
          <w:sz w:val="21"/>
          <w:szCs w:val="21"/>
        </w:rPr>
        <w:t>.3 观众席座椅排列平面图及座椅安装详图。</w:t>
      </w:r>
    </w:p>
    <w:p w14:paraId="4374C6F3">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5</w:t>
      </w:r>
      <w:r>
        <w:rPr>
          <w:rFonts w:hint="eastAsia" w:ascii="宋体" w:hAnsi="宋体" w:eastAsia="宋体" w:cs="宋体"/>
          <w:spacing w:val="8"/>
          <w:sz w:val="21"/>
          <w:szCs w:val="21"/>
        </w:rPr>
        <w:t>.4 座椅工艺设计，材料，制造，产品质量，测试，安装，验收采用的标准。</w:t>
      </w:r>
    </w:p>
    <w:p w14:paraId="05B4B35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3.</w:t>
      </w:r>
      <w:r>
        <w:rPr>
          <w:rFonts w:hint="eastAsia" w:cs="宋体"/>
          <w:spacing w:val="8"/>
          <w:sz w:val="21"/>
          <w:szCs w:val="21"/>
          <w:lang w:val="en-US" w:eastAsia="zh-CN"/>
        </w:rPr>
        <w:t>5</w:t>
      </w:r>
      <w:r>
        <w:rPr>
          <w:rFonts w:hint="eastAsia" w:ascii="宋体" w:hAnsi="宋体" w:eastAsia="宋体" w:cs="宋体"/>
          <w:spacing w:val="8"/>
          <w:sz w:val="21"/>
          <w:szCs w:val="21"/>
        </w:rPr>
        <w:t>.5 施工组织设计及施工管理方案。</w:t>
      </w:r>
    </w:p>
    <w:p w14:paraId="14C08F05">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 特殊技术要求</w:t>
      </w:r>
    </w:p>
    <w:p w14:paraId="071C495C">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4.1 安全疏散与防火</w:t>
      </w:r>
    </w:p>
    <w:p w14:paraId="2291D6B7">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4.1.1 座椅的设计、制造和安装，应符合 </w:t>
      </w:r>
      <w:r>
        <w:rPr>
          <w:rFonts w:hint="eastAsia" w:ascii="宋体" w:hAnsi="宋体" w:eastAsia="宋体" w:cs="宋体"/>
          <w:i w:val="0"/>
          <w:iCs w:val="0"/>
          <w:caps w:val="0"/>
          <w:color w:val="000000"/>
          <w:spacing w:val="7"/>
          <w:sz w:val="21"/>
          <w:szCs w:val="21"/>
          <w:shd w:val="clear"/>
        </w:rPr>
        <w:t>GB50016</w:t>
      </w:r>
      <w:r>
        <w:rPr>
          <w:rFonts w:hint="eastAsia" w:ascii="宋体" w:hAnsi="宋体" w:eastAsia="宋体" w:cs="宋体"/>
          <w:spacing w:val="8"/>
          <w:sz w:val="21"/>
          <w:szCs w:val="21"/>
        </w:rPr>
        <w:t>《建筑设计防火规范》，</w:t>
      </w:r>
      <w:r>
        <w:rPr>
          <w:rFonts w:hint="eastAsia" w:ascii="宋体" w:hAnsi="宋体" w:eastAsia="宋体" w:cs="宋体"/>
          <w:sz w:val="21"/>
          <w:szCs w:val="21"/>
        </w:rPr>
        <w:t>GB</w:t>
      </w:r>
      <w:r>
        <w:rPr>
          <w:rFonts w:hint="eastAsia" w:ascii="宋体" w:hAnsi="宋体" w:eastAsia="宋体" w:cs="宋体"/>
          <w:spacing w:val="8"/>
          <w:sz w:val="21"/>
          <w:szCs w:val="21"/>
        </w:rPr>
        <w:t>50222《建筑内部装修设计防火规范》，JGJ57《剧场建筑设计规范》的规定； 以及国际有关公共场馆类型建 筑规定公共场所防火安全规则。</w:t>
      </w:r>
    </w:p>
    <w:p w14:paraId="554002A2">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4.1.2 座椅制作的每种材料的防火等级应符合 GB50222《建筑内部装修设计防火规范》。提供每种材料防火等级试验报告。</w:t>
      </w:r>
    </w:p>
    <w:p w14:paraId="7D16D89E">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4.2 机械耐力及材料的使用寿命</w:t>
      </w:r>
    </w:p>
    <w:p w14:paraId="182EE15D">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4.2.1 为了保证座椅的机械耐力，应按照GB/T10357.3《家具力学性能试验</w:t>
      </w:r>
      <w:r>
        <w:rPr>
          <w:rFonts w:hint="eastAsia" w:cs="宋体"/>
          <w:spacing w:val="8"/>
          <w:sz w:val="21"/>
          <w:szCs w:val="21"/>
          <w:lang w:val="en-US" w:eastAsia="zh-CN"/>
        </w:rPr>
        <w:t xml:space="preserve"> 第3部分：</w:t>
      </w:r>
      <w:r>
        <w:rPr>
          <w:rFonts w:hint="eastAsia" w:ascii="宋体" w:hAnsi="宋体" w:eastAsia="宋体" w:cs="宋体"/>
          <w:spacing w:val="8"/>
          <w:sz w:val="21"/>
          <w:szCs w:val="21"/>
        </w:rPr>
        <w:t>椅凳</w:t>
      </w:r>
      <w:r>
        <w:rPr>
          <w:rFonts w:hint="eastAsia" w:cs="宋体"/>
          <w:spacing w:val="8"/>
          <w:sz w:val="21"/>
          <w:szCs w:val="21"/>
          <w:lang w:val="en-US" w:eastAsia="zh-CN"/>
        </w:rPr>
        <w:t>类</w:t>
      </w:r>
      <w:r>
        <w:rPr>
          <w:rFonts w:hint="eastAsia" w:ascii="宋体" w:hAnsi="宋体" w:eastAsia="宋体" w:cs="宋体"/>
          <w:spacing w:val="8"/>
          <w:sz w:val="21"/>
          <w:szCs w:val="21"/>
        </w:rPr>
        <w:t>强度和耐久性》标准、QB/T2602-2013《影剧院公共座椅》标准对座椅样品做测试，并提供相应检测报告。</w:t>
      </w:r>
    </w:p>
    <w:p w14:paraId="795DC611">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rPr>
        <w:t>.2.2 座椅的翻转机构和座椅阻尼装置。必须采用单个迭片式板簧自动回弹加阻尼，</w:t>
      </w:r>
      <w:r>
        <w:rPr>
          <w:rFonts w:hint="eastAsia" w:cs="宋体"/>
          <w:spacing w:val="8"/>
          <w:sz w:val="21"/>
          <w:szCs w:val="21"/>
          <w:lang w:val="en-US" w:eastAsia="zh-CN"/>
        </w:rPr>
        <w:t>恢复</w:t>
      </w:r>
      <w:r>
        <w:rPr>
          <w:rFonts w:hint="eastAsia" w:ascii="宋体" w:hAnsi="宋体" w:eastAsia="宋体" w:cs="宋体"/>
          <w:spacing w:val="8"/>
          <w:sz w:val="21"/>
          <w:szCs w:val="21"/>
        </w:rPr>
        <w:t>先快后慢，速度可调，带阻尼，完全无声音&lt;NR-20，无故障可用31万次以上。</w:t>
      </w:r>
    </w:p>
    <w:p w14:paraId="3A1FDB8E">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4.3 座椅制造及材料的选择</w:t>
      </w:r>
    </w:p>
    <w:p w14:paraId="77F2EA2D">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无论是面料、</w:t>
      </w:r>
      <w:r>
        <w:rPr>
          <w:rFonts w:hint="eastAsia" w:cs="宋体"/>
          <w:spacing w:val="8"/>
          <w:sz w:val="21"/>
          <w:szCs w:val="21"/>
          <w:lang w:eastAsia="zh-CN"/>
        </w:rPr>
        <w:t>泡沫</w:t>
      </w:r>
      <w:r>
        <w:rPr>
          <w:rFonts w:hint="eastAsia" w:ascii="宋体" w:hAnsi="宋体" w:eastAsia="宋体" w:cs="宋体"/>
          <w:spacing w:val="8"/>
          <w:sz w:val="21"/>
          <w:szCs w:val="21"/>
        </w:rPr>
        <w:t>、金属件</w:t>
      </w:r>
      <w:r>
        <w:rPr>
          <w:rFonts w:hint="eastAsia" w:cs="宋体"/>
          <w:spacing w:val="8"/>
          <w:sz w:val="21"/>
          <w:szCs w:val="21"/>
          <w:lang w:eastAsia="zh-CN"/>
        </w:rPr>
        <w:t>、</w:t>
      </w:r>
      <w:r>
        <w:rPr>
          <w:rFonts w:hint="eastAsia" w:ascii="宋体" w:hAnsi="宋体" w:eastAsia="宋体" w:cs="宋体"/>
          <w:spacing w:val="8"/>
          <w:sz w:val="21"/>
          <w:szCs w:val="21"/>
        </w:rPr>
        <w:t>钢结构、木料等都应当是优质的材料。并通过环保、安全、防火、耐用等检测。剪裁、缝纫、绷面、组装、木料加工、金属件加工等都需要在工厂内以现代化的和符合行业标准生产手段完成。</w:t>
      </w:r>
    </w:p>
    <w:p w14:paraId="4708045C">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4.3.1 面料</w:t>
      </w:r>
    </w:p>
    <w:p w14:paraId="5717A0D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选择优质针织类面料，座椅应选用针织类面料，要求耐磨性高、渗透力强、不起球、吸声效果好，达到国际标准；防火等级符合现行的国家标准；并满足以下指标：</w:t>
      </w:r>
    </w:p>
    <w:p w14:paraId="3B9A048B">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 xml:space="preserve">色彩：国产针织面料（颜色根据采购人需求为准） </w:t>
      </w:r>
    </w:p>
    <w:p w14:paraId="6449D596">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耐磨性：平磨&gt;60000次</w:t>
      </w:r>
    </w:p>
    <w:p w14:paraId="1B3AFBC7">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顶破强度&gt;3000Kpa</w:t>
      </w:r>
    </w:p>
    <w:p w14:paraId="32B99AB8">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环保：甲醛含量&lt;20mg/kg</w:t>
      </w:r>
    </w:p>
    <w:p w14:paraId="1722DB99">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 xml:space="preserve">阻燃：B1 级 </w:t>
      </w:r>
    </w:p>
    <w:p w14:paraId="6C27F7B0">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面料标准：</w:t>
      </w:r>
    </w:p>
    <w:p w14:paraId="5956B438">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 xml:space="preserve">GB/T21196.2 纺织品马丁代尔法织物耐磨性的测定第2部分:试样破损的测定 </w:t>
      </w:r>
    </w:p>
    <w:p w14:paraId="4FD4C04D">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GB/T2912.1 纺织品 甲醛的测定 第1部分：游离和水解的甲醛（水萃取法）</w:t>
      </w:r>
    </w:p>
    <w:p w14:paraId="3215B685">
      <w:pPr>
        <w:pStyle w:val="4"/>
        <w:spacing w:before="66" w:line="360" w:lineRule="auto"/>
        <w:ind w:left="36" w:leftChars="17" w:firstLine="402" w:firstLineChars="178"/>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rPr>
        <w:t>GB/T17591 阻燃织物</w:t>
      </w:r>
    </w:p>
    <w:p w14:paraId="3231CFEE">
      <w:pPr>
        <w:pStyle w:val="4"/>
        <w:spacing w:before="65" w:line="360" w:lineRule="auto"/>
        <w:ind w:left="36" w:leftChars="17" w:firstLine="391" w:firstLineChars="178"/>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5"/>
          <w:sz w:val="21"/>
          <w:szCs w:val="21"/>
        </w:rPr>
        <w:t>4.3.2</w:t>
      </w:r>
      <w:r>
        <w:rPr>
          <w:rFonts w:hint="eastAsia" w:ascii="宋体" w:hAnsi="宋体" w:eastAsia="宋体" w:cs="宋体"/>
          <w:b w:val="0"/>
          <w:bCs w:val="0"/>
          <w:color w:val="auto"/>
          <w:spacing w:val="-31"/>
          <w:sz w:val="21"/>
          <w:szCs w:val="21"/>
        </w:rPr>
        <w:t xml:space="preserve"> </w:t>
      </w:r>
      <w:r>
        <w:rPr>
          <w:rFonts w:hint="eastAsia" w:ascii="宋体" w:hAnsi="宋体" w:eastAsia="宋体" w:cs="宋体"/>
          <w:b w:val="0"/>
          <w:bCs w:val="0"/>
          <w:color w:val="auto"/>
          <w:spacing w:val="5"/>
          <w:sz w:val="21"/>
          <w:szCs w:val="21"/>
        </w:rPr>
        <w:t>软质聚氨酯发泡材料</w:t>
      </w:r>
    </w:p>
    <w:p w14:paraId="439C34A0">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根据座椅的不同部位，座垫、背垫密度不同</w:t>
      </w:r>
      <w:r>
        <w:rPr>
          <w:rFonts w:hint="eastAsia" w:cs="宋体"/>
          <w:spacing w:val="8"/>
          <w:sz w:val="21"/>
          <w:szCs w:val="21"/>
          <w:lang w:eastAsia="zh-CN"/>
        </w:rPr>
        <w:t>，</w:t>
      </w:r>
      <w:r>
        <w:rPr>
          <w:rFonts w:hint="eastAsia" w:ascii="宋体" w:hAnsi="宋体" w:eastAsia="宋体" w:cs="宋体"/>
          <w:spacing w:val="8"/>
          <w:sz w:val="21"/>
          <w:szCs w:val="21"/>
        </w:rPr>
        <w:t>所有泡棉应是高回弹的。不同密度的聚氨酯或冷模成型的都应当满足以下指标和标准：</w:t>
      </w:r>
    </w:p>
    <w:p w14:paraId="4D0E03AC">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回弹率≥65%</w:t>
      </w:r>
    </w:p>
    <w:p w14:paraId="1B4DC52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撕裂强度≥2N/cm</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断裂伸长率≥150%</w:t>
      </w:r>
    </w:p>
    <w:p w14:paraId="6C7FBDD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压缩永久变形性（75%）≤10% 大肠杆菌抑菌率≥85%</w:t>
      </w:r>
    </w:p>
    <w:p w14:paraId="18E189BF">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 xml:space="preserve">金黄色葡萄球菌抑菌率≥90% </w:t>
      </w:r>
    </w:p>
    <w:p w14:paraId="42C68FA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▲面料及泡棉阻燃达到国家B1级标准；整椅须获得阻燃制品标识使用证书和中国环境标志产品认证证书</w:t>
      </w:r>
      <w:r>
        <w:rPr>
          <w:rFonts w:hint="eastAsia" w:ascii="宋体" w:hAnsi="宋体" w:eastAsia="宋体" w:cs="宋体"/>
          <w:spacing w:val="8"/>
          <w:sz w:val="21"/>
          <w:szCs w:val="21"/>
          <w:lang w:val="en-US" w:eastAsia="zh-CN"/>
        </w:rPr>
        <w:t>或</w:t>
      </w:r>
      <w:r>
        <w:rPr>
          <w:rFonts w:hint="eastAsia" w:ascii="宋体" w:hAnsi="宋体" w:eastAsia="宋体" w:cs="宋体"/>
          <w:spacing w:val="8"/>
          <w:sz w:val="21"/>
          <w:szCs w:val="21"/>
        </w:rPr>
        <w:t>中国环保产品认证证书。</w:t>
      </w:r>
    </w:p>
    <w:p w14:paraId="24E29BED">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4.3.3 金属件和钢结构件</w:t>
      </w:r>
    </w:p>
    <w:p w14:paraId="6EE658C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"4.3.3.1"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4.3.3.1</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所有的钢材都使用优质钢材，焊接符合相应的国家标准要求。</w:t>
      </w:r>
    </w:p>
    <w:p w14:paraId="3300E712">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"4.3.3.2"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4.3.3.2</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椅架、座支撑、椅脚表面做防锈处理：采用电泳≥18微米和环氧树脂≥30微米喷涂，保证盐喷≥400小时或盐裕≥100小时漆膜耐腐蚀试验不生锈，并提供检测报告。</w:t>
      </w:r>
    </w:p>
    <w:p w14:paraId="75BE3A7C">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"4.3.3.3"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4.3.3.3</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颜色：黑色亚光</w:t>
      </w:r>
    </w:p>
    <w:p w14:paraId="6DE45AF0">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"4.3.3.4"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4.3.3.4</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所有机械部分都应按照 </w:t>
      </w:r>
    </w:p>
    <w:p w14:paraId="50314E7C">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4.2 条机械耐力及材料的使用寿命测试。</w:t>
      </w:r>
    </w:p>
    <w:p w14:paraId="42855AEE">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w:t>
      </w: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"4.3.3.5"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4.3.3.5</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座椅翻转主体构件：单个迭片式板簧自动回弹，</w:t>
      </w:r>
      <w:r>
        <w:rPr>
          <w:rFonts w:hint="eastAsia" w:cs="宋体"/>
          <w:spacing w:val="8"/>
          <w:sz w:val="21"/>
          <w:szCs w:val="21"/>
          <w:lang w:eastAsia="zh-CN"/>
        </w:rPr>
        <w:t>恢复</w:t>
      </w:r>
      <w:r>
        <w:rPr>
          <w:rFonts w:hint="eastAsia" w:ascii="宋体" w:hAnsi="宋体" w:eastAsia="宋体" w:cs="宋体"/>
          <w:spacing w:val="8"/>
          <w:sz w:val="21"/>
          <w:szCs w:val="21"/>
        </w:rPr>
        <w:t>先快后慢，速度可调，带阻尼，完全无声音&lt;NR-20，无故障可用21万次以上。座垫阻尼翻转（含阻尼器（FDT-47））机构的耐久性试验达到31万次以上；座椅翻转噪音小于0dB（A），低于人耳听闻域，最大冲击噪声不超过 13dB（A）。</w:t>
      </w:r>
      <w:r>
        <w:rPr>
          <w:rFonts w:hint="eastAsia" w:ascii="宋体" w:hAnsi="宋体" w:eastAsia="宋体" w:cs="宋体"/>
          <w:spacing w:val="8"/>
          <w:sz w:val="21"/>
          <w:szCs w:val="21"/>
          <w:lang w:val="en-US" w:eastAsia="zh-CN"/>
        </w:rPr>
        <w:t>需</w:t>
      </w:r>
      <w:r>
        <w:rPr>
          <w:rFonts w:hint="eastAsia" w:ascii="宋体" w:hAnsi="宋体" w:eastAsia="宋体" w:cs="宋体"/>
          <w:spacing w:val="8"/>
          <w:sz w:val="21"/>
          <w:szCs w:val="21"/>
        </w:rPr>
        <w:t>提供</w:t>
      </w:r>
      <w:r>
        <w:rPr>
          <w:rFonts w:hint="eastAsia" w:cs="宋体"/>
          <w:spacing w:val="8"/>
          <w:sz w:val="21"/>
          <w:szCs w:val="21"/>
          <w:lang w:val="en-US" w:eastAsia="zh-CN"/>
        </w:rPr>
        <w:t>具有检验检测资质的</w:t>
      </w:r>
      <w:r>
        <w:rPr>
          <w:rFonts w:hint="eastAsia" w:ascii="宋体" w:hAnsi="宋体" w:eastAsia="宋体" w:cs="宋体"/>
          <w:spacing w:val="8"/>
          <w:sz w:val="21"/>
          <w:szCs w:val="21"/>
          <w:lang w:val="en-US" w:eastAsia="zh-CN"/>
        </w:rPr>
        <w:t>第三方机构出具的</w:t>
      </w:r>
      <w:r>
        <w:rPr>
          <w:rFonts w:hint="eastAsia" w:cs="宋体"/>
          <w:spacing w:val="8"/>
          <w:sz w:val="21"/>
          <w:szCs w:val="21"/>
          <w:lang w:val="en-US" w:eastAsia="zh-CN"/>
        </w:rPr>
        <w:t>含</w:t>
      </w:r>
      <w:r>
        <w:rPr>
          <w:rFonts w:hint="eastAsia" w:ascii="宋体" w:hAnsi="宋体" w:eastAsia="宋体" w:cs="宋体"/>
          <w:spacing w:val="8"/>
          <w:sz w:val="21"/>
          <w:szCs w:val="21"/>
          <w:lang w:val="en-US" w:eastAsia="zh-CN"/>
        </w:rPr>
        <w:t>CMA标志的</w:t>
      </w:r>
      <w:r>
        <w:rPr>
          <w:rFonts w:hint="eastAsia" w:ascii="宋体" w:hAnsi="宋体" w:eastAsia="宋体" w:cs="宋体"/>
          <w:spacing w:val="8"/>
          <w:sz w:val="21"/>
          <w:szCs w:val="21"/>
        </w:rPr>
        <w:t>测试报告。</w:t>
      </w:r>
    </w:p>
    <w:p w14:paraId="463240C1">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"4.3.3.6"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4.3.3.6</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所有的螺丝及金属件都将根据标准经过防腐蚀处理,椅脚要做防锈处理。</w:t>
      </w:r>
    </w:p>
    <w:p w14:paraId="4F66A5E1">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4.3.4 木料</w:t>
      </w:r>
    </w:p>
    <w:p w14:paraId="56554461">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"4.3.4.1"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4.3.4.1</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座椅实木部分及饰面木皮采用木材、座板与背板均要求采用优质单板做成。座板与背板在高频介质热压机设备上加工成型。质量稳定，符合绿色环保要求，甲醛释放量应达到E1级，胶和强度应符合相关标准要求。 </w:t>
      </w:r>
    </w:p>
    <w:p w14:paraId="4C419A78">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"4.3.4.2"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4.3.4.2</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 xml:space="preserve"> 面材材质和颜色：</w:t>
      </w:r>
    </w:p>
    <w:p w14:paraId="47D5EA60">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座椅扶手木材、座板与背板的覆面材料均要求采用优质橡木，开放式油漆（手触摸时有立体木纹触感），颜色应与厅内装饰面风格相吻合，最终颜色由采购</w:t>
      </w:r>
      <w:r>
        <w:rPr>
          <w:rFonts w:hint="eastAsia" w:cs="宋体"/>
          <w:spacing w:val="8"/>
          <w:sz w:val="21"/>
          <w:szCs w:val="21"/>
          <w:lang w:val="en-US" w:eastAsia="zh-CN"/>
        </w:rPr>
        <w:t>人</w:t>
      </w:r>
      <w:r>
        <w:rPr>
          <w:rFonts w:hint="eastAsia" w:ascii="宋体" w:hAnsi="宋体" w:eastAsia="宋体" w:cs="宋体"/>
          <w:spacing w:val="8"/>
          <w:sz w:val="21"/>
          <w:szCs w:val="21"/>
        </w:rPr>
        <w:t>确定。</w:t>
      </w:r>
    </w:p>
    <w:p w14:paraId="0F00FC76">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4.4 环保要求：</w:t>
      </w:r>
    </w:p>
    <w:p w14:paraId="7F57A8A4">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胶合板甲醛释放量≤0.5mg/L,检测标准为GB18580</w:t>
      </w:r>
      <w:r>
        <w:rPr>
          <w:rFonts w:hint="eastAsia" w:cs="宋体"/>
          <w:spacing w:val="8"/>
          <w:sz w:val="21"/>
          <w:szCs w:val="21"/>
          <w:lang w:eastAsia="zh-CN"/>
        </w:rPr>
        <w:t>，</w:t>
      </w:r>
      <w:r>
        <w:rPr>
          <w:rFonts w:hint="eastAsia" w:ascii="宋体" w:hAnsi="宋体" w:eastAsia="宋体" w:cs="宋体"/>
          <w:spacing w:val="8"/>
          <w:sz w:val="21"/>
          <w:szCs w:val="21"/>
        </w:rPr>
        <w:t>使用水性胶粘剂（提供检测报告）</w:t>
      </w:r>
    </w:p>
    <w:p w14:paraId="7F994745">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ascii="宋体" w:hAnsi="宋体" w:eastAsia="宋体" w:cs="宋体"/>
          <w:spacing w:val="8"/>
          <w:sz w:val="21"/>
          <w:szCs w:val="21"/>
        </w:rPr>
        <w:t>5 声学效果</w:t>
      </w:r>
    </w:p>
    <w:p w14:paraId="22DD5B6F">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cs="宋体"/>
          <w:spacing w:val="8"/>
          <w:sz w:val="21"/>
          <w:szCs w:val="21"/>
          <w:lang w:val="en-US" w:eastAsia="zh-CN"/>
        </w:rPr>
        <w:t>供应商</w:t>
      </w:r>
      <w:r>
        <w:rPr>
          <w:rFonts w:hint="eastAsia" w:ascii="宋体" w:hAnsi="宋体" w:eastAsia="宋体" w:cs="宋体"/>
          <w:spacing w:val="8"/>
          <w:sz w:val="21"/>
          <w:szCs w:val="21"/>
        </w:rPr>
        <w:t>按1.</w:t>
      </w:r>
      <w:r>
        <w:rPr>
          <w:rFonts w:hint="eastAsia" w:cs="宋体"/>
          <w:spacing w:val="8"/>
          <w:sz w:val="21"/>
          <w:szCs w:val="21"/>
          <w:lang w:val="en-US" w:eastAsia="zh-CN"/>
        </w:rPr>
        <w:t>7</w:t>
      </w:r>
      <w:r>
        <w:rPr>
          <w:rFonts w:hint="eastAsia" w:ascii="宋体" w:hAnsi="宋体" w:eastAsia="宋体" w:cs="宋体"/>
          <w:spacing w:val="8"/>
          <w:sz w:val="21"/>
          <w:szCs w:val="21"/>
        </w:rPr>
        <w:t>第9条提供声学试验报告用于体现对声学指标的响应能力，</w:t>
      </w:r>
      <w:r>
        <w:rPr>
          <w:rFonts w:hint="eastAsia" w:cs="宋体"/>
          <w:spacing w:val="8"/>
          <w:sz w:val="21"/>
          <w:szCs w:val="21"/>
          <w:lang w:val="en-US" w:eastAsia="zh-CN"/>
        </w:rPr>
        <w:t>成交供应商</w:t>
      </w:r>
      <w:r>
        <w:rPr>
          <w:rFonts w:hint="eastAsia" w:ascii="宋体" w:hAnsi="宋体" w:eastAsia="宋体" w:cs="宋体"/>
          <w:spacing w:val="8"/>
          <w:sz w:val="21"/>
          <w:szCs w:val="21"/>
        </w:rPr>
        <w:t xml:space="preserve"> 经与</w:t>
      </w:r>
      <w:r>
        <w:rPr>
          <w:rFonts w:hint="eastAsia" w:cs="宋体"/>
          <w:spacing w:val="8"/>
          <w:sz w:val="21"/>
          <w:szCs w:val="21"/>
          <w:lang w:val="en-US" w:eastAsia="zh-CN"/>
        </w:rPr>
        <w:t>采购人</w:t>
      </w:r>
      <w:r>
        <w:rPr>
          <w:rFonts w:hint="eastAsia" w:ascii="宋体" w:hAnsi="宋体" w:eastAsia="宋体" w:cs="宋体"/>
          <w:spacing w:val="8"/>
          <w:sz w:val="21"/>
          <w:szCs w:val="21"/>
        </w:rPr>
        <w:t>（包含使用单位）对产品的设计方案及相关数据确认后，作出评价，经</w:t>
      </w:r>
      <w:r>
        <w:rPr>
          <w:rFonts w:hint="eastAsia" w:cs="宋体"/>
          <w:spacing w:val="8"/>
          <w:sz w:val="21"/>
          <w:szCs w:val="21"/>
          <w:lang w:val="en-US" w:eastAsia="zh-CN"/>
        </w:rPr>
        <w:t>采购人</w:t>
      </w:r>
      <w:r>
        <w:rPr>
          <w:rFonts w:hint="eastAsia" w:ascii="宋体" w:hAnsi="宋体" w:eastAsia="宋体" w:cs="宋体"/>
          <w:spacing w:val="8"/>
          <w:sz w:val="21"/>
          <w:szCs w:val="21"/>
        </w:rPr>
        <w:t>确认定型后，送国家认可的声学检测机构进行不低于12把样椅的声学测试。声学检测合格后，方可</w:t>
      </w:r>
      <w:r>
        <w:rPr>
          <w:rFonts w:hint="eastAsia" w:cs="宋体"/>
          <w:spacing w:val="8"/>
          <w:sz w:val="21"/>
          <w:szCs w:val="21"/>
          <w:lang w:val="en-US" w:eastAsia="zh-CN"/>
        </w:rPr>
        <w:t>供应</w:t>
      </w:r>
      <w:r>
        <w:rPr>
          <w:rFonts w:hint="eastAsia" w:ascii="宋体" w:hAnsi="宋体" w:eastAsia="宋体" w:cs="宋体"/>
          <w:spacing w:val="8"/>
          <w:sz w:val="21"/>
          <w:szCs w:val="21"/>
        </w:rPr>
        <w:t>、安装。</w:t>
      </w:r>
    </w:p>
    <w:p w14:paraId="2493444C">
      <w:pPr>
        <w:pStyle w:val="4"/>
        <w:spacing w:before="66" w:line="360" w:lineRule="auto"/>
        <w:ind w:left="36" w:leftChars="17" w:firstLine="402" w:firstLineChars="178"/>
        <w:rPr>
          <w:rFonts w:hint="eastAsia" w:ascii="宋体" w:hAnsi="宋体" w:eastAsia="宋体" w:cs="宋体"/>
          <w:spacing w:val="8"/>
          <w:sz w:val="21"/>
          <w:szCs w:val="21"/>
        </w:rPr>
      </w:pPr>
      <w:r>
        <w:rPr>
          <w:rFonts w:hint="eastAsia" w:cs="宋体"/>
          <w:spacing w:val="8"/>
          <w:sz w:val="21"/>
          <w:szCs w:val="21"/>
          <w:lang w:val="en-US" w:eastAsia="zh-CN"/>
        </w:rPr>
        <w:t>6</w:t>
      </w:r>
      <w:r>
        <w:rPr>
          <w:rFonts w:hint="eastAsia" w:ascii="宋体" w:hAnsi="宋体" w:eastAsia="宋体" w:cs="宋体"/>
          <w:spacing w:val="8"/>
          <w:sz w:val="21"/>
          <w:szCs w:val="21"/>
        </w:rPr>
        <w:t xml:space="preserve"> 样椅：</w:t>
      </w:r>
      <w:r>
        <w:rPr>
          <w:rFonts w:hint="eastAsia" w:cs="宋体"/>
          <w:spacing w:val="8"/>
          <w:sz w:val="21"/>
          <w:szCs w:val="21"/>
          <w:lang w:val="en-US" w:eastAsia="zh-CN"/>
        </w:rPr>
        <w:t>成交供应商</w:t>
      </w:r>
      <w:r>
        <w:rPr>
          <w:rFonts w:hint="eastAsia" w:ascii="宋体" w:hAnsi="宋体" w:eastAsia="宋体" w:cs="宋体"/>
          <w:spacing w:val="8"/>
          <w:sz w:val="21"/>
          <w:szCs w:val="21"/>
        </w:rPr>
        <w:t>根据</w:t>
      </w:r>
      <w:r>
        <w:rPr>
          <w:rFonts w:hint="eastAsia" w:cs="宋体"/>
          <w:spacing w:val="8"/>
          <w:sz w:val="21"/>
          <w:szCs w:val="21"/>
          <w:lang w:val="en-US" w:eastAsia="zh-CN"/>
        </w:rPr>
        <w:t>采购文件</w:t>
      </w:r>
      <w:r>
        <w:rPr>
          <w:rFonts w:hint="eastAsia" w:ascii="宋体" w:hAnsi="宋体" w:eastAsia="宋体" w:cs="宋体"/>
          <w:spacing w:val="8"/>
          <w:sz w:val="21"/>
          <w:szCs w:val="21"/>
        </w:rPr>
        <w:t>技术要求</w:t>
      </w:r>
      <w:r>
        <w:rPr>
          <w:rFonts w:hint="eastAsia" w:cs="宋体"/>
          <w:spacing w:val="8"/>
          <w:sz w:val="21"/>
          <w:szCs w:val="21"/>
          <w:lang w:val="en-US" w:eastAsia="zh-CN"/>
        </w:rPr>
        <w:t>提供</w:t>
      </w:r>
      <w:r>
        <w:rPr>
          <w:rFonts w:hint="eastAsia" w:ascii="宋体" w:hAnsi="宋体" w:eastAsia="宋体" w:cs="宋体"/>
          <w:spacing w:val="8"/>
          <w:sz w:val="21"/>
          <w:szCs w:val="21"/>
        </w:rPr>
        <w:t>座椅样品（独座）一把，布料颜色</w:t>
      </w:r>
      <w:r>
        <w:rPr>
          <w:rFonts w:hint="eastAsia" w:cs="宋体"/>
          <w:spacing w:val="8"/>
          <w:sz w:val="21"/>
          <w:szCs w:val="21"/>
          <w:lang w:val="en-US" w:eastAsia="zh-CN"/>
        </w:rPr>
        <w:t>按采购人要求</w:t>
      </w:r>
      <w:r>
        <w:rPr>
          <w:rFonts w:hint="eastAsia" w:ascii="宋体" w:hAnsi="宋体" w:eastAsia="宋体" w:cs="宋体"/>
          <w:spacing w:val="8"/>
          <w:sz w:val="21"/>
          <w:szCs w:val="21"/>
          <w:lang w:eastAsia="zh-CN"/>
        </w:rPr>
        <w:t>。</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9455283"/>
    <w:rsid w:val="22B064FB"/>
    <w:rsid w:val="2BFC0FF0"/>
    <w:rsid w:val="3AA1137B"/>
    <w:rsid w:val="4DE623A0"/>
    <w:rsid w:val="583C5B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0"/>
      <w:szCs w:val="20"/>
      <w:lang w:val="en-US" w:eastAsia="en-US" w:bidi="ar-SA"/>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4503</Words>
  <Characters>5294</Characters>
  <TotalTime>25</TotalTime>
  <ScaleCrop>false</ScaleCrop>
  <LinksUpToDate>false</LinksUpToDate>
  <CharactersWithSpaces>5475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2025-09-18T11:27:00Z</dcterms:created>
  <dc:creator>wangqing</dc:creator>
  <cp:lastModifiedBy>35465</cp:lastModifiedBy>
  <dcterms:modified xsi:type="dcterms:W3CDTF">2025-11-21T07:35:47Z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2025-11-04T09:44:11Z</vt:filetime>
  </property>
  <property fmtid="{D5CDD505-2E9C-101B-9397-08002B2CF9AE}" pid="4" name="KSOTemplateDocerSaveRecord">
    <vt:lpwstr>eyJoZGlkIjoiZmE1MGUwM2RmMTYyN2FmMjNmZmJjNmJlYzg3NDVkNjIiLCJ1c2VySWQiOiIyOTAxMzA5NTMifQ==</vt:lpwstr>
  </property>
  <property fmtid="{D5CDD505-2E9C-101B-9397-08002B2CF9AE}" pid="5" name="KSOProductBuildVer">
    <vt:lpwstr>2052-12.1.0.23125</vt:lpwstr>
  </property>
  <property fmtid="{D5CDD505-2E9C-101B-9397-08002B2CF9AE}" pid="6" name="ICV">
    <vt:lpwstr>8A10623B8FC74943B2070A3A28C850D1_12</vt:lpwstr>
  </property>
</Properties>
</file>