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EC016">
      <w:pPr>
        <w:pStyle w:val="2"/>
        <w:pageBreakBefore w:val="0"/>
        <w:kinsoku/>
        <w:wordWrap w:val="0"/>
        <w:overflowPunct/>
        <w:topLinePunct w:val="0"/>
        <w:autoSpaceDE/>
        <w:autoSpaceDN/>
        <w:bidi w:val="0"/>
        <w:snapToGrid/>
        <w:spacing w:before="0" w:after="0" w:line="360" w:lineRule="auto"/>
        <w:jc w:val="center"/>
        <w:rPr>
          <w:rFonts w:hint="eastAsia" w:asciiTheme="minorEastAsia" w:hAnsiTheme="minorEastAsia" w:eastAsiaTheme="minorEastAsia" w:cstheme="minorEastAsia"/>
          <w:b/>
          <w:bCs/>
          <w:sz w:val="32"/>
          <w:szCs w:val="32"/>
          <w:lang w:val="en-US" w:eastAsia="zh-CN"/>
        </w:rPr>
      </w:pPr>
      <w:bookmarkStart w:id="0" w:name="_Toc368513813"/>
      <w:bookmarkStart w:id="1" w:name="_Toc115445209"/>
      <w:bookmarkStart w:id="2" w:name="_Toc86832027"/>
      <w:bookmarkStart w:id="21" w:name="_GoBack"/>
      <w:bookmarkEnd w:id="21"/>
      <w:r>
        <w:rPr>
          <w:rFonts w:hint="eastAsia" w:asciiTheme="minorEastAsia" w:hAnsiTheme="minorEastAsia" w:eastAsiaTheme="minorEastAsia" w:cstheme="minorEastAsia"/>
          <w:b/>
          <w:bCs/>
          <w:sz w:val="32"/>
          <w:szCs w:val="32"/>
        </w:rPr>
        <w:t>招标需求</w:t>
      </w:r>
      <w:bookmarkEnd w:id="0"/>
      <w:bookmarkEnd w:id="1"/>
      <w:bookmarkEnd w:id="2"/>
      <w:bookmarkStart w:id="3" w:name="_Toc214939674"/>
      <w:bookmarkStart w:id="4" w:name="_Ref216769015"/>
      <w:bookmarkStart w:id="5" w:name="_Toc357007289"/>
      <w:bookmarkStart w:id="6" w:name="_Ref216768984"/>
      <w:bookmarkStart w:id="7" w:name="_Ref216769170"/>
      <w:bookmarkStart w:id="8" w:name="_Ref222720248"/>
      <w:bookmarkStart w:id="9" w:name="_Ref216769110"/>
      <w:bookmarkStart w:id="10" w:name="_Ref216768962"/>
      <w:bookmarkStart w:id="11" w:name="_Toc214971835"/>
      <w:r>
        <w:rPr>
          <w:rFonts w:hint="eastAsia" w:asciiTheme="minorEastAsia" w:hAnsiTheme="minorEastAsia" w:eastAsiaTheme="minorEastAsia" w:cstheme="minorEastAsia"/>
          <w:b/>
          <w:bCs/>
          <w:sz w:val="32"/>
          <w:szCs w:val="32"/>
          <w:lang w:val="en-US" w:eastAsia="zh-CN"/>
        </w:rPr>
        <w:t>征集框架</w:t>
      </w:r>
    </w:p>
    <w:p w14:paraId="085457F7">
      <w:pPr>
        <w:pageBreakBefore w:val="0"/>
        <w:kinsoku/>
        <w:wordWrap w:val="0"/>
        <w:overflowPunct/>
        <w:topLinePunct w:val="0"/>
        <w:autoSpaceDE/>
        <w:autoSpaceDN/>
        <w:bidi w:val="0"/>
        <w:snapToGrid/>
        <w:spacing w:line="360" w:lineRule="auto"/>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sz w:val="21"/>
          <w:szCs w:val="21"/>
        </w:rPr>
        <w:t>★、▲”号条款</w:t>
      </w:r>
    </w:p>
    <w:p w14:paraId="49AA8B97">
      <w:pPr>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户需求书》中标注有“★”号的条款必须实质性响应，负偏离（不满足要求）则投标无效，投标时应提供相关证明资料或承诺函。标有“▲”的条款为重要指标，负偏离（不满足要求）将导致技术得分的损失。</w:t>
      </w:r>
    </w:p>
    <w:bookmarkEnd w:id="3"/>
    <w:bookmarkEnd w:id="4"/>
    <w:bookmarkEnd w:id="5"/>
    <w:bookmarkEnd w:id="6"/>
    <w:bookmarkEnd w:id="7"/>
    <w:bookmarkEnd w:id="8"/>
    <w:bookmarkEnd w:id="9"/>
    <w:bookmarkEnd w:id="10"/>
    <w:bookmarkEnd w:id="11"/>
    <w:p w14:paraId="2ED3B386">
      <w:pPr>
        <w:pStyle w:val="3"/>
        <w:pageBreakBefore w:val="0"/>
        <w:numPr>
          <w:ilvl w:val="0"/>
          <w:numId w:val="1"/>
        </w:numPr>
        <w:kinsoku/>
        <w:wordWrap w:val="0"/>
        <w:overflowPunct/>
        <w:topLinePunct w:val="0"/>
        <w:autoSpaceDE/>
        <w:autoSpaceDN/>
        <w:bidi w:val="0"/>
        <w:adjustRightInd w:val="0"/>
        <w:snapToGrid/>
        <w:spacing w:before="0" w:after="0" w:line="360" w:lineRule="auto"/>
        <w:ind w:left="0" w:leftChars="0" w:firstLine="422" w:firstLineChars="200"/>
        <w:textAlignment w:val="auto"/>
        <w:rPr>
          <w:rFonts w:hint="eastAsia" w:asciiTheme="minorEastAsia" w:hAnsiTheme="minorEastAsia" w:eastAsiaTheme="minorEastAsia" w:cstheme="minorEastAsia"/>
          <w:sz w:val="21"/>
          <w:szCs w:val="21"/>
        </w:rPr>
      </w:pPr>
      <w:bookmarkStart w:id="12" w:name="_Toc115445210"/>
      <w:r>
        <w:rPr>
          <w:rFonts w:hint="eastAsia" w:asciiTheme="minorEastAsia" w:hAnsiTheme="minorEastAsia" w:eastAsiaTheme="minorEastAsia" w:cstheme="minorEastAsia"/>
          <w:sz w:val="21"/>
          <w:szCs w:val="21"/>
        </w:rPr>
        <w:t>项目概况</w:t>
      </w:r>
      <w:bookmarkEnd w:id="12"/>
    </w:p>
    <w:p w14:paraId="5619CF6D">
      <w:pPr>
        <w:pStyle w:val="19"/>
        <w:pageBreakBefore w:val="0"/>
        <w:numPr>
          <w:ilvl w:val="0"/>
          <w:numId w:val="2"/>
        </w:numPr>
        <w:kinsoku/>
        <w:wordWrap w:val="0"/>
        <w:overflowPunct/>
        <w:topLinePunct w:val="0"/>
        <w:autoSpaceDE/>
        <w:autoSpaceDN/>
        <w:bidi w:val="0"/>
        <w:snapToGrid/>
        <w:spacing w:line="360" w:lineRule="auto"/>
        <w:ind w:left="0" w:leftChars="0" w:firstLine="422" w:firstLineChars="200"/>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项目基本情况</w:t>
      </w:r>
    </w:p>
    <w:p w14:paraId="660D0252">
      <w:pPr>
        <w:pStyle w:val="19"/>
        <w:pageBreakBefore w:val="0"/>
        <w:kinsoku/>
        <w:wordWrap w:val="0"/>
        <w:overflowPunct/>
        <w:topLinePunct w:val="0"/>
        <w:autoSpaceDE/>
        <w:autoSpaceDN/>
        <w:bidi w:val="0"/>
        <w:snapToGrid/>
        <w:spacing w:line="360" w:lineRule="auto"/>
        <w:ind w:left="0" w:leftChars="0" w:firstLine="420" w:firstLineChars="200"/>
        <w:jc w:val="lef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1.1 项目名称：</w:t>
      </w:r>
      <w:r>
        <w:rPr>
          <w:rFonts w:hint="eastAsia" w:asciiTheme="minorEastAsia" w:hAnsiTheme="minorEastAsia" w:eastAsiaTheme="minorEastAsia" w:cstheme="minorEastAsia"/>
          <w:bCs/>
          <w:sz w:val="21"/>
          <w:szCs w:val="21"/>
          <w:lang w:eastAsia="zh-CN"/>
        </w:rPr>
        <w:t>开平市城区公共区域停车泊位与新能源汽车充电基础设施平台建设及运营项目</w:t>
      </w:r>
    </w:p>
    <w:p w14:paraId="4259B24C">
      <w:pPr>
        <w:pStyle w:val="19"/>
        <w:pageBreakBefore w:val="0"/>
        <w:kinsoku/>
        <w:wordWrap w:val="0"/>
        <w:overflowPunct/>
        <w:topLinePunct w:val="0"/>
        <w:autoSpaceDE/>
        <w:autoSpaceDN/>
        <w:bidi w:val="0"/>
        <w:snapToGrid/>
        <w:spacing w:line="360" w:lineRule="auto"/>
        <w:ind w:left="0" w:leftChars="0" w:firstLine="420" w:firstLineChars="200"/>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 项目合作区域:项目占地约12000平方米，本项目预计建设运营共3804个停车泊位，增加路侧停车电子收费前端:其中一类路段车位841个，二类路段车位1577个，三类路段车位993个，停车场车位393个。项目建设充电桩1169个，其中快充539个(双枪充电，覆盖1078个车位)，慢充桩630个(单枪充电，覆盖630个车位)。配套建设变配电等配套设施。(以各职能部门批准并实际上线运营的泊位数量为准)</w:t>
      </w:r>
    </w:p>
    <w:p w14:paraId="02B32FCB">
      <w:pPr>
        <w:pStyle w:val="19"/>
        <w:pageBreakBefore w:val="0"/>
        <w:kinsoku/>
        <w:wordWrap w:val="0"/>
        <w:overflowPunct/>
        <w:topLinePunct w:val="0"/>
        <w:autoSpaceDE/>
        <w:autoSpaceDN/>
        <w:bidi w:val="0"/>
        <w:snapToGrid/>
        <w:spacing w:line="360" w:lineRule="auto"/>
        <w:ind w:left="0" w:leftChars="0" w:firstLine="420" w:firstLineChars="200"/>
        <w:jc w:val="left"/>
        <w:textAlignment w:val="auto"/>
        <w:rPr>
          <w:rFonts w:hint="default" w:asciiTheme="minorEastAsia" w:hAnsiTheme="minorEastAsia" w:eastAsiaTheme="minorEastAsia" w:cstheme="minorEastAsia"/>
          <w:bCs/>
          <w:sz w:val="21"/>
          <w:szCs w:val="21"/>
          <w:u w:val="single"/>
          <w:lang w:val="en-US" w:eastAsia="zh-CN"/>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 xml:space="preserve"> 合作模式</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面向社会征集</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u w:val="single"/>
          <w:lang w:val="en-US" w:eastAsia="zh-CN"/>
        </w:rPr>
        <w:t xml:space="preserve">由中标人提供平台建设及运营服务，                                                                                                                                                                                                                                                                  </w:t>
      </w:r>
    </w:p>
    <w:p w14:paraId="62078748">
      <w:pPr>
        <w:pStyle w:val="19"/>
        <w:pageBreakBefore w:val="0"/>
        <w:kinsoku/>
        <w:wordWrap w:val="0"/>
        <w:overflowPunct/>
        <w:topLinePunct w:val="0"/>
        <w:autoSpaceDE/>
        <w:autoSpaceDN/>
        <w:bidi w:val="0"/>
        <w:snapToGrid/>
        <w:spacing w:line="360" w:lineRule="auto"/>
        <w:ind w:left="0" w:leftChars="0" w:firstLine="420" w:firstLineChars="200"/>
        <w:jc w:val="left"/>
        <w:textAlignment w:val="auto"/>
        <w:rPr>
          <w:rFonts w:hint="eastAsia" w:asciiTheme="minorEastAsia" w:hAnsiTheme="minorEastAsia" w:eastAsiaTheme="minorEastAsia" w:cstheme="minorEastAsia"/>
          <w:bCs/>
          <w:sz w:val="21"/>
          <w:szCs w:val="21"/>
          <w:u w:val="single"/>
          <w:lang w:val="en-US" w:eastAsia="zh-CN"/>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bCs/>
          <w:sz w:val="21"/>
          <w:szCs w:val="21"/>
          <w:lang w:val="en-US" w:eastAsia="zh-CN"/>
        </w:rPr>
        <w:t>合作方应具备的资质</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面向社会征集，如有</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u w:val="single"/>
          <w:lang w:val="en-US" w:eastAsia="zh-CN"/>
        </w:rPr>
        <w:t xml:space="preserve">                                                                                                                                                                                                                                                                  </w:t>
      </w:r>
    </w:p>
    <w:p w14:paraId="4AE31FA2">
      <w:pPr>
        <w:pStyle w:val="19"/>
        <w:pageBreakBefore w:val="0"/>
        <w:kinsoku/>
        <w:wordWrap w:val="0"/>
        <w:overflowPunct/>
        <w:topLinePunct w:val="0"/>
        <w:autoSpaceDE/>
        <w:autoSpaceDN/>
        <w:bidi w:val="0"/>
        <w:snapToGrid/>
        <w:spacing w:line="360" w:lineRule="auto"/>
        <w:ind w:left="0" w:leftChars="0" w:firstLine="420" w:firstLineChars="200"/>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 xml:space="preserve">1.5 </w:t>
      </w:r>
      <w:r>
        <w:rPr>
          <w:rFonts w:hint="eastAsia" w:asciiTheme="minorEastAsia" w:hAnsiTheme="minorEastAsia" w:eastAsiaTheme="minorEastAsia" w:cstheme="minorEastAsia"/>
          <w:bCs/>
          <w:sz w:val="21"/>
          <w:szCs w:val="21"/>
        </w:rPr>
        <w:t>项目运营要求：本项目的运营须配备充足的人员，满足停车管理的要求并统一着装。</w:t>
      </w:r>
    </w:p>
    <w:p w14:paraId="0EC32919">
      <w:pPr>
        <w:pStyle w:val="19"/>
        <w:pageBreakBefore w:val="0"/>
        <w:kinsoku/>
        <w:wordWrap w:val="0"/>
        <w:overflowPunct/>
        <w:topLinePunct w:val="0"/>
        <w:autoSpaceDE/>
        <w:autoSpaceDN/>
        <w:bidi w:val="0"/>
        <w:snapToGrid/>
        <w:spacing w:line="360" w:lineRule="auto"/>
        <w:ind w:left="0" w:leftChars="0" w:firstLine="420" w:firstLineChars="200"/>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 xml:space="preserve">6 </w:t>
      </w:r>
      <w:r>
        <w:rPr>
          <w:rFonts w:hint="eastAsia" w:asciiTheme="minorEastAsia" w:hAnsiTheme="minorEastAsia" w:eastAsiaTheme="minorEastAsia" w:cstheme="minorEastAsia"/>
          <w:bCs/>
          <w:sz w:val="21"/>
          <w:szCs w:val="21"/>
        </w:rPr>
        <w:t>报价要求</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面向社会征集，须与合作模式匹配</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u w:val="single"/>
          <w:lang w:val="en-US" w:eastAsia="zh-CN"/>
        </w:rPr>
        <w:t xml:space="preserve">                                                                                                                                                                                                                                                                                                    </w:t>
      </w:r>
    </w:p>
    <w:p w14:paraId="70C9DCEA">
      <w:pPr>
        <w:pStyle w:val="19"/>
        <w:keepNext w:val="0"/>
        <w:keepLines w:val="0"/>
        <w:pageBreakBefore w:val="0"/>
        <w:widowControl/>
        <w:numPr>
          <w:ilvl w:val="0"/>
          <w:numId w:val="2"/>
        </w:numPr>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项目内容</w:t>
      </w:r>
    </w:p>
    <w:p w14:paraId="194CD101">
      <w:pPr>
        <w:pStyle w:val="19"/>
        <w:keepNext w:val="0"/>
        <w:keepLines w:val="0"/>
        <w:pageBreakBefore w:val="0"/>
        <w:widowControl/>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2.1 开平市城区范围内计划泊位表。</w:t>
      </w:r>
      <w:r>
        <w:rPr>
          <w:rFonts w:hint="eastAsia" w:asciiTheme="minorEastAsia" w:hAnsiTheme="minorEastAsia" w:eastAsiaTheme="minorEastAsia" w:cstheme="minorEastAsia"/>
          <w:sz w:val="21"/>
          <w:szCs w:val="21"/>
        </w:rPr>
        <w:t>（以各职能部门批准并实际上线运营的泊位数量为准）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75"/>
        <w:gridCol w:w="5628"/>
        <w:gridCol w:w="1320"/>
        <w:gridCol w:w="1224"/>
        <w:gridCol w:w="991"/>
      </w:tblGrid>
      <w:tr w14:paraId="47F8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jc w:val="center"/>
        </w:trPr>
        <w:tc>
          <w:tcPr>
            <w:tcW w:w="775" w:type="dxa"/>
            <w:shd w:val="clear" w:color="auto" w:fill="D7D7D7" w:themeFill="background1" w:themeFillShade="D8"/>
            <w:tcMar>
              <w:top w:w="108" w:type="dxa"/>
              <w:left w:w="96" w:type="dxa"/>
              <w:bottom w:w="108" w:type="dxa"/>
              <w:right w:w="96" w:type="dxa"/>
            </w:tcMar>
            <w:vAlign w:val="center"/>
          </w:tcPr>
          <w:p w14:paraId="582BF75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 w:val="24"/>
                <w:szCs w:val="24"/>
                <w:lang w:val="en-US" w:eastAsia="zh-CN" w:bidi="ar"/>
              </w:rPr>
              <w:t>序号</w:t>
            </w:r>
          </w:p>
        </w:tc>
        <w:tc>
          <w:tcPr>
            <w:tcW w:w="5628" w:type="dxa"/>
            <w:shd w:val="clear" w:color="auto" w:fill="D7D7D7" w:themeFill="background1" w:themeFillShade="D8"/>
            <w:tcMar>
              <w:top w:w="108" w:type="dxa"/>
              <w:left w:w="96" w:type="dxa"/>
              <w:bottom w:w="108" w:type="dxa"/>
              <w:right w:w="96" w:type="dxa"/>
            </w:tcMar>
            <w:vAlign w:val="center"/>
          </w:tcPr>
          <w:p w14:paraId="7932332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 w:val="24"/>
                <w:szCs w:val="24"/>
                <w:lang w:val="en-US" w:eastAsia="zh-CN" w:bidi="ar"/>
              </w:rPr>
              <w:t>路段名称</w:t>
            </w:r>
          </w:p>
        </w:tc>
        <w:tc>
          <w:tcPr>
            <w:tcW w:w="1320" w:type="dxa"/>
            <w:shd w:val="clear" w:color="auto" w:fill="D7D7D7" w:themeFill="background1" w:themeFillShade="D8"/>
            <w:tcMar>
              <w:top w:w="108" w:type="dxa"/>
              <w:left w:w="96" w:type="dxa"/>
              <w:bottom w:w="108" w:type="dxa"/>
              <w:right w:w="96" w:type="dxa"/>
            </w:tcMar>
            <w:vAlign w:val="center"/>
          </w:tcPr>
          <w:p w14:paraId="1D376E5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 w:val="24"/>
                <w:szCs w:val="24"/>
                <w:lang w:val="en-US" w:eastAsia="zh-CN" w:bidi="ar"/>
              </w:rPr>
              <w:t>停车分区</w:t>
            </w:r>
          </w:p>
        </w:tc>
        <w:tc>
          <w:tcPr>
            <w:tcW w:w="1224" w:type="dxa"/>
            <w:shd w:val="clear" w:color="auto" w:fill="D7D7D7" w:themeFill="background1" w:themeFillShade="D8"/>
            <w:tcMar>
              <w:top w:w="108" w:type="dxa"/>
              <w:left w:w="96" w:type="dxa"/>
              <w:bottom w:w="108" w:type="dxa"/>
              <w:right w:w="96" w:type="dxa"/>
            </w:tcMar>
            <w:vAlign w:val="center"/>
          </w:tcPr>
          <w:p w14:paraId="6924AFC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 w:val="24"/>
                <w:szCs w:val="24"/>
                <w:lang w:val="en-US" w:eastAsia="zh-CN" w:bidi="ar"/>
              </w:rPr>
              <w:t>建设情况</w:t>
            </w:r>
          </w:p>
        </w:tc>
        <w:tc>
          <w:tcPr>
            <w:tcW w:w="991" w:type="dxa"/>
            <w:shd w:val="clear" w:color="auto" w:fill="D7D7D7" w:themeFill="background1" w:themeFillShade="D8"/>
            <w:tcMar>
              <w:top w:w="108" w:type="dxa"/>
              <w:left w:w="96" w:type="dxa"/>
              <w:bottom w:w="108" w:type="dxa"/>
              <w:right w:w="96" w:type="dxa"/>
            </w:tcMar>
            <w:vAlign w:val="center"/>
          </w:tcPr>
          <w:p w14:paraId="3CABC6A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 w:val="24"/>
                <w:szCs w:val="24"/>
                <w:lang w:val="en-US" w:eastAsia="zh-CN" w:bidi="ar"/>
              </w:rPr>
              <w:t>泊位数</w:t>
            </w:r>
          </w:p>
        </w:tc>
      </w:tr>
      <w:tr w14:paraId="3137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685F76A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w:t>
            </w:r>
          </w:p>
        </w:tc>
        <w:tc>
          <w:tcPr>
            <w:tcW w:w="5628" w:type="dxa"/>
            <w:shd w:val="clear" w:color="auto" w:fill="auto"/>
            <w:tcMar>
              <w:top w:w="108" w:type="dxa"/>
              <w:left w:w="96" w:type="dxa"/>
              <w:bottom w:w="108" w:type="dxa"/>
              <w:right w:w="96" w:type="dxa"/>
            </w:tcMar>
            <w:vAlign w:val="center"/>
          </w:tcPr>
          <w:p w14:paraId="6E2EECA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广播电视中心-开平人防应急指挥中心东头路段</w:t>
            </w:r>
          </w:p>
        </w:tc>
        <w:tc>
          <w:tcPr>
            <w:tcW w:w="1320" w:type="dxa"/>
            <w:shd w:val="clear" w:color="auto" w:fill="auto"/>
            <w:tcMar>
              <w:top w:w="108" w:type="dxa"/>
              <w:left w:w="96" w:type="dxa"/>
              <w:bottom w:w="108" w:type="dxa"/>
              <w:right w:w="96" w:type="dxa"/>
            </w:tcMar>
            <w:vAlign w:val="center"/>
          </w:tcPr>
          <w:p w14:paraId="157AA7F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一类路段</w:t>
            </w:r>
          </w:p>
        </w:tc>
        <w:tc>
          <w:tcPr>
            <w:tcW w:w="1224" w:type="dxa"/>
            <w:shd w:val="clear" w:color="auto" w:fill="auto"/>
            <w:tcMar>
              <w:top w:w="108" w:type="dxa"/>
              <w:left w:w="96" w:type="dxa"/>
              <w:bottom w:w="108" w:type="dxa"/>
              <w:right w:w="96" w:type="dxa"/>
            </w:tcMar>
            <w:vAlign w:val="center"/>
          </w:tcPr>
          <w:p w14:paraId="138E8E9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2C035EA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113</w:t>
            </w:r>
          </w:p>
        </w:tc>
      </w:tr>
      <w:tr w14:paraId="2A0C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4C6BBB6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w:t>
            </w:r>
          </w:p>
        </w:tc>
        <w:tc>
          <w:tcPr>
            <w:tcW w:w="5628" w:type="dxa"/>
            <w:shd w:val="clear" w:color="auto" w:fill="auto"/>
            <w:tcMar>
              <w:top w:w="108" w:type="dxa"/>
              <w:left w:w="96" w:type="dxa"/>
              <w:bottom w:w="108" w:type="dxa"/>
              <w:right w:w="96" w:type="dxa"/>
            </w:tcMar>
            <w:vAlign w:val="center"/>
          </w:tcPr>
          <w:p w14:paraId="375132D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金山大道（东兴大道-金山公园南门）</w:t>
            </w:r>
          </w:p>
        </w:tc>
        <w:tc>
          <w:tcPr>
            <w:tcW w:w="1320" w:type="dxa"/>
            <w:shd w:val="clear" w:color="auto" w:fill="auto"/>
            <w:tcMar>
              <w:top w:w="108" w:type="dxa"/>
              <w:left w:w="96" w:type="dxa"/>
              <w:bottom w:w="108" w:type="dxa"/>
              <w:right w:w="96" w:type="dxa"/>
            </w:tcMar>
            <w:vAlign w:val="center"/>
          </w:tcPr>
          <w:p w14:paraId="2AB7EEB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一类路段</w:t>
            </w:r>
          </w:p>
        </w:tc>
        <w:tc>
          <w:tcPr>
            <w:tcW w:w="1224" w:type="dxa"/>
            <w:shd w:val="clear" w:color="auto" w:fill="auto"/>
            <w:tcMar>
              <w:top w:w="108" w:type="dxa"/>
              <w:left w:w="96" w:type="dxa"/>
              <w:bottom w:w="108" w:type="dxa"/>
              <w:right w:w="96" w:type="dxa"/>
            </w:tcMar>
            <w:vAlign w:val="center"/>
          </w:tcPr>
          <w:p w14:paraId="6BD5079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38E9061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124</w:t>
            </w:r>
          </w:p>
        </w:tc>
      </w:tr>
      <w:tr w14:paraId="33A7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47EE2F1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w:t>
            </w:r>
          </w:p>
        </w:tc>
        <w:tc>
          <w:tcPr>
            <w:tcW w:w="5628" w:type="dxa"/>
            <w:shd w:val="clear" w:color="auto" w:fill="auto"/>
            <w:tcMar>
              <w:top w:w="108" w:type="dxa"/>
              <w:left w:w="96" w:type="dxa"/>
              <w:bottom w:w="108" w:type="dxa"/>
              <w:right w:w="96" w:type="dxa"/>
            </w:tcMar>
            <w:vAlign w:val="center"/>
          </w:tcPr>
          <w:p w14:paraId="6F635FC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金山大道连接桥下停车场</w:t>
            </w:r>
          </w:p>
        </w:tc>
        <w:tc>
          <w:tcPr>
            <w:tcW w:w="1320" w:type="dxa"/>
            <w:shd w:val="clear" w:color="auto" w:fill="auto"/>
            <w:tcMar>
              <w:top w:w="108" w:type="dxa"/>
              <w:left w:w="96" w:type="dxa"/>
              <w:bottom w:w="108" w:type="dxa"/>
              <w:right w:w="96" w:type="dxa"/>
            </w:tcMar>
            <w:vAlign w:val="center"/>
          </w:tcPr>
          <w:p w14:paraId="3F4112E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停车场</w:t>
            </w:r>
          </w:p>
        </w:tc>
        <w:tc>
          <w:tcPr>
            <w:tcW w:w="1224" w:type="dxa"/>
            <w:shd w:val="clear" w:color="auto" w:fill="auto"/>
            <w:tcMar>
              <w:top w:w="108" w:type="dxa"/>
              <w:left w:w="96" w:type="dxa"/>
              <w:bottom w:w="108" w:type="dxa"/>
              <w:right w:w="96" w:type="dxa"/>
            </w:tcMar>
            <w:vAlign w:val="center"/>
          </w:tcPr>
          <w:p w14:paraId="17A49F1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60D396B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102</w:t>
            </w:r>
          </w:p>
        </w:tc>
      </w:tr>
      <w:tr w14:paraId="5F80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22F5461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4</w:t>
            </w:r>
          </w:p>
        </w:tc>
        <w:tc>
          <w:tcPr>
            <w:tcW w:w="5628" w:type="dxa"/>
            <w:shd w:val="clear" w:color="auto" w:fill="auto"/>
            <w:tcMar>
              <w:top w:w="108" w:type="dxa"/>
              <w:left w:w="96" w:type="dxa"/>
              <w:bottom w:w="108" w:type="dxa"/>
              <w:right w:w="96" w:type="dxa"/>
            </w:tcMar>
            <w:vAlign w:val="center"/>
          </w:tcPr>
          <w:p w14:paraId="370C634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开平市人民公园东侧路段</w:t>
            </w:r>
          </w:p>
        </w:tc>
        <w:tc>
          <w:tcPr>
            <w:tcW w:w="1320" w:type="dxa"/>
            <w:shd w:val="clear" w:color="auto" w:fill="auto"/>
            <w:tcMar>
              <w:top w:w="108" w:type="dxa"/>
              <w:left w:w="96" w:type="dxa"/>
              <w:bottom w:w="108" w:type="dxa"/>
              <w:right w:w="96" w:type="dxa"/>
            </w:tcMar>
            <w:vAlign w:val="center"/>
          </w:tcPr>
          <w:p w14:paraId="48242FB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一类路段</w:t>
            </w:r>
          </w:p>
        </w:tc>
        <w:tc>
          <w:tcPr>
            <w:tcW w:w="1224" w:type="dxa"/>
            <w:shd w:val="clear" w:color="auto" w:fill="auto"/>
            <w:tcMar>
              <w:top w:w="108" w:type="dxa"/>
              <w:left w:w="96" w:type="dxa"/>
              <w:bottom w:w="108" w:type="dxa"/>
              <w:right w:w="96" w:type="dxa"/>
            </w:tcMar>
            <w:vAlign w:val="center"/>
          </w:tcPr>
          <w:p w14:paraId="03B6991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55A8650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152</w:t>
            </w:r>
          </w:p>
        </w:tc>
      </w:tr>
      <w:tr w14:paraId="479F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2027023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5</w:t>
            </w:r>
          </w:p>
        </w:tc>
        <w:tc>
          <w:tcPr>
            <w:tcW w:w="5628" w:type="dxa"/>
            <w:shd w:val="clear" w:color="auto" w:fill="auto"/>
            <w:tcMar>
              <w:top w:w="108" w:type="dxa"/>
              <w:left w:w="96" w:type="dxa"/>
              <w:bottom w:w="108" w:type="dxa"/>
              <w:right w:w="96" w:type="dxa"/>
            </w:tcMar>
            <w:vAlign w:val="center"/>
          </w:tcPr>
          <w:p w14:paraId="6BB5DCE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开平市青少年宫周边路段</w:t>
            </w:r>
          </w:p>
        </w:tc>
        <w:tc>
          <w:tcPr>
            <w:tcW w:w="1320" w:type="dxa"/>
            <w:shd w:val="clear" w:color="auto" w:fill="auto"/>
            <w:tcMar>
              <w:top w:w="108" w:type="dxa"/>
              <w:left w:w="96" w:type="dxa"/>
              <w:bottom w:w="108" w:type="dxa"/>
              <w:right w:w="96" w:type="dxa"/>
            </w:tcMar>
            <w:vAlign w:val="center"/>
          </w:tcPr>
          <w:p w14:paraId="1E64AC5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一类路段</w:t>
            </w:r>
          </w:p>
        </w:tc>
        <w:tc>
          <w:tcPr>
            <w:tcW w:w="1224" w:type="dxa"/>
            <w:shd w:val="clear" w:color="auto" w:fill="auto"/>
            <w:tcMar>
              <w:top w:w="108" w:type="dxa"/>
              <w:left w:w="96" w:type="dxa"/>
              <w:bottom w:w="108" w:type="dxa"/>
              <w:right w:w="96" w:type="dxa"/>
            </w:tcMar>
            <w:vAlign w:val="center"/>
          </w:tcPr>
          <w:p w14:paraId="3A52771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3C12E5C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25</w:t>
            </w:r>
          </w:p>
        </w:tc>
      </w:tr>
      <w:tr w14:paraId="1960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13F62BB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6</w:t>
            </w:r>
          </w:p>
        </w:tc>
        <w:tc>
          <w:tcPr>
            <w:tcW w:w="5628" w:type="dxa"/>
            <w:shd w:val="clear" w:color="auto" w:fill="auto"/>
            <w:tcMar>
              <w:top w:w="108" w:type="dxa"/>
              <w:left w:w="96" w:type="dxa"/>
              <w:bottom w:w="108" w:type="dxa"/>
              <w:right w:w="96" w:type="dxa"/>
            </w:tcMar>
            <w:vAlign w:val="center"/>
          </w:tcPr>
          <w:p w14:paraId="17B40A4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城市北广场停车场1</w:t>
            </w:r>
          </w:p>
        </w:tc>
        <w:tc>
          <w:tcPr>
            <w:tcW w:w="1320" w:type="dxa"/>
            <w:shd w:val="clear" w:color="auto" w:fill="auto"/>
            <w:tcMar>
              <w:top w:w="108" w:type="dxa"/>
              <w:left w:w="96" w:type="dxa"/>
              <w:bottom w:w="108" w:type="dxa"/>
              <w:right w:w="96" w:type="dxa"/>
            </w:tcMar>
            <w:vAlign w:val="center"/>
          </w:tcPr>
          <w:p w14:paraId="5FE70CE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停车场</w:t>
            </w:r>
          </w:p>
        </w:tc>
        <w:tc>
          <w:tcPr>
            <w:tcW w:w="1224" w:type="dxa"/>
            <w:shd w:val="clear" w:color="auto" w:fill="auto"/>
            <w:tcMar>
              <w:top w:w="108" w:type="dxa"/>
              <w:left w:w="96" w:type="dxa"/>
              <w:bottom w:w="108" w:type="dxa"/>
              <w:right w:w="96" w:type="dxa"/>
            </w:tcMar>
            <w:vAlign w:val="center"/>
          </w:tcPr>
          <w:p w14:paraId="4EB97F5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01B9A9B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67</w:t>
            </w:r>
          </w:p>
        </w:tc>
      </w:tr>
      <w:tr w14:paraId="01C1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21E8996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7</w:t>
            </w:r>
          </w:p>
        </w:tc>
        <w:tc>
          <w:tcPr>
            <w:tcW w:w="5628" w:type="dxa"/>
            <w:shd w:val="clear" w:color="auto" w:fill="auto"/>
            <w:tcMar>
              <w:top w:w="108" w:type="dxa"/>
              <w:left w:w="96" w:type="dxa"/>
              <w:bottom w:w="108" w:type="dxa"/>
              <w:right w:w="96" w:type="dxa"/>
            </w:tcMar>
            <w:vAlign w:val="center"/>
          </w:tcPr>
          <w:p w14:paraId="136F9A6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城市北广场停车场2</w:t>
            </w:r>
          </w:p>
        </w:tc>
        <w:tc>
          <w:tcPr>
            <w:tcW w:w="1320" w:type="dxa"/>
            <w:shd w:val="clear" w:color="auto" w:fill="auto"/>
            <w:tcMar>
              <w:top w:w="108" w:type="dxa"/>
              <w:left w:w="96" w:type="dxa"/>
              <w:bottom w:w="108" w:type="dxa"/>
              <w:right w:w="96" w:type="dxa"/>
            </w:tcMar>
            <w:vAlign w:val="center"/>
          </w:tcPr>
          <w:p w14:paraId="098D491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停车场</w:t>
            </w:r>
          </w:p>
        </w:tc>
        <w:tc>
          <w:tcPr>
            <w:tcW w:w="1224" w:type="dxa"/>
            <w:shd w:val="clear" w:color="auto" w:fill="auto"/>
            <w:tcMar>
              <w:top w:w="108" w:type="dxa"/>
              <w:left w:w="96" w:type="dxa"/>
              <w:bottom w:w="108" w:type="dxa"/>
              <w:right w:w="96" w:type="dxa"/>
            </w:tcMar>
            <w:vAlign w:val="center"/>
          </w:tcPr>
          <w:p w14:paraId="0FA7015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313456C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15</w:t>
            </w:r>
          </w:p>
        </w:tc>
      </w:tr>
      <w:tr w14:paraId="571C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3D2948D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8</w:t>
            </w:r>
          </w:p>
        </w:tc>
        <w:tc>
          <w:tcPr>
            <w:tcW w:w="5628" w:type="dxa"/>
            <w:shd w:val="clear" w:color="auto" w:fill="auto"/>
            <w:tcMar>
              <w:top w:w="108" w:type="dxa"/>
              <w:left w:w="96" w:type="dxa"/>
              <w:bottom w:w="108" w:type="dxa"/>
              <w:right w:w="96" w:type="dxa"/>
            </w:tcMar>
            <w:vAlign w:val="center"/>
          </w:tcPr>
          <w:p w14:paraId="0A24E3E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沿江路（世纪之舟到潭江大桥段）</w:t>
            </w:r>
          </w:p>
        </w:tc>
        <w:tc>
          <w:tcPr>
            <w:tcW w:w="1320" w:type="dxa"/>
            <w:shd w:val="clear" w:color="auto" w:fill="auto"/>
            <w:tcMar>
              <w:top w:w="108" w:type="dxa"/>
              <w:left w:w="96" w:type="dxa"/>
              <w:bottom w:w="108" w:type="dxa"/>
              <w:right w:w="96" w:type="dxa"/>
            </w:tcMar>
            <w:vAlign w:val="center"/>
          </w:tcPr>
          <w:p w14:paraId="1F0C684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一类路段</w:t>
            </w:r>
          </w:p>
        </w:tc>
        <w:tc>
          <w:tcPr>
            <w:tcW w:w="1224" w:type="dxa"/>
            <w:shd w:val="clear" w:color="auto" w:fill="auto"/>
            <w:tcMar>
              <w:top w:w="108" w:type="dxa"/>
              <w:left w:w="96" w:type="dxa"/>
              <w:bottom w:w="108" w:type="dxa"/>
              <w:right w:w="96" w:type="dxa"/>
            </w:tcMar>
            <w:vAlign w:val="center"/>
          </w:tcPr>
          <w:p w14:paraId="2EFD39E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4454004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88</w:t>
            </w:r>
          </w:p>
        </w:tc>
      </w:tr>
      <w:tr w14:paraId="4BE4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3CF4473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9</w:t>
            </w:r>
          </w:p>
        </w:tc>
        <w:tc>
          <w:tcPr>
            <w:tcW w:w="5628" w:type="dxa"/>
            <w:shd w:val="clear" w:color="auto" w:fill="auto"/>
            <w:tcMar>
              <w:top w:w="108" w:type="dxa"/>
              <w:left w:w="96" w:type="dxa"/>
              <w:bottom w:w="108" w:type="dxa"/>
              <w:right w:w="96" w:type="dxa"/>
            </w:tcMar>
            <w:vAlign w:val="center"/>
          </w:tcPr>
          <w:p w14:paraId="397280D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西宁路（东兴河-新迳桥）</w:t>
            </w:r>
          </w:p>
        </w:tc>
        <w:tc>
          <w:tcPr>
            <w:tcW w:w="1320" w:type="dxa"/>
            <w:shd w:val="clear" w:color="auto" w:fill="auto"/>
            <w:tcMar>
              <w:top w:w="108" w:type="dxa"/>
              <w:left w:w="96" w:type="dxa"/>
              <w:bottom w:w="108" w:type="dxa"/>
              <w:right w:w="96" w:type="dxa"/>
            </w:tcMar>
            <w:vAlign w:val="center"/>
          </w:tcPr>
          <w:p w14:paraId="0841473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一类路段</w:t>
            </w:r>
          </w:p>
        </w:tc>
        <w:tc>
          <w:tcPr>
            <w:tcW w:w="1224" w:type="dxa"/>
            <w:shd w:val="clear" w:color="auto" w:fill="auto"/>
            <w:tcMar>
              <w:top w:w="108" w:type="dxa"/>
              <w:left w:w="96" w:type="dxa"/>
              <w:bottom w:w="108" w:type="dxa"/>
              <w:right w:w="96" w:type="dxa"/>
            </w:tcMar>
            <w:vAlign w:val="center"/>
          </w:tcPr>
          <w:p w14:paraId="670382F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4E95F56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111</w:t>
            </w:r>
          </w:p>
        </w:tc>
      </w:tr>
      <w:tr w14:paraId="36A8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71F954D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10</w:t>
            </w:r>
          </w:p>
        </w:tc>
        <w:tc>
          <w:tcPr>
            <w:tcW w:w="5628" w:type="dxa"/>
            <w:shd w:val="clear" w:color="auto" w:fill="auto"/>
            <w:tcMar>
              <w:top w:w="108" w:type="dxa"/>
              <w:left w:w="96" w:type="dxa"/>
              <w:bottom w:w="108" w:type="dxa"/>
              <w:right w:w="96" w:type="dxa"/>
            </w:tcMar>
            <w:vAlign w:val="center"/>
          </w:tcPr>
          <w:p w14:paraId="01128F0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富强路-中山大道（宏谊发展大楼-中山大道富强路北公交站）</w:t>
            </w:r>
          </w:p>
        </w:tc>
        <w:tc>
          <w:tcPr>
            <w:tcW w:w="1320" w:type="dxa"/>
            <w:shd w:val="clear" w:color="auto" w:fill="auto"/>
            <w:tcMar>
              <w:top w:w="108" w:type="dxa"/>
              <w:left w:w="96" w:type="dxa"/>
              <w:bottom w:w="108" w:type="dxa"/>
              <w:right w:w="96" w:type="dxa"/>
            </w:tcMar>
            <w:vAlign w:val="center"/>
          </w:tcPr>
          <w:p w14:paraId="27126BF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0BE14AC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4BCDD94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127</w:t>
            </w:r>
          </w:p>
        </w:tc>
      </w:tr>
      <w:tr w14:paraId="2B86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3AE1727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11</w:t>
            </w:r>
          </w:p>
        </w:tc>
        <w:tc>
          <w:tcPr>
            <w:tcW w:w="5628" w:type="dxa"/>
            <w:shd w:val="clear" w:color="auto" w:fill="auto"/>
            <w:tcMar>
              <w:top w:w="108" w:type="dxa"/>
              <w:left w:w="96" w:type="dxa"/>
              <w:bottom w:w="108" w:type="dxa"/>
              <w:right w:w="96" w:type="dxa"/>
            </w:tcMar>
            <w:vAlign w:val="center"/>
          </w:tcPr>
          <w:p w14:paraId="58D94F8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天玺湾苍江边路段</w:t>
            </w:r>
          </w:p>
        </w:tc>
        <w:tc>
          <w:tcPr>
            <w:tcW w:w="1320" w:type="dxa"/>
            <w:shd w:val="clear" w:color="auto" w:fill="auto"/>
            <w:tcMar>
              <w:top w:w="108" w:type="dxa"/>
              <w:left w:w="96" w:type="dxa"/>
              <w:bottom w:w="108" w:type="dxa"/>
              <w:right w:w="96" w:type="dxa"/>
            </w:tcMar>
            <w:vAlign w:val="center"/>
          </w:tcPr>
          <w:p w14:paraId="572D0B6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一类路段</w:t>
            </w:r>
          </w:p>
        </w:tc>
        <w:tc>
          <w:tcPr>
            <w:tcW w:w="1224" w:type="dxa"/>
            <w:shd w:val="clear" w:color="auto" w:fill="auto"/>
            <w:tcMar>
              <w:top w:w="108" w:type="dxa"/>
              <w:left w:w="96" w:type="dxa"/>
              <w:bottom w:w="108" w:type="dxa"/>
              <w:right w:w="96" w:type="dxa"/>
            </w:tcMar>
            <w:vAlign w:val="center"/>
          </w:tcPr>
          <w:p w14:paraId="03D1713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2E9ED17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80</w:t>
            </w:r>
          </w:p>
        </w:tc>
      </w:tr>
      <w:tr w14:paraId="15CC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059239A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12</w:t>
            </w:r>
          </w:p>
        </w:tc>
        <w:tc>
          <w:tcPr>
            <w:tcW w:w="5628" w:type="dxa"/>
            <w:shd w:val="clear" w:color="auto" w:fill="auto"/>
            <w:tcMar>
              <w:top w:w="108" w:type="dxa"/>
              <w:left w:w="96" w:type="dxa"/>
              <w:bottom w:w="108" w:type="dxa"/>
              <w:right w:w="96" w:type="dxa"/>
            </w:tcMar>
            <w:vAlign w:val="center"/>
          </w:tcPr>
          <w:p w14:paraId="5525CC5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潭江大道</w:t>
            </w:r>
          </w:p>
        </w:tc>
        <w:tc>
          <w:tcPr>
            <w:tcW w:w="1320" w:type="dxa"/>
            <w:shd w:val="clear" w:color="auto" w:fill="auto"/>
            <w:tcMar>
              <w:top w:w="108" w:type="dxa"/>
              <w:left w:w="96" w:type="dxa"/>
              <w:bottom w:w="108" w:type="dxa"/>
              <w:right w:w="96" w:type="dxa"/>
            </w:tcMar>
            <w:vAlign w:val="center"/>
          </w:tcPr>
          <w:p w14:paraId="7AA59F4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0ACCF5D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515BCA1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371</w:t>
            </w:r>
          </w:p>
        </w:tc>
      </w:tr>
      <w:tr w14:paraId="062D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4EF3C18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13</w:t>
            </w:r>
          </w:p>
        </w:tc>
        <w:tc>
          <w:tcPr>
            <w:tcW w:w="5628" w:type="dxa"/>
            <w:shd w:val="clear" w:color="auto" w:fill="auto"/>
            <w:tcMar>
              <w:top w:w="108" w:type="dxa"/>
              <w:left w:w="96" w:type="dxa"/>
              <w:bottom w:w="108" w:type="dxa"/>
              <w:right w:w="96" w:type="dxa"/>
            </w:tcMar>
            <w:vAlign w:val="center"/>
          </w:tcPr>
          <w:p w14:paraId="387388C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开平市风采实验学校西北侧临时停车场</w:t>
            </w:r>
          </w:p>
        </w:tc>
        <w:tc>
          <w:tcPr>
            <w:tcW w:w="1320" w:type="dxa"/>
            <w:shd w:val="clear" w:color="auto" w:fill="auto"/>
            <w:tcMar>
              <w:top w:w="108" w:type="dxa"/>
              <w:left w:w="96" w:type="dxa"/>
              <w:bottom w:w="108" w:type="dxa"/>
              <w:right w:w="96" w:type="dxa"/>
            </w:tcMar>
            <w:vAlign w:val="center"/>
          </w:tcPr>
          <w:p w14:paraId="664FD2E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停车场</w:t>
            </w:r>
          </w:p>
        </w:tc>
        <w:tc>
          <w:tcPr>
            <w:tcW w:w="1224" w:type="dxa"/>
            <w:shd w:val="clear" w:color="auto" w:fill="auto"/>
            <w:tcMar>
              <w:top w:w="108" w:type="dxa"/>
              <w:left w:w="96" w:type="dxa"/>
              <w:bottom w:w="108" w:type="dxa"/>
              <w:right w:w="96" w:type="dxa"/>
            </w:tcMar>
            <w:vAlign w:val="center"/>
          </w:tcPr>
          <w:p w14:paraId="03676BB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2FB42E6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86</w:t>
            </w:r>
          </w:p>
        </w:tc>
      </w:tr>
      <w:tr w14:paraId="774A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078E7D4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14</w:t>
            </w:r>
          </w:p>
        </w:tc>
        <w:tc>
          <w:tcPr>
            <w:tcW w:w="5628" w:type="dxa"/>
            <w:shd w:val="clear" w:color="auto" w:fill="auto"/>
            <w:tcMar>
              <w:top w:w="108" w:type="dxa"/>
              <w:left w:w="96" w:type="dxa"/>
              <w:bottom w:w="108" w:type="dxa"/>
              <w:right w:w="96" w:type="dxa"/>
            </w:tcMar>
            <w:vAlign w:val="center"/>
          </w:tcPr>
          <w:p w14:paraId="69EC4EE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慧安路</w:t>
            </w:r>
          </w:p>
        </w:tc>
        <w:tc>
          <w:tcPr>
            <w:tcW w:w="1320" w:type="dxa"/>
            <w:shd w:val="clear" w:color="auto" w:fill="auto"/>
            <w:tcMar>
              <w:top w:w="108" w:type="dxa"/>
              <w:left w:w="96" w:type="dxa"/>
              <w:bottom w:w="108" w:type="dxa"/>
              <w:right w:w="96" w:type="dxa"/>
            </w:tcMar>
            <w:vAlign w:val="center"/>
          </w:tcPr>
          <w:p w14:paraId="6B7A585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0EEAF3D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498F3EB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110</w:t>
            </w:r>
          </w:p>
        </w:tc>
      </w:tr>
      <w:tr w14:paraId="0D3F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5DACCAC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15</w:t>
            </w:r>
          </w:p>
        </w:tc>
        <w:tc>
          <w:tcPr>
            <w:tcW w:w="5628" w:type="dxa"/>
            <w:shd w:val="clear" w:color="auto" w:fill="auto"/>
            <w:tcMar>
              <w:top w:w="108" w:type="dxa"/>
              <w:left w:w="96" w:type="dxa"/>
              <w:bottom w:w="108" w:type="dxa"/>
              <w:right w:w="96" w:type="dxa"/>
            </w:tcMar>
            <w:vAlign w:val="center"/>
          </w:tcPr>
          <w:p w14:paraId="003BC56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兰坊路</w:t>
            </w:r>
          </w:p>
        </w:tc>
        <w:tc>
          <w:tcPr>
            <w:tcW w:w="1320" w:type="dxa"/>
            <w:shd w:val="clear" w:color="auto" w:fill="auto"/>
            <w:tcMar>
              <w:top w:w="108" w:type="dxa"/>
              <w:left w:w="96" w:type="dxa"/>
              <w:bottom w:w="108" w:type="dxa"/>
              <w:right w:w="96" w:type="dxa"/>
            </w:tcMar>
            <w:vAlign w:val="center"/>
          </w:tcPr>
          <w:p w14:paraId="5599456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75F7801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7425E58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82</w:t>
            </w:r>
          </w:p>
        </w:tc>
      </w:tr>
      <w:tr w14:paraId="2332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342D20D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16</w:t>
            </w:r>
          </w:p>
        </w:tc>
        <w:tc>
          <w:tcPr>
            <w:tcW w:w="5628" w:type="dxa"/>
            <w:shd w:val="clear" w:color="auto" w:fill="auto"/>
            <w:tcMar>
              <w:top w:w="108" w:type="dxa"/>
              <w:left w:w="96" w:type="dxa"/>
              <w:bottom w:w="108" w:type="dxa"/>
              <w:right w:w="96" w:type="dxa"/>
            </w:tcMar>
            <w:vAlign w:val="center"/>
          </w:tcPr>
          <w:p w14:paraId="1EF2BF7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迳富路</w:t>
            </w:r>
          </w:p>
        </w:tc>
        <w:tc>
          <w:tcPr>
            <w:tcW w:w="1320" w:type="dxa"/>
            <w:shd w:val="clear" w:color="auto" w:fill="auto"/>
            <w:tcMar>
              <w:top w:w="108" w:type="dxa"/>
              <w:left w:w="96" w:type="dxa"/>
              <w:bottom w:w="108" w:type="dxa"/>
              <w:right w:w="96" w:type="dxa"/>
            </w:tcMar>
            <w:vAlign w:val="center"/>
          </w:tcPr>
          <w:p w14:paraId="38F28F8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6A0B6D1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145B1DD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78</w:t>
            </w:r>
          </w:p>
        </w:tc>
      </w:tr>
      <w:tr w14:paraId="16F1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4103E27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17</w:t>
            </w:r>
          </w:p>
        </w:tc>
        <w:tc>
          <w:tcPr>
            <w:tcW w:w="5628" w:type="dxa"/>
            <w:shd w:val="clear" w:color="auto" w:fill="auto"/>
            <w:tcMar>
              <w:top w:w="108" w:type="dxa"/>
              <w:left w:w="96" w:type="dxa"/>
              <w:bottom w:w="108" w:type="dxa"/>
              <w:right w:w="96" w:type="dxa"/>
            </w:tcMar>
            <w:vAlign w:val="center"/>
          </w:tcPr>
          <w:p w14:paraId="3EED7D7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南安路</w:t>
            </w:r>
          </w:p>
        </w:tc>
        <w:tc>
          <w:tcPr>
            <w:tcW w:w="1320" w:type="dxa"/>
            <w:shd w:val="clear" w:color="auto" w:fill="auto"/>
            <w:tcMar>
              <w:top w:w="108" w:type="dxa"/>
              <w:left w:w="96" w:type="dxa"/>
              <w:bottom w:w="108" w:type="dxa"/>
              <w:right w:w="96" w:type="dxa"/>
            </w:tcMar>
            <w:vAlign w:val="center"/>
          </w:tcPr>
          <w:p w14:paraId="24C216D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2F100FE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307567F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90</w:t>
            </w:r>
          </w:p>
        </w:tc>
      </w:tr>
      <w:tr w14:paraId="1F27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0CA0A3C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18</w:t>
            </w:r>
          </w:p>
        </w:tc>
        <w:tc>
          <w:tcPr>
            <w:tcW w:w="5628" w:type="dxa"/>
            <w:shd w:val="clear" w:color="auto" w:fill="auto"/>
            <w:tcMar>
              <w:top w:w="108" w:type="dxa"/>
              <w:left w:w="96" w:type="dxa"/>
              <w:bottom w:w="108" w:type="dxa"/>
              <w:right w:w="96" w:type="dxa"/>
            </w:tcMar>
            <w:vAlign w:val="center"/>
          </w:tcPr>
          <w:p w14:paraId="03CD535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祥龙桥西环桥下停车场</w:t>
            </w:r>
          </w:p>
        </w:tc>
        <w:tc>
          <w:tcPr>
            <w:tcW w:w="1320" w:type="dxa"/>
            <w:shd w:val="clear" w:color="auto" w:fill="auto"/>
            <w:tcMar>
              <w:top w:w="108" w:type="dxa"/>
              <w:left w:w="96" w:type="dxa"/>
              <w:bottom w:w="108" w:type="dxa"/>
              <w:right w:w="96" w:type="dxa"/>
            </w:tcMar>
            <w:vAlign w:val="center"/>
          </w:tcPr>
          <w:p w14:paraId="56C09D2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停车场</w:t>
            </w:r>
          </w:p>
        </w:tc>
        <w:tc>
          <w:tcPr>
            <w:tcW w:w="1224" w:type="dxa"/>
            <w:shd w:val="clear" w:color="auto" w:fill="auto"/>
            <w:tcMar>
              <w:top w:w="108" w:type="dxa"/>
              <w:left w:w="96" w:type="dxa"/>
              <w:bottom w:w="108" w:type="dxa"/>
              <w:right w:w="96" w:type="dxa"/>
            </w:tcMar>
            <w:vAlign w:val="center"/>
          </w:tcPr>
          <w:p w14:paraId="7B5737F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35C177A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70</w:t>
            </w:r>
          </w:p>
        </w:tc>
      </w:tr>
      <w:tr w14:paraId="3EF1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447D24D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19</w:t>
            </w:r>
          </w:p>
        </w:tc>
        <w:tc>
          <w:tcPr>
            <w:tcW w:w="5628" w:type="dxa"/>
            <w:shd w:val="clear" w:color="auto" w:fill="auto"/>
            <w:tcMar>
              <w:top w:w="108" w:type="dxa"/>
              <w:left w:w="96" w:type="dxa"/>
              <w:bottom w:w="108" w:type="dxa"/>
              <w:right w:w="96" w:type="dxa"/>
            </w:tcMar>
            <w:vAlign w:val="center"/>
          </w:tcPr>
          <w:p w14:paraId="2850012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满天星周边</w:t>
            </w:r>
          </w:p>
        </w:tc>
        <w:tc>
          <w:tcPr>
            <w:tcW w:w="1320" w:type="dxa"/>
            <w:shd w:val="clear" w:color="auto" w:fill="auto"/>
            <w:tcMar>
              <w:top w:w="108" w:type="dxa"/>
              <w:left w:w="96" w:type="dxa"/>
              <w:bottom w:w="108" w:type="dxa"/>
              <w:right w:w="96" w:type="dxa"/>
            </w:tcMar>
            <w:vAlign w:val="center"/>
          </w:tcPr>
          <w:p w14:paraId="4053637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0CD7B12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0055FB9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20</w:t>
            </w:r>
          </w:p>
        </w:tc>
      </w:tr>
      <w:tr w14:paraId="1689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2E7E909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20</w:t>
            </w:r>
          </w:p>
        </w:tc>
        <w:tc>
          <w:tcPr>
            <w:tcW w:w="5628" w:type="dxa"/>
            <w:shd w:val="clear" w:color="auto" w:fill="auto"/>
            <w:tcMar>
              <w:top w:w="108" w:type="dxa"/>
              <w:left w:w="96" w:type="dxa"/>
              <w:bottom w:w="108" w:type="dxa"/>
              <w:right w:w="96" w:type="dxa"/>
            </w:tcMar>
            <w:vAlign w:val="center"/>
          </w:tcPr>
          <w:p w14:paraId="4AE8B84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新桥路</w:t>
            </w:r>
          </w:p>
        </w:tc>
        <w:tc>
          <w:tcPr>
            <w:tcW w:w="1320" w:type="dxa"/>
            <w:shd w:val="clear" w:color="auto" w:fill="auto"/>
            <w:tcMar>
              <w:top w:w="108" w:type="dxa"/>
              <w:left w:w="96" w:type="dxa"/>
              <w:bottom w:w="108" w:type="dxa"/>
              <w:right w:w="96" w:type="dxa"/>
            </w:tcMar>
            <w:vAlign w:val="center"/>
          </w:tcPr>
          <w:p w14:paraId="58AAC86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三类路段</w:t>
            </w:r>
          </w:p>
        </w:tc>
        <w:tc>
          <w:tcPr>
            <w:tcW w:w="1224" w:type="dxa"/>
            <w:shd w:val="clear" w:color="auto" w:fill="auto"/>
            <w:tcMar>
              <w:top w:w="108" w:type="dxa"/>
              <w:left w:w="96" w:type="dxa"/>
              <w:bottom w:w="108" w:type="dxa"/>
              <w:right w:w="96" w:type="dxa"/>
            </w:tcMar>
            <w:vAlign w:val="center"/>
          </w:tcPr>
          <w:p w14:paraId="47CB17A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32FA825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365</w:t>
            </w:r>
          </w:p>
        </w:tc>
      </w:tr>
      <w:tr w14:paraId="0170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3A043F9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21</w:t>
            </w:r>
          </w:p>
        </w:tc>
        <w:tc>
          <w:tcPr>
            <w:tcW w:w="5628" w:type="dxa"/>
            <w:shd w:val="clear" w:color="auto" w:fill="auto"/>
            <w:tcMar>
              <w:top w:w="108" w:type="dxa"/>
              <w:left w:w="96" w:type="dxa"/>
              <w:bottom w:w="108" w:type="dxa"/>
              <w:right w:w="96" w:type="dxa"/>
            </w:tcMar>
            <w:vAlign w:val="center"/>
          </w:tcPr>
          <w:p w14:paraId="16CF418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新洲路</w:t>
            </w:r>
          </w:p>
        </w:tc>
        <w:tc>
          <w:tcPr>
            <w:tcW w:w="1320" w:type="dxa"/>
            <w:shd w:val="clear" w:color="auto" w:fill="auto"/>
            <w:tcMar>
              <w:top w:w="108" w:type="dxa"/>
              <w:left w:w="96" w:type="dxa"/>
              <w:bottom w:w="108" w:type="dxa"/>
              <w:right w:w="96" w:type="dxa"/>
            </w:tcMar>
            <w:vAlign w:val="center"/>
          </w:tcPr>
          <w:p w14:paraId="74B86AD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095ACC5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66ECEF8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32</w:t>
            </w:r>
          </w:p>
        </w:tc>
      </w:tr>
      <w:tr w14:paraId="4496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2D58C7B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22</w:t>
            </w:r>
          </w:p>
        </w:tc>
        <w:tc>
          <w:tcPr>
            <w:tcW w:w="5628" w:type="dxa"/>
            <w:shd w:val="clear" w:color="auto" w:fill="auto"/>
            <w:tcMar>
              <w:top w:w="108" w:type="dxa"/>
              <w:left w:w="96" w:type="dxa"/>
              <w:bottom w:w="108" w:type="dxa"/>
              <w:right w:w="96" w:type="dxa"/>
            </w:tcMar>
            <w:vAlign w:val="center"/>
          </w:tcPr>
          <w:p w14:paraId="3709F56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汇龙路</w:t>
            </w:r>
          </w:p>
        </w:tc>
        <w:tc>
          <w:tcPr>
            <w:tcW w:w="1320" w:type="dxa"/>
            <w:shd w:val="clear" w:color="auto" w:fill="auto"/>
            <w:tcMar>
              <w:top w:w="108" w:type="dxa"/>
              <w:left w:w="96" w:type="dxa"/>
              <w:bottom w:w="108" w:type="dxa"/>
              <w:right w:w="96" w:type="dxa"/>
            </w:tcMar>
            <w:vAlign w:val="center"/>
          </w:tcPr>
          <w:p w14:paraId="66DAFF5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33AC1B0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63AF801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107</w:t>
            </w:r>
          </w:p>
        </w:tc>
      </w:tr>
      <w:tr w14:paraId="15AF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077849E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23</w:t>
            </w:r>
          </w:p>
        </w:tc>
        <w:tc>
          <w:tcPr>
            <w:tcW w:w="5628" w:type="dxa"/>
            <w:shd w:val="clear" w:color="auto" w:fill="auto"/>
            <w:tcMar>
              <w:top w:w="108" w:type="dxa"/>
              <w:left w:w="96" w:type="dxa"/>
              <w:bottom w:w="108" w:type="dxa"/>
              <w:right w:w="96" w:type="dxa"/>
            </w:tcMar>
            <w:vAlign w:val="center"/>
          </w:tcPr>
          <w:p w14:paraId="32FD025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东九路</w:t>
            </w:r>
          </w:p>
        </w:tc>
        <w:tc>
          <w:tcPr>
            <w:tcW w:w="1320" w:type="dxa"/>
            <w:shd w:val="clear" w:color="auto" w:fill="auto"/>
            <w:tcMar>
              <w:top w:w="108" w:type="dxa"/>
              <w:left w:w="96" w:type="dxa"/>
              <w:bottom w:w="108" w:type="dxa"/>
              <w:right w:w="96" w:type="dxa"/>
            </w:tcMar>
            <w:vAlign w:val="center"/>
          </w:tcPr>
          <w:p w14:paraId="78D5461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三类路段</w:t>
            </w:r>
          </w:p>
        </w:tc>
        <w:tc>
          <w:tcPr>
            <w:tcW w:w="1224" w:type="dxa"/>
            <w:shd w:val="clear" w:color="auto" w:fill="auto"/>
            <w:tcMar>
              <w:top w:w="108" w:type="dxa"/>
              <w:left w:w="96" w:type="dxa"/>
              <w:bottom w:w="108" w:type="dxa"/>
              <w:right w:w="96" w:type="dxa"/>
            </w:tcMar>
            <w:vAlign w:val="center"/>
          </w:tcPr>
          <w:p w14:paraId="63AB6D5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4E15267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51</w:t>
            </w:r>
          </w:p>
        </w:tc>
      </w:tr>
      <w:tr w14:paraId="0F9D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75F33AB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24</w:t>
            </w:r>
          </w:p>
        </w:tc>
        <w:tc>
          <w:tcPr>
            <w:tcW w:w="5628" w:type="dxa"/>
            <w:shd w:val="clear" w:color="auto" w:fill="auto"/>
            <w:tcMar>
              <w:top w:w="108" w:type="dxa"/>
              <w:left w:w="96" w:type="dxa"/>
              <w:bottom w:w="108" w:type="dxa"/>
              <w:right w:w="96" w:type="dxa"/>
            </w:tcMar>
            <w:vAlign w:val="center"/>
          </w:tcPr>
          <w:p w14:paraId="5E154BF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规划支路</w:t>
            </w:r>
          </w:p>
        </w:tc>
        <w:tc>
          <w:tcPr>
            <w:tcW w:w="1320" w:type="dxa"/>
            <w:shd w:val="clear" w:color="auto" w:fill="auto"/>
            <w:tcMar>
              <w:top w:w="108" w:type="dxa"/>
              <w:left w:w="96" w:type="dxa"/>
              <w:bottom w:w="108" w:type="dxa"/>
              <w:right w:w="96" w:type="dxa"/>
            </w:tcMar>
            <w:vAlign w:val="center"/>
          </w:tcPr>
          <w:p w14:paraId="4873850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三类路段</w:t>
            </w:r>
          </w:p>
        </w:tc>
        <w:tc>
          <w:tcPr>
            <w:tcW w:w="1224" w:type="dxa"/>
            <w:shd w:val="clear" w:color="auto" w:fill="auto"/>
            <w:tcMar>
              <w:top w:w="108" w:type="dxa"/>
              <w:left w:w="96" w:type="dxa"/>
              <w:bottom w:w="108" w:type="dxa"/>
              <w:right w:w="96" w:type="dxa"/>
            </w:tcMar>
            <w:vAlign w:val="center"/>
          </w:tcPr>
          <w:p w14:paraId="44DB791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02C9CAE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86</w:t>
            </w:r>
          </w:p>
        </w:tc>
      </w:tr>
      <w:tr w14:paraId="72DA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5CB6A24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25</w:t>
            </w:r>
          </w:p>
        </w:tc>
        <w:tc>
          <w:tcPr>
            <w:tcW w:w="5628" w:type="dxa"/>
            <w:shd w:val="clear" w:color="auto" w:fill="auto"/>
            <w:tcMar>
              <w:top w:w="108" w:type="dxa"/>
              <w:left w:w="96" w:type="dxa"/>
              <w:bottom w:w="108" w:type="dxa"/>
              <w:right w:w="96" w:type="dxa"/>
            </w:tcMar>
            <w:vAlign w:val="center"/>
          </w:tcPr>
          <w:p w14:paraId="6950075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东七路</w:t>
            </w:r>
          </w:p>
        </w:tc>
        <w:tc>
          <w:tcPr>
            <w:tcW w:w="1320" w:type="dxa"/>
            <w:shd w:val="clear" w:color="auto" w:fill="auto"/>
            <w:tcMar>
              <w:top w:w="108" w:type="dxa"/>
              <w:left w:w="96" w:type="dxa"/>
              <w:bottom w:w="108" w:type="dxa"/>
              <w:right w:w="96" w:type="dxa"/>
            </w:tcMar>
            <w:vAlign w:val="center"/>
          </w:tcPr>
          <w:p w14:paraId="227CC5C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三类路段</w:t>
            </w:r>
          </w:p>
        </w:tc>
        <w:tc>
          <w:tcPr>
            <w:tcW w:w="1224" w:type="dxa"/>
            <w:shd w:val="clear" w:color="auto" w:fill="auto"/>
            <w:tcMar>
              <w:top w:w="108" w:type="dxa"/>
              <w:left w:w="96" w:type="dxa"/>
              <w:bottom w:w="108" w:type="dxa"/>
              <w:right w:w="96" w:type="dxa"/>
            </w:tcMar>
            <w:vAlign w:val="center"/>
          </w:tcPr>
          <w:p w14:paraId="2BE0501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146E789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67</w:t>
            </w:r>
          </w:p>
        </w:tc>
      </w:tr>
      <w:tr w14:paraId="2A33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65A1471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26</w:t>
            </w:r>
          </w:p>
        </w:tc>
        <w:tc>
          <w:tcPr>
            <w:tcW w:w="5628" w:type="dxa"/>
            <w:shd w:val="clear" w:color="auto" w:fill="auto"/>
            <w:tcMar>
              <w:top w:w="108" w:type="dxa"/>
              <w:left w:w="96" w:type="dxa"/>
              <w:bottom w:w="108" w:type="dxa"/>
              <w:right w:w="96" w:type="dxa"/>
            </w:tcMar>
            <w:vAlign w:val="center"/>
          </w:tcPr>
          <w:p w14:paraId="4348694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科发路西段</w:t>
            </w:r>
          </w:p>
        </w:tc>
        <w:tc>
          <w:tcPr>
            <w:tcW w:w="1320" w:type="dxa"/>
            <w:shd w:val="clear" w:color="auto" w:fill="auto"/>
            <w:tcMar>
              <w:top w:w="108" w:type="dxa"/>
              <w:left w:w="96" w:type="dxa"/>
              <w:bottom w:w="108" w:type="dxa"/>
              <w:right w:w="96" w:type="dxa"/>
            </w:tcMar>
            <w:vAlign w:val="center"/>
          </w:tcPr>
          <w:p w14:paraId="0D20287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5A407B2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763CE5E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53</w:t>
            </w:r>
          </w:p>
        </w:tc>
      </w:tr>
      <w:tr w14:paraId="3CE9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6D16B55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27</w:t>
            </w:r>
          </w:p>
        </w:tc>
        <w:tc>
          <w:tcPr>
            <w:tcW w:w="5628" w:type="dxa"/>
            <w:shd w:val="clear" w:color="auto" w:fill="auto"/>
            <w:tcMar>
              <w:top w:w="108" w:type="dxa"/>
              <w:left w:w="96" w:type="dxa"/>
              <w:bottom w:w="108" w:type="dxa"/>
              <w:right w:w="96" w:type="dxa"/>
            </w:tcMar>
            <w:vAlign w:val="center"/>
          </w:tcPr>
          <w:p w14:paraId="4D02B03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科技路</w:t>
            </w:r>
          </w:p>
        </w:tc>
        <w:tc>
          <w:tcPr>
            <w:tcW w:w="1320" w:type="dxa"/>
            <w:shd w:val="clear" w:color="auto" w:fill="auto"/>
            <w:tcMar>
              <w:top w:w="108" w:type="dxa"/>
              <w:left w:w="96" w:type="dxa"/>
              <w:bottom w:w="108" w:type="dxa"/>
              <w:right w:w="96" w:type="dxa"/>
            </w:tcMar>
            <w:vAlign w:val="center"/>
          </w:tcPr>
          <w:p w14:paraId="7C79653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0F19174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4B7FFC9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241</w:t>
            </w:r>
          </w:p>
        </w:tc>
      </w:tr>
      <w:tr w14:paraId="4A1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0015311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28</w:t>
            </w:r>
          </w:p>
        </w:tc>
        <w:tc>
          <w:tcPr>
            <w:tcW w:w="5628" w:type="dxa"/>
            <w:shd w:val="clear" w:color="auto" w:fill="auto"/>
            <w:tcMar>
              <w:top w:w="108" w:type="dxa"/>
              <w:left w:w="96" w:type="dxa"/>
              <w:bottom w:w="108" w:type="dxa"/>
              <w:right w:w="96" w:type="dxa"/>
            </w:tcMar>
            <w:vAlign w:val="center"/>
          </w:tcPr>
          <w:p w14:paraId="5878A46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科展路</w:t>
            </w:r>
          </w:p>
        </w:tc>
        <w:tc>
          <w:tcPr>
            <w:tcW w:w="1320" w:type="dxa"/>
            <w:shd w:val="clear" w:color="auto" w:fill="auto"/>
            <w:tcMar>
              <w:top w:w="108" w:type="dxa"/>
              <w:left w:w="96" w:type="dxa"/>
              <w:bottom w:w="108" w:type="dxa"/>
              <w:right w:w="96" w:type="dxa"/>
            </w:tcMar>
            <w:vAlign w:val="center"/>
          </w:tcPr>
          <w:p w14:paraId="09F4F3C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5732213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741EE57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168</w:t>
            </w:r>
          </w:p>
        </w:tc>
      </w:tr>
      <w:tr w14:paraId="11CF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417769B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29</w:t>
            </w:r>
          </w:p>
        </w:tc>
        <w:tc>
          <w:tcPr>
            <w:tcW w:w="5628" w:type="dxa"/>
            <w:shd w:val="clear" w:color="auto" w:fill="auto"/>
            <w:tcMar>
              <w:top w:w="108" w:type="dxa"/>
              <w:left w:w="96" w:type="dxa"/>
              <w:bottom w:w="108" w:type="dxa"/>
              <w:right w:w="96" w:type="dxa"/>
            </w:tcMar>
            <w:vAlign w:val="center"/>
          </w:tcPr>
          <w:p w14:paraId="1072281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城市南广场内部停车场</w:t>
            </w:r>
          </w:p>
        </w:tc>
        <w:tc>
          <w:tcPr>
            <w:tcW w:w="1320" w:type="dxa"/>
            <w:shd w:val="clear" w:color="auto" w:fill="auto"/>
            <w:tcMar>
              <w:top w:w="108" w:type="dxa"/>
              <w:left w:w="96" w:type="dxa"/>
              <w:bottom w:w="108" w:type="dxa"/>
              <w:right w:w="96" w:type="dxa"/>
            </w:tcMar>
            <w:vAlign w:val="center"/>
          </w:tcPr>
          <w:p w14:paraId="2D7566F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停车场</w:t>
            </w:r>
          </w:p>
        </w:tc>
        <w:tc>
          <w:tcPr>
            <w:tcW w:w="1224" w:type="dxa"/>
            <w:shd w:val="clear" w:color="auto" w:fill="auto"/>
            <w:tcMar>
              <w:top w:w="108" w:type="dxa"/>
              <w:left w:w="96" w:type="dxa"/>
              <w:bottom w:w="108" w:type="dxa"/>
              <w:right w:w="96" w:type="dxa"/>
            </w:tcMar>
            <w:vAlign w:val="center"/>
          </w:tcPr>
          <w:p w14:paraId="38356D3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73B06C1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53</w:t>
            </w:r>
          </w:p>
        </w:tc>
      </w:tr>
      <w:tr w14:paraId="5C9D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3DB86E2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30</w:t>
            </w:r>
          </w:p>
        </w:tc>
        <w:tc>
          <w:tcPr>
            <w:tcW w:w="5628" w:type="dxa"/>
            <w:shd w:val="clear" w:color="auto" w:fill="auto"/>
            <w:tcMar>
              <w:top w:w="108" w:type="dxa"/>
              <w:left w:w="96" w:type="dxa"/>
              <w:bottom w:w="108" w:type="dxa"/>
              <w:right w:w="96" w:type="dxa"/>
            </w:tcMar>
            <w:vAlign w:val="center"/>
          </w:tcPr>
          <w:p w14:paraId="6CC3B77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新外滩南边路段</w:t>
            </w:r>
          </w:p>
        </w:tc>
        <w:tc>
          <w:tcPr>
            <w:tcW w:w="1320" w:type="dxa"/>
            <w:shd w:val="clear" w:color="auto" w:fill="auto"/>
            <w:tcMar>
              <w:top w:w="108" w:type="dxa"/>
              <w:left w:w="96" w:type="dxa"/>
              <w:bottom w:w="108" w:type="dxa"/>
              <w:right w:w="96" w:type="dxa"/>
            </w:tcMar>
            <w:vAlign w:val="center"/>
          </w:tcPr>
          <w:p w14:paraId="7EC28A7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一类路段</w:t>
            </w:r>
          </w:p>
        </w:tc>
        <w:tc>
          <w:tcPr>
            <w:tcW w:w="1224" w:type="dxa"/>
            <w:shd w:val="clear" w:color="auto" w:fill="auto"/>
            <w:tcMar>
              <w:top w:w="108" w:type="dxa"/>
              <w:left w:w="96" w:type="dxa"/>
              <w:bottom w:w="108" w:type="dxa"/>
              <w:right w:w="96" w:type="dxa"/>
            </w:tcMar>
            <w:vAlign w:val="center"/>
          </w:tcPr>
          <w:p w14:paraId="14953DB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0BE8659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148</w:t>
            </w:r>
          </w:p>
        </w:tc>
      </w:tr>
      <w:tr w14:paraId="6B99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4EBD4E4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31</w:t>
            </w:r>
          </w:p>
        </w:tc>
        <w:tc>
          <w:tcPr>
            <w:tcW w:w="5628" w:type="dxa"/>
            <w:shd w:val="clear" w:color="auto" w:fill="auto"/>
            <w:tcMar>
              <w:top w:w="108" w:type="dxa"/>
              <w:left w:w="96" w:type="dxa"/>
              <w:bottom w:w="108" w:type="dxa"/>
              <w:right w:w="96" w:type="dxa"/>
            </w:tcMar>
            <w:vAlign w:val="center"/>
          </w:tcPr>
          <w:p w14:paraId="2B1A3C8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新凤路</w:t>
            </w:r>
          </w:p>
        </w:tc>
        <w:tc>
          <w:tcPr>
            <w:tcW w:w="1320" w:type="dxa"/>
            <w:shd w:val="clear" w:color="auto" w:fill="auto"/>
            <w:tcMar>
              <w:top w:w="108" w:type="dxa"/>
              <w:left w:w="96" w:type="dxa"/>
              <w:bottom w:w="108" w:type="dxa"/>
              <w:right w:w="96" w:type="dxa"/>
            </w:tcMar>
            <w:vAlign w:val="center"/>
          </w:tcPr>
          <w:p w14:paraId="128527C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二类路段</w:t>
            </w:r>
          </w:p>
        </w:tc>
        <w:tc>
          <w:tcPr>
            <w:tcW w:w="1224" w:type="dxa"/>
            <w:shd w:val="clear" w:color="auto" w:fill="auto"/>
            <w:tcMar>
              <w:top w:w="108" w:type="dxa"/>
              <w:left w:w="96" w:type="dxa"/>
              <w:bottom w:w="108" w:type="dxa"/>
              <w:right w:w="96" w:type="dxa"/>
            </w:tcMar>
            <w:vAlign w:val="center"/>
          </w:tcPr>
          <w:p w14:paraId="11033C5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74DAEC0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98</w:t>
            </w:r>
          </w:p>
        </w:tc>
      </w:tr>
      <w:tr w14:paraId="0401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5CE0381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32</w:t>
            </w:r>
          </w:p>
        </w:tc>
        <w:tc>
          <w:tcPr>
            <w:tcW w:w="5628" w:type="dxa"/>
            <w:shd w:val="clear" w:color="auto" w:fill="auto"/>
            <w:tcMar>
              <w:top w:w="108" w:type="dxa"/>
              <w:left w:w="96" w:type="dxa"/>
              <w:bottom w:w="108" w:type="dxa"/>
              <w:right w:w="96" w:type="dxa"/>
            </w:tcMar>
            <w:vAlign w:val="center"/>
          </w:tcPr>
          <w:p w14:paraId="607B3E1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武溪路</w:t>
            </w:r>
          </w:p>
        </w:tc>
        <w:tc>
          <w:tcPr>
            <w:tcW w:w="1320" w:type="dxa"/>
            <w:shd w:val="clear" w:color="auto" w:fill="auto"/>
            <w:tcMar>
              <w:top w:w="108" w:type="dxa"/>
              <w:left w:w="96" w:type="dxa"/>
              <w:bottom w:w="108" w:type="dxa"/>
              <w:right w:w="96" w:type="dxa"/>
            </w:tcMar>
            <w:vAlign w:val="center"/>
          </w:tcPr>
          <w:p w14:paraId="7233024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三类路段</w:t>
            </w:r>
          </w:p>
        </w:tc>
        <w:tc>
          <w:tcPr>
            <w:tcW w:w="1224" w:type="dxa"/>
            <w:shd w:val="clear" w:color="auto" w:fill="auto"/>
            <w:tcMar>
              <w:top w:w="108" w:type="dxa"/>
              <w:left w:w="96" w:type="dxa"/>
              <w:bottom w:w="108" w:type="dxa"/>
              <w:right w:w="96" w:type="dxa"/>
            </w:tcMar>
            <w:vAlign w:val="center"/>
          </w:tcPr>
          <w:p w14:paraId="1467EC0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50A3A2E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20</w:t>
            </w:r>
          </w:p>
        </w:tc>
      </w:tr>
      <w:tr w14:paraId="5273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3D2DC49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33</w:t>
            </w:r>
          </w:p>
        </w:tc>
        <w:tc>
          <w:tcPr>
            <w:tcW w:w="5628" w:type="dxa"/>
            <w:shd w:val="clear" w:color="auto" w:fill="auto"/>
            <w:tcMar>
              <w:top w:w="108" w:type="dxa"/>
              <w:left w:w="96" w:type="dxa"/>
              <w:bottom w:w="108" w:type="dxa"/>
              <w:right w:w="96" w:type="dxa"/>
            </w:tcMar>
            <w:vAlign w:val="center"/>
          </w:tcPr>
          <w:p w14:paraId="29A21F0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新园街</w:t>
            </w:r>
          </w:p>
        </w:tc>
        <w:tc>
          <w:tcPr>
            <w:tcW w:w="1320" w:type="dxa"/>
            <w:shd w:val="clear" w:color="auto" w:fill="auto"/>
            <w:tcMar>
              <w:top w:w="108" w:type="dxa"/>
              <w:left w:w="96" w:type="dxa"/>
              <w:bottom w:w="108" w:type="dxa"/>
              <w:right w:w="96" w:type="dxa"/>
            </w:tcMar>
            <w:vAlign w:val="center"/>
          </w:tcPr>
          <w:p w14:paraId="063D946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三类路段</w:t>
            </w:r>
          </w:p>
        </w:tc>
        <w:tc>
          <w:tcPr>
            <w:tcW w:w="1224" w:type="dxa"/>
            <w:shd w:val="clear" w:color="auto" w:fill="auto"/>
            <w:tcMar>
              <w:top w:w="108" w:type="dxa"/>
              <w:left w:w="96" w:type="dxa"/>
              <w:bottom w:w="108" w:type="dxa"/>
              <w:right w:w="96" w:type="dxa"/>
            </w:tcMar>
            <w:vAlign w:val="center"/>
          </w:tcPr>
          <w:p w14:paraId="2FAD93F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3318104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48</w:t>
            </w:r>
          </w:p>
        </w:tc>
      </w:tr>
      <w:tr w14:paraId="75E3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3B15F1B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34</w:t>
            </w:r>
          </w:p>
        </w:tc>
        <w:tc>
          <w:tcPr>
            <w:tcW w:w="5628" w:type="dxa"/>
            <w:shd w:val="clear" w:color="auto" w:fill="auto"/>
            <w:tcMar>
              <w:top w:w="108" w:type="dxa"/>
              <w:left w:w="96" w:type="dxa"/>
              <w:bottom w:w="108" w:type="dxa"/>
              <w:right w:w="96" w:type="dxa"/>
            </w:tcMar>
            <w:vAlign w:val="center"/>
          </w:tcPr>
          <w:p w14:paraId="30A3035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向阳路</w:t>
            </w:r>
          </w:p>
        </w:tc>
        <w:tc>
          <w:tcPr>
            <w:tcW w:w="1320" w:type="dxa"/>
            <w:shd w:val="clear" w:color="auto" w:fill="auto"/>
            <w:tcMar>
              <w:top w:w="108" w:type="dxa"/>
              <w:left w:w="96" w:type="dxa"/>
              <w:bottom w:w="108" w:type="dxa"/>
              <w:right w:w="96" w:type="dxa"/>
            </w:tcMar>
            <w:vAlign w:val="center"/>
          </w:tcPr>
          <w:p w14:paraId="35C44DA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三类路段</w:t>
            </w:r>
          </w:p>
        </w:tc>
        <w:tc>
          <w:tcPr>
            <w:tcW w:w="1224" w:type="dxa"/>
            <w:shd w:val="clear" w:color="auto" w:fill="auto"/>
            <w:tcMar>
              <w:top w:w="108" w:type="dxa"/>
              <w:left w:w="96" w:type="dxa"/>
              <w:bottom w:w="108" w:type="dxa"/>
              <w:right w:w="96" w:type="dxa"/>
            </w:tcMar>
            <w:vAlign w:val="center"/>
          </w:tcPr>
          <w:p w14:paraId="51E11F3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13BEED3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147</w:t>
            </w:r>
          </w:p>
        </w:tc>
      </w:tr>
      <w:tr w14:paraId="34E1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323884D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35</w:t>
            </w:r>
          </w:p>
        </w:tc>
        <w:tc>
          <w:tcPr>
            <w:tcW w:w="5628" w:type="dxa"/>
            <w:shd w:val="clear" w:color="auto" w:fill="auto"/>
            <w:tcMar>
              <w:top w:w="108" w:type="dxa"/>
              <w:left w:w="96" w:type="dxa"/>
              <w:bottom w:w="108" w:type="dxa"/>
              <w:right w:w="96" w:type="dxa"/>
            </w:tcMar>
            <w:vAlign w:val="center"/>
          </w:tcPr>
          <w:p w14:paraId="6558DFB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新华后街</w:t>
            </w:r>
          </w:p>
        </w:tc>
        <w:tc>
          <w:tcPr>
            <w:tcW w:w="1320" w:type="dxa"/>
            <w:shd w:val="clear" w:color="auto" w:fill="auto"/>
            <w:tcMar>
              <w:top w:w="108" w:type="dxa"/>
              <w:left w:w="96" w:type="dxa"/>
              <w:bottom w:w="108" w:type="dxa"/>
              <w:right w:w="96" w:type="dxa"/>
            </w:tcMar>
            <w:vAlign w:val="center"/>
          </w:tcPr>
          <w:p w14:paraId="4907456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三类路段</w:t>
            </w:r>
          </w:p>
        </w:tc>
        <w:tc>
          <w:tcPr>
            <w:tcW w:w="1224" w:type="dxa"/>
            <w:shd w:val="clear" w:color="auto" w:fill="auto"/>
            <w:tcMar>
              <w:top w:w="108" w:type="dxa"/>
              <w:left w:w="96" w:type="dxa"/>
              <w:bottom w:w="108" w:type="dxa"/>
              <w:right w:w="96" w:type="dxa"/>
            </w:tcMar>
            <w:vAlign w:val="center"/>
          </w:tcPr>
          <w:p w14:paraId="6CAFDEA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04E6ACB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50</w:t>
            </w:r>
          </w:p>
        </w:tc>
      </w:tr>
      <w:tr w14:paraId="4B38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75" w:type="dxa"/>
            <w:shd w:val="clear" w:color="auto" w:fill="auto"/>
            <w:tcMar>
              <w:top w:w="108" w:type="dxa"/>
              <w:left w:w="96" w:type="dxa"/>
              <w:bottom w:w="108" w:type="dxa"/>
              <w:right w:w="96" w:type="dxa"/>
            </w:tcMar>
            <w:vAlign w:val="center"/>
          </w:tcPr>
          <w:p w14:paraId="343BDB4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36</w:t>
            </w:r>
          </w:p>
        </w:tc>
        <w:tc>
          <w:tcPr>
            <w:tcW w:w="5628" w:type="dxa"/>
            <w:shd w:val="clear" w:color="auto" w:fill="auto"/>
            <w:tcMar>
              <w:top w:w="108" w:type="dxa"/>
              <w:left w:w="96" w:type="dxa"/>
              <w:bottom w:w="108" w:type="dxa"/>
              <w:right w:w="96" w:type="dxa"/>
            </w:tcMar>
            <w:vAlign w:val="center"/>
          </w:tcPr>
          <w:p w14:paraId="5FAC278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长乐路</w:t>
            </w:r>
          </w:p>
        </w:tc>
        <w:tc>
          <w:tcPr>
            <w:tcW w:w="1320" w:type="dxa"/>
            <w:shd w:val="clear" w:color="auto" w:fill="auto"/>
            <w:tcMar>
              <w:top w:w="108" w:type="dxa"/>
              <w:left w:w="96" w:type="dxa"/>
              <w:bottom w:w="108" w:type="dxa"/>
              <w:right w:w="96" w:type="dxa"/>
            </w:tcMar>
            <w:vAlign w:val="center"/>
          </w:tcPr>
          <w:p w14:paraId="422261D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三类路段</w:t>
            </w:r>
          </w:p>
        </w:tc>
        <w:tc>
          <w:tcPr>
            <w:tcW w:w="1224" w:type="dxa"/>
            <w:shd w:val="clear" w:color="auto" w:fill="auto"/>
            <w:tcMar>
              <w:top w:w="108" w:type="dxa"/>
              <w:left w:w="96" w:type="dxa"/>
              <w:bottom w:w="108" w:type="dxa"/>
              <w:right w:w="96" w:type="dxa"/>
            </w:tcMar>
            <w:vAlign w:val="center"/>
          </w:tcPr>
          <w:p w14:paraId="61703C0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新建</w:t>
            </w:r>
          </w:p>
        </w:tc>
        <w:tc>
          <w:tcPr>
            <w:tcW w:w="991" w:type="dxa"/>
            <w:shd w:val="clear" w:color="auto" w:fill="auto"/>
            <w:tcMar>
              <w:top w:w="108" w:type="dxa"/>
              <w:left w:w="96" w:type="dxa"/>
              <w:bottom w:w="108" w:type="dxa"/>
              <w:right w:w="96" w:type="dxa"/>
            </w:tcMar>
            <w:vAlign w:val="center"/>
          </w:tcPr>
          <w:p w14:paraId="137BED3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159</w:t>
            </w:r>
          </w:p>
        </w:tc>
      </w:tr>
      <w:tr w14:paraId="75A1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6403" w:type="dxa"/>
            <w:gridSpan w:val="2"/>
            <w:shd w:val="clear" w:color="auto" w:fill="auto"/>
            <w:tcMar>
              <w:top w:w="108" w:type="dxa"/>
              <w:left w:w="96" w:type="dxa"/>
              <w:bottom w:w="108" w:type="dxa"/>
              <w:right w:w="96" w:type="dxa"/>
            </w:tcMar>
            <w:vAlign w:val="center"/>
          </w:tcPr>
          <w:p w14:paraId="2863085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合计</w:t>
            </w:r>
          </w:p>
        </w:tc>
        <w:tc>
          <w:tcPr>
            <w:tcW w:w="3535" w:type="dxa"/>
            <w:gridSpan w:val="3"/>
            <w:shd w:val="clear" w:color="auto" w:fill="auto"/>
            <w:tcMar>
              <w:top w:w="108" w:type="dxa"/>
              <w:left w:w="96" w:type="dxa"/>
              <w:bottom w:w="108" w:type="dxa"/>
              <w:right w:w="96" w:type="dxa"/>
            </w:tcMar>
            <w:vAlign w:val="center"/>
          </w:tcPr>
          <w:p w14:paraId="5160A55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3804</w:t>
            </w:r>
          </w:p>
        </w:tc>
      </w:tr>
    </w:tbl>
    <w:p w14:paraId="1C6F071C">
      <w:pPr>
        <w:pageBreakBefore w:val="0"/>
        <w:kinsoku/>
        <w:wordWrap w:val="0"/>
        <w:overflowPunct/>
        <w:topLinePunct w:val="0"/>
        <w:autoSpaceDE/>
        <w:autoSpaceDN/>
        <w:bidi w:val="0"/>
        <w:snapToGrid/>
        <w:spacing w:line="360" w:lineRule="auto"/>
        <w:rPr>
          <w:rFonts w:hint="eastAsia" w:asciiTheme="minorEastAsia" w:hAnsiTheme="minorEastAsia" w:eastAsiaTheme="minorEastAsia" w:cstheme="minorEastAsia"/>
          <w:bCs/>
          <w:sz w:val="21"/>
          <w:szCs w:val="21"/>
        </w:rPr>
      </w:pPr>
    </w:p>
    <w:p w14:paraId="693BCE79">
      <w:pPr>
        <w:pStyle w:val="19"/>
        <w:keepNext w:val="0"/>
        <w:keepLines w:val="0"/>
        <w:pageBreakBefore w:val="0"/>
        <w:widowControl/>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u w:val="single"/>
          <w:lang w:eastAsia="zh-CN"/>
        </w:rPr>
      </w:pPr>
      <w:r>
        <w:rPr>
          <w:rFonts w:hint="eastAsia" w:asciiTheme="minorEastAsia" w:hAnsiTheme="minorEastAsia" w:eastAsiaTheme="minorEastAsia" w:cstheme="minorEastAsia"/>
          <w:bCs/>
          <w:sz w:val="21"/>
          <w:szCs w:val="21"/>
        </w:rPr>
        <w:t>2.2、</w:t>
      </w:r>
      <w:r>
        <w:rPr>
          <w:rFonts w:hint="eastAsia" w:asciiTheme="minorEastAsia" w:hAnsiTheme="minorEastAsia" w:eastAsiaTheme="minorEastAsia" w:cstheme="minorEastAsia"/>
          <w:bCs/>
          <w:sz w:val="21"/>
          <w:szCs w:val="21"/>
          <w:lang w:val="en-US" w:eastAsia="zh-CN"/>
        </w:rPr>
        <w:t>平台开发内容</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面向社会征集，须与合作模式匹配</w:t>
      </w:r>
      <w:r>
        <w:rPr>
          <w:rFonts w:hint="eastAsia" w:asciiTheme="minorEastAsia" w:hAnsiTheme="minorEastAsia" w:eastAsiaTheme="minorEastAsia" w:cstheme="minorEastAsia"/>
          <w:bCs/>
          <w:color w:val="FF0000"/>
          <w:sz w:val="21"/>
          <w:szCs w:val="21"/>
          <w:lang w:eastAsia="zh-CN"/>
        </w:rPr>
        <w:t>】：</w:t>
      </w:r>
    </w:p>
    <w:p w14:paraId="0B12F924">
      <w:pPr>
        <w:pStyle w:val="19"/>
        <w:keepNext w:val="0"/>
        <w:keepLines w:val="0"/>
        <w:pageBreakBefore w:val="0"/>
        <w:widowControl/>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sz w:val="21"/>
          <w:szCs w:val="21"/>
        </w:rPr>
        <w:t>。</w:t>
      </w:r>
    </w:p>
    <w:p w14:paraId="6D576AC6">
      <w:pPr>
        <w:pStyle w:val="19"/>
        <w:keepNext w:val="0"/>
        <w:keepLines w:val="0"/>
        <w:pageBreakBefore w:val="0"/>
        <w:widowControl/>
        <w:numPr>
          <w:ilvl w:val="0"/>
          <w:numId w:val="2"/>
        </w:numPr>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合作期限</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面向社会征集</w:t>
      </w:r>
      <w:r>
        <w:rPr>
          <w:rFonts w:hint="eastAsia" w:asciiTheme="minorEastAsia" w:hAnsiTheme="minorEastAsia" w:eastAsiaTheme="minorEastAsia" w:cstheme="minorEastAsia"/>
          <w:bCs/>
          <w:color w:val="FF0000"/>
          <w:sz w:val="21"/>
          <w:szCs w:val="21"/>
          <w:lang w:eastAsia="zh-CN"/>
        </w:rPr>
        <w:t>】</w:t>
      </w:r>
    </w:p>
    <w:p w14:paraId="33D6D2A2">
      <w:pPr>
        <w:pStyle w:val="19"/>
        <w:keepNext w:val="0"/>
        <w:keepLines w:val="0"/>
        <w:pageBreakBefore w:val="0"/>
        <w:widowControl/>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合作期限：本项目合作期限为</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lang w:val="en-US" w:eastAsia="zh-CN"/>
        </w:rPr>
        <w:t>平台</w:t>
      </w:r>
      <w:r>
        <w:rPr>
          <w:rFonts w:hint="eastAsia" w:asciiTheme="minorEastAsia" w:hAnsiTheme="minorEastAsia" w:eastAsiaTheme="minorEastAsia" w:cstheme="minorEastAsia"/>
          <w:bCs/>
          <w:sz w:val="21"/>
          <w:szCs w:val="21"/>
        </w:rPr>
        <w:t>必须在202</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rPr>
        <w:t>月进入试运营。合作期限自上线试运营之日起算（202</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rPr>
        <w:t>月），第二期运营时间不晚于202</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rPr>
        <w:t>月。</w:t>
      </w:r>
    </w:p>
    <w:p w14:paraId="30323C91">
      <w:pPr>
        <w:pStyle w:val="19"/>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bCs/>
          <w:sz w:val="21"/>
          <w:szCs w:val="21"/>
        </w:rPr>
      </w:pPr>
    </w:p>
    <w:p w14:paraId="32F48717">
      <w:pPr>
        <w:pStyle w:val="3"/>
        <w:pageBreakBefore w:val="0"/>
        <w:numPr>
          <w:ilvl w:val="0"/>
          <w:numId w:val="1"/>
        </w:numPr>
        <w:kinsoku/>
        <w:wordWrap w:val="0"/>
        <w:overflowPunct/>
        <w:topLinePunct w:val="0"/>
        <w:autoSpaceDE/>
        <w:autoSpaceDN/>
        <w:bidi w:val="0"/>
        <w:adjustRightInd w:val="0"/>
        <w:snapToGrid/>
        <w:spacing w:before="0" w:after="0" w:line="360" w:lineRule="auto"/>
        <w:ind w:firstLine="422" w:firstLineChars="200"/>
        <w:textAlignment w:val="auto"/>
        <w:rPr>
          <w:rFonts w:hint="eastAsia" w:asciiTheme="minorEastAsia" w:hAnsiTheme="minorEastAsia" w:eastAsiaTheme="minorEastAsia" w:cstheme="minorEastAsia"/>
          <w:sz w:val="21"/>
          <w:szCs w:val="21"/>
        </w:rPr>
      </w:pPr>
      <w:bookmarkStart w:id="13" w:name="_Toc115445211"/>
      <w:r>
        <w:rPr>
          <w:rFonts w:hint="eastAsia" w:asciiTheme="minorEastAsia" w:hAnsiTheme="minorEastAsia" w:eastAsiaTheme="minorEastAsia" w:cstheme="minorEastAsia"/>
          <w:sz w:val="21"/>
          <w:szCs w:val="21"/>
        </w:rPr>
        <w:t>合作具体职责</w:t>
      </w:r>
      <w:bookmarkEnd w:id="13"/>
    </w:p>
    <w:p w14:paraId="6227FFF9">
      <w:pPr>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中标人的具体职责：</w:t>
      </w:r>
    </w:p>
    <w:p w14:paraId="1066FED9">
      <w:pPr>
        <w:pStyle w:val="14"/>
        <w:pageBreakBefore w:val="0"/>
        <w:kinsoku/>
        <w:wordWrap w:val="0"/>
        <w:overflowPunct/>
        <w:topLinePunct w:val="0"/>
        <w:autoSpaceDE/>
        <w:autoSpaceDN/>
        <w:bidi w:val="0"/>
        <w:snapToGrid/>
        <w:spacing w:before="0" w:after="0" w:line="360" w:lineRule="auto"/>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关于</w:t>
      </w:r>
      <w:r>
        <w:rPr>
          <w:rFonts w:hint="eastAsia" w:asciiTheme="minorEastAsia" w:hAnsiTheme="minorEastAsia" w:eastAsiaTheme="minorEastAsia" w:cstheme="minorEastAsia"/>
          <w:sz w:val="21"/>
          <w:szCs w:val="21"/>
          <w:lang w:val="en-US" w:eastAsia="zh-CN"/>
        </w:rPr>
        <w:t>平台开发</w:t>
      </w:r>
      <w:r>
        <w:rPr>
          <w:rFonts w:hint="eastAsia" w:asciiTheme="minorEastAsia" w:hAnsiTheme="minorEastAsia" w:eastAsiaTheme="minorEastAsia" w:cstheme="minorEastAsia"/>
          <w:sz w:val="21"/>
          <w:szCs w:val="21"/>
        </w:rPr>
        <w:t>的具体职责：</w:t>
      </w:r>
    </w:p>
    <w:p w14:paraId="670FEF0C">
      <w:pPr>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（1）中标单位</w:t>
      </w:r>
      <w:r>
        <w:rPr>
          <w:rFonts w:hint="eastAsia" w:asciiTheme="minorEastAsia" w:hAnsiTheme="minorEastAsia" w:eastAsiaTheme="minorEastAsia" w:cstheme="minorEastAsia"/>
          <w:sz w:val="21"/>
          <w:szCs w:val="21"/>
          <w:lang w:val="en-US" w:eastAsia="zh-CN"/>
        </w:rPr>
        <w:t>作为运营方</w:t>
      </w:r>
      <w:r>
        <w:rPr>
          <w:rFonts w:hint="eastAsia" w:asciiTheme="minorEastAsia" w:hAnsiTheme="minorEastAsia" w:eastAsiaTheme="minorEastAsia" w:cstheme="minorEastAsia"/>
          <w:sz w:val="21"/>
          <w:szCs w:val="21"/>
        </w:rPr>
        <w:t>负责本项目建设所需</w:t>
      </w:r>
      <w:r>
        <w:rPr>
          <w:rFonts w:hint="eastAsia" w:asciiTheme="minorEastAsia" w:hAnsiTheme="minorEastAsia" w:eastAsiaTheme="minorEastAsia" w:cstheme="minorEastAsia"/>
          <w:sz w:val="21"/>
          <w:szCs w:val="21"/>
          <w:lang w:val="en-US" w:eastAsia="zh-CN"/>
        </w:rPr>
        <w:t>平台</w:t>
      </w:r>
      <w:r>
        <w:rPr>
          <w:rFonts w:hint="eastAsia" w:asciiTheme="minorEastAsia" w:hAnsiTheme="minorEastAsia" w:eastAsiaTheme="minorEastAsia" w:cstheme="minorEastAsia"/>
          <w:sz w:val="21"/>
          <w:szCs w:val="21"/>
        </w:rPr>
        <w:t>的软件，</w:t>
      </w:r>
      <w:r>
        <w:rPr>
          <w:rFonts w:hint="eastAsia" w:asciiTheme="minorEastAsia" w:hAnsiTheme="minorEastAsia" w:eastAsiaTheme="minorEastAsia" w:cstheme="minorEastAsia"/>
          <w:sz w:val="21"/>
          <w:szCs w:val="21"/>
          <w:lang w:val="en-US" w:eastAsia="zh-CN"/>
        </w:rPr>
        <w:t>并就</w:t>
      </w:r>
      <w:r>
        <w:rPr>
          <w:rFonts w:hint="eastAsia" w:asciiTheme="minorEastAsia" w:hAnsiTheme="minorEastAsia" w:eastAsiaTheme="minorEastAsia" w:cstheme="minorEastAsia"/>
          <w:sz w:val="21"/>
          <w:szCs w:val="21"/>
        </w:rPr>
        <w:t>运营期内的资产维护和重置</w:t>
      </w:r>
      <w:r>
        <w:rPr>
          <w:rFonts w:hint="eastAsia" w:asciiTheme="minorEastAsia" w:hAnsiTheme="minorEastAsia" w:eastAsiaTheme="minorEastAsia" w:cstheme="minorEastAsia"/>
          <w:sz w:val="21"/>
          <w:szCs w:val="21"/>
          <w:lang w:val="en-US" w:eastAsia="zh-CN"/>
        </w:rPr>
        <w:t>与开平市城区公共区域停车泊位与新能源汽车充电基础设施建设项目勘察设计施工总承包项目中标单位对接相关事宜</w:t>
      </w:r>
      <w:r>
        <w:rPr>
          <w:rFonts w:hint="eastAsia" w:asciiTheme="minorEastAsia" w:hAnsiTheme="minorEastAsia" w:eastAsiaTheme="minorEastAsia" w:cstheme="minorEastAsia"/>
          <w:sz w:val="21"/>
          <w:szCs w:val="21"/>
          <w:lang w:eastAsia="zh-CN"/>
        </w:rPr>
        <w:t>。</w:t>
      </w:r>
    </w:p>
    <w:p w14:paraId="1A87363D">
      <w:pPr>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（2）中标单位负责日常项目</w:t>
      </w:r>
      <w:r>
        <w:rPr>
          <w:rFonts w:hint="eastAsia" w:asciiTheme="minorEastAsia" w:hAnsiTheme="minorEastAsia" w:eastAsiaTheme="minorEastAsia" w:cstheme="minorEastAsia"/>
          <w:sz w:val="21"/>
          <w:szCs w:val="21"/>
          <w:lang w:val="en-US" w:eastAsia="zh-CN"/>
        </w:rPr>
        <w:t>平台</w:t>
      </w:r>
      <w:r>
        <w:rPr>
          <w:rFonts w:hint="eastAsia" w:asciiTheme="minorEastAsia" w:hAnsiTheme="minorEastAsia" w:eastAsiaTheme="minorEastAsia" w:cstheme="minorEastAsia"/>
          <w:sz w:val="21"/>
          <w:szCs w:val="21"/>
        </w:rPr>
        <w:t>硬件设备及配套设施及时维护，配备硬件维护人员，建立7*24小时的维护机制，确保项目运营不停摆、低投诉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硬件故障由中标单位与设备方对接相关事宜</w:t>
      </w:r>
      <w:r>
        <w:rPr>
          <w:rFonts w:hint="eastAsia" w:asciiTheme="minorEastAsia" w:hAnsiTheme="minorEastAsia" w:eastAsiaTheme="minorEastAsia" w:cstheme="minorEastAsia"/>
          <w:sz w:val="21"/>
          <w:szCs w:val="21"/>
        </w:rPr>
        <w:t>。</w:t>
      </w:r>
    </w:p>
    <w:p w14:paraId="19561984">
      <w:pPr>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标单位负责运营期内对软件平台的一切维护工作，配备软件运维人员，同时针对招标人对运营数据等相关软件需求及时响应，配备软件开发团队，无偿服务招标人对软件平台的运营数据展示、收集等功能需求的开发。</w:t>
      </w:r>
    </w:p>
    <w:p w14:paraId="34916FB0">
      <w:pPr>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（4）按照自愿合作、互利共享的原则，逐步升级改造及运营管理全市停车位，逐步实现市区内停车位信息的互联互通及统一运营管理。</w:t>
      </w:r>
    </w:p>
    <w:p w14:paraId="45EF1002">
      <w:pPr>
        <w:pStyle w:val="14"/>
        <w:pageBreakBefore w:val="0"/>
        <w:kinsoku/>
        <w:wordWrap w:val="0"/>
        <w:overflowPunct/>
        <w:topLinePunct w:val="0"/>
        <w:autoSpaceDE/>
        <w:autoSpaceDN/>
        <w:bidi w:val="0"/>
        <w:snapToGrid/>
        <w:spacing w:before="0" w:after="0" w:line="360" w:lineRule="auto"/>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关于运营管理的具体职责：</w:t>
      </w:r>
    </w:p>
    <w:p w14:paraId="6ECF77B6">
      <w:pPr>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（1）中标单位负责项目运营管理工作，制定运营管理制度，配备线上与线下运营人员，并制定应急措施和应急预案，保证本项目安全平稳运营；</w:t>
      </w:r>
    </w:p>
    <w:p w14:paraId="2CAAA228">
      <w:pPr>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（2）中标单位采用市场化机制，对经营班子和收费管理员实行绩效考核制度，保证本项目良性运营；</w:t>
      </w:r>
    </w:p>
    <w:p w14:paraId="51118661">
      <w:pPr>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（3）运营期内，中标单位应代表项目运营管理公司按适用法律、本合同约定和谨慎运营惯例对本项目工程、财产和人员进行投保；</w:t>
      </w:r>
    </w:p>
    <w:p w14:paraId="549B53FD">
      <w:pPr>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（4）中标单位（如联合体必须是由运营方负责）负责运营数据的存储、安全、保密等工作并承担相应费用，在运营期满后将数据移交或迁移给招标人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且项目实施期间，招标人可随时要求获取相关数据，中标单位须无条件配合</w:t>
      </w:r>
      <w:r>
        <w:rPr>
          <w:rFonts w:hint="eastAsia" w:asciiTheme="minorEastAsia" w:hAnsiTheme="minorEastAsia" w:eastAsiaTheme="minorEastAsia" w:cstheme="minorEastAsia"/>
          <w:sz w:val="21"/>
          <w:szCs w:val="21"/>
        </w:rPr>
        <w:t>；</w:t>
      </w:r>
    </w:p>
    <w:p w14:paraId="592C1290">
      <w:pPr>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（5）中标单位应代表项目运营管理公司配合国家和招标人按国家有关法律及法规规定对本项目进行的审计。</w:t>
      </w:r>
    </w:p>
    <w:p w14:paraId="64B1D0B2">
      <w:pPr>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p>
    <w:p w14:paraId="354E3F90">
      <w:pPr>
        <w:pStyle w:val="3"/>
        <w:pageBreakBefore w:val="0"/>
        <w:numPr>
          <w:ilvl w:val="0"/>
          <w:numId w:val="1"/>
        </w:numPr>
        <w:kinsoku/>
        <w:wordWrap w:val="0"/>
        <w:overflowPunct/>
        <w:topLinePunct w:val="0"/>
        <w:autoSpaceDE/>
        <w:autoSpaceDN/>
        <w:bidi w:val="0"/>
        <w:adjustRightInd w:val="0"/>
        <w:snapToGrid/>
        <w:spacing w:before="0" w:after="0" w:line="360" w:lineRule="auto"/>
        <w:ind w:firstLine="422" w:firstLineChars="200"/>
        <w:textAlignment w:val="auto"/>
        <w:rPr>
          <w:rFonts w:hint="eastAsia" w:asciiTheme="minorEastAsia" w:hAnsiTheme="minorEastAsia" w:eastAsiaTheme="minorEastAsia" w:cstheme="minorEastAsia"/>
          <w:sz w:val="21"/>
          <w:szCs w:val="21"/>
        </w:rPr>
      </w:pPr>
      <w:bookmarkStart w:id="14" w:name="_Toc115445212"/>
      <w:r>
        <w:rPr>
          <w:rFonts w:hint="eastAsia" w:asciiTheme="minorEastAsia" w:hAnsiTheme="minorEastAsia" w:eastAsiaTheme="minorEastAsia" w:cstheme="minorEastAsia"/>
          <w:sz w:val="21"/>
          <w:szCs w:val="21"/>
        </w:rPr>
        <w:t>收费标准</w:t>
      </w:r>
      <w:bookmarkEnd w:id="14"/>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本部分不允许修改</w:t>
      </w:r>
      <w:r>
        <w:rPr>
          <w:rFonts w:hint="eastAsia" w:asciiTheme="minorEastAsia" w:hAnsiTheme="minorEastAsia" w:eastAsiaTheme="minorEastAsia" w:cstheme="minorEastAsia"/>
          <w:sz w:val="21"/>
          <w:szCs w:val="21"/>
          <w:lang w:eastAsia="zh-CN"/>
        </w:rPr>
        <w:t>】</w:t>
      </w:r>
    </w:p>
    <w:p w14:paraId="7B197F2A">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开平市道路临时停车收费标准（试行）</w:t>
      </w:r>
    </w:p>
    <w:p w14:paraId="42121C5A">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bCs/>
          <w:sz w:val="21"/>
          <w:szCs w:val="21"/>
        </w:rPr>
      </w:pPr>
    </w:p>
    <w:tbl>
      <w:tblPr>
        <w:tblStyle w:val="15"/>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412"/>
        <w:gridCol w:w="2408"/>
        <w:gridCol w:w="2269"/>
        <w:gridCol w:w="2659"/>
      </w:tblGrid>
      <w:tr w14:paraId="3A14C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1237" w:type="pct"/>
            <w:noWrap w:val="0"/>
            <w:vAlign w:val="center"/>
          </w:tcPr>
          <w:p w14:paraId="6CED7F2F">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路</w:t>
            </w:r>
            <w:r>
              <w:rPr>
                <w:rFonts w:hint="eastAsia" w:asciiTheme="minorEastAsia" w:hAnsiTheme="minorEastAsia" w:eastAsiaTheme="minorEastAsia" w:cstheme="minorEastAsia"/>
                <w:spacing w:val="6"/>
                <w:sz w:val="21"/>
                <w:szCs w:val="21"/>
              </w:rPr>
              <w:t>段/时间</w:t>
            </w:r>
          </w:p>
        </w:tc>
        <w:tc>
          <w:tcPr>
            <w:tcW w:w="1235" w:type="pct"/>
            <w:noWrap w:val="0"/>
            <w:vAlign w:val="center"/>
          </w:tcPr>
          <w:p w14:paraId="0DFC0832">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9"/>
                <w:sz w:val="21"/>
                <w:szCs w:val="21"/>
              </w:rPr>
              <w:t>首</w:t>
            </w:r>
            <w:r>
              <w:rPr>
                <w:rFonts w:hint="eastAsia" w:asciiTheme="minorEastAsia" w:hAnsiTheme="minorEastAsia" w:eastAsiaTheme="minorEastAsia" w:cstheme="minorEastAsia"/>
                <w:spacing w:val="-14"/>
                <w:sz w:val="21"/>
                <w:szCs w:val="21"/>
              </w:rPr>
              <w:t>3小时</w:t>
            </w:r>
          </w:p>
        </w:tc>
        <w:tc>
          <w:tcPr>
            <w:tcW w:w="1164" w:type="pct"/>
            <w:noWrap w:val="0"/>
            <w:vAlign w:val="center"/>
          </w:tcPr>
          <w:p w14:paraId="24F09B60">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3小时后</w:t>
            </w:r>
          </w:p>
        </w:tc>
        <w:tc>
          <w:tcPr>
            <w:tcW w:w="1362" w:type="pct"/>
            <w:noWrap w:val="0"/>
            <w:vAlign w:val="center"/>
          </w:tcPr>
          <w:p w14:paraId="77E01B96">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24</w:t>
            </w:r>
            <w:r>
              <w:rPr>
                <w:rFonts w:hint="eastAsia" w:asciiTheme="minorEastAsia" w:hAnsiTheme="minorEastAsia" w:eastAsiaTheme="minorEastAsia" w:cstheme="minorEastAsia"/>
                <w:sz w:val="21"/>
                <w:szCs w:val="21"/>
              </w:rPr>
              <w:t>小时最高收费</w:t>
            </w:r>
          </w:p>
        </w:tc>
      </w:tr>
      <w:tr w14:paraId="5B657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1237" w:type="pct"/>
            <w:noWrap w:val="0"/>
            <w:vAlign w:val="center"/>
          </w:tcPr>
          <w:p w14:paraId="5EF183A4">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一</w:t>
            </w:r>
            <w:r>
              <w:rPr>
                <w:rFonts w:hint="eastAsia" w:asciiTheme="minorEastAsia" w:hAnsiTheme="minorEastAsia" w:eastAsiaTheme="minorEastAsia" w:cstheme="minorEastAsia"/>
                <w:spacing w:val="6"/>
                <w:sz w:val="21"/>
                <w:szCs w:val="21"/>
              </w:rPr>
              <w:t>类路段</w:t>
            </w:r>
          </w:p>
        </w:tc>
        <w:tc>
          <w:tcPr>
            <w:tcW w:w="1235" w:type="pct"/>
            <w:noWrap w:val="0"/>
            <w:vAlign w:val="center"/>
          </w:tcPr>
          <w:p w14:paraId="1EAB1467">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3元/小时</w:t>
            </w:r>
          </w:p>
        </w:tc>
        <w:tc>
          <w:tcPr>
            <w:tcW w:w="1164" w:type="pct"/>
            <w:noWrap w:val="0"/>
            <w:vAlign w:val="center"/>
          </w:tcPr>
          <w:p w14:paraId="38D48321">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4元/小时</w:t>
            </w:r>
          </w:p>
        </w:tc>
        <w:tc>
          <w:tcPr>
            <w:tcW w:w="1362" w:type="pct"/>
            <w:noWrap w:val="0"/>
            <w:vAlign w:val="center"/>
          </w:tcPr>
          <w:p w14:paraId="3B5A29C9">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2</w:t>
            </w:r>
            <w:r>
              <w:rPr>
                <w:rFonts w:hint="eastAsia" w:asciiTheme="minorEastAsia" w:hAnsiTheme="minorEastAsia" w:eastAsiaTheme="minorEastAsia" w:cstheme="minorEastAsia"/>
                <w:spacing w:val="-11"/>
                <w:sz w:val="21"/>
                <w:szCs w:val="21"/>
              </w:rPr>
              <w:t>0元</w:t>
            </w:r>
          </w:p>
        </w:tc>
      </w:tr>
      <w:tr w14:paraId="09A6C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1237" w:type="pct"/>
            <w:noWrap w:val="0"/>
            <w:vAlign w:val="center"/>
          </w:tcPr>
          <w:p w14:paraId="6BF0E89F">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二</w:t>
            </w:r>
            <w:r>
              <w:rPr>
                <w:rFonts w:hint="eastAsia" w:asciiTheme="minorEastAsia" w:hAnsiTheme="minorEastAsia" w:eastAsiaTheme="minorEastAsia" w:cstheme="minorEastAsia"/>
                <w:spacing w:val="6"/>
                <w:sz w:val="21"/>
                <w:szCs w:val="21"/>
              </w:rPr>
              <w:t>类路段</w:t>
            </w:r>
          </w:p>
        </w:tc>
        <w:tc>
          <w:tcPr>
            <w:tcW w:w="1235" w:type="pct"/>
            <w:noWrap w:val="0"/>
            <w:vAlign w:val="center"/>
          </w:tcPr>
          <w:p w14:paraId="51DFCCF1">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2</w:t>
            </w:r>
            <w:r>
              <w:rPr>
                <w:rFonts w:hint="eastAsia" w:asciiTheme="minorEastAsia" w:hAnsiTheme="minorEastAsia" w:eastAsiaTheme="minorEastAsia" w:cstheme="minorEastAsia"/>
                <w:spacing w:val="-4"/>
                <w:sz w:val="21"/>
                <w:szCs w:val="21"/>
              </w:rPr>
              <w:t>元/小时</w:t>
            </w:r>
          </w:p>
        </w:tc>
        <w:tc>
          <w:tcPr>
            <w:tcW w:w="1164" w:type="pct"/>
            <w:noWrap w:val="0"/>
            <w:vAlign w:val="center"/>
          </w:tcPr>
          <w:p w14:paraId="450DF059">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3元/小时</w:t>
            </w:r>
          </w:p>
        </w:tc>
        <w:tc>
          <w:tcPr>
            <w:tcW w:w="1362" w:type="pct"/>
            <w:noWrap w:val="0"/>
            <w:vAlign w:val="center"/>
          </w:tcPr>
          <w:p w14:paraId="34BF6798">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1</w:t>
            </w:r>
            <w:r>
              <w:rPr>
                <w:rFonts w:hint="eastAsia" w:asciiTheme="minorEastAsia" w:hAnsiTheme="minorEastAsia" w:eastAsiaTheme="minorEastAsia" w:cstheme="minorEastAsia"/>
                <w:spacing w:val="-15"/>
                <w:sz w:val="21"/>
                <w:szCs w:val="21"/>
              </w:rPr>
              <w:t>5元</w:t>
            </w:r>
          </w:p>
        </w:tc>
      </w:tr>
      <w:tr w14:paraId="3535E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237" w:type="pct"/>
            <w:noWrap w:val="0"/>
            <w:vAlign w:val="center"/>
          </w:tcPr>
          <w:p w14:paraId="09208311">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三</w:t>
            </w:r>
            <w:r>
              <w:rPr>
                <w:rFonts w:hint="eastAsia" w:asciiTheme="minorEastAsia" w:hAnsiTheme="minorEastAsia" w:eastAsiaTheme="minorEastAsia" w:cstheme="minorEastAsia"/>
                <w:spacing w:val="7"/>
                <w:sz w:val="21"/>
                <w:szCs w:val="21"/>
              </w:rPr>
              <w:t>类路段</w:t>
            </w:r>
          </w:p>
        </w:tc>
        <w:tc>
          <w:tcPr>
            <w:tcW w:w="1235" w:type="pct"/>
            <w:noWrap w:val="0"/>
            <w:vAlign w:val="center"/>
          </w:tcPr>
          <w:p w14:paraId="2CDE841C">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7"/>
                <w:sz w:val="21"/>
                <w:szCs w:val="21"/>
              </w:rPr>
              <w:t>元/小时</w:t>
            </w:r>
          </w:p>
        </w:tc>
        <w:tc>
          <w:tcPr>
            <w:tcW w:w="1164" w:type="pct"/>
            <w:noWrap w:val="0"/>
            <w:vAlign w:val="center"/>
          </w:tcPr>
          <w:p w14:paraId="5D6DE88C">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2</w:t>
            </w:r>
            <w:r>
              <w:rPr>
                <w:rFonts w:hint="eastAsia" w:asciiTheme="minorEastAsia" w:hAnsiTheme="minorEastAsia" w:eastAsiaTheme="minorEastAsia" w:cstheme="minorEastAsia"/>
                <w:spacing w:val="-4"/>
                <w:sz w:val="21"/>
                <w:szCs w:val="21"/>
              </w:rPr>
              <w:t>元/小时</w:t>
            </w:r>
          </w:p>
        </w:tc>
        <w:tc>
          <w:tcPr>
            <w:tcW w:w="1362" w:type="pct"/>
            <w:noWrap w:val="0"/>
            <w:vAlign w:val="center"/>
          </w:tcPr>
          <w:p w14:paraId="68FC29AF">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1</w:t>
            </w:r>
            <w:r>
              <w:rPr>
                <w:rFonts w:hint="eastAsia" w:asciiTheme="minorEastAsia" w:hAnsiTheme="minorEastAsia" w:eastAsiaTheme="minorEastAsia" w:cstheme="minorEastAsia"/>
                <w:spacing w:val="-15"/>
                <w:sz w:val="21"/>
                <w:szCs w:val="21"/>
              </w:rPr>
              <w:t>0元</w:t>
            </w:r>
          </w:p>
        </w:tc>
      </w:tr>
      <w:tr w14:paraId="1F24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9" w:hRule="atLeast"/>
          <w:jc w:val="center"/>
        </w:trPr>
        <w:tc>
          <w:tcPr>
            <w:tcW w:w="5000" w:type="pct"/>
            <w:gridSpan w:val="4"/>
            <w:noWrap w:val="0"/>
            <w:vAlign w:val="top"/>
          </w:tcPr>
          <w:p w14:paraId="780B6CFE">
            <w:pPr>
              <w:pageBreakBefore w:val="0"/>
              <w:kinsoku/>
              <w:wordWrap w:val="0"/>
              <w:overflowPunct/>
              <w:topLinePunct w:val="0"/>
              <w:autoSpaceDE/>
              <w:autoSpaceDN/>
              <w:bidi w:val="0"/>
              <w:snapToGrid/>
              <w:spacing w:line="360" w:lineRule="auto"/>
              <w:ind w:firstLine="216"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备</w:t>
            </w:r>
            <w:r>
              <w:rPr>
                <w:rFonts w:hint="eastAsia" w:asciiTheme="minorEastAsia" w:hAnsiTheme="minorEastAsia" w:eastAsiaTheme="minorEastAsia" w:cstheme="minorEastAsia"/>
                <w:spacing w:val="2"/>
                <w:sz w:val="21"/>
                <w:szCs w:val="21"/>
              </w:rPr>
              <w:t>注:</w:t>
            </w:r>
          </w:p>
          <w:p w14:paraId="39FAC743">
            <w:pPr>
              <w:pageBreakBefore w:val="0"/>
              <w:kinsoku/>
              <w:wordWrap w:val="0"/>
              <w:overflowPunct/>
              <w:topLinePunct w:val="0"/>
              <w:autoSpaceDE/>
              <w:autoSpaceDN/>
              <w:bidi w:val="0"/>
              <w:snapToGrid/>
              <w:spacing w:line="360" w:lineRule="auto"/>
              <w:ind w:firstLine="234"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1、路</w:t>
            </w:r>
            <w:r>
              <w:rPr>
                <w:rFonts w:hint="eastAsia" w:asciiTheme="minorEastAsia" w:hAnsiTheme="minorEastAsia" w:eastAsiaTheme="minorEastAsia" w:cstheme="minorEastAsia"/>
                <w:spacing w:val="8"/>
                <w:sz w:val="21"/>
                <w:szCs w:val="21"/>
              </w:rPr>
              <w:t>边</w:t>
            </w:r>
            <w:r>
              <w:rPr>
                <w:rFonts w:hint="eastAsia" w:asciiTheme="minorEastAsia" w:hAnsiTheme="minorEastAsia" w:eastAsiaTheme="minorEastAsia" w:cstheme="minorEastAsia"/>
                <w:spacing w:val="6"/>
                <w:sz w:val="21"/>
                <w:szCs w:val="21"/>
              </w:rPr>
              <w:t>停车收费时段为每天8:00——20:00(具体时间段可另行拟定);</w:t>
            </w:r>
          </w:p>
          <w:p w14:paraId="6E2CA4F9">
            <w:pPr>
              <w:pageBreakBefore w:val="0"/>
              <w:kinsoku/>
              <w:wordWrap w:val="0"/>
              <w:overflowPunct/>
              <w:topLinePunct w:val="0"/>
              <w:autoSpaceDE/>
              <w:autoSpaceDN/>
              <w:bidi w:val="0"/>
              <w:snapToGrid/>
              <w:spacing w:line="360" w:lineRule="auto"/>
              <w:ind w:firstLine="198"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2、首小时停车</w:t>
            </w:r>
            <w:r>
              <w:rPr>
                <w:rFonts w:hint="eastAsia" w:asciiTheme="minorEastAsia" w:hAnsiTheme="minorEastAsia" w:eastAsiaTheme="minorEastAsia" w:cstheme="minorEastAsia"/>
                <w:spacing w:val="-4"/>
                <w:sz w:val="21"/>
                <w:szCs w:val="21"/>
              </w:rPr>
              <w:t>不</w:t>
            </w:r>
            <w:r>
              <w:rPr>
                <w:rFonts w:hint="eastAsia" w:asciiTheme="minorEastAsia" w:hAnsiTheme="minorEastAsia" w:eastAsiaTheme="minorEastAsia" w:cstheme="minorEastAsia"/>
                <w:spacing w:val="-3"/>
                <w:sz w:val="21"/>
                <w:szCs w:val="21"/>
              </w:rPr>
              <w:t>超过30分钟(含)免费，超过30分钟不足1小时按1小时计费;</w:t>
            </w:r>
          </w:p>
          <w:p w14:paraId="1A4B8869">
            <w:pPr>
              <w:pageBreakBefore w:val="0"/>
              <w:kinsoku/>
              <w:wordWrap w:val="0"/>
              <w:overflowPunct/>
              <w:topLinePunct w:val="0"/>
              <w:autoSpaceDE/>
              <w:autoSpaceDN/>
              <w:bidi w:val="0"/>
              <w:snapToGrid/>
              <w:spacing w:line="360" w:lineRule="auto"/>
              <w:ind w:right="108" w:firstLine="198"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3、从第2小时</w:t>
            </w:r>
            <w:r>
              <w:rPr>
                <w:rFonts w:hint="eastAsia" w:asciiTheme="minorEastAsia" w:hAnsiTheme="minorEastAsia" w:eastAsiaTheme="minorEastAsia" w:cstheme="minorEastAsia"/>
                <w:spacing w:val="-3"/>
                <w:sz w:val="21"/>
                <w:szCs w:val="21"/>
              </w:rPr>
              <w:t>起，每30分钟按小时标准折半计费，不足30分钟的按30分钟计</w:t>
            </w:r>
            <w:r>
              <w:rPr>
                <w:rFonts w:hint="eastAsia" w:asciiTheme="minorEastAsia" w:hAnsiTheme="minorEastAsia" w:eastAsiaTheme="minorEastAsia" w:cstheme="minorEastAsia"/>
                <w:spacing w:val="10"/>
                <w:sz w:val="21"/>
                <w:szCs w:val="21"/>
              </w:rPr>
              <w:t>费</w:t>
            </w:r>
            <w:r>
              <w:rPr>
                <w:rFonts w:hint="eastAsia" w:asciiTheme="minorEastAsia" w:hAnsiTheme="minorEastAsia" w:eastAsiaTheme="minorEastAsia" w:cstheme="minorEastAsia"/>
                <w:spacing w:val="9"/>
                <w:sz w:val="21"/>
                <w:szCs w:val="21"/>
              </w:rPr>
              <w:t>;</w:t>
            </w:r>
          </w:p>
          <w:p w14:paraId="198706DA">
            <w:pPr>
              <w:pageBreakBefore w:val="0"/>
              <w:kinsoku/>
              <w:wordWrap w:val="0"/>
              <w:overflowPunct/>
              <w:topLinePunct w:val="0"/>
              <w:autoSpaceDE/>
              <w:autoSpaceDN/>
              <w:bidi w:val="0"/>
              <w:snapToGrid/>
              <w:spacing w:line="360" w:lineRule="auto"/>
              <w:ind w:firstLine="238"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4、</w:t>
            </w:r>
            <w:r>
              <w:rPr>
                <w:rFonts w:hint="eastAsia" w:asciiTheme="minorEastAsia" w:hAnsiTheme="minorEastAsia" w:eastAsiaTheme="minorEastAsia" w:cstheme="minorEastAsia"/>
                <w:spacing w:val="8"/>
                <w:sz w:val="21"/>
                <w:szCs w:val="21"/>
              </w:rPr>
              <w:t>路</w:t>
            </w:r>
            <w:r>
              <w:rPr>
                <w:rFonts w:hint="eastAsia" w:asciiTheme="minorEastAsia" w:hAnsiTheme="minorEastAsia" w:eastAsiaTheme="minorEastAsia" w:cstheme="minorEastAsia"/>
                <w:spacing w:val="7"/>
                <w:sz w:val="21"/>
                <w:szCs w:val="21"/>
              </w:rPr>
              <w:t>边停车收费以自然天24小时为一计费周期﹔</w:t>
            </w:r>
          </w:p>
          <w:p w14:paraId="326B89D5">
            <w:pPr>
              <w:pageBreakBefore w:val="0"/>
              <w:kinsoku/>
              <w:wordWrap w:val="0"/>
              <w:overflowPunct/>
              <w:topLinePunct w:val="0"/>
              <w:autoSpaceDE/>
              <w:autoSpaceDN/>
              <w:bidi w:val="0"/>
              <w:snapToGrid/>
              <w:spacing w:line="360" w:lineRule="auto"/>
              <w:ind w:left="262" w:leftChars="109" w:right="10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5、免收费车辆。对实施救助的医院救护车辆、执行公务的军警车辆、市政工</w:t>
            </w:r>
            <w:r>
              <w:rPr>
                <w:rFonts w:hint="eastAsia" w:asciiTheme="minorEastAsia" w:hAnsiTheme="minorEastAsia" w:eastAsiaTheme="minorEastAsia" w:cstheme="minorEastAsia"/>
                <w:spacing w:val="5"/>
                <w:sz w:val="21"/>
                <w:szCs w:val="21"/>
              </w:rPr>
              <w:t>程</w:t>
            </w:r>
            <w:r>
              <w:rPr>
                <w:rFonts w:hint="eastAsia" w:asciiTheme="minorEastAsia" w:hAnsiTheme="minorEastAsia" w:eastAsiaTheme="minorEastAsia" w:cstheme="minorEastAsia"/>
                <w:spacing w:val="18"/>
                <w:sz w:val="21"/>
                <w:szCs w:val="21"/>
              </w:rPr>
              <w:t>抢</w:t>
            </w:r>
            <w:r>
              <w:rPr>
                <w:rFonts w:hint="eastAsia" w:asciiTheme="minorEastAsia" w:hAnsiTheme="minorEastAsia" w:eastAsiaTheme="minorEastAsia" w:cstheme="minorEastAsia"/>
                <w:spacing w:val="9"/>
                <w:sz w:val="21"/>
                <w:szCs w:val="21"/>
              </w:rPr>
              <w:t>修车辆、救灾抢修车辆以及法律法规规定的免费车辆免收停车服务费;</w:t>
            </w:r>
          </w:p>
          <w:p w14:paraId="7340DAB2">
            <w:pPr>
              <w:pageBreakBefore w:val="0"/>
              <w:kinsoku/>
              <w:wordWrap w:val="0"/>
              <w:overflowPunct/>
              <w:topLinePunct w:val="0"/>
              <w:autoSpaceDE/>
              <w:autoSpaceDN/>
              <w:bidi w:val="0"/>
              <w:snapToGrid/>
              <w:spacing w:line="360" w:lineRule="auto"/>
              <w:ind w:firstLine="228"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position w:val="2"/>
                <w:sz w:val="21"/>
                <w:szCs w:val="21"/>
              </w:rPr>
              <w:t>6、考虑举行重大活动或节假日期间，免收停车费</w:t>
            </w:r>
            <w:r>
              <w:rPr>
                <w:rFonts w:hint="eastAsia" w:asciiTheme="minorEastAsia" w:hAnsiTheme="minorEastAsia" w:eastAsiaTheme="minorEastAsia" w:cstheme="minorEastAsia"/>
                <w:spacing w:val="6"/>
                <w:position w:val="2"/>
                <w:sz w:val="21"/>
                <w:szCs w:val="21"/>
              </w:rPr>
              <w:t>。</w:t>
            </w:r>
          </w:p>
        </w:tc>
      </w:tr>
    </w:tbl>
    <w:p w14:paraId="0159DE9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行政服务中心立体车库(120泊位)管辖权属于业主所有，原则上不属于道路(路内)收费范畴，收费标准参考同类项目及周边物业收费情况，实行政府指导价或市场调节价，暂按以下收费预测(具体以物价部门公布的收费标准为准或以政府方代表与地方国企协议确定的市场收费价格为准)：</w:t>
      </w:r>
    </w:p>
    <w:tbl>
      <w:tblPr>
        <w:tblStyle w:val="15"/>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435"/>
        <w:gridCol w:w="2436"/>
        <w:gridCol w:w="2295"/>
        <w:gridCol w:w="2584"/>
      </w:tblGrid>
      <w:tr w14:paraId="3005D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249" w:type="pct"/>
            <w:noWrap w:val="0"/>
            <w:vAlign w:val="center"/>
          </w:tcPr>
          <w:p w14:paraId="797628D7">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路</w:t>
            </w:r>
            <w:r>
              <w:rPr>
                <w:rFonts w:hint="eastAsia" w:asciiTheme="minorEastAsia" w:hAnsiTheme="minorEastAsia" w:eastAsiaTheme="minorEastAsia" w:cstheme="minorEastAsia"/>
                <w:spacing w:val="6"/>
                <w:sz w:val="21"/>
                <w:szCs w:val="21"/>
              </w:rPr>
              <w:t>段/时间</w:t>
            </w:r>
          </w:p>
        </w:tc>
        <w:tc>
          <w:tcPr>
            <w:tcW w:w="1249" w:type="pct"/>
            <w:noWrap w:val="0"/>
            <w:vAlign w:val="center"/>
          </w:tcPr>
          <w:p w14:paraId="1B895808">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9"/>
                <w:sz w:val="21"/>
                <w:szCs w:val="21"/>
              </w:rPr>
              <w:t>首</w:t>
            </w:r>
            <w:r>
              <w:rPr>
                <w:rFonts w:hint="eastAsia" w:asciiTheme="minorEastAsia" w:hAnsiTheme="minorEastAsia" w:eastAsiaTheme="minorEastAsia" w:cstheme="minorEastAsia"/>
                <w:spacing w:val="-14"/>
                <w:sz w:val="21"/>
                <w:szCs w:val="21"/>
              </w:rPr>
              <w:t>3小时</w:t>
            </w:r>
          </w:p>
        </w:tc>
        <w:tc>
          <w:tcPr>
            <w:tcW w:w="1177" w:type="pct"/>
            <w:noWrap w:val="0"/>
            <w:vAlign w:val="center"/>
          </w:tcPr>
          <w:p w14:paraId="1CD2DD1F">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3小时后</w:t>
            </w:r>
          </w:p>
        </w:tc>
        <w:tc>
          <w:tcPr>
            <w:tcW w:w="1324" w:type="pct"/>
            <w:noWrap w:val="0"/>
            <w:vAlign w:val="center"/>
          </w:tcPr>
          <w:p w14:paraId="55BF03DE">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24</w:t>
            </w:r>
            <w:r>
              <w:rPr>
                <w:rFonts w:hint="eastAsia" w:asciiTheme="minorEastAsia" w:hAnsiTheme="minorEastAsia" w:eastAsiaTheme="minorEastAsia" w:cstheme="minorEastAsia"/>
                <w:sz w:val="21"/>
                <w:szCs w:val="21"/>
              </w:rPr>
              <w:t>小时最高收费</w:t>
            </w:r>
          </w:p>
        </w:tc>
      </w:tr>
      <w:tr w14:paraId="66444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249" w:type="pct"/>
            <w:noWrap w:val="0"/>
            <w:vAlign w:val="center"/>
          </w:tcPr>
          <w:p w14:paraId="4B14DDBD">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车库</w:t>
            </w:r>
          </w:p>
        </w:tc>
        <w:tc>
          <w:tcPr>
            <w:tcW w:w="1249" w:type="pct"/>
            <w:noWrap w:val="0"/>
            <w:vAlign w:val="center"/>
          </w:tcPr>
          <w:p w14:paraId="6DFB1711">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4元/小时</w:t>
            </w:r>
          </w:p>
        </w:tc>
        <w:tc>
          <w:tcPr>
            <w:tcW w:w="1177" w:type="pct"/>
            <w:noWrap w:val="0"/>
            <w:vAlign w:val="center"/>
          </w:tcPr>
          <w:p w14:paraId="43E0122B">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8</w:t>
            </w:r>
            <w:r>
              <w:rPr>
                <w:rFonts w:hint="eastAsia" w:asciiTheme="minorEastAsia" w:hAnsiTheme="minorEastAsia" w:eastAsiaTheme="minorEastAsia" w:cstheme="minorEastAsia"/>
                <w:spacing w:val="-4"/>
                <w:sz w:val="21"/>
                <w:szCs w:val="21"/>
              </w:rPr>
              <w:t>元/小时</w:t>
            </w:r>
          </w:p>
        </w:tc>
        <w:tc>
          <w:tcPr>
            <w:tcW w:w="1324" w:type="pct"/>
            <w:noWrap w:val="0"/>
            <w:vAlign w:val="center"/>
          </w:tcPr>
          <w:p w14:paraId="24C20A5A">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4</w:t>
            </w:r>
            <w:r>
              <w:rPr>
                <w:rFonts w:hint="eastAsia" w:asciiTheme="minorEastAsia" w:hAnsiTheme="minorEastAsia" w:eastAsiaTheme="minorEastAsia" w:cstheme="minorEastAsia"/>
                <w:spacing w:val="-10"/>
                <w:sz w:val="21"/>
                <w:szCs w:val="21"/>
              </w:rPr>
              <w:t>0元</w:t>
            </w:r>
          </w:p>
        </w:tc>
      </w:tr>
      <w:tr w14:paraId="39C05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jc w:val="center"/>
        </w:trPr>
        <w:tc>
          <w:tcPr>
            <w:tcW w:w="5000" w:type="pct"/>
            <w:gridSpan w:val="4"/>
            <w:noWrap w:val="0"/>
            <w:vAlign w:val="top"/>
          </w:tcPr>
          <w:p w14:paraId="4A6B223A">
            <w:pPr>
              <w:pageBreakBefore w:val="0"/>
              <w:kinsoku/>
              <w:wordWrap w:val="0"/>
              <w:overflowPunct/>
              <w:topLinePunct w:val="0"/>
              <w:autoSpaceDE/>
              <w:autoSpaceDN/>
              <w:bidi w:val="0"/>
              <w:snapToGrid/>
              <w:spacing w:line="360" w:lineRule="auto"/>
              <w:ind w:firstLine="216" w:firstLineChars="10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备注：</w:t>
            </w:r>
          </w:p>
          <w:p w14:paraId="6183557F">
            <w:pPr>
              <w:pageBreakBefore w:val="0"/>
              <w:kinsoku/>
              <w:wordWrap w:val="0"/>
              <w:overflowPunct/>
              <w:topLinePunct w:val="0"/>
              <w:autoSpaceDE/>
              <w:autoSpaceDN/>
              <w:bidi w:val="0"/>
              <w:snapToGrid/>
              <w:spacing w:line="360" w:lineRule="auto"/>
              <w:ind w:firstLine="216" w:firstLineChars="10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1、路边停车收费时段为每天8：00-20:00；</w:t>
            </w:r>
          </w:p>
          <w:p w14:paraId="24B617AD">
            <w:pPr>
              <w:pageBreakBefore w:val="0"/>
              <w:kinsoku/>
              <w:wordWrap w:val="0"/>
              <w:overflowPunct/>
              <w:topLinePunct w:val="0"/>
              <w:autoSpaceDE/>
              <w:autoSpaceDN/>
              <w:bidi w:val="0"/>
              <w:snapToGrid/>
              <w:spacing w:line="360" w:lineRule="auto"/>
              <w:ind w:firstLine="216" w:firstLineChars="10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2、停车不超过60分钟(含)免费；</w:t>
            </w:r>
          </w:p>
          <w:p w14:paraId="4B56B907">
            <w:pPr>
              <w:pageBreakBefore w:val="0"/>
              <w:kinsoku/>
              <w:wordWrap w:val="0"/>
              <w:overflowPunct/>
              <w:topLinePunct w:val="0"/>
              <w:autoSpaceDE/>
              <w:autoSpaceDN/>
              <w:bidi w:val="0"/>
              <w:snapToGrid/>
              <w:spacing w:line="360" w:lineRule="auto"/>
              <w:ind w:firstLine="216" w:firstLineChars="10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3、从第2小时起，每30分钟按小时标准折半计算，不足30分钟的按30分钟计；</w:t>
            </w:r>
          </w:p>
          <w:p w14:paraId="1B1FAC99">
            <w:pPr>
              <w:pageBreakBefore w:val="0"/>
              <w:kinsoku/>
              <w:wordWrap w:val="0"/>
              <w:overflowPunct/>
              <w:topLinePunct w:val="0"/>
              <w:autoSpaceDE/>
              <w:autoSpaceDN/>
              <w:bidi w:val="0"/>
              <w:snapToGrid/>
              <w:spacing w:line="360" w:lineRule="auto"/>
              <w:ind w:firstLine="216"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4、路边停车收费以自然天24小时为一计费周期；</w:t>
            </w:r>
          </w:p>
        </w:tc>
      </w:tr>
    </w:tbl>
    <w:p w14:paraId="0AE387B2">
      <w:pPr>
        <w:pStyle w:val="19"/>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bCs/>
          <w:sz w:val="21"/>
          <w:szCs w:val="21"/>
        </w:rPr>
      </w:pPr>
    </w:p>
    <w:p w14:paraId="1E6B6335">
      <w:pPr>
        <w:pStyle w:val="3"/>
        <w:pageBreakBefore w:val="0"/>
        <w:numPr>
          <w:ilvl w:val="0"/>
          <w:numId w:val="1"/>
        </w:numPr>
        <w:kinsoku/>
        <w:wordWrap w:val="0"/>
        <w:overflowPunct/>
        <w:topLinePunct w:val="0"/>
        <w:autoSpaceDE/>
        <w:autoSpaceDN/>
        <w:bidi w:val="0"/>
        <w:adjustRightInd w:val="0"/>
        <w:snapToGrid/>
        <w:spacing w:before="0" w:after="0" w:line="360" w:lineRule="auto"/>
        <w:ind w:firstLine="422" w:firstLineChars="200"/>
        <w:textAlignment w:val="auto"/>
        <w:rPr>
          <w:rFonts w:hint="eastAsia" w:asciiTheme="minorEastAsia" w:hAnsiTheme="minorEastAsia" w:eastAsiaTheme="minorEastAsia" w:cstheme="minorEastAsia"/>
          <w:sz w:val="21"/>
          <w:szCs w:val="21"/>
        </w:rPr>
      </w:pPr>
      <w:bookmarkStart w:id="15" w:name="_Toc115445213"/>
      <w:r>
        <w:rPr>
          <w:rFonts w:hint="eastAsia" w:asciiTheme="minorEastAsia" w:hAnsiTheme="minorEastAsia" w:eastAsiaTheme="minorEastAsia" w:cstheme="minorEastAsia"/>
          <w:sz w:val="21"/>
          <w:szCs w:val="21"/>
        </w:rPr>
        <w:t>招标人收益与支付结算</w:t>
      </w:r>
      <w:bookmarkEnd w:id="15"/>
    </w:p>
    <w:p w14:paraId="57512599">
      <w:pPr>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1、招标人收益</w:t>
      </w:r>
    </w:p>
    <w:p w14:paraId="7D6E381C">
      <w:pPr>
        <w:pageBreakBefore w:val="0"/>
        <w:kinsoku/>
        <w:wordWrap w:val="0"/>
        <w:overflowPunct/>
        <w:topLinePunct w:val="0"/>
        <w:autoSpaceDE/>
        <w:autoSpaceDN/>
        <w:bidi w:val="0"/>
        <w:adjustRightInd w:val="0"/>
        <w:snapToGrid/>
        <w:spacing w:line="36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Cs/>
          <w:sz w:val="21"/>
          <w:szCs w:val="21"/>
        </w:rPr>
        <w:t>招标人</w:t>
      </w:r>
      <w:r>
        <w:rPr>
          <w:rFonts w:hint="eastAsia" w:asciiTheme="minorEastAsia" w:hAnsiTheme="minorEastAsia" w:eastAsiaTheme="minorEastAsia" w:cstheme="minorEastAsia"/>
          <w:sz w:val="21"/>
          <w:szCs w:val="21"/>
        </w:rPr>
        <w:t>收益：</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面向社会征集，须与合作模式匹配</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auto"/>
          <w:sz w:val="21"/>
          <w:szCs w:val="21"/>
          <w:u w:val="single"/>
          <w:lang w:val="en-US" w:eastAsia="zh-CN"/>
        </w:rPr>
        <w:t xml:space="preserve">                                                                                                                                                                                                                                                                                            </w:t>
      </w:r>
    </w:p>
    <w:p w14:paraId="52722C42">
      <w:pPr>
        <w:pStyle w:val="19"/>
        <w:pageBreakBefore w:val="0"/>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注：运营天数不含因政府或政府部门要求的不能收费或导致无法收费的天数</w:t>
      </w:r>
    </w:p>
    <w:p w14:paraId="7149B5EB">
      <w:pPr>
        <w:pageBreakBefore w:val="0"/>
        <w:numPr>
          <w:ilvl w:val="0"/>
          <w:numId w:val="0"/>
        </w:numPr>
        <w:kinsoku/>
        <w:wordWrap w:val="0"/>
        <w:overflowPunct/>
        <w:topLinePunct w:val="0"/>
        <w:autoSpaceDE/>
        <w:autoSpaceDN/>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★2、支付方式：</w:t>
      </w:r>
      <w:r>
        <w:rPr>
          <w:rFonts w:hint="eastAsia" w:asciiTheme="minorEastAsia" w:hAnsiTheme="minorEastAsia" w:eastAsiaTheme="minorEastAsia" w:cstheme="minorEastAsia"/>
          <w:sz w:val="21"/>
          <w:szCs w:val="21"/>
          <w:lang w:val="en-US" w:eastAsia="zh-CN"/>
        </w:rPr>
        <w:t>停车费用转入</w:t>
      </w:r>
      <w:r>
        <w:rPr>
          <w:rFonts w:hint="eastAsia" w:asciiTheme="minorEastAsia" w:hAnsiTheme="minorEastAsia" w:eastAsiaTheme="minorEastAsia" w:cstheme="minorEastAsia"/>
          <w:bCs/>
          <w:sz w:val="21"/>
          <w:szCs w:val="21"/>
        </w:rPr>
        <w:t>招标人</w:t>
      </w:r>
      <w:r>
        <w:rPr>
          <w:rFonts w:hint="eastAsia" w:asciiTheme="minorEastAsia" w:hAnsiTheme="minorEastAsia" w:eastAsiaTheme="minorEastAsia" w:cstheme="minorEastAsia"/>
          <w:bCs/>
          <w:sz w:val="21"/>
          <w:szCs w:val="21"/>
          <w:lang w:val="en-US" w:eastAsia="zh-CN"/>
        </w:rPr>
        <w:t>账号，中标人提供结算资料经招标人复核无误后，按照约定进行分成</w:t>
      </w:r>
      <w:r>
        <w:rPr>
          <w:rFonts w:hint="eastAsia" w:asciiTheme="minorEastAsia" w:hAnsiTheme="minorEastAsia" w:eastAsiaTheme="minorEastAsia" w:cstheme="minorEastAsia"/>
          <w:sz w:val="21"/>
          <w:szCs w:val="21"/>
        </w:rPr>
        <w:t>。</w:t>
      </w:r>
    </w:p>
    <w:p w14:paraId="79C44F8C">
      <w:pPr>
        <w:pageBreakBefore w:val="0"/>
        <w:kinsoku/>
        <w:wordWrap w:val="0"/>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p>
    <w:p w14:paraId="3EAAD67C">
      <w:pPr>
        <w:pStyle w:val="3"/>
        <w:pageBreakBefore w:val="0"/>
        <w:kinsoku/>
        <w:wordWrap w:val="0"/>
        <w:overflowPunct/>
        <w:topLinePunct w:val="0"/>
        <w:autoSpaceDE/>
        <w:autoSpaceDN/>
        <w:bidi w:val="0"/>
        <w:adjustRightInd w:val="0"/>
        <w:snapToGrid/>
        <w:spacing w:before="0" w:after="0" w:line="360" w:lineRule="auto"/>
        <w:ind w:firstLine="482" w:firstLineChars="200"/>
        <w:rPr>
          <w:rFonts w:hint="eastAsia" w:asciiTheme="minorEastAsia" w:hAnsiTheme="minorEastAsia" w:eastAsiaTheme="minorEastAsia" w:cstheme="minorEastAsia"/>
          <w:sz w:val="24"/>
          <w:szCs w:val="24"/>
        </w:rPr>
      </w:pPr>
      <w:bookmarkStart w:id="16" w:name="_Toc115445214"/>
      <w:bookmarkStart w:id="17" w:name="_Toc4561"/>
      <w:bookmarkStart w:id="18" w:name="_Toc14067"/>
      <w:r>
        <w:rPr>
          <w:rFonts w:hint="eastAsia" w:asciiTheme="minorEastAsia" w:hAnsiTheme="minorEastAsia" w:eastAsiaTheme="minorEastAsia" w:cstheme="minorEastAsia"/>
          <w:sz w:val="24"/>
          <w:szCs w:val="24"/>
        </w:rPr>
        <w:t>五、技术要求</w:t>
      </w:r>
      <w:bookmarkEnd w:id="16"/>
      <w:bookmarkEnd w:id="17"/>
      <w:bookmarkEnd w:id="18"/>
    </w:p>
    <w:p w14:paraId="51EA4A94">
      <w:pPr>
        <w:pageBreakBefore w:val="0"/>
        <w:kinsoku/>
        <w:wordWrap w:val="0"/>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color w:val="FF0000"/>
          <w:sz w:val="24"/>
          <w:szCs w:val="24"/>
          <w:lang w:val="en-US" w:eastAsia="zh-CN"/>
        </w:rPr>
        <w:t>面向社会征集，</w:t>
      </w:r>
      <w:r>
        <w:rPr>
          <w:rFonts w:hint="eastAsia" w:asciiTheme="minorEastAsia" w:hAnsiTheme="minorEastAsia" w:eastAsiaTheme="minorEastAsia" w:cstheme="minorEastAsia"/>
          <w:b/>
          <w:bCs/>
          <w:color w:val="FF0000"/>
          <w:sz w:val="24"/>
          <w:szCs w:val="24"/>
          <w:lang w:val="en-US" w:eastAsia="zh-CN"/>
        </w:rPr>
        <w:t>须至少包括平台设备所需最低要求信息、相关相关技术要求、本项目实施及运维方案等</w:t>
      </w:r>
      <w:r>
        <w:rPr>
          <w:rFonts w:hint="eastAsia" w:asciiTheme="minorEastAsia" w:hAnsiTheme="minorEastAsia" w:eastAsiaTheme="minorEastAsia" w:cstheme="minorEastAsia"/>
          <w:color w:val="FF0000"/>
          <w:sz w:val="24"/>
          <w:szCs w:val="24"/>
          <w:lang w:eastAsia="zh-CN"/>
        </w:rPr>
        <w:t>）</w:t>
      </w:r>
    </w:p>
    <w:p w14:paraId="47298299">
      <w:pPr>
        <w:pageBreakBefore w:val="0"/>
        <w:kinsoku/>
        <w:wordWrap w:val="0"/>
        <w:overflowPunct/>
        <w:topLinePunct w:val="0"/>
        <w:autoSpaceDE/>
        <w:autoSpaceDN/>
        <w:bidi w:val="0"/>
        <w:snapToGrid/>
        <w:spacing w:line="360" w:lineRule="auto"/>
        <w:ind w:firstLine="480" w:firstLineChars="200"/>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注：中标人须向招标人提供平台源码。</w:t>
      </w:r>
    </w:p>
    <w:p w14:paraId="09DEB844">
      <w:pPr>
        <w:pageBreakBefore w:val="0"/>
        <w:kinsoku/>
        <w:wordWrap w:val="0"/>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FF0000"/>
          <w:sz w:val="24"/>
          <w:szCs w:val="24"/>
          <w:lang w:eastAsia="zh-CN"/>
        </w:rPr>
      </w:pPr>
    </w:p>
    <w:p w14:paraId="798AE8FF">
      <w:pPr>
        <w:pStyle w:val="3"/>
        <w:pageBreakBefore w:val="0"/>
        <w:numPr>
          <w:ilvl w:val="0"/>
          <w:numId w:val="3"/>
        </w:numPr>
        <w:kinsoku/>
        <w:wordWrap w:val="0"/>
        <w:overflowPunct/>
        <w:topLinePunct w:val="0"/>
        <w:autoSpaceDE/>
        <w:autoSpaceDN/>
        <w:bidi w:val="0"/>
        <w:adjustRightInd w:val="0"/>
        <w:snapToGrid/>
        <w:spacing w:before="0" w:after="0" w:line="360" w:lineRule="auto"/>
        <w:ind w:firstLine="482" w:firstLineChars="200"/>
        <w:rPr>
          <w:rFonts w:hint="eastAsia" w:asciiTheme="minorEastAsia" w:hAnsiTheme="minorEastAsia" w:eastAsiaTheme="minorEastAsia" w:cstheme="minorEastAsia"/>
          <w:sz w:val="24"/>
          <w:szCs w:val="24"/>
        </w:rPr>
      </w:pPr>
      <w:bookmarkStart w:id="19" w:name="_Toc115445215"/>
      <w:r>
        <w:rPr>
          <w:rFonts w:hint="eastAsia" w:asciiTheme="minorEastAsia" w:hAnsiTheme="minorEastAsia" w:eastAsiaTheme="minorEastAsia" w:cstheme="minorEastAsia"/>
          <w:sz w:val="24"/>
          <w:szCs w:val="24"/>
        </w:rPr>
        <w:t>技术规范需求</w:t>
      </w:r>
      <w:bookmarkEnd w:id="19"/>
    </w:p>
    <w:p w14:paraId="2B1F3B78">
      <w:pPr>
        <w:pageBreakBefore w:val="0"/>
        <w:kinsoku/>
        <w:wordWrap w:val="0"/>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FF0000"/>
          <w:sz w:val="24"/>
          <w:szCs w:val="24"/>
          <w:lang w:eastAsia="zh-CN"/>
        </w:rPr>
      </w:pPr>
      <w:bookmarkStart w:id="20" w:name="_Toc115445217"/>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color w:val="FF0000"/>
          <w:sz w:val="24"/>
          <w:szCs w:val="24"/>
          <w:lang w:val="en-US" w:eastAsia="zh-CN"/>
        </w:rPr>
        <w:t>面向社会征集</w:t>
      </w:r>
      <w:r>
        <w:rPr>
          <w:rFonts w:hint="eastAsia" w:asciiTheme="minorEastAsia" w:hAnsiTheme="minorEastAsia" w:eastAsiaTheme="minorEastAsia" w:cstheme="minorEastAsia"/>
          <w:color w:val="FF0000"/>
          <w:sz w:val="24"/>
          <w:szCs w:val="24"/>
          <w:lang w:eastAsia="zh-CN"/>
        </w:rPr>
        <w:t>）</w:t>
      </w:r>
    </w:p>
    <w:p w14:paraId="0FCBF161">
      <w:pPr>
        <w:pageBreakBefore w:val="0"/>
        <w:kinsoku/>
        <w:wordWrap w:val="0"/>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sz w:val="24"/>
          <w:szCs w:val="24"/>
          <w:lang w:eastAsia="zh-CN"/>
        </w:rPr>
      </w:pPr>
    </w:p>
    <w:p w14:paraId="38DA325D">
      <w:pPr>
        <w:pStyle w:val="3"/>
        <w:pageBreakBefore w:val="0"/>
        <w:numPr>
          <w:ilvl w:val="0"/>
          <w:numId w:val="3"/>
        </w:numPr>
        <w:kinsoku/>
        <w:wordWrap w:val="0"/>
        <w:overflowPunct/>
        <w:topLinePunct w:val="0"/>
        <w:autoSpaceDE/>
        <w:autoSpaceDN/>
        <w:bidi w:val="0"/>
        <w:adjustRightInd w:val="0"/>
        <w:snapToGrid/>
        <w:spacing w:before="0" w:after="0" w:line="360" w:lineRule="auto"/>
        <w:ind w:firstLine="482" w:firstLineChars="200"/>
        <w:rPr>
          <w:rFonts w:hint="eastAsia" w:asciiTheme="minorEastAsia" w:hAnsiTheme="minorEastAsia" w:eastAsiaTheme="minorEastAsia" w:cstheme="minorEastAsia"/>
          <w:b w:val="0"/>
          <w:bCs w:val="0"/>
          <w:color w:val="FF0000"/>
          <w:sz w:val="24"/>
          <w:szCs w:val="24"/>
        </w:rPr>
      </w:pPr>
      <w:r>
        <w:rPr>
          <w:rFonts w:hint="eastAsia" w:asciiTheme="minorEastAsia" w:hAnsiTheme="minorEastAsia" w:eastAsiaTheme="minorEastAsia" w:cstheme="minorEastAsia"/>
          <w:sz w:val="24"/>
          <w:szCs w:val="24"/>
        </w:rPr>
        <w:t>项目运营的基本要求</w:t>
      </w:r>
      <w:bookmarkEnd w:id="20"/>
      <w:r>
        <w:rPr>
          <w:rFonts w:hint="eastAsia" w:asciiTheme="minorEastAsia" w:hAnsiTheme="minorEastAsia" w:eastAsiaTheme="minorEastAsia" w:cstheme="minorEastAsia"/>
          <w:b w:val="0"/>
          <w:bCs w:val="0"/>
          <w:color w:val="FF0000"/>
          <w:sz w:val="24"/>
          <w:szCs w:val="24"/>
          <w:lang w:eastAsia="zh-CN"/>
        </w:rPr>
        <w:t>【</w:t>
      </w:r>
      <w:r>
        <w:rPr>
          <w:rFonts w:hint="eastAsia" w:asciiTheme="minorEastAsia" w:hAnsiTheme="minorEastAsia" w:eastAsiaTheme="minorEastAsia" w:cstheme="minorEastAsia"/>
          <w:b w:val="0"/>
          <w:bCs w:val="0"/>
          <w:color w:val="FF0000"/>
          <w:sz w:val="24"/>
          <w:szCs w:val="24"/>
          <w:lang w:val="en-US" w:eastAsia="zh-CN"/>
        </w:rPr>
        <w:t>仅供参考，允许社会征集时提供优化建议</w:t>
      </w:r>
      <w:r>
        <w:rPr>
          <w:rFonts w:hint="eastAsia" w:asciiTheme="minorEastAsia" w:hAnsiTheme="minorEastAsia" w:eastAsiaTheme="minorEastAsia" w:cstheme="minorEastAsia"/>
          <w:b w:val="0"/>
          <w:bCs w:val="0"/>
          <w:color w:val="FF0000"/>
          <w:sz w:val="24"/>
          <w:szCs w:val="24"/>
          <w:lang w:eastAsia="zh-CN"/>
        </w:rPr>
        <w:t>】</w:t>
      </w:r>
    </w:p>
    <w:p w14:paraId="2FFDB81E">
      <w:pPr>
        <w:pageBreakBefore w:val="0"/>
        <w:widowControl/>
        <w:kinsoku/>
        <w:wordWrap w:val="0"/>
        <w:overflowPunct/>
        <w:topLinePunct w:val="0"/>
        <w:autoSpaceDE/>
        <w:autoSpaceDN/>
        <w:bidi w:val="0"/>
        <w:adjustRightInd w:val="0"/>
        <w:snapToGrid/>
        <w:spacing w:line="360" w:lineRule="auto"/>
        <w:ind w:left="480" w:leftChars="200"/>
        <w:jc w:val="left"/>
        <w:rPr>
          <w:rStyle w:val="25"/>
          <w:rFonts w:hint="eastAsia" w:asciiTheme="minorEastAsia" w:hAnsiTheme="minorEastAsia" w:eastAsiaTheme="minorEastAsia" w:cstheme="minorEastAsia"/>
          <w:color w:val="auto"/>
        </w:rPr>
      </w:pPr>
      <w:r>
        <w:rPr>
          <w:rStyle w:val="25"/>
          <w:rFonts w:hint="eastAsia" w:asciiTheme="minorEastAsia" w:hAnsiTheme="minorEastAsia" w:eastAsiaTheme="minorEastAsia" w:cstheme="minorEastAsia"/>
          <w:color w:val="auto"/>
        </w:rPr>
        <w:t>1.运营服务基本要求</w:t>
      </w:r>
    </w:p>
    <w:p w14:paraId="4C315ABE">
      <w:pPr>
        <w:pageBreakBefore w:val="0"/>
        <w:widowControl/>
        <w:kinsoku/>
        <w:wordWrap w:val="0"/>
        <w:overflowPunct/>
        <w:topLinePunct w:val="0"/>
        <w:autoSpaceDE/>
        <w:autoSpaceDN/>
        <w:bidi w:val="0"/>
        <w:adjustRightInd w:val="0"/>
        <w:snapToGrid/>
        <w:spacing w:line="360" w:lineRule="auto"/>
        <w:ind w:left="480" w:leftChars="200"/>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（1）场地及人员要求</w:t>
      </w:r>
    </w:p>
    <w:p w14:paraId="506E75B1">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①在运营合同约定时间内，中标人在项目地设置运营中心。</w:t>
      </w:r>
    </w:p>
    <w:p w14:paraId="42D83D6D">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②投标人应按投标文件中的承诺为项目公司设置与本项目相适应的组织机构，配备相关的技术、财务、管理人员。</w:t>
      </w:r>
    </w:p>
    <w:p w14:paraId="44CF077A">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③中标人须配置足够数量的收费人员、巡查人员、技术人员、客服人员、管理人员及设备设施等，确保能提供专业、完善的停车运营管理服务。</w:t>
      </w:r>
    </w:p>
    <w:p w14:paraId="6868C209">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④待项目运营进入平稳期后，中标人可根据实际情况，在不降低服务质量前提下，调整本项目的人员配置。</w:t>
      </w:r>
    </w:p>
    <w:p w14:paraId="70C49BB2">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⑤中标人必须按管理要求聘请足够工作人员专用于本项目，年龄在18周岁或以上，且不超过国家法定退休年龄，能胜任工作岗位，具有完全民事行为能力的劳动者。</w:t>
      </w:r>
    </w:p>
    <w:p w14:paraId="7398EE09">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⑥为了保障员工人身安全及相关福利保险，中标人必须依法用工，项目公司与运营人员签订劳动合同或与劳务外包公司签订服务合同，按社会劳动保险的有关规定为员工购买养老、工伤、医疗、失业等四种保险，按时发放工资补贴。</w:t>
      </w:r>
    </w:p>
    <w:p w14:paraId="70A97E38">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⑦运营人员必须按规定穿着工作服及反光衣，佩戴相关防护工具。</w:t>
      </w:r>
    </w:p>
    <w:p w14:paraId="452266F0">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⑧中标人主管人员必须定期巡查管理区域，并按维护和保养要求安排好作业人员的工作，主管人员必须保证移动电话24小时畅通。</w:t>
      </w:r>
    </w:p>
    <w:p w14:paraId="30D856F2">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⑨从事运营管理的人员，必须爱国爱党，遵守相关法律法规，经过岗前培训合格后上岗，必须熟知相应收费标准以及各类收费操作流程，必须穿样式经招标人同意的统一制服上岗，佩戴具有唯一编号的工作证，注意个人仪容和礼貌，有良好的职业道德和服务态度，语言、动作规范，文明值勤。</w:t>
      </w:r>
    </w:p>
    <w:p w14:paraId="72301C4C">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⑩从事维护保养的人员，应持有所从事维护保养项目相关的操作证书，并在招标人登记备案。</w:t>
      </w:r>
    </w:p>
    <w:p w14:paraId="5D26F249">
      <w:pPr>
        <w:pageBreakBefore w:val="0"/>
        <w:widowControl/>
        <w:kinsoku/>
        <w:wordWrap w:val="0"/>
        <w:overflowPunct/>
        <w:topLinePunct w:val="0"/>
        <w:autoSpaceDE/>
        <w:autoSpaceDN/>
        <w:bidi w:val="0"/>
        <w:adjustRightInd w:val="0"/>
        <w:snapToGrid/>
        <w:spacing w:line="360" w:lineRule="auto"/>
        <w:ind w:left="480" w:leftChars="200"/>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（2）工作配合要求</w:t>
      </w:r>
    </w:p>
    <w:p w14:paraId="1668CCE0">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①中标人必须遵守招标人各项管理规定，接受和服从招标人管理人员的管理及考评，及时根据招标人提出的整改意见进行整改。</w:t>
      </w:r>
    </w:p>
    <w:p w14:paraId="1932D6D4">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②中标人须积极配合招标人做好国家、省、市、区及相关职能部门组织的考评、检查及验收等活动的迎检工作。</w:t>
      </w:r>
    </w:p>
    <w:p w14:paraId="02593829">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③中标人须按招标人要求及时提交作业计划、应急预案等资料，确保所提供的资料真实合理。</w:t>
      </w:r>
    </w:p>
    <w:p w14:paraId="56588AC0">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④中标人须无条件配合政府及有关部门举办的与本项目相关的一切活动及协助处理应急事件。</w:t>
      </w:r>
    </w:p>
    <w:p w14:paraId="4B1C2530">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⑤中标人须配合和协助招标人进行本项目以外的其他设备的接入工作。</w:t>
      </w:r>
    </w:p>
    <w:p w14:paraId="6688A918">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⑥中标人须建立各项经营管理制度，运营服务运行情况须透明公开，能随时接受政府相关职能部门以及群众监督。</w:t>
      </w:r>
    </w:p>
    <w:p w14:paraId="19332C92">
      <w:pPr>
        <w:pageBreakBefore w:val="0"/>
        <w:widowControl/>
        <w:kinsoku/>
        <w:wordWrap w:val="0"/>
        <w:overflowPunct/>
        <w:topLinePunct w:val="0"/>
        <w:autoSpaceDE/>
        <w:autoSpaceDN/>
        <w:bidi w:val="0"/>
        <w:adjustRightInd w:val="0"/>
        <w:snapToGrid/>
        <w:spacing w:line="360" w:lineRule="auto"/>
        <w:ind w:left="480" w:leftChars="200"/>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（3）投诉处理要求</w:t>
      </w:r>
    </w:p>
    <w:p w14:paraId="39AE9454">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①中标人必须按招标要求做好日常管理工作，减少群众通过来信、来电、来访等方式的投诉。</w:t>
      </w:r>
    </w:p>
    <w:p w14:paraId="1E7E6505">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②中标人直接或间接收到群众通过来信、来电、来访等方式的投诉，必须及时妥善处理整改，避免反复投诉。</w:t>
      </w:r>
    </w:p>
    <w:p w14:paraId="058BE116">
      <w:pPr>
        <w:pageBreakBefore w:val="0"/>
        <w:widowControl/>
        <w:kinsoku/>
        <w:wordWrap w:val="0"/>
        <w:overflowPunct/>
        <w:topLinePunct w:val="0"/>
        <w:autoSpaceDE/>
        <w:autoSpaceDN/>
        <w:bidi w:val="0"/>
        <w:adjustRightInd w:val="0"/>
        <w:snapToGrid/>
        <w:spacing w:line="360" w:lineRule="auto"/>
        <w:ind w:left="480" w:leftChars="200"/>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2.运营服务规范要求</w:t>
      </w:r>
    </w:p>
    <w:p w14:paraId="39C3680E">
      <w:pPr>
        <w:pageBreakBefore w:val="0"/>
        <w:widowControl/>
        <w:kinsoku/>
        <w:wordWrap w:val="0"/>
        <w:overflowPunct/>
        <w:topLinePunct w:val="0"/>
        <w:autoSpaceDE/>
        <w:autoSpaceDN/>
        <w:bidi w:val="0"/>
        <w:adjustRightInd w:val="0"/>
        <w:snapToGrid/>
        <w:spacing w:line="360" w:lineRule="auto"/>
        <w:ind w:left="480" w:leftChars="200"/>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（1）收费服务管理内容及要求</w:t>
      </w:r>
    </w:p>
    <w:p w14:paraId="09279F61">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①中标人须通过技术应用，24小时实时监测停车位的使用情况。</w:t>
      </w:r>
    </w:p>
    <w:p w14:paraId="68101D0C">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②中标人须建立收费巡查机制，合理安排巡查人员对路内停车位进行巡查，由巡查人员及时进行停车取证、收费释疑、故障发现等行为。招标人有权要求中标人调整巡查人员数量、班次等收费巡查机制相关内容。</w:t>
      </w:r>
    </w:p>
    <w:p w14:paraId="7DBFBE56">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③制定路内停车位收费应急机制。当路内停车位设备发生故障时，在未完成修复前，故障停车位应暂停实施收费，若出现大面积故障或系统瘫痪时，除暂停涉及故障停车位的收费外，中标人还应立即通知招标人，由招标人判断事件对社会的影响程度，可要求中标人于简报、报纸、电视、微博、微信等主流媒体渠道发布相应情况。</w:t>
      </w:r>
    </w:p>
    <w:p w14:paraId="174A49B9">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④中标人在实施停车收费时，不得采取锁车、扣车等侵权措施。</w:t>
      </w:r>
    </w:p>
    <w:p w14:paraId="1C5D41E6">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⑥本项目的支付方式以微信公众号、小程序等手机支付方式为主，现金支付为辅的方式；中标人必须通过各种方式推广电子支付，减少使用现金支付。随着技术的发展以及支付方式的变化，经招标人审批同意，可扩展使用其他支付方式。</w:t>
      </w:r>
    </w:p>
    <w:p w14:paraId="475AA9B6">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⑦中标人负责停车用户的服务工作，除设立客服中心外，还需提供电话、邮件、即时通讯工具、网站等渠道服务用户。</w:t>
      </w:r>
    </w:p>
    <w:p w14:paraId="0DC870FB">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⑨中标人须按照经招标人验收合格的停车位数量进行收费管理，未经招标人同意不得擅自增减停车位数量。如因管理需要，招标人有权要求中标人新增或减少停车位，经双方确认后对本项目总体运营管理数量进行调整。</w:t>
      </w:r>
    </w:p>
    <w:p w14:paraId="1F7500AD">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⑩中标人必须执行当地政府制定的路内停车收费标准，不得私自更改停车收费标准。</w:t>
      </w:r>
    </w:p>
    <w:p w14:paraId="3FC24187">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⑪中标人须遵守当地停车有关法律、法规和规章的规定，按停车位的规划布局情况设立标志及收费公示牌（公布经物价部门批准后的收费标准及监督投诉电话）。</w:t>
      </w:r>
    </w:p>
    <w:p w14:paraId="51A77A99">
      <w:pPr>
        <w:pageBreakBefore w:val="0"/>
        <w:widowControl/>
        <w:kinsoku/>
        <w:wordWrap w:val="0"/>
        <w:overflowPunct/>
        <w:topLinePunct w:val="0"/>
        <w:autoSpaceDE/>
        <w:autoSpaceDN/>
        <w:bidi w:val="0"/>
        <w:adjustRightInd w:val="0"/>
        <w:snapToGrid/>
        <w:spacing w:line="360" w:lineRule="auto"/>
        <w:ind w:left="480" w:leftChars="200"/>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（2）系统管理要求</w:t>
      </w:r>
    </w:p>
    <w:p w14:paraId="207C50DE">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①通过招标人验收合格的路内停车收费系统方可投入运营。</w:t>
      </w:r>
    </w:p>
    <w:p w14:paraId="1D183C59">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②中标人须按本项目招标文件中的要求及中标人投标文件中的承诺制定相关系统功能，招标人有权对系统界面、排版、功能组成等内容提出修改意见，相关系统须经招标人验收合格后方可投入运营。根据运营的需要，经招标人同意，可在此基础上进行功能的优化或延伸。招标人有权根据政策要求或日常管理需要，要求中标人优化或调整部分功能，中标人须无条件积极配合。</w:t>
      </w:r>
    </w:p>
    <w:p w14:paraId="3D279EC7">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③中标人须采取相应措施，保障平台和终端的数据安全，重点保护终端敏感数据的安全，使收费相关数据、系统注册用户的个人信息等敏感数据始终处于保密状态。</w:t>
      </w:r>
    </w:p>
    <w:p w14:paraId="07895658">
      <w:pPr>
        <w:pageBreakBefore w:val="0"/>
        <w:widowControl/>
        <w:kinsoku/>
        <w:wordWrap w:val="0"/>
        <w:overflowPunct/>
        <w:topLinePunct w:val="0"/>
        <w:autoSpaceDE/>
        <w:autoSpaceDN/>
        <w:bidi w:val="0"/>
        <w:adjustRightInd w:val="0"/>
        <w:snapToGrid/>
        <w:spacing w:line="360" w:lineRule="auto"/>
        <w:ind w:left="480" w:leftChars="200"/>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（3）维护与保养要求</w:t>
      </w:r>
    </w:p>
    <w:p w14:paraId="0AE7C11B">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①中标人须维持停车位内机动车停放和行驶秩序，禁止超高、超长、超重等可能造成公共设施损坏的车辆停放。</w:t>
      </w:r>
    </w:p>
    <w:p w14:paraId="0AE887BD">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②中标人须负责所有智慧停车设施及系统的维护工作，以及车位地面、标线、编号、收费公示牌等附属设施的维护、保养工作，保证整个系统的正常运行。</w:t>
      </w:r>
    </w:p>
    <w:p w14:paraId="696AE0B2">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③中标人须负责后台系统、手持智能终端系统、公众号、小程序等项目相关软件的维护工作。</w:t>
      </w:r>
    </w:p>
    <w:p w14:paraId="349B1541">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④硬件</w:t>
      </w:r>
      <w:r>
        <w:rPr>
          <w:rFonts w:hint="eastAsia" w:asciiTheme="minorEastAsia" w:hAnsiTheme="minorEastAsia" w:eastAsiaTheme="minorEastAsia" w:cstheme="minorEastAsia"/>
          <w:kern w:val="0"/>
          <w:sz w:val="21"/>
          <w:szCs w:val="21"/>
          <w:lang w:val="en-US" w:eastAsia="zh-CN"/>
        </w:rPr>
        <w:t>出现损坏需要维修时，与硬件提供方进行对接，由硬件提供方进行维修</w:t>
      </w:r>
      <w:r>
        <w:rPr>
          <w:rFonts w:hint="eastAsia" w:asciiTheme="minorEastAsia" w:hAnsiTheme="minorEastAsia" w:eastAsiaTheme="minorEastAsia" w:cstheme="minorEastAsia"/>
          <w:kern w:val="0"/>
          <w:sz w:val="21"/>
          <w:szCs w:val="21"/>
        </w:rPr>
        <w:t>。</w:t>
      </w:r>
    </w:p>
    <w:p w14:paraId="5A197220">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⑤每半年对相关软件进行至少一次更新升级，保证相关软件可适配各种主流操作系统，使相关软件在确保安全性的前提下处于不断优化提升的状态。</w:t>
      </w:r>
    </w:p>
    <w:p w14:paraId="186B8643">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⑥为保障路内停车系统的正常运作，车位检测器或电池式视频设备的剩余电量不得低于10%，中标人须及时更换剩余电量不足的设备。</w:t>
      </w:r>
    </w:p>
    <w:p w14:paraId="4DF68702">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⑦当诱导屏、车位检测器、视频设备、手持 PDA 等硬件设备出现故障或损坏时，中标人须立即安排维护人员赶到现场处理。维护人员到达现场后，要迅速查明原因，尽快完成故障的修复，不能修复的，马上更换新部件，故障处理时限为</w:t>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小时。</w:t>
      </w:r>
    </w:p>
    <w:p w14:paraId="135B2F0D">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⑧当路内停车收费系统、APP等项目相关软件出现故障或瘫痪时，中标人须于48小时内完成修复，使系统能重新正常运作。如遇特殊情况的，一时不能排除的故障应及时采取应急措施，24小时内向招标人提出书面解决方案，经招标人同意后，可于招标人同意的时限内完成修复。</w:t>
      </w:r>
    </w:p>
    <w:p w14:paraId="2C372E63">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⑨中标人应提供维护主管人员的姓名及联系电话、投诉电话给招标人以便联系监督，维护人员进行维修、保养等工作时必须佩戴工作证，并遵守各项规章制度。</w:t>
      </w:r>
    </w:p>
    <w:p w14:paraId="644AF71C">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⑩建立系统维护档案，其内容包括所有硬件配置及变动记录，以保证不同的维护人员均对该系统有清晰全面的了解。</w:t>
      </w:r>
    </w:p>
    <w:p w14:paraId="6D06B72C">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⑪中标人须建立设施故障报告和故障消除登记制度，发现设备故障或非正常状态，及时组织检测和修复。每次完成维护保养或故障维修后，双方相关负责人员必须在相应的表格中签字确认。</w:t>
      </w:r>
    </w:p>
    <w:p w14:paraId="4D66A90A">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⑫当现场不能维修时，中标人负责将损坏设备送修及送回，维修材料费、运费及交通费由中标人自行承担。对于送去维修的损坏产品，中标人必须提供故障期间的替换合适产品，以保证整个停车收费系统的正常工作。</w:t>
      </w:r>
    </w:p>
    <w:p w14:paraId="4ECA693B">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⑬在使用过程中，因严重损坏无法修复需更换部件的，由中标人负责，由于停产或升级等原因，市场上无法购买相同部件时，中标人应向招标人提出，经同意后，采用材质、参数均不低于原部件进行替换。</w:t>
      </w:r>
    </w:p>
    <w:p w14:paraId="6F21585A">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⑭在使用或保养维护过程中出现的设施故障，所出现的任何费用及由此造成的所有损失，中标人须无条件负责承担。</w:t>
      </w:r>
    </w:p>
    <w:p w14:paraId="3649497F">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kern w:val="0"/>
          <w:sz w:val="21"/>
          <w:szCs w:val="21"/>
        </w:rPr>
        <w:t>⑮制定路内停车位收费应急机制。当路内停车位设备出现大面积故障或系统瘫痪时，中标人应立即通知招标人。由招标人判断事件对社会的影响程度，可要求中标人于简报、报纸、电视、微博、微信等主流媒体渠道发布相应情况</w:t>
      </w:r>
      <w:r>
        <w:rPr>
          <w:rFonts w:hint="eastAsia" w:asciiTheme="minorEastAsia" w:hAnsiTheme="minorEastAsia" w:eastAsiaTheme="minorEastAsia" w:cstheme="minorEastAsia"/>
          <w:kern w:val="0"/>
          <w:sz w:val="21"/>
          <w:szCs w:val="21"/>
          <w:lang w:eastAsia="zh-CN"/>
        </w:rPr>
        <w:t>。</w:t>
      </w:r>
    </w:p>
    <w:p w14:paraId="40EFA2E3">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⑯每季度完结后一个月内，中标人应按招标人要求向招标人提供一份《维护服务工作总结》和《设备状态表》，列明系统所处的状态，并确保系统处于正常工作状态（除经双方共同认可的特殊情况）。</w:t>
      </w:r>
    </w:p>
    <w:p w14:paraId="22F0E2A0">
      <w:pPr>
        <w:pageBreakBefore w:val="0"/>
        <w:widowControl/>
        <w:kinsoku/>
        <w:wordWrap w:val="0"/>
        <w:overflowPunct/>
        <w:topLinePunct w:val="0"/>
        <w:autoSpaceDE/>
        <w:autoSpaceDN/>
        <w:bidi w:val="0"/>
        <w:adjustRightInd w:val="0"/>
        <w:snapToGrid/>
        <w:spacing w:line="360" w:lineRule="auto"/>
        <w:ind w:left="480" w:leftChars="200"/>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（4）安全管理要求</w:t>
      </w:r>
    </w:p>
    <w:p w14:paraId="7F05E511">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①中标人须按照《企业安全生产费用提取和使用管理办法》规定的标准提取安全费用，专门用于完善和改进企业或者项目安全生产条件。</w:t>
      </w:r>
    </w:p>
    <w:p w14:paraId="3B2B91A3">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②中标人须为本项目投保对应责任保险、财产险等相应险种。</w:t>
      </w:r>
    </w:p>
    <w:p w14:paraId="7A2F2F6D">
      <w:pPr>
        <w:pageBreakBefore w:val="0"/>
        <w:widowControl/>
        <w:kinsoku/>
        <w:wordWrap w:val="0"/>
        <w:overflowPunct/>
        <w:topLinePunct w:val="0"/>
        <w:autoSpaceDE/>
        <w:autoSpaceDN/>
        <w:bidi w:val="0"/>
        <w:adjustRightInd w:val="0"/>
        <w:snapToGrid/>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③中标人须严格按照安全生产有关管理条例，建立本项目相关安全生产管理制度，明晰中标人的安全责任，以及生产安全事故的各类应急预案。若发生重大伤亡及其他安全事故，中标人应按有关规定立即上报有关部门并通知招标人，同时按政府有关部门要求处理，由事故责任方承担发生的费用。</w:t>
      </w:r>
    </w:p>
    <w:p w14:paraId="211A1073">
      <w:pPr>
        <w:pStyle w:val="3"/>
        <w:pageBreakBefore w:val="0"/>
        <w:numPr>
          <w:ilvl w:val="0"/>
          <w:numId w:val="3"/>
        </w:numPr>
        <w:kinsoku/>
        <w:wordWrap w:val="0"/>
        <w:overflowPunct/>
        <w:topLinePunct w:val="0"/>
        <w:autoSpaceDE/>
        <w:autoSpaceDN/>
        <w:bidi w:val="0"/>
        <w:adjustRightInd w:val="0"/>
        <w:snapToGrid/>
        <w:spacing w:before="0" w:after="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项目运营监管要求</w:t>
      </w:r>
    </w:p>
    <w:p w14:paraId="457C7022">
      <w:pPr>
        <w:pageBreakBefore w:val="0"/>
        <w:numPr>
          <w:ilvl w:val="0"/>
          <w:numId w:val="4"/>
        </w:numPr>
        <w:kinsoku/>
        <w:wordWrap w:val="0"/>
        <w:overflowPunct/>
        <w:topLinePunct w:val="0"/>
        <w:autoSpaceDE/>
        <w:autoSpaceDN/>
        <w:bidi w:val="0"/>
        <w:snapToGrid/>
        <w:spacing w:line="360" w:lineRule="auto"/>
        <w:ind w:firstLine="422"/>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技术环节的监管</w:t>
      </w:r>
    </w:p>
    <w:p w14:paraId="15CB2B89">
      <w:pPr>
        <w:pageBreakBefore w:val="0"/>
        <w:kinsoku/>
        <w:wordWrap w:val="0"/>
        <w:overflowPunct/>
        <w:topLinePunct w:val="0"/>
        <w:autoSpaceDE/>
        <w:autoSpaceDN/>
        <w:bidi w:val="0"/>
        <w:adjustRightInd w:val="0"/>
        <w:snapToGrid/>
        <w:spacing w:line="36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面向社会征集</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auto"/>
          <w:sz w:val="21"/>
          <w:szCs w:val="21"/>
          <w:u w:val="single"/>
          <w:lang w:val="en-US" w:eastAsia="zh-CN"/>
        </w:rPr>
        <w:t xml:space="preserve">                                                                                                                                                                                                                                                                                            </w:t>
      </w:r>
    </w:p>
    <w:p w14:paraId="6C2B22F1">
      <w:pPr>
        <w:pageBreakBefore w:val="0"/>
        <w:numPr>
          <w:ilvl w:val="0"/>
          <w:numId w:val="0"/>
        </w:numPr>
        <w:kinsoku/>
        <w:wordWrap w:val="0"/>
        <w:overflowPunct/>
        <w:topLinePunct w:val="0"/>
        <w:autoSpaceDE/>
        <w:autoSpaceDN/>
        <w:bidi w:val="0"/>
        <w:snapToGrid/>
        <w:spacing w:line="360" w:lineRule="auto"/>
        <w:rPr>
          <w:rFonts w:hint="eastAsia" w:asciiTheme="minorEastAsia" w:hAnsiTheme="minorEastAsia" w:eastAsiaTheme="minorEastAsia" w:cstheme="minorEastAsia"/>
          <w:b/>
          <w:bCs/>
          <w:kern w:val="0"/>
          <w:sz w:val="21"/>
          <w:szCs w:val="21"/>
        </w:rPr>
      </w:pPr>
    </w:p>
    <w:p w14:paraId="140A57DC">
      <w:pPr>
        <w:pageBreakBefore w:val="0"/>
        <w:numPr>
          <w:ilvl w:val="0"/>
          <w:numId w:val="4"/>
        </w:numPr>
        <w:kinsoku/>
        <w:wordWrap w:val="0"/>
        <w:overflowPunct/>
        <w:topLinePunct w:val="0"/>
        <w:autoSpaceDE/>
        <w:autoSpaceDN/>
        <w:bidi w:val="0"/>
        <w:snapToGrid/>
        <w:spacing w:line="360" w:lineRule="auto"/>
        <w:ind w:firstLine="422"/>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运营环节的监管</w:t>
      </w:r>
    </w:p>
    <w:p w14:paraId="1085A54F">
      <w:pPr>
        <w:pageBreakBefore w:val="0"/>
        <w:kinsoku/>
        <w:wordWrap w:val="0"/>
        <w:overflowPunct/>
        <w:topLinePunct w:val="0"/>
        <w:autoSpaceDE/>
        <w:autoSpaceDN/>
        <w:bidi w:val="0"/>
        <w:snapToGrid/>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面向社会征集</w:t>
      </w:r>
      <w:r>
        <w:rPr>
          <w:rFonts w:hint="eastAsia" w:asciiTheme="minorEastAsia" w:hAnsiTheme="minorEastAsia" w:eastAsiaTheme="minorEastAsia" w:cstheme="minorEastAsia"/>
          <w:bCs/>
          <w:color w:val="FF0000"/>
          <w:sz w:val="21"/>
          <w:szCs w:val="21"/>
          <w:lang w:eastAsia="zh-CN"/>
        </w:rPr>
        <w:t>】</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902"/>
      </w:tblGrid>
      <w:tr w14:paraId="326F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32" w:type="pct"/>
            <w:shd w:val="clear" w:color="auto" w:fill="D7D7D7" w:themeFill="background1" w:themeFillShade="D8"/>
            <w:noWrap w:val="0"/>
            <w:vAlign w:val="center"/>
          </w:tcPr>
          <w:p w14:paraId="494E7494">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类型</w:t>
            </w:r>
          </w:p>
        </w:tc>
        <w:tc>
          <w:tcPr>
            <w:tcW w:w="4467" w:type="pct"/>
            <w:shd w:val="clear" w:color="auto" w:fill="D7D7D7" w:themeFill="background1" w:themeFillShade="D8"/>
            <w:noWrap w:val="0"/>
            <w:vAlign w:val="center"/>
          </w:tcPr>
          <w:p w14:paraId="4A25B084">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考核标准</w:t>
            </w:r>
          </w:p>
        </w:tc>
      </w:tr>
      <w:tr w14:paraId="27DC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2" w:type="pct"/>
            <w:noWrap w:val="0"/>
            <w:vAlign w:val="center"/>
          </w:tcPr>
          <w:p w14:paraId="0A55E7D3">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人员要求（共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分）</w:t>
            </w:r>
          </w:p>
        </w:tc>
        <w:tc>
          <w:tcPr>
            <w:tcW w:w="4467" w:type="pct"/>
            <w:noWrap w:val="0"/>
            <w:vAlign w:val="center"/>
          </w:tcPr>
          <w:p w14:paraId="642FB817">
            <w:pPr>
              <w:pageBreakBefore w:val="0"/>
              <w:kinsoku/>
              <w:wordWrap w:val="0"/>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p>
        </w:tc>
      </w:tr>
      <w:tr w14:paraId="0AFC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2" w:type="pct"/>
            <w:noWrap w:val="0"/>
            <w:vAlign w:val="center"/>
          </w:tcPr>
          <w:p w14:paraId="25FBF28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基础服务质量（共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分）</w:t>
            </w:r>
          </w:p>
        </w:tc>
        <w:tc>
          <w:tcPr>
            <w:tcW w:w="4467" w:type="pct"/>
            <w:noWrap w:val="0"/>
            <w:vAlign w:val="center"/>
          </w:tcPr>
          <w:p w14:paraId="0787F46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0378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2" w:type="pct"/>
            <w:noWrap w:val="0"/>
            <w:vAlign w:val="center"/>
          </w:tcPr>
          <w:p w14:paraId="61B31403">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运营服务规范条款（共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分）</w:t>
            </w:r>
          </w:p>
        </w:tc>
        <w:tc>
          <w:tcPr>
            <w:tcW w:w="4467" w:type="pct"/>
            <w:noWrap w:val="0"/>
            <w:vAlign w:val="center"/>
          </w:tcPr>
          <w:p w14:paraId="06F4C58A">
            <w:pPr>
              <w:pageBreakBefore w:val="0"/>
              <w:kinsoku/>
              <w:wordWrap w:val="0"/>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p>
        </w:tc>
      </w:tr>
      <w:tr w14:paraId="276B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2" w:type="pct"/>
            <w:noWrap w:val="0"/>
            <w:vAlign w:val="center"/>
          </w:tcPr>
          <w:p w14:paraId="36B7AD6F">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突发事件管理（共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分）</w:t>
            </w:r>
          </w:p>
        </w:tc>
        <w:tc>
          <w:tcPr>
            <w:tcW w:w="4467" w:type="pct"/>
            <w:noWrap w:val="0"/>
            <w:vAlign w:val="center"/>
          </w:tcPr>
          <w:p w14:paraId="15873E35">
            <w:pPr>
              <w:pageBreakBefore w:val="0"/>
              <w:kinsoku/>
              <w:wordWrap w:val="0"/>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p>
        </w:tc>
      </w:tr>
      <w:tr w14:paraId="38CF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2" w:type="pct"/>
            <w:noWrap w:val="0"/>
            <w:vAlign w:val="center"/>
          </w:tcPr>
          <w:p w14:paraId="3E08B6A7">
            <w:pPr>
              <w:pageBreakBefore w:val="0"/>
              <w:kinsoku/>
              <w:wordWrap w:val="0"/>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分）</w:t>
            </w:r>
          </w:p>
        </w:tc>
        <w:tc>
          <w:tcPr>
            <w:tcW w:w="4467" w:type="pct"/>
            <w:noWrap w:val="0"/>
            <w:vAlign w:val="center"/>
          </w:tcPr>
          <w:p w14:paraId="6DC39C68">
            <w:pPr>
              <w:pageBreakBefore w:val="0"/>
              <w:kinsoku/>
              <w:wordWrap w:val="0"/>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p>
        </w:tc>
      </w:tr>
      <w:tr w14:paraId="72DF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7F70EFA8">
            <w:pPr>
              <w:pageBreakBefore w:val="0"/>
              <w:kinsoku/>
              <w:wordWrap w:val="0"/>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日常考核得分：考核日期：</w:t>
            </w:r>
          </w:p>
        </w:tc>
      </w:tr>
    </w:tbl>
    <w:p w14:paraId="689B93D4">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以上考核分数总分为100，根据每月的实际运营情况，作以下评价方法：</w:t>
      </w:r>
    </w:p>
    <w:p w14:paraId="4168BCD8">
      <w:pPr>
        <w:pageBreakBefore w:val="0"/>
        <w:kinsoku/>
        <w:wordWrap w:val="0"/>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u w:val="single"/>
          <w:lang w:val="en-US" w:eastAsia="zh-CN"/>
        </w:rPr>
      </w:pP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面向社会征集，评价要求与费用支付进行挂钩</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auto"/>
          <w:sz w:val="21"/>
          <w:szCs w:val="21"/>
          <w:u w:val="single"/>
          <w:lang w:val="en-US" w:eastAsia="zh-CN"/>
        </w:rPr>
        <w:t xml:space="preserve">                                                                                                                                                                                                                                                                                            </w:t>
      </w:r>
    </w:p>
    <w:p w14:paraId="202630BE">
      <w:pPr>
        <w:pageBreakBefore w:val="0"/>
        <w:kinsoku/>
        <w:wordWrap w:val="0"/>
        <w:overflowPunct/>
        <w:topLinePunct w:val="0"/>
        <w:autoSpaceDE/>
        <w:autoSpaceDN/>
        <w:bidi w:val="0"/>
        <w:adjustRightInd w:val="0"/>
        <w:snapToGrid/>
        <w:spacing w:line="360" w:lineRule="auto"/>
        <w:ind w:firstLine="420" w:firstLineChars="200"/>
        <w:textAlignment w:val="auto"/>
        <w:rPr>
          <w:rFonts w:hint="default" w:asciiTheme="minorEastAsia" w:hAnsiTheme="minorEastAsia" w:eastAsiaTheme="minorEastAsia" w:cstheme="minorEastAsia"/>
          <w:bCs/>
          <w:color w:val="auto"/>
          <w:sz w:val="21"/>
          <w:szCs w:val="21"/>
          <w:u w:val="single"/>
          <w:lang w:val="en-US" w:eastAsia="zh-CN"/>
        </w:rPr>
      </w:pPr>
      <w:r>
        <w:rPr>
          <w:rFonts w:hint="eastAsia" w:asciiTheme="minorEastAsia" w:hAnsiTheme="minorEastAsia" w:eastAsiaTheme="minorEastAsia" w:cstheme="minorEastAsia"/>
          <w:bCs/>
          <w:color w:val="auto"/>
          <w:sz w:val="21"/>
          <w:szCs w:val="21"/>
          <w:u w:val="single"/>
          <w:lang w:val="en-US" w:eastAsia="zh-CN"/>
        </w:rPr>
        <w:t xml:space="preserve"> </w:t>
      </w:r>
    </w:p>
    <w:p w14:paraId="1109172A">
      <w:pPr>
        <w:keepNext w:val="0"/>
        <w:keepLines w:val="0"/>
        <w:pageBreakBefore w:val="0"/>
        <w:widowControl/>
        <w:kinsoku/>
        <w:wordWrap w:val="0"/>
        <w:overflowPunct/>
        <w:topLinePunct w:val="0"/>
        <w:autoSpaceDE/>
        <w:autoSpaceDN/>
        <w:bidi w:val="0"/>
        <w:snapToGrid/>
        <w:spacing w:line="360" w:lineRule="auto"/>
        <w:ind w:left="0" w:leftChars="0" w:firstLine="422" w:firstLineChars="200"/>
        <w:jc w:val="left"/>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3、</w:t>
      </w:r>
      <w:r>
        <w:rPr>
          <w:rFonts w:hint="eastAsia" w:asciiTheme="minorEastAsia" w:hAnsiTheme="minorEastAsia" w:eastAsiaTheme="minorEastAsia" w:cstheme="minorEastAsia"/>
          <w:b/>
          <w:bCs/>
          <w:kern w:val="0"/>
          <w:sz w:val="21"/>
          <w:szCs w:val="21"/>
          <w:lang w:val="en-US" w:eastAsia="zh-CN"/>
        </w:rPr>
        <w:t>中标人</w:t>
      </w:r>
      <w:r>
        <w:rPr>
          <w:rFonts w:hint="eastAsia" w:asciiTheme="minorEastAsia" w:hAnsiTheme="minorEastAsia" w:eastAsiaTheme="minorEastAsia" w:cstheme="minorEastAsia"/>
          <w:b/>
          <w:bCs/>
          <w:kern w:val="0"/>
          <w:sz w:val="21"/>
          <w:szCs w:val="21"/>
        </w:rPr>
        <w:t>违约责任</w:t>
      </w:r>
    </w:p>
    <w:p w14:paraId="6EC3BF1A">
      <w:pPr>
        <w:keepNext w:val="0"/>
        <w:keepLines w:val="0"/>
        <w:pageBreakBefore w:val="0"/>
        <w:widowControl/>
        <w:numPr>
          <w:ilvl w:val="0"/>
          <w:numId w:val="0"/>
        </w:numPr>
        <w:kinsoku/>
        <w:wordWrap w:val="0"/>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面向社会征集</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auto"/>
          <w:sz w:val="21"/>
          <w:szCs w:val="21"/>
          <w:u w:val="single"/>
          <w:lang w:val="en-US" w:eastAsia="zh-CN"/>
        </w:rPr>
        <w:t xml:space="preserve">                                                                                                                                                                                                                                                                                            </w:t>
      </w:r>
    </w:p>
    <w:p w14:paraId="73CAAA36">
      <w:pPr>
        <w:pStyle w:val="3"/>
        <w:pageBreakBefore w:val="0"/>
        <w:numPr>
          <w:ilvl w:val="0"/>
          <w:numId w:val="3"/>
        </w:numPr>
        <w:kinsoku/>
        <w:wordWrap w:val="0"/>
        <w:overflowPunct/>
        <w:topLinePunct w:val="0"/>
        <w:autoSpaceDE/>
        <w:autoSpaceDN/>
        <w:bidi w:val="0"/>
        <w:adjustRightInd w:val="0"/>
        <w:snapToGrid/>
        <w:spacing w:before="0" w:after="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承诺和保障</w:t>
      </w:r>
    </w:p>
    <w:p w14:paraId="2B88EBBE">
      <w:pPr>
        <w:keepNext w:val="0"/>
        <w:keepLines w:val="0"/>
        <w:pageBreakBefore w:val="0"/>
        <w:widowControl/>
        <w:kinsoku/>
        <w:wordWrap w:val="0"/>
        <w:overflowPunct/>
        <w:topLinePunct w:val="0"/>
        <w:autoSpaceDE/>
        <w:autoSpaceDN/>
        <w:bidi w:val="0"/>
        <w:adjustRightInd w:val="0"/>
        <w:snapToGrid/>
        <w:spacing w:line="360" w:lineRule="auto"/>
        <w:ind w:left="0" w:leftChars="0" w:firstLine="422" w:firstLineChars="200"/>
        <w:jc w:val="left"/>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（一）出台相关政策</w:t>
      </w:r>
    </w:p>
    <w:p w14:paraId="2595D33E">
      <w:pPr>
        <w:keepNext w:val="0"/>
        <w:keepLines w:val="0"/>
        <w:pageBreakBefore w:val="0"/>
        <w:widowControl/>
        <w:kinsoku/>
        <w:wordWrap w:val="0"/>
        <w:overflowPunct/>
        <w:topLinePunct w:val="0"/>
        <w:autoSpaceDE/>
        <w:autoSpaceDN/>
        <w:bidi w:val="0"/>
        <w:adjustRightInd w:val="0"/>
        <w:snapToGrid/>
        <w:spacing w:line="360" w:lineRule="auto"/>
        <w:ind w:left="0" w:leftChars="0" w:firstLine="420" w:firstLineChars="200"/>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根据《国务院办公厅转发国家发展改革委等部门关于推动城市停车设施发展意见的通知》（国办函〔2021〕46号）有关精神，建议开平市根据当地的经济、人文等情况</w:t>
      </w:r>
      <w:r>
        <w:rPr>
          <w:rFonts w:hint="eastAsia" w:asciiTheme="minorEastAsia" w:hAnsiTheme="minorEastAsia" w:eastAsiaTheme="minorEastAsia" w:cstheme="minorEastAsia"/>
          <w:b/>
          <w:kern w:val="0"/>
          <w:sz w:val="21"/>
          <w:szCs w:val="21"/>
        </w:rPr>
        <w:t>出台《开平市停车管理办法》</w:t>
      </w:r>
      <w:r>
        <w:rPr>
          <w:rFonts w:hint="eastAsia" w:asciiTheme="minorEastAsia" w:hAnsiTheme="minorEastAsia" w:eastAsiaTheme="minorEastAsia" w:cstheme="minorEastAsia"/>
          <w:bCs/>
          <w:kern w:val="0"/>
          <w:sz w:val="21"/>
          <w:szCs w:val="21"/>
        </w:rPr>
        <w:t>，具体可以有：</w:t>
      </w:r>
    </w:p>
    <w:p w14:paraId="3094B18C">
      <w:pPr>
        <w:keepNext w:val="0"/>
        <w:keepLines w:val="0"/>
        <w:pageBreakBefore w:val="0"/>
        <w:widowControl/>
        <w:kinsoku/>
        <w:wordWrap w:val="0"/>
        <w:overflowPunct/>
        <w:topLinePunct w:val="0"/>
        <w:autoSpaceDE/>
        <w:autoSpaceDN/>
        <w:bidi w:val="0"/>
        <w:adjustRightInd w:val="0"/>
        <w:snapToGrid/>
        <w:spacing w:line="360" w:lineRule="auto"/>
        <w:ind w:left="0" w:leftChars="0" w:firstLine="420" w:firstLineChars="200"/>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1、支持运营商从法律途径处理停车恶意欠费的行为。</w:t>
      </w:r>
    </w:p>
    <w:p w14:paraId="4CF22E14">
      <w:pPr>
        <w:keepNext w:val="0"/>
        <w:keepLines w:val="0"/>
        <w:pageBreakBefore w:val="0"/>
        <w:widowControl/>
        <w:kinsoku/>
        <w:wordWrap w:val="0"/>
        <w:overflowPunct/>
        <w:topLinePunct w:val="0"/>
        <w:autoSpaceDE/>
        <w:autoSpaceDN/>
        <w:bidi w:val="0"/>
        <w:adjustRightInd w:val="0"/>
        <w:snapToGrid/>
        <w:spacing w:line="360" w:lineRule="auto"/>
        <w:ind w:left="0" w:leftChars="0" w:firstLine="420" w:firstLineChars="200"/>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2、其他开平镇街争取未来接入同一平台统一管理，达成全城全网，一个停车公众号。</w:t>
      </w:r>
    </w:p>
    <w:p w14:paraId="3126C29D">
      <w:pPr>
        <w:keepNext w:val="0"/>
        <w:keepLines w:val="0"/>
        <w:pageBreakBefore w:val="0"/>
        <w:widowControl/>
        <w:kinsoku/>
        <w:wordWrap w:val="0"/>
        <w:overflowPunct/>
        <w:topLinePunct w:val="0"/>
        <w:autoSpaceDE/>
        <w:autoSpaceDN/>
        <w:bidi w:val="0"/>
        <w:adjustRightInd w:val="0"/>
        <w:snapToGrid/>
        <w:spacing w:line="360" w:lineRule="auto"/>
        <w:ind w:left="0" w:leftChars="0" w:firstLine="420" w:firstLineChars="200"/>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3、研究从交警渠道向带资建设、运营管理合作方提供车主联系方式，可由运营商主动联系。</w:t>
      </w:r>
    </w:p>
    <w:p w14:paraId="4709DBC1">
      <w:pPr>
        <w:keepNext w:val="0"/>
        <w:keepLines w:val="0"/>
        <w:pageBreakBefore w:val="0"/>
        <w:widowControl/>
        <w:kinsoku/>
        <w:wordWrap w:val="0"/>
        <w:overflowPunct/>
        <w:topLinePunct w:val="0"/>
        <w:autoSpaceDE/>
        <w:autoSpaceDN/>
        <w:bidi w:val="0"/>
        <w:adjustRightInd w:val="0"/>
        <w:snapToGrid/>
        <w:spacing w:line="360" w:lineRule="auto"/>
        <w:ind w:left="0" w:leftChars="0" w:firstLine="422" w:firstLineChars="200"/>
        <w:jc w:val="left"/>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（二）协调多部门协调配合</w:t>
      </w:r>
    </w:p>
    <w:p w14:paraId="06B9FE3E">
      <w:pPr>
        <w:keepNext w:val="0"/>
        <w:keepLines w:val="0"/>
        <w:pageBreakBefore w:val="0"/>
        <w:widowControl/>
        <w:kinsoku/>
        <w:wordWrap w:val="0"/>
        <w:overflowPunct/>
        <w:topLinePunct w:val="0"/>
        <w:autoSpaceDE/>
        <w:autoSpaceDN/>
        <w:bidi w:val="0"/>
        <w:adjustRightInd w:val="0"/>
        <w:snapToGrid/>
        <w:spacing w:line="360" w:lineRule="auto"/>
        <w:ind w:left="0" w:leftChars="0" w:firstLine="420" w:firstLineChars="200"/>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1、在项目实施过程中，</w:t>
      </w:r>
      <w:r>
        <w:rPr>
          <w:rFonts w:hint="eastAsia"/>
          <w:lang w:val="en-US" w:eastAsia="zh-CN"/>
        </w:rPr>
        <w:t>中标单位负责配合业主单位协调</w:t>
      </w:r>
      <w:r>
        <w:rPr>
          <w:rFonts w:hint="eastAsia" w:asciiTheme="minorEastAsia" w:hAnsiTheme="minorEastAsia" w:eastAsiaTheme="minorEastAsia" w:cstheme="minorEastAsia"/>
          <w:bCs/>
          <w:kern w:val="0"/>
          <w:sz w:val="21"/>
          <w:szCs w:val="21"/>
        </w:rPr>
        <w:t>财政、自然资源、城管、公安交警、政数、国资、属地镇街等协调项目实施；</w:t>
      </w:r>
    </w:p>
    <w:p w14:paraId="2C0EE1B0">
      <w:pPr>
        <w:keepNext w:val="0"/>
        <w:keepLines w:val="0"/>
        <w:pageBreakBefore w:val="0"/>
        <w:widowControl/>
        <w:kinsoku/>
        <w:wordWrap w:val="0"/>
        <w:overflowPunct/>
        <w:topLinePunct w:val="0"/>
        <w:autoSpaceDE/>
        <w:autoSpaceDN/>
        <w:bidi w:val="0"/>
        <w:adjustRightInd w:val="0"/>
        <w:snapToGrid/>
        <w:spacing w:line="360" w:lineRule="auto"/>
        <w:ind w:left="0" w:leftChars="0" w:firstLine="420" w:firstLineChars="200"/>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2、在项目运营过程中，</w:t>
      </w:r>
      <w:r>
        <w:rPr>
          <w:rFonts w:hint="eastAsia"/>
          <w:lang w:val="en-US" w:eastAsia="zh-CN"/>
        </w:rPr>
        <w:t>中标单位负责配合业主单位协调</w:t>
      </w:r>
      <w:r>
        <w:rPr>
          <w:rFonts w:hint="eastAsia" w:asciiTheme="minorEastAsia" w:hAnsiTheme="minorEastAsia" w:eastAsiaTheme="minorEastAsia" w:cstheme="minorEastAsia"/>
          <w:bCs/>
          <w:kern w:val="0"/>
          <w:sz w:val="21"/>
          <w:szCs w:val="21"/>
        </w:rPr>
        <w:t>发改、城管、公安交警、政数、国资、宣传、属地镇街等协调项目的运营管理。</w:t>
      </w:r>
    </w:p>
    <w:p w14:paraId="5128F725">
      <w:pPr>
        <w:pStyle w:val="3"/>
        <w:pageBreakBefore w:val="0"/>
        <w:numPr>
          <w:ilvl w:val="0"/>
          <w:numId w:val="3"/>
        </w:numPr>
        <w:kinsoku/>
        <w:wordWrap w:val="0"/>
        <w:overflowPunct/>
        <w:topLinePunct w:val="0"/>
        <w:autoSpaceDE/>
        <w:autoSpaceDN/>
        <w:bidi w:val="0"/>
        <w:adjustRightInd w:val="0"/>
        <w:snapToGrid/>
        <w:spacing w:before="0" w:after="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合作服务期限届满后资产处置方式</w:t>
      </w:r>
      <w:r>
        <w:rPr>
          <w:rFonts w:hint="eastAsia" w:asciiTheme="minorEastAsia" w:hAnsiTheme="minorEastAsia" w:eastAsiaTheme="minorEastAsia" w:cstheme="minorEastAsia"/>
          <w:b w:val="0"/>
          <w:bCs w:val="0"/>
          <w:color w:val="FF0000"/>
          <w:sz w:val="24"/>
          <w:szCs w:val="24"/>
          <w:lang w:eastAsia="zh-CN"/>
        </w:rPr>
        <w:t>【</w:t>
      </w:r>
      <w:r>
        <w:rPr>
          <w:rFonts w:hint="eastAsia" w:asciiTheme="minorEastAsia" w:hAnsiTheme="minorEastAsia" w:eastAsiaTheme="minorEastAsia" w:cstheme="minorEastAsia"/>
          <w:b w:val="0"/>
          <w:bCs w:val="0"/>
          <w:color w:val="FF0000"/>
          <w:sz w:val="24"/>
          <w:szCs w:val="24"/>
          <w:lang w:val="en-US" w:eastAsia="zh-CN"/>
        </w:rPr>
        <w:t>仅供参考，允许社会征集时提供优化建议</w:t>
      </w:r>
      <w:r>
        <w:rPr>
          <w:rFonts w:hint="eastAsia" w:asciiTheme="minorEastAsia" w:hAnsiTheme="minorEastAsia" w:eastAsiaTheme="minorEastAsia" w:cstheme="minorEastAsia"/>
          <w:b w:val="0"/>
          <w:bCs w:val="0"/>
          <w:color w:val="FF0000"/>
          <w:sz w:val="24"/>
          <w:szCs w:val="24"/>
          <w:lang w:eastAsia="zh-CN"/>
        </w:rPr>
        <w:t>】</w:t>
      </w:r>
    </w:p>
    <w:p w14:paraId="1C97E8F5">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无论是合作服务期末的移交或者是提前终止导致的移交，</w:t>
      </w:r>
      <w:r>
        <w:rPr>
          <w:rFonts w:hint="eastAsia" w:asciiTheme="minorEastAsia" w:hAnsiTheme="minorEastAsia" w:eastAsiaTheme="minorEastAsia" w:cstheme="minorEastAsia"/>
          <w:bCs/>
          <w:kern w:val="0"/>
          <w:sz w:val="21"/>
          <w:szCs w:val="21"/>
        </w:rPr>
        <w:t>带资建设、运营管理合作方</w:t>
      </w:r>
      <w:r>
        <w:rPr>
          <w:rFonts w:hint="eastAsia" w:asciiTheme="minorEastAsia" w:hAnsiTheme="minorEastAsia" w:eastAsiaTheme="minorEastAsia" w:cstheme="minorEastAsia"/>
          <w:kern w:val="0"/>
          <w:sz w:val="21"/>
          <w:szCs w:val="21"/>
        </w:rPr>
        <w:t>资产都应在规定的时间内按合作服务协议要求无偿移交给实施单位或其指定机构。</w:t>
      </w:r>
    </w:p>
    <w:p w14:paraId="08C51196">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1、移交范围：</w:t>
      </w:r>
    </w:p>
    <w:p w14:paraId="373B7544">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1）智慧停车的平台等；</w:t>
      </w:r>
    </w:p>
    <w:p w14:paraId="529E9D37">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2）运营期内为项目设施的运营而购置和取得的资产、货物、无形资产等财产；</w:t>
      </w:r>
    </w:p>
    <w:p w14:paraId="3FC66EC9">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）运营和维护项目设施所要求的所有知识产权和技术秘密；</w:t>
      </w:r>
    </w:p>
    <w:p w14:paraId="38A6DCFB">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）所有尚未到期的可以转让的保证、保险和其它合同的利益；</w:t>
      </w:r>
    </w:p>
    <w:p w14:paraId="1404AF96">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）实施单位或其指定机构合理要求的其他物品与资料。</w:t>
      </w:r>
    </w:p>
    <w:p w14:paraId="60511B0D">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2、运营管理合作方资产实际移交给实施单位或新的合作方前，运营管理合作方应保证正常停车服务的连续性；</w:t>
      </w:r>
    </w:p>
    <w:p w14:paraId="76F01176">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3、运营管理合作方应于移交前3个月对智慧停车所有设施按照相关规定进行检测，对存在问题的设备进行修复。</w:t>
      </w:r>
    </w:p>
    <w:p w14:paraId="3BC85001">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4、在资产移交前1个月，由实施单位或新的合作方组成资产移交小组，统领资产移交工作；</w:t>
      </w:r>
    </w:p>
    <w:p w14:paraId="4451C374">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5运营管理合作方必须向实施单位或新的合作方提供无偿培训，直至熟练掌握并能正常运营为止。</w:t>
      </w:r>
    </w:p>
    <w:p w14:paraId="55C3B7A5">
      <w:pPr>
        <w:pStyle w:val="3"/>
        <w:pageBreakBefore w:val="0"/>
        <w:numPr>
          <w:ilvl w:val="0"/>
          <w:numId w:val="3"/>
        </w:numPr>
        <w:kinsoku/>
        <w:wordWrap w:val="0"/>
        <w:overflowPunct/>
        <w:topLinePunct w:val="0"/>
        <w:autoSpaceDE/>
        <w:autoSpaceDN/>
        <w:bidi w:val="0"/>
        <w:adjustRightInd w:val="0"/>
        <w:snapToGrid/>
        <w:spacing w:before="0" w:after="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应当明确的其他事项</w:t>
      </w:r>
    </w:p>
    <w:p w14:paraId="61778F9F">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作为市政公用事业行业，停车运营具有一定的垄断性和公益性，因此，作为合作服务的企业，其在提供下列服时必须将公益性放在首位，必须根据地方政府的要求进行下列服务：</w:t>
      </w:r>
    </w:p>
    <w:p w14:paraId="2CC00D88">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1、优先为居民用户的提供停车服务，停车服务应以便利性为宗旨；</w:t>
      </w:r>
    </w:p>
    <w:p w14:paraId="78D353C4">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2、根据政府规划要求带资建设新的路内停车位、路外公共停车场，甚至是立体车库，彻底解决停车难问题；</w:t>
      </w:r>
    </w:p>
    <w:p w14:paraId="0D86EDAA">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3、根据政府要求免征或者对车主作优惠、打折措施，最好可联动周边商家与消费停车挂钩；</w:t>
      </w:r>
    </w:p>
    <w:p w14:paraId="04BA7B1A">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4、政府要求的其它合理公益性服务。</w:t>
      </w:r>
    </w:p>
    <w:p w14:paraId="1EA53589">
      <w:pPr>
        <w:keepNext w:val="0"/>
        <w:keepLines w:val="0"/>
        <w:pageBreakBefore w:val="0"/>
        <w:kinsoku/>
        <w:wordWrap w:val="0"/>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kern w:val="0"/>
          <w:sz w:val="21"/>
          <w:szCs w:val="21"/>
        </w:rPr>
        <w:t>5、政府有权要求带资建设、运营管理合作方根据道路使用需求，更换不同类型的智慧停车前端设备实施。</w:t>
      </w:r>
    </w:p>
    <w:p w14:paraId="018275C5">
      <w:pPr>
        <w:pStyle w:val="3"/>
        <w:pageBreakBefore w:val="0"/>
        <w:numPr>
          <w:ilvl w:val="0"/>
          <w:numId w:val="3"/>
        </w:numPr>
        <w:kinsoku/>
        <w:wordWrap w:val="0"/>
        <w:overflowPunct/>
        <w:topLinePunct w:val="0"/>
        <w:autoSpaceDE/>
        <w:autoSpaceDN/>
        <w:bidi w:val="0"/>
        <w:adjustRightInd w:val="0"/>
        <w:snapToGrid/>
        <w:spacing w:before="0" w:after="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r>
        <w:rPr>
          <w:rFonts w:hint="eastAsia" w:asciiTheme="minorEastAsia" w:hAnsiTheme="minorEastAsia" w:eastAsiaTheme="minorEastAsia" w:cstheme="minorEastAsia"/>
          <w:b w:val="0"/>
          <w:bCs w:val="0"/>
          <w:color w:val="FF0000"/>
          <w:sz w:val="24"/>
          <w:szCs w:val="24"/>
          <w:lang w:eastAsia="zh-CN"/>
        </w:rPr>
        <w:t>【</w:t>
      </w:r>
      <w:r>
        <w:rPr>
          <w:rFonts w:hint="eastAsia" w:asciiTheme="minorEastAsia" w:hAnsiTheme="minorEastAsia" w:eastAsiaTheme="minorEastAsia" w:cstheme="minorEastAsia"/>
          <w:b w:val="0"/>
          <w:bCs w:val="0"/>
          <w:color w:val="FF0000"/>
          <w:sz w:val="24"/>
          <w:szCs w:val="24"/>
          <w:lang w:val="en-US" w:eastAsia="zh-CN"/>
        </w:rPr>
        <w:t>仅供参考，允许社会征集时提供优化建议</w:t>
      </w:r>
      <w:r>
        <w:rPr>
          <w:rFonts w:hint="eastAsia" w:asciiTheme="minorEastAsia" w:hAnsiTheme="minorEastAsia" w:eastAsiaTheme="minorEastAsia" w:cstheme="minorEastAsia"/>
          <w:b w:val="0"/>
          <w:bCs w:val="0"/>
          <w:color w:val="FF0000"/>
          <w:sz w:val="24"/>
          <w:szCs w:val="24"/>
          <w:lang w:eastAsia="zh-CN"/>
        </w:rPr>
        <w:t>】</w:t>
      </w:r>
    </w:p>
    <w:p w14:paraId="2F7B0725">
      <w:pPr>
        <w:keepNext w:val="0"/>
        <w:keepLines w:val="0"/>
        <w:pageBreakBefore w:val="0"/>
        <w:kinsoku/>
        <w:wordWrap w:val="0"/>
        <w:overflowPunct/>
        <w:topLinePunct w:val="0"/>
        <w:autoSpaceDE/>
        <w:autoSpaceDN/>
        <w:bidi w:val="0"/>
        <w:snapToGrid/>
        <w:spacing w:line="360" w:lineRule="auto"/>
        <w:ind w:left="0" w:leftChars="0" w:firstLine="422" w:firstLineChars="200"/>
        <w:textAlignment w:val="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投标人取得中标资格后，需在签订合同后10个工作日内，向招标人缴纳</w:t>
      </w:r>
      <w:r>
        <w:rPr>
          <w:rFonts w:hint="eastAsia" w:asciiTheme="minorEastAsia" w:hAnsiTheme="minorEastAsia" w:eastAsiaTheme="minorEastAsia" w:cstheme="minorEastAsia"/>
          <w:b/>
          <w:bCs/>
          <w:color w:val="000000"/>
          <w:kern w:val="0"/>
          <w:sz w:val="21"/>
          <w:szCs w:val="21"/>
          <w:u w:val="single"/>
          <w:lang w:val="en-US" w:eastAsia="zh-CN"/>
        </w:rPr>
        <w:t xml:space="preserve">   </w:t>
      </w:r>
      <w:r>
        <w:rPr>
          <w:rFonts w:hint="eastAsia" w:asciiTheme="minorEastAsia" w:hAnsiTheme="minorEastAsia" w:eastAsiaTheme="minorEastAsia" w:cstheme="minorEastAsia"/>
          <w:b/>
          <w:bCs/>
          <w:color w:val="000000"/>
          <w:kern w:val="0"/>
          <w:sz w:val="21"/>
          <w:szCs w:val="21"/>
        </w:rPr>
        <w:t>万元人民币，缴纳形式包含但不限于形式有履约担保金、履约银行保函。</w:t>
      </w:r>
      <w:r>
        <w:rPr>
          <w:rFonts w:hint="eastAsia" w:asciiTheme="minorEastAsia" w:hAnsiTheme="minorEastAsia" w:eastAsiaTheme="minorEastAsia" w:cstheme="minorEastAsia"/>
          <w:b/>
          <w:bCs/>
          <w:color w:val="000000"/>
          <w:kern w:val="0"/>
          <w:sz w:val="21"/>
          <w:szCs w:val="21"/>
          <w:lang w:val="en-US" w:eastAsia="zh-CN"/>
        </w:rPr>
        <w:t>履约完成中标人无违约行为的</w:t>
      </w:r>
      <w:r>
        <w:rPr>
          <w:rFonts w:hint="eastAsia" w:asciiTheme="minorEastAsia" w:hAnsiTheme="minorEastAsia" w:eastAsiaTheme="minorEastAsia" w:cstheme="minorEastAsia"/>
          <w:b/>
          <w:bCs/>
          <w:color w:val="000000"/>
          <w:kern w:val="0"/>
          <w:sz w:val="21"/>
          <w:szCs w:val="21"/>
        </w:rPr>
        <w:t>，招标人无息退还剩余履约保证金。</w:t>
      </w:r>
    </w:p>
    <w:p w14:paraId="7E2A551F">
      <w:pPr>
        <w:keepNext w:val="0"/>
        <w:keepLines w:val="0"/>
        <w:pageBreakBefore w:val="0"/>
        <w:kinsoku/>
        <w:wordWrap w:val="0"/>
        <w:overflowPunct/>
        <w:topLinePunct w:val="0"/>
        <w:autoSpaceDE/>
        <w:autoSpaceDN/>
        <w:bidi w:val="0"/>
        <w:snapToGrid/>
        <w:spacing w:line="360" w:lineRule="auto"/>
        <w:ind w:left="0" w:leftChars="0" w:firstLine="422" w:firstLineChars="200"/>
        <w:textAlignment w:val="auto"/>
        <w:rPr>
          <w:rFonts w:hint="eastAsia" w:asciiTheme="minorEastAsia" w:hAnsiTheme="minorEastAsia" w:eastAsiaTheme="minorEastAsia" w:cstheme="minorEastAsia"/>
          <w:b/>
          <w:bCs/>
          <w:color w:val="000000"/>
          <w:kern w:val="0"/>
          <w:sz w:val="21"/>
          <w:szCs w:val="21"/>
        </w:rPr>
      </w:pPr>
    </w:p>
    <w:p w14:paraId="0EBBA70F">
      <w:pPr>
        <w:keepNext w:val="0"/>
        <w:keepLines w:val="0"/>
        <w:pageBreakBefore w:val="0"/>
        <w:kinsoku/>
        <w:wordWrap w:val="0"/>
        <w:overflowPunct/>
        <w:topLinePunct w:val="0"/>
        <w:autoSpaceDE/>
        <w:autoSpaceDN/>
        <w:bidi w:val="0"/>
        <w:snapToGrid/>
        <w:spacing w:line="360" w:lineRule="auto"/>
        <w:ind w:left="0" w:leftChars="0" w:firstLine="422" w:firstLineChars="200"/>
        <w:textAlignment w:val="auto"/>
        <w:rPr>
          <w:rFonts w:hint="eastAsia" w:asciiTheme="minorEastAsia" w:hAnsiTheme="minorEastAsia" w:eastAsiaTheme="minorEastAsia" w:cstheme="minorEastAsia"/>
          <w:b/>
          <w:bCs/>
          <w:color w:val="000000"/>
          <w:kern w:val="0"/>
          <w:sz w:val="21"/>
          <w:szCs w:val="21"/>
        </w:rPr>
      </w:pPr>
    </w:p>
    <w:p w14:paraId="2A3410F7">
      <w:pPr>
        <w:keepNext w:val="0"/>
        <w:keepLines w:val="0"/>
        <w:pageBreakBefore w:val="0"/>
        <w:kinsoku/>
        <w:wordWrap w:val="0"/>
        <w:overflowPunct/>
        <w:topLinePunct w:val="0"/>
        <w:autoSpaceDE/>
        <w:autoSpaceDN/>
        <w:bidi w:val="0"/>
        <w:snapToGrid/>
        <w:spacing w:line="360" w:lineRule="auto"/>
        <w:ind w:left="0" w:leftChars="0" w:firstLine="422" w:firstLineChars="200"/>
        <w:textAlignment w:val="auto"/>
        <w:rPr>
          <w:rFonts w:hint="eastAsia" w:asciiTheme="minorEastAsia" w:hAnsiTheme="minorEastAsia" w:eastAsiaTheme="minorEastAsia" w:cstheme="minorEastAsia"/>
          <w:b/>
          <w:bCs/>
          <w:color w:val="FF0000"/>
          <w:kern w:val="0"/>
          <w:sz w:val="21"/>
          <w:szCs w:val="21"/>
          <w:lang w:val="en-US" w:eastAsia="zh-CN"/>
        </w:rPr>
      </w:pPr>
      <w:r>
        <w:rPr>
          <w:rFonts w:hint="eastAsia" w:asciiTheme="minorEastAsia" w:hAnsiTheme="minorEastAsia" w:eastAsiaTheme="minorEastAsia" w:cstheme="minorEastAsia"/>
          <w:b/>
          <w:bCs/>
          <w:color w:val="FF0000"/>
          <w:kern w:val="0"/>
          <w:sz w:val="21"/>
          <w:szCs w:val="21"/>
          <w:lang w:val="en-US" w:eastAsia="zh-CN"/>
        </w:rPr>
        <w:t>注：</w:t>
      </w:r>
    </w:p>
    <w:p w14:paraId="160B6384">
      <w:pPr>
        <w:keepNext w:val="0"/>
        <w:keepLines w:val="0"/>
        <w:pageBreakBefore w:val="0"/>
        <w:kinsoku/>
        <w:wordWrap w:val="0"/>
        <w:overflowPunct/>
        <w:topLinePunct w:val="0"/>
        <w:autoSpaceDE/>
        <w:autoSpaceDN/>
        <w:bidi w:val="0"/>
        <w:snapToGrid/>
        <w:spacing w:line="360" w:lineRule="auto"/>
        <w:ind w:left="0" w:leftChars="0" w:firstLine="422" w:firstLineChars="200"/>
        <w:textAlignment w:val="auto"/>
        <w:rPr>
          <w:rFonts w:hint="eastAsia" w:asciiTheme="minorEastAsia" w:hAnsiTheme="minorEastAsia" w:eastAsiaTheme="minorEastAsia" w:cstheme="minorEastAsia"/>
          <w:b/>
          <w:bCs/>
          <w:color w:val="FF0000"/>
          <w:kern w:val="0"/>
          <w:sz w:val="21"/>
          <w:szCs w:val="21"/>
          <w:lang w:val="en-US" w:eastAsia="zh-CN"/>
        </w:rPr>
      </w:pPr>
      <w:r>
        <w:rPr>
          <w:rFonts w:hint="eastAsia" w:asciiTheme="minorEastAsia" w:hAnsiTheme="minorEastAsia" w:eastAsiaTheme="minorEastAsia" w:cstheme="minorEastAsia"/>
          <w:b/>
          <w:bCs/>
          <w:color w:val="FF0000"/>
          <w:kern w:val="0"/>
          <w:sz w:val="21"/>
          <w:szCs w:val="21"/>
          <w:lang w:val="en-US" w:eastAsia="zh-CN"/>
        </w:rPr>
        <w:t>1.递交材料应当写明单位名称、联系人及联系电话并加盖单位公章。</w:t>
      </w:r>
    </w:p>
    <w:p w14:paraId="6ACE1DAB">
      <w:pPr>
        <w:keepNext w:val="0"/>
        <w:keepLines w:val="0"/>
        <w:pageBreakBefore w:val="0"/>
        <w:kinsoku/>
        <w:wordWrap w:val="0"/>
        <w:overflowPunct/>
        <w:topLinePunct w:val="0"/>
        <w:autoSpaceDE/>
        <w:autoSpaceDN/>
        <w:bidi w:val="0"/>
        <w:snapToGrid/>
        <w:spacing w:line="360" w:lineRule="auto"/>
        <w:ind w:left="0" w:leftChars="0" w:firstLine="422" w:firstLineChars="200"/>
        <w:textAlignment w:val="auto"/>
        <w:rPr>
          <w:rFonts w:hint="eastAsia" w:asciiTheme="minorEastAsia" w:hAnsiTheme="minorEastAsia" w:eastAsiaTheme="minorEastAsia" w:cstheme="minorEastAsia"/>
          <w:b/>
          <w:bCs/>
          <w:color w:val="FF0000"/>
          <w:kern w:val="0"/>
          <w:sz w:val="21"/>
          <w:szCs w:val="21"/>
          <w:lang w:val="en-US" w:eastAsia="zh-CN"/>
        </w:rPr>
      </w:pPr>
      <w:r>
        <w:rPr>
          <w:rFonts w:hint="eastAsia" w:asciiTheme="minorEastAsia" w:hAnsiTheme="minorEastAsia" w:eastAsiaTheme="minorEastAsia" w:cstheme="minorEastAsia"/>
          <w:b/>
          <w:bCs/>
          <w:color w:val="FF0000"/>
          <w:kern w:val="0"/>
          <w:sz w:val="21"/>
          <w:szCs w:val="21"/>
          <w:lang w:val="en-US" w:eastAsia="zh-CN"/>
        </w:rPr>
        <w:t>2.递交单位的资料是否采纳均不影响递交单位参与本项目后续招标活动，对所提出的反馈资料不作书面回复。</w:t>
      </w:r>
    </w:p>
    <w:p w14:paraId="75B401AD">
      <w:pPr>
        <w:keepNext w:val="0"/>
        <w:keepLines w:val="0"/>
        <w:pageBreakBefore w:val="0"/>
        <w:kinsoku/>
        <w:wordWrap w:val="0"/>
        <w:overflowPunct/>
        <w:topLinePunct w:val="0"/>
        <w:autoSpaceDE/>
        <w:autoSpaceDN/>
        <w:bidi w:val="0"/>
        <w:snapToGrid/>
        <w:spacing w:line="360" w:lineRule="auto"/>
        <w:ind w:left="0" w:leftChars="0" w:firstLine="422" w:firstLineChars="200"/>
        <w:textAlignment w:val="auto"/>
        <w:rPr>
          <w:rFonts w:hint="eastAsia" w:asciiTheme="minorEastAsia" w:hAnsiTheme="minorEastAsia" w:eastAsiaTheme="minorEastAsia" w:cstheme="minorEastAsia"/>
          <w:b/>
          <w:bCs/>
          <w:color w:val="FF0000"/>
          <w:kern w:val="0"/>
          <w:sz w:val="21"/>
          <w:szCs w:val="21"/>
          <w:lang w:val="en-US" w:eastAsia="zh-CN"/>
        </w:rPr>
      </w:pPr>
      <w:r>
        <w:rPr>
          <w:rFonts w:hint="eastAsia" w:asciiTheme="minorEastAsia" w:hAnsiTheme="minorEastAsia" w:eastAsiaTheme="minorEastAsia" w:cstheme="minorEastAsia"/>
          <w:b/>
          <w:bCs/>
          <w:color w:val="FF0000"/>
          <w:kern w:val="0"/>
          <w:sz w:val="21"/>
          <w:szCs w:val="21"/>
          <w:lang w:val="en-US" w:eastAsia="zh-CN"/>
        </w:rPr>
        <w:t>3.因项目的复杂性及市场了解的局限性，递交单位所提供的需求调查材料仅作为参考使用，无任何针对性，如有不全之处，敬请理解。招标人后续不会就价格及内容等方面的问题与参与调查的递交单位作实质性谈判，相关招标信息以后期正式发布的招标公告为准。</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C5E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7121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97121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D12C7"/>
    <w:multiLevelType w:val="singleLevel"/>
    <w:tmpl w:val="924D12C7"/>
    <w:lvl w:ilvl="0" w:tentative="0">
      <w:start w:val="1"/>
      <w:numFmt w:val="decimal"/>
      <w:suff w:val="nothing"/>
      <w:lvlText w:val="%1、"/>
      <w:lvlJc w:val="left"/>
    </w:lvl>
  </w:abstractNum>
  <w:abstractNum w:abstractNumId="1">
    <w:nsid w:val="ABE89A98"/>
    <w:multiLevelType w:val="singleLevel"/>
    <w:tmpl w:val="ABE89A98"/>
    <w:lvl w:ilvl="0" w:tentative="0">
      <w:start w:val="6"/>
      <w:numFmt w:val="chineseCounting"/>
      <w:suff w:val="nothing"/>
      <w:lvlText w:val="%1、"/>
      <w:lvlJc w:val="left"/>
      <w:rPr>
        <w:rFonts w:hint="eastAsia"/>
      </w:rPr>
    </w:lvl>
  </w:abstractNum>
  <w:abstractNum w:abstractNumId="2">
    <w:nsid w:val="FBE82365"/>
    <w:multiLevelType w:val="singleLevel"/>
    <w:tmpl w:val="FBE82365"/>
    <w:lvl w:ilvl="0" w:tentative="0">
      <w:start w:val="1"/>
      <w:numFmt w:val="decimal"/>
      <w:suff w:val="nothing"/>
      <w:lvlText w:val="%1、"/>
      <w:lvlJc w:val="left"/>
    </w:lvl>
  </w:abstractNum>
  <w:abstractNum w:abstractNumId="3">
    <w:nsid w:val="376439A9"/>
    <w:multiLevelType w:val="singleLevel"/>
    <w:tmpl w:val="376439A9"/>
    <w:lvl w:ilvl="0" w:tentative="0">
      <w:start w:val="1"/>
      <w:numFmt w:val="chineseCountingThousand"/>
      <w:suff w:val="nothing"/>
      <w:lvlText w:val="%1、"/>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E4A62"/>
    <w:rsid w:val="00FC3E1B"/>
    <w:rsid w:val="01253372"/>
    <w:rsid w:val="01483505"/>
    <w:rsid w:val="01B42948"/>
    <w:rsid w:val="01C34939"/>
    <w:rsid w:val="01D628BE"/>
    <w:rsid w:val="028B18FB"/>
    <w:rsid w:val="03483348"/>
    <w:rsid w:val="03824AAC"/>
    <w:rsid w:val="03BE7AAE"/>
    <w:rsid w:val="03E312C3"/>
    <w:rsid w:val="03EF7C67"/>
    <w:rsid w:val="0607573C"/>
    <w:rsid w:val="06EC66E0"/>
    <w:rsid w:val="073D6B19"/>
    <w:rsid w:val="07E31891"/>
    <w:rsid w:val="08AE6343"/>
    <w:rsid w:val="09167A44"/>
    <w:rsid w:val="093B131A"/>
    <w:rsid w:val="0A1A6C05"/>
    <w:rsid w:val="0A311A63"/>
    <w:rsid w:val="0A5C592B"/>
    <w:rsid w:val="0B0009AC"/>
    <w:rsid w:val="0B043FF8"/>
    <w:rsid w:val="0C1E558E"/>
    <w:rsid w:val="0C474AE5"/>
    <w:rsid w:val="0CD115DA"/>
    <w:rsid w:val="0D95362E"/>
    <w:rsid w:val="0F533AD3"/>
    <w:rsid w:val="100D7DF3"/>
    <w:rsid w:val="11D16BFE"/>
    <w:rsid w:val="13141499"/>
    <w:rsid w:val="134E6759"/>
    <w:rsid w:val="13D17BE4"/>
    <w:rsid w:val="14425B91"/>
    <w:rsid w:val="146B333A"/>
    <w:rsid w:val="14952165"/>
    <w:rsid w:val="15127C5A"/>
    <w:rsid w:val="158C17BA"/>
    <w:rsid w:val="1595620F"/>
    <w:rsid w:val="15995C85"/>
    <w:rsid w:val="15D60C87"/>
    <w:rsid w:val="16050DD0"/>
    <w:rsid w:val="161D2412"/>
    <w:rsid w:val="168D7598"/>
    <w:rsid w:val="16F47617"/>
    <w:rsid w:val="16F94968"/>
    <w:rsid w:val="16FC733D"/>
    <w:rsid w:val="184371A2"/>
    <w:rsid w:val="18673E19"/>
    <w:rsid w:val="189310B2"/>
    <w:rsid w:val="19467ED2"/>
    <w:rsid w:val="1A0A1408"/>
    <w:rsid w:val="1BA07D6D"/>
    <w:rsid w:val="1BA54DB9"/>
    <w:rsid w:val="1C13190D"/>
    <w:rsid w:val="1CE912A0"/>
    <w:rsid w:val="1CEC2B3E"/>
    <w:rsid w:val="1CEE68B6"/>
    <w:rsid w:val="1D69418F"/>
    <w:rsid w:val="1D721295"/>
    <w:rsid w:val="1DB7314C"/>
    <w:rsid w:val="1DD7559C"/>
    <w:rsid w:val="1F08797F"/>
    <w:rsid w:val="201C7BDE"/>
    <w:rsid w:val="21020B82"/>
    <w:rsid w:val="221061B8"/>
    <w:rsid w:val="221F7512"/>
    <w:rsid w:val="232748D0"/>
    <w:rsid w:val="24F42ED8"/>
    <w:rsid w:val="252F3F10"/>
    <w:rsid w:val="25A246E2"/>
    <w:rsid w:val="267A33B7"/>
    <w:rsid w:val="274C6FFB"/>
    <w:rsid w:val="279C7660"/>
    <w:rsid w:val="28D42E04"/>
    <w:rsid w:val="29C0782D"/>
    <w:rsid w:val="2B563FA5"/>
    <w:rsid w:val="2C0F23A5"/>
    <w:rsid w:val="2C6426F1"/>
    <w:rsid w:val="2CB03B88"/>
    <w:rsid w:val="2D4F3FFF"/>
    <w:rsid w:val="2E907F04"/>
    <w:rsid w:val="2EB609A3"/>
    <w:rsid w:val="2F4F1437"/>
    <w:rsid w:val="2F6824F8"/>
    <w:rsid w:val="2F6F3887"/>
    <w:rsid w:val="2F7C41F6"/>
    <w:rsid w:val="2F875074"/>
    <w:rsid w:val="2FD22830"/>
    <w:rsid w:val="303A20E7"/>
    <w:rsid w:val="30744ECD"/>
    <w:rsid w:val="31BB7257"/>
    <w:rsid w:val="32081D71"/>
    <w:rsid w:val="321B4898"/>
    <w:rsid w:val="32326DEE"/>
    <w:rsid w:val="32943604"/>
    <w:rsid w:val="329A50BF"/>
    <w:rsid w:val="32AC66E3"/>
    <w:rsid w:val="32B36180"/>
    <w:rsid w:val="32CE6048"/>
    <w:rsid w:val="33835B53"/>
    <w:rsid w:val="33F97BC3"/>
    <w:rsid w:val="347D1182"/>
    <w:rsid w:val="35066A3B"/>
    <w:rsid w:val="35AB75E3"/>
    <w:rsid w:val="36637EBD"/>
    <w:rsid w:val="36655F74"/>
    <w:rsid w:val="36DA4371"/>
    <w:rsid w:val="374B6987"/>
    <w:rsid w:val="37CA312A"/>
    <w:rsid w:val="38AA5930"/>
    <w:rsid w:val="39E15381"/>
    <w:rsid w:val="3A0379ED"/>
    <w:rsid w:val="3A535EA3"/>
    <w:rsid w:val="3B7566C9"/>
    <w:rsid w:val="3BF375EE"/>
    <w:rsid w:val="3D74475E"/>
    <w:rsid w:val="3D9D5A63"/>
    <w:rsid w:val="3DDB658B"/>
    <w:rsid w:val="3E595E2E"/>
    <w:rsid w:val="3EA572C5"/>
    <w:rsid w:val="3F281CA4"/>
    <w:rsid w:val="3FF83425"/>
    <w:rsid w:val="40821E9E"/>
    <w:rsid w:val="41120516"/>
    <w:rsid w:val="415B010F"/>
    <w:rsid w:val="41870F04"/>
    <w:rsid w:val="42BA233A"/>
    <w:rsid w:val="433C5D1E"/>
    <w:rsid w:val="43F65ECD"/>
    <w:rsid w:val="44020D16"/>
    <w:rsid w:val="45B93656"/>
    <w:rsid w:val="46026DAB"/>
    <w:rsid w:val="46377A12"/>
    <w:rsid w:val="46DF0E9A"/>
    <w:rsid w:val="47486A40"/>
    <w:rsid w:val="47665118"/>
    <w:rsid w:val="47CD5197"/>
    <w:rsid w:val="47D26C51"/>
    <w:rsid w:val="48B16866"/>
    <w:rsid w:val="48C22822"/>
    <w:rsid w:val="48E21116"/>
    <w:rsid w:val="495711BC"/>
    <w:rsid w:val="4ACA3C0F"/>
    <w:rsid w:val="4B58121B"/>
    <w:rsid w:val="4C2D08FA"/>
    <w:rsid w:val="4C373527"/>
    <w:rsid w:val="4C4F0870"/>
    <w:rsid w:val="4C9444D5"/>
    <w:rsid w:val="4CB37C5D"/>
    <w:rsid w:val="4D64659D"/>
    <w:rsid w:val="4D752558"/>
    <w:rsid w:val="4DC8011F"/>
    <w:rsid w:val="4DF3347D"/>
    <w:rsid w:val="4EE259CC"/>
    <w:rsid w:val="4F275AD4"/>
    <w:rsid w:val="4F7F321A"/>
    <w:rsid w:val="4FAD3AB0"/>
    <w:rsid w:val="507A1C34"/>
    <w:rsid w:val="509947B0"/>
    <w:rsid w:val="50CC248F"/>
    <w:rsid w:val="51493AE0"/>
    <w:rsid w:val="51EC090F"/>
    <w:rsid w:val="51EF0175"/>
    <w:rsid w:val="524D13AE"/>
    <w:rsid w:val="524F15CA"/>
    <w:rsid w:val="52BE04FE"/>
    <w:rsid w:val="540463E4"/>
    <w:rsid w:val="54106B37"/>
    <w:rsid w:val="54C33BA9"/>
    <w:rsid w:val="54D538DD"/>
    <w:rsid w:val="54F46459"/>
    <w:rsid w:val="5523289A"/>
    <w:rsid w:val="55EB785C"/>
    <w:rsid w:val="55EE2EA8"/>
    <w:rsid w:val="56DB3939"/>
    <w:rsid w:val="56F40992"/>
    <w:rsid w:val="57144B90"/>
    <w:rsid w:val="573C7C43"/>
    <w:rsid w:val="57BB500C"/>
    <w:rsid w:val="57D32355"/>
    <w:rsid w:val="581338E2"/>
    <w:rsid w:val="58353010"/>
    <w:rsid w:val="58D81BED"/>
    <w:rsid w:val="58EB1921"/>
    <w:rsid w:val="59044790"/>
    <w:rsid w:val="59967ADE"/>
    <w:rsid w:val="59B461B6"/>
    <w:rsid w:val="5A4867D5"/>
    <w:rsid w:val="5A4C63EF"/>
    <w:rsid w:val="5A7871E4"/>
    <w:rsid w:val="5AAE70AA"/>
    <w:rsid w:val="5BC16969"/>
    <w:rsid w:val="5BE54D4D"/>
    <w:rsid w:val="5C5872CD"/>
    <w:rsid w:val="5CF8460C"/>
    <w:rsid w:val="5D700646"/>
    <w:rsid w:val="5DBE13B2"/>
    <w:rsid w:val="5E856373"/>
    <w:rsid w:val="5F1E5A1B"/>
    <w:rsid w:val="5F3D1786"/>
    <w:rsid w:val="5FF27A39"/>
    <w:rsid w:val="60CA62C0"/>
    <w:rsid w:val="61954B1F"/>
    <w:rsid w:val="619F14FA"/>
    <w:rsid w:val="61B825BC"/>
    <w:rsid w:val="6208652A"/>
    <w:rsid w:val="620B6B90"/>
    <w:rsid w:val="626D784A"/>
    <w:rsid w:val="62A3501A"/>
    <w:rsid w:val="62D60F4C"/>
    <w:rsid w:val="62D81168"/>
    <w:rsid w:val="62F92E8C"/>
    <w:rsid w:val="631D6B7A"/>
    <w:rsid w:val="63402869"/>
    <w:rsid w:val="64462101"/>
    <w:rsid w:val="646802C9"/>
    <w:rsid w:val="646A4041"/>
    <w:rsid w:val="64D23995"/>
    <w:rsid w:val="6580691E"/>
    <w:rsid w:val="65956E9C"/>
    <w:rsid w:val="65B249A6"/>
    <w:rsid w:val="65E41BD1"/>
    <w:rsid w:val="66F81DD8"/>
    <w:rsid w:val="682716D1"/>
    <w:rsid w:val="68541290"/>
    <w:rsid w:val="68570D81"/>
    <w:rsid w:val="68790CF7"/>
    <w:rsid w:val="68DB72BC"/>
    <w:rsid w:val="69715E72"/>
    <w:rsid w:val="6A6B0B13"/>
    <w:rsid w:val="6B4930DE"/>
    <w:rsid w:val="6B8D6867"/>
    <w:rsid w:val="6B94269D"/>
    <w:rsid w:val="6C117498"/>
    <w:rsid w:val="6C97174C"/>
    <w:rsid w:val="6CA05C42"/>
    <w:rsid w:val="6CC4450B"/>
    <w:rsid w:val="6D486EEA"/>
    <w:rsid w:val="6EA77C40"/>
    <w:rsid w:val="6F6873CF"/>
    <w:rsid w:val="6F7755A0"/>
    <w:rsid w:val="6F7C7C3D"/>
    <w:rsid w:val="704C0A9F"/>
    <w:rsid w:val="70B30B1E"/>
    <w:rsid w:val="70C3071D"/>
    <w:rsid w:val="70C90342"/>
    <w:rsid w:val="71566079"/>
    <w:rsid w:val="71663DE2"/>
    <w:rsid w:val="71CF1988"/>
    <w:rsid w:val="726245AA"/>
    <w:rsid w:val="72FC7191"/>
    <w:rsid w:val="73634A7D"/>
    <w:rsid w:val="737547B1"/>
    <w:rsid w:val="73AF43FF"/>
    <w:rsid w:val="73E536E4"/>
    <w:rsid w:val="73F25E01"/>
    <w:rsid w:val="757271FA"/>
    <w:rsid w:val="75B43E71"/>
    <w:rsid w:val="75C335B1"/>
    <w:rsid w:val="75D51537"/>
    <w:rsid w:val="76465F91"/>
    <w:rsid w:val="766A7ED1"/>
    <w:rsid w:val="767B0330"/>
    <w:rsid w:val="76EA2DC0"/>
    <w:rsid w:val="76F844DA"/>
    <w:rsid w:val="770C2D36"/>
    <w:rsid w:val="773E351C"/>
    <w:rsid w:val="78162870"/>
    <w:rsid w:val="783E33C3"/>
    <w:rsid w:val="787212BF"/>
    <w:rsid w:val="788E78D6"/>
    <w:rsid w:val="78A33D86"/>
    <w:rsid w:val="78A71A86"/>
    <w:rsid w:val="793C173E"/>
    <w:rsid w:val="79773031"/>
    <w:rsid w:val="798474FC"/>
    <w:rsid w:val="79F93A46"/>
    <w:rsid w:val="7A7430CC"/>
    <w:rsid w:val="7A8D418E"/>
    <w:rsid w:val="7B4C5DF7"/>
    <w:rsid w:val="7B51340D"/>
    <w:rsid w:val="7B851309"/>
    <w:rsid w:val="7C0575D8"/>
    <w:rsid w:val="7C1D7794"/>
    <w:rsid w:val="7C4A67DB"/>
    <w:rsid w:val="7CAC6807"/>
    <w:rsid w:val="7CF76237"/>
    <w:rsid w:val="7D2863F0"/>
    <w:rsid w:val="7D4A236D"/>
    <w:rsid w:val="7D6F3CF1"/>
    <w:rsid w:val="7DBB54B6"/>
    <w:rsid w:val="7DC675B4"/>
    <w:rsid w:val="7DE247F1"/>
    <w:rsid w:val="7E1626EC"/>
    <w:rsid w:val="7E4234E1"/>
    <w:rsid w:val="7E4C610E"/>
    <w:rsid w:val="7E696CC0"/>
    <w:rsid w:val="7EA36676"/>
    <w:rsid w:val="7EBB39C0"/>
    <w:rsid w:val="7F6D27E0"/>
    <w:rsid w:val="7FC7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kern w:val="44"/>
      <w:sz w:val="44"/>
      <w:szCs w:val="44"/>
    </w:rPr>
  </w:style>
  <w:style w:type="paragraph" w:styleId="3">
    <w:name w:val="heading 2"/>
    <w:basedOn w:val="1"/>
    <w:next w:val="1"/>
    <w:qFormat/>
    <w:uiPriority w:val="0"/>
    <w:pPr>
      <w:keepNext/>
      <w:keepLines/>
      <w:spacing w:before="260" w:after="260" w:line="408" w:lineRule="auto"/>
      <w:outlineLvl w:val="1"/>
    </w:pPr>
    <w:rPr>
      <w:rFonts w:ascii="宋体" w:hAnsi="宋体"/>
      <w:b/>
      <w:bCs/>
      <w:color w:val="000000"/>
      <w:kern w:val="0"/>
      <w:sz w:val="20"/>
      <w:szCs w:val="20"/>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黑体"/>
      <w:bCs/>
      <w:sz w:val="30"/>
      <w:szCs w:val="32"/>
    </w:rPr>
  </w:style>
  <w:style w:type="paragraph" w:styleId="5">
    <w:name w:val="heading 4"/>
    <w:basedOn w:val="1"/>
    <w:next w:val="1"/>
    <w:qFormat/>
    <w:uiPriority w:val="0"/>
    <w:pPr>
      <w:keepNext/>
      <w:spacing w:line="360" w:lineRule="auto"/>
      <w:jc w:val="center"/>
      <w:outlineLvl w:val="3"/>
    </w:pPr>
    <w:rPr>
      <w:rFonts w:ascii="Times New Roman" w:hAnsi="Times New Roman"/>
      <w:sz w:val="28"/>
      <w:szCs w:val="20"/>
    </w:rPr>
  </w:style>
  <w:style w:type="paragraph" w:styleId="6">
    <w:name w:val="heading 5"/>
    <w:basedOn w:val="1"/>
    <w:next w:val="1"/>
    <w:qFormat/>
    <w:uiPriority w:val="0"/>
    <w:pPr>
      <w:keepNext/>
      <w:keepLines/>
      <w:spacing w:before="280" w:after="290" w:line="372" w:lineRule="auto"/>
      <w:outlineLvl w:val="4"/>
    </w:pPr>
    <w:rPr>
      <w:rFonts w:ascii="Times New Roman" w:hAnsi="Times New Roman"/>
      <w:b/>
      <w:bCs/>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next w:val="1"/>
    <w:qFormat/>
    <w:uiPriority w:val="0"/>
    <w:pPr>
      <w:widowControl/>
      <w:spacing w:before="100" w:beforeAutospacing="1" w:after="100" w:afterAutospacing="1"/>
      <w:jc w:val="left"/>
    </w:pPr>
    <w:rPr>
      <w:rFonts w:ascii="宋体" w:hAnsi="宋体"/>
      <w:kern w:val="0"/>
    </w:rPr>
  </w:style>
  <w:style w:type="paragraph" w:styleId="10">
    <w:name w:val="Body Text Indent"/>
    <w:basedOn w:val="1"/>
    <w:qFormat/>
    <w:uiPriority w:val="0"/>
    <w:pPr>
      <w:widowControl/>
      <w:spacing w:before="100" w:beforeAutospacing="1" w:after="100" w:afterAutospacing="1"/>
      <w:jc w:val="left"/>
    </w:pPr>
    <w:rPr>
      <w:rFonts w:ascii="宋体" w:hAnsi="宋体"/>
      <w:kern w:val="0"/>
    </w:rPr>
  </w:style>
  <w:style w:type="paragraph" w:styleId="11">
    <w:name w:val="Plain Text"/>
    <w:basedOn w:val="1"/>
    <w:next w:val="1"/>
    <w:qFormat/>
    <w:uiPriority w:val="0"/>
    <w:pPr>
      <w:spacing w:line="360" w:lineRule="auto"/>
    </w:pPr>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First Indent 2"/>
    <w:basedOn w:val="10"/>
    <w:qFormat/>
    <w:uiPriority w:val="0"/>
    <w:pPr>
      <w:widowControl w:val="0"/>
      <w:snapToGrid w:val="0"/>
      <w:spacing w:before="0" w:beforeAutospacing="0" w:after="120" w:afterAutospacing="0" w:line="360" w:lineRule="auto"/>
      <w:ind w:left="420" w:firstLine="420" w:firstLineChars="200"/>
      <w:jc w:val="both"/>
    </w:pPr>
    <w:rPr>
      <w:rFonts w:ascii="Tahoma" w:hAnsi="Tahoma"/>
      <w:kern w:val="2"/>
      <w:sz w:val="2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9">
    <w:name w:val="正文正"/>
    <w:basedOn w:val="1"/>
    <w:unhideWhenUsed/>
    <w:qFormat/>
    <w:uiPriority w:val="0"/>
    <w:pPr>
      <w:widowControl/>
      <w:spacing w:line="560" w:lineRule="exact"/>
      <w:ind w:firstLine="561"/>
    </w:pPr>
    <w:rPr>
      <w:rFonts w:ascii="Times New Roman" w:hAnsi="Times New Roman" w:eastAsia="仿宋_GB2312"/>
      <w:sz w:val="28"/>
      <w:szCs w:val="20"/>
    </w:rPr>
  </w:style>
  <w:style w:type="character" w:customStyle="1" w:styleId="20">
    <w:name w:val="font41"/>
    <w:basedOn w:val="17"/>
    <w:qFormat/>
    <w:uiPriority w:val="0"/>
    <w:rPr>
      <w:rFonts w:hint="eastAsia" w:ascii="宋体" w:hAnsi="宋体" w:eastAsia="宋体" w:cs="宋体"/>
      <w:color w:val="FF0000"/>
      <w:sz w:val="24"/>
      <w:szCs w:val="24"/>
      <w:u w:val="none"/>
    </w:rPr>
  </w:style>
  <w:style w:type="paragraph" w:customStyle="1" w:styleId="21">
    <w:name w:val="**正文文本"/>
    <w:basedOn w:val="1"/>
    <w:qFormat/>
    <w:uiPriority w:val="0"/>
    <w:pPr>
      <w:widowControl/>
      <w:snapToGrid w:val="0"/>
      <w:spacing w:line="276" w:lineRule="auto"/>
      <w:ind w:firstLine="480" w:firstLineChars="200"/>
    </w:pPr>
    <w:rPr>
      <w:rFonts w:ascii="仿宋" w:hAnsi="仿宋" w:eastAsia="仿宋"/>
      <w:sz w:val="28"/>
    </w:rPr>
  </w:style>
  <w:style w:type="paragraph" w:customStyle="1" w:styleId="22">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Cs w:val="20"/>
    </w:rPr>
  </w:style>
  <w:style w:type="paragraph" w:customStyle="1" w:styleId="23">
    <w:name w:val="正文（深信服）"/>
    <w:qFormat/>
    <w:uiPriority w:val="0"/>
    <w:pPr>
      <w:adjustRightInd w:val="0"/>
      <w:snapToGrid w:val="0"/>
      <w:spacing w:line="360" w:lineRule="auto"/>
      <w:ind w:firstLine="200" w:firstLineChars="200"/>
      <w:jc w:val="both"/>
    </w:pPr>
    <w:rPr>
      <w:rFonts w:ascii="Times New Roman" w:hAnsi="Times New Roman" w:eastAsia="宋体" w:cs="Times New Roman"/>
      <w:sz w:val="24"/>
      <w:szCs w:val="21"/>
      <w:lang w:val="en-US" w:eastAsia="zh-CN" w:bidi="ar-SA"/>
    </w:rPr>
  </w:style>
  <w:style w:type="character" w:customStyle="1" w:styleId="24">
    <w:name w:val="font81"/>
    <w:qFormat/>
    <w:uiPriority w:val="0"/>
    <w:rPr>
      <w:rFonts w:ascii="微软雅黑" w:hAnsi="微软雅黑" w:eastAsia="微软雅黑" w:cs="微软雅黑"/>
      <w:color w:val="000000"/>
      <w:sz w:val="20"/>
      <w:szCs w:val="20"/>
      <w:u w:val="none"/>
    </w:rPr>
  </w:style>
  <w:style w:type="character" w:customStyle="1" w:styleId="25">
    <w:name w:val="15"/>
    <w:qFormat/>
    <w:uiPriority w:val="0"/>
    <w:rPr>
      <w:rFonts w:hint="eastAsia" w:ascii="宋体" w:hAnsi="宋体" w:eastAsia="宋体"/>
      <w:b/>
      <w:bCs/>
      <w:color w:val="000000"/>
      <w:sz w:val="21"/>
      <w:szCs w:val="21"/>
    </w:rPr>
  </w:style>
  <w:style w:type="paragraph" w:customStyle="1" w:styleId="26">
    <w:name w:val="*正文"/>
    <w:basedOn w:val="1"/>
    <w:qFormat/>
    <w:uiPriority w:val="0"/>
    <w:pPr>
      <w:spacing w:after="120" w:line="360" w:lineRule="auto"/>
      <w:ind w:firstLine="480" w:firstLineChars="200"/>
    </w:pPr>
    <w:rPr>
      <w:rFonts w:ascii="宋体" w:hAnsi="宋体"/>
      <w:kern w:val="0"/>
      <w:szCs w:val="28"/>
    </w:r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1917</Words>
  <Characters>2055</Characters>
  <Lines>0</Lines>
  <Paragraphs>0</Paragraphs>
  <TotalTime>26</TotalTime>
  <ScaleCrop>false</ScaleCrop>
  <LinksUpToDate>false</LinksUpToDate>
  <CharactersWithSpaces>3169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2025-11-19T03:31:00Z</dcterms:created>
  <dc:creator>Administrator</dc:creator>
  <cp:lastModifiedBy>电竞中山桥一霸</cp:lastModifiedBy>
  <dcterms:modified xsi:type="dcterms:W3CDTF">2025-12-05T09:38:44Z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808F5A50339A43AF9DC98BA0F2CEA1B3_13</vt:lpwstr>
  </property>
  <property fmtid="{D5CDD505-2E9C-101B-9397-08002B2CF9AE}" pid="4" name="KSOTemplateDocerSaveRecord">
    <vt:lpwstr>eyJoZGlkIjoiMTIxZWVlNjFhNWVjNjAyMzc1MWZkMDE0M2YwMzAzZTkiLCJ1c2VySWQiOiIzNjM1NDYyNjYifQ==</vt:lpwstr>
  </property>
</Properties>
</file>