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F426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资格条件承诺函</w:t>
      </w:r>
    </w:p>
    <w:bookmarkEnd w:id="0"/>
    <w:p w14:paraId="6E078EAA">
      <w:pPr>
        <w:rPr>
          <w:sz w:val="32"/>
          <w:szCs w:val="32"/>
        </w:rPr>
      </w:pPr>
    </w:p>
    <w:p w14:paraId="7FBACB0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我方（供应商名称）符合《中华人民共和国政府采购法》第二十二条第一款第（二）项、第（三）项、第（四）项、第（五）项规定条件，具体包括：</w:t>
      </w:r>
    </w:p>
    <w:p w14:paraId="3BE3050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1.具有良好的商业信誉和健全的财务会计制度；</w:t>
      </w:r>
    </w:p>
    <w:p w14:paraId="7DF40FF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具有履行合同所必需的设备和专业技术能力；</w:t>
      </w:r>
    </w:p>
    <w:p w14:paraId="676F59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.有依法缴纳税收和社会保障资金的良好记录；</w:t>
      </w:r>
    </w:p>
    <w:p w14:paraId="339C2BA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4.参加政府采购活动前三年内，在经营活动中没有重大违</w:t>
      </w:r>
      <w:r>
        <w:rPr>
          <w:rFonts w:hint="eastAsia" w:ascii="仿宋" w:hAnsi="仿宋" w:eastAsia="仿宋"/>
          <w:sz w:val="32"/>
          <w:szCs w:val="32"/>
        </w:rPr>
        <w:t>法记录。</w:t>
      </w:r>
    </w:p>
    <w:p w14:paraId="39B4A35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我方对上述承诺内容的真实性、合法性和有效性负责，如有虚假承诺的，接受按照政府采购相关规定进行处理，并依法承担相应法律责任。</w:t>
      </w:r>
    </w:p>
    <w:p w14:paraId="778E2BD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 w14:paraId="5A77CA27">
      <w:pPr>
        <w:jc w:val="left"/>
        <w:rPr>
          <w:rFonts w:ascii="仿宋" w:hAnsi="仿宋" w:eastAsia="仿宋"/>
          <w:sz w:val="32"/>
          <w:szCs w:val="32"/>
        </w:rPr>
      </w:pPr>
    </w:p>
    <w:p w14:paraId="621CC0C2">
      <w:pPr>
        <w:jc w:val="left"/>
        <w:rPr>
          <w:rFonts w:ascii="仿宋" w:hAnsi="仿宋" w:eastAsia="仿宋"/>
          <w:sz w:val="32"/>
          <w:szCs w:val="32"/>
        </w:rPr>
      </w:pPr>
    </w:p>
    <w:p w14:paraId="03872016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供应商名称（公章）</w:t>
      </w:r>
    </w:p>
    <w:p w14:paraId="4262B427">
      <w:pPr>
        <w:ind w:right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22"/>
    <w:rsid w:val="0016753E"/>
    <w:rsid w:val="001B1DC8"/>
    <w:rsid w:val="001E3BBE"/>
    <w:rsid w:val="00404322"/>
    <w:rsid w:val="004240D6"/>
    <w:rsid w:val="00565D21"/>
    <w:rsid w:val="007A5CFF"/>
    <w:rsid w:val="008F7607"/>
    <w:rsid w:val="00971ABB"/>
    <w:rsid w:val="00CA3F8C"/>
    <w:rsid w:val="00CC724D"/>
    <w:rsid w:val="14707205"/>
    <w:rsid w:val="380E388A"/>
    <w:rsid w:val="3E571292"/>
    <w:rsid w:val="5BB02549"/>
    <w:rsid w:val="680F708F"/>
    <w:rsid w:val="7C28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247</Characters>
  <Lines>1</Lines>
  <Paragraphs>1</Paragraphs>
  <TotalTime>0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2023-04-20T08:25:00Z</dcterms:created>
  <dc:creator>程 婷婷</dc:creator>
  <cp:lastModifiedBy>Eric T</cp:lastModifiedBy>
  <cp:lastPrinted>2023-04-17T01:00:00Z</cp:lastPrinted>
  <dcterms:modified xsi:type="dcterms:W3CDTF">2025-07-07T04:03:31Z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50809E115C3D472896BC1E07D780ADA2_13</vt:lpwstr>
  </property>
</Properties>
</file>