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1B9D3">
      <w:pPr>
        <w:jc w:val="center"/>
        <w:outlineLvl w:val="0"/>
        <w:rPr>
          <w:rFonts w:hint="eastAsia" w:ascii="宋体" w:hAnsi="宋体" w:cs="宋体"/>
          <w:b/>
          <w:bCs/>
          <w:color w:val="000000"/>
          <w:sz w:val="44"/>
          <w:szCs w:val="44"/>
        </w:rPr>
      </w:pPr>
      <w:bookmarkStart w:id="0" w:name="_Toc8145"/>
      <w:bookmarkStart w:id="1" w:name="_Toc21705"/>
      <w:bookmarkStart w:id="2" w:name="_Toc763"/>
      <w:r>
        <w:rPr>
          <w:rFonts w:hint="eastAsia" w:ascii="宋体" w:hAnsi="宋体" w:cs="宋体"/>
          <w:b/>
          <w:bCs/>
          <w:color w:val="000000"/>
          <w:sz w:val="44"/>
          <w:szCs w:val="44"/>
        </w:rPr>
        <w:t>第二章 调查</w:t>
      </w:r>
      <w:r>
        <w:rPr>
          <w:rFonts w:hint="eastAsia" w:ascii="宋体" w:hAnsi="宋体" w:cs="宋体"/>
          <w:b/>
          <w:bCs/>
          <w:color w:val="000000"/>
          <w:sz w:val="44"/>
          <w:szCs w:val="44"/>
          <w:lang w:val="en-US" w:eastAsia="zh-CN"/>
        </w:rPr>
        <w:t>项目</w:t>
      </w:r>
      <w:r>
        <w:rPr>
          <w:rFonts w:hint="eastAsia" w:ascii="宋体" w:hAnsi="宋体" w:cs="宋体"/>
          <w:b/>
          <w:bCs/>
          <w:color w:val="000000"/>
          <w:sz w:val="44"/>
          <w:szCs w:val="44"/>
        </w:rPr>
        <w:t>服务要求</w:t>
      </w:r>
      <w:bookmarkEnd w:id="0"/>
      <w:bookmarkEnd w:id="1"/>
      <w:bookmarkEnd w:id="2"/>
    </w:p>
    <w:p w14:paraId="7C528613">
      <w:pPr>
        <w:spacing w:line="360" w:lineRule="auto"/>
        <w:ind w:firstLine="520" w:firstLineChars="200"/>
        <w:rPr>
          <w:rFonts w:hint="eastAsia" w:ascii="宋体" w:hAnsi="宋体" w:cs="国标黑体"/>
          <w:sz w:val="26"/>
          <w:szCs w:val="26"/>
        </w:rPr>
      </w:pPr>
      <w:r>
        <w:rPr>
          <w:rFonts w:hint="eastAsia" w:ascii="宋体" w:hAnsi="宋体" w:cs="国标黑体"/>
          <w:sz w:val="26"/>
          <w:szCs w:val="26"/>
        </w:rPr>
        <w:t>一、项目需求</w:t>
      </w:r>
    </w:p>
    <w:p w14:paraId="4F293850">
      <w:pPr>
        <w:spacing w:line="360" w:lineRule="auto"/>
        <w:ind w:firstLine="520" w:firstLineChars="200"/>
        <w:rPr>
          <w:rFonts w:hint="eastAsia" w:ascii="宋体" w:hAnsi="宋体" w:cs="国标楷体-GB/T 2312"/>
          <w:sz w:val="26"/>
          <w:szCs w:val="26"/>
        </w:rPr>
      </w:pPr>
      <w:bookmarkStart w:id="3" w:name="_GoBack"/>
      <w:bookmarkEnd w:id="3"/>
      <w:r>
        <w:rPr>
          <w:rFonts w:hint="eastAsia" w:ascii="宋体" w:hAnsi="宋体" w:cs="国标楷体-GB/T 2312"/>
          <w:sz w:val="26"/>
          <w:szCs w:val="26"/>
        </w:rPr>
        <w:t>（一）驾驶和辅助服务</w:t>
      </w:r>
    </w:p>
    <w:p w14:paraId="7B624467">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1.服务供应商负责7艘公务巡查船的日常驾驶和辅助服务（内河A级航区玻璃钢船，船长约7.3米，柴油主机功率不低于96千瓦，续航约250公里），每次出航需安排1名三类驾驶员和1名普通船员。</w:t>
      </w:r>
    </w:p>
    <w:p w14:paraId="03E7207A">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2.每艘船每周分时安排1天时间停航，进行安全检查和维护工作；其他时间（含节假日）除恶劣天气、船舶故障维修等情况外均需出航。</w:t>
      </w:r>
    </w:p>
    <w:p w14:paraId="54D5A1F0">
      <w:pPr>
        <w:spacing w:line="360" w:lineRule="auto"/>
        <w:ind w:firstLine="520" w:firstLineChars="200"/>
        <w:rPr>
          <w:rFonts w:hint="eastAsia" w:ascii="宋体" w:hAnsi="宋体" w:cs="国标楷体-GB/T 2312"/>
          <w:sz w:val="26"/>
          <w:szCs w:val="26"/>
        </w:rPr>
      </w:pPr>
      <w:r>
        <w:rPr>
          <w:rFonts w:hint="eastAsia" w:ascii="宋体" w:hAnsi="宋体" w:cs="国标楷体-GB/T 2312"/>
          <w:sz w:val="26"/>
          <w:szCs w:val="26"/>
        </w:rPr>
        <w:t>（二）安全管理服务</w:t>
      </w:r>
    </w:p>
    <w:p w14:paraId="22B2682E">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服务供应商应每天24小时无缝衔接做好公务巡查船使用和值班（含夜间）的安全管理工作。</w:t>
      </w:r>
    </w:p>
    <w:p w14:paraId="31536715">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7艘公务巡查船分为5个靠泊点：流溪河人和坝至李溪坝之间（1艘），李溪坝上游（1艘），白沙河水域（1艘），南河道水域（洛溪大桥旁，1艘），大学城水域（2艘）。上述靠泊点除白沙河有正式码头外，其他均为水域保洁公司的简易靠泊点（其中李溪坝上游点位不通水电）。每个停泊点至少派遣1名船员负责夜间值班。</w:t>
      </w:r>
    </w:p>
    <w:p w14:paraId="67A65736">
      <w:pPr>
        <w:spacing w:line="360" w:lineRule="auto"/>
        <w:ind w:firstLine="520" w:firstLineChars="200"/>
        <w:rPr>
          <w:rFonts w:hint="eastAsia" w:ascii="宋体" w:hAnsi="宋体" w:cs="国标楷体-GB/T 2312"/>
          <w:sz w:val="26"/>
          <w:szCs w:val="26"/>
        </w:rPr>
      </w:pPr>
      <w:r>
        <w:rPr>
          <w:rFonts w:hint="eastAsia" w:ascii="宋体" w:hAnsi="宋体" w:cs="国标楷体-GB/T 2312"/>
          <w:sz w:val="26"/>
          <w:szCs w:val="26"/>
        </w:rPr>
        <w:t>（三）安全检查日常维护</w:t>
      </w:r>
    </w:p>
    <w:p w14:paraId="736C9080">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包括但不限于船体容貌、甲板、舱室和设备清洁；对船舶的机械设备、电气设备等进行运行检查；对设备的水油气等进行观察；检查船舶各部位的密封性能；定期补充机器的冷却液和润滑油，协助为船舶加油等；检查消防和救生器材。</w:t>
      </w:r>
    </w:p>
    <w:p w14:paraId="26F06F32">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服务供应商应配置至少1名三类轮机员负责日常安全检查和维护工作（其他船员配合）。</w:t>
      </w:r>
    </w:p>
    <w:p w14:paraId="70E68BD5">
      <w:pPr>
        <w:spacing w:line="360" w:lineRule="auto"/>
        <w:ind w:firstLine="520" w:firstLineChars="200"/>
        <w:rPr>
          <w:rFonts w:hint="eastAsia" w:ascii="宋体" w:hAnsi="宋体" w:cs="国标楷体-GB/T 2312"/>
          <w:sz w:val="26"/>
          <w:szCs w:val="26"/>
        </w:rPr>
      </w:pPr>
      <w:r>
        <w:rPr>
          <w:rFonts w:hint="eastAsia" w:ascii="宋体" w:hAnsi="宋体" w:cs="国标楷体-GB/T 2312"/>
          <w:sz w:val="26"/>
          <w:szCs w:val="26"/>
        </w:rPr>
        <w:t>（四）其他工作</w:t>
      </w:r>
    </w:p>
    <w:p w14:paraId="578F4CD5">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1.需要设置一名项目负责人负责项目的统筹管理工作，</w:t>
      </w:r>
    </w:p>
    <w:p w14:paraId="2F837B4B">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2.做好日常各类台账记录、资料统计和编制工作报告。</w:t>
      </w:r>
    </w:p>
    <w:p w14:paraId="621DC602">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3.协助做好船舶维修、年检、船上物资管理等工作。</w:t>
      </w:r>
    </w:p>
    <w:p w14:paraId="2B422BCC">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4.船舶入厂维修需要安排至少1人驻点协助监修工作。</w:t>
      </w:r>
    </w:p>
    <w:p w14:paraId="2496E842">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5.提供汽车协助转运油料加油（流溪河两个点位的巡查船），协助办理加油证明等。</w:t>
      </w:r>
    </w:p>
    <w:p w14:paraId="4C58F9D4">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 xml:space="preserve">6.采购人交办的其他工作任务。  </w:t>
      </w:r>
    </w:p>
    <w:p w14:paraId="0C75094B">
      <w:pPr>
        <w:spacing w:line="360" w:lineRule="auto"/>
        <w:ind w:firstLine="520" w:firstLineChars="200"/>
        <w:rPr>
          <w:rFonts w:hint="eastAsia" w:ascii="宋体" w:hAnsi="宋体" w:cs="国标楷体-GB/T 2312"/>
          <w:sz w:val="26"/>
          <w:szCs w:val="26"/>
        </w:rPr>
      </w:pPr>
      <w:r>
        <w:rPr>
          <w:rFonts w:hint="eastAsia" w:ascii="宋体" w:hAnsi="宋体" w:cs="国标楷体-GB/T 2312"/>
          <w:sz w:val="26"/>
          <w:szCs w:val="26"/>
        </w:rPr>
        <w:t>（五）人员要求</w:t>
      </w:r>
    </w:p>
    <w:p w14:paraId="00F23C78">
      <w:pPr>
        <w:spacing w:line="360" w:lineRule="auto"/>
        <w:ind w:firstLine="640"/>
        <w:rPr>
          <w:rFonts w:hint="eastAsia" w:ascii="宋体" w:hAnsi="宋体" w:cs="仿宋_GB2312"/>
          <w:sz w:val="26"/>
          <w:szCs w:val="26"/>
        </w:rPr>
      </w:pPr>
      <w:r>
        <w:rPr>
          <w:rFonts w:hint="eastAsia" w:ascii="宋体" w:hAnsi="宋体" w:cs="仿宋_GB2312"/>
          <w:sz w:val="26"/>
          <w:szCs w:val="26"/>
        </w:rPr>
        <w:t>1.三类驾驶员、三类轮机员和普通船员必须持相应的船员适任证书，为服务供应商正式员工，且专职服务于本项目。</w:t>
      </w:r>
    </w:p>
    <w:p w14:paraId="6806803D">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2.夜间值班船员应熟悉水性，掌握应急避险操作等工作，确保船舶靠泊期间的安全。</w:t>
      </w:r>
    </w:p>
    <w:p w14:paraId="5C728A4A">
      <w:pPr>
        <w:spacing w:line="360" w:lineRule="auto"/>
        <w:ind w:firstLine="520" w:firstLineChars="200"/>
        <w:rPr>
          <w:rFonts w:hint="eastAsia" w:ascii="宋体" w:hAnsi="宋体" w:cs="国标黑体"/>
          <w:sz w:val="26"/>
          <w:szCs w:val="26"/>
        </w:rPr>
      </w:pPr>
      <w:r>
        <w:rPr>
          <w:rFonts w:hint="eastAsia" w:ascii="宋体" w:hAnsi="宋体" w:cs="国标黑体"/>
          <w:sz w:val="26"/>
          <w:szCs w:val="26"/>
        </w:rPr>
        <w:t>二、报价要求</w:t>
      </w:r>
    </w:p>
    <w:p w14:paraId="31300DED">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（一）按照工作需求进一步优化列出为完成服务工作实际需要的各岗位人员数量和人力成本。</w:t>
      </w:r>
    </w:p>
    <w:p w14:paraId="1B931D29">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（二）如有其他成本，需要填报具体名目，费用构成等。</w:t>
      </w:r>
    </w:p>
    <w:p w14:paraId="75D25C1F">
      <w:pPr>
        <w:spacing w:line="360" w:lineRule="auto"/>
        <w:ind w:firstLine="520" w:firstLineChars="200"/>
        <w:rPr>
          <w:rFonts w:hint="eastAsia" w:ascii="宋体" w:hAnsi="宋体" w:cs="仿宋_GB2312"/>
          <w:sz w:val="26"/>
          <w:szCs w:val="26"/>
        </w:rPr>
      </w:pPr>
      <w:r>
        <w:rPr>
          <w:rFonts w:hint="eastAsia" w:ascii="宋体" w:hAnsi="宋体" w:cs="仿宋_GB2312"/>
          <w:sz w:val="26"/>
          <w:szCs w:val="26"/>
        </w:rPr>
        <w:t>（三）根据人力成本、其他成本，结合管理费、税费、利润，计算出项目费用。</w:t>
      </w:r>
    </w:p>
    <w:p w14:paraId="2225143D">
      <w:pPr>
        <w:spacing w:line="360" w:lineRule="auto"/>
        <w:ind w:firstLine="520" w:firstLineChars="200"/>
        <w:rPr>
          <w:rFonts w:hint="eastAsia" w:ascii="宋体" w:hAnsi="宋体" w:cs="仿宋_GB2312"/>
          <w:b/>
          <w:bCs/>
          <w:sz w:val="26"/>
          <w:szCs w:val="26"/>
        </w:rPr>
      </w:pPr>
      <w:r>
        <w:rPr>
          <w:rFonts w:hint="eastAsia" w:ascii="宋体" w:hAnsi="宋体" w:cs="仿宋_GB2312"/>
          <w:sz w:val="26"/>
          <w:szCs w:val="26"/>
        </w:rPr>
        <w:t>（四）服务供应商自行解决服务人员食宿。</w:t>
      </w:r>
    </w:p>
    <w:p w14:paraId="03862F1F">
      <w:pPr>
        <w:spacing w:line="360" w:lineRule="auto"/>
        <w:jc w:val="center"/>
        <w:rPr>
          <w:rFonts w:hint="eastAsia" w:ascii="宋体" w:hAnsi="宋体" w:cs="仿宋_GB2312"/>
          <w:b/>
          <w:bCs/>
          <w:sz w:val="26"/>
          <w:szCs w:val="26"/>
        </w:rPr>
      </w:pPr>
      <w:r>
        <w:rPr>
          <w:rFonts w:hint="eastAsia" w:ascii="宋体" w:hAnsi="宋体" w:cs="仿宋_GB2312"/>
          <w:b/>
          <w:bCs/>
          <w:sz w:val="26"/>
          <w:szCs w:val="26"/>
        </w:rPr>
        <w:t>服务人员岗位测算表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2235"/>
        <w:gridCol w:w="1470"/>
        <w:gridCol w:w="5080"/>
      </w:tblGrid>
      <w:tr w14:paraId="5075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14:paraId="4DCA6C43">
            <w:pPr>
              <w:spacing w:line="360" w:lineRule="auto"/>
              <w:jc w:val="center"/>
              <w:rPr>
                <w:rFonts w:hint="eastAsia" w:ascii="宋体" w:hAnsi="宋体" w:cs="仿宋_GB2312"/>
                <w:b/>
                <w:bCs/>
                <w:sz w:val="26"/>
                <w:szCs w:val="26"/>
              </w:rPr>
            </w:pPr>
            <w:r>
              <w:rPr>
                <w:rFonts w:hint="eastAsia" w:ascii="宋体" w:hAnsi="宋体" w:cs="仿宋_GB2312"/>
                <w:b/>
                <w:bCs/>
                <w:sz w:val="26"/>
                <w:szCs w:val="26"/>
              </w:rPr>
              <w:t>序号</w:t>
            </w:r>
          </w:p>
        </w:tc>
        <w:tc>
          <w:tcPr>
            <w:tcW w:w="2235" w:type="dxa"/>
          </w:tcPr>
          <w:p w14:paraId="69A8226D">
            <w:pPr>
              <w:spacing w:line="360" w:lineRule="auto"/>
              <w:jc w:val="center"/>
              <w:rPr>
                <w:rFonts w:hint="eastAsia" w:ascii="宋体" w:hAnsi="宋体" w:cs="仿宋_GB2312"/>
                <w:b/>
                <w:bCs/>
                <w:sz w:val="26"/>
                <w:szCs w:val="26"/>
              </w:rPr>
            </w:pPr>
            <w:r>
              <w:rPr>
                <w:rFonts w:hint="eastAsia" w:ascii="宋体" w:hAnsi="宋体" w:cs="仿宋_GB2312"/>
                <w:b/>
                <w:bCs/>
                <w:sz w:val="26"/>
                <w:szCs w:val="26"/>
              </w:rPr>
              <w:t>岗位名称</w:t>
            </w:r>
          </w:p>
        </w:tc>
        <w:tc>
          <w:tcPr>
            <w:tcW w:w="1470" w:type="dxa"/>
          </w:tcPr>
          <w:p w14:paraId="723D9280">
            <w:pPr>
              <w:spacing w:line="360" w:lineRule="auto"/>
              <w:jc w:val="center"/>
              <w:rPr>
                <w:rFonts w:hint="eastAsia" w:ascii="宋体" w:hAnsi="宋体" w:cs="仿宋_GB2312"/>
                <w:b/>
                <w:bCs/>
                <w:sz w:val="26"/>
                <w:szCs w:val="26"/>
              </w:rPr>
            </w:pPr>
            <w:r>
              <w:rPr>
                <w:rFonts w:hint="eastAsia" w:ascii="宋体" w:hAnsi="宋体" w:cs="仿宋_GB2312"/>
                <w:b/>
                <w:bCs/>
                <w:sz w:val="26"/>
                <w:szCs w:val="26"/>
              </w:rPr>
              <w:t>数量</w:t>
            </w:r>
          </w:p>
        </w:tc>
        <w:tc>
          <w:tcPr>
            <w:tcW w:w="5080" w:type="dxa"/>
          </w:tcPr>
          <w:p w14:paraId="3F2A2FB6">
            <w:pPr>
              <w:spacing w:line="360" w:lineRule="auto"/>
              <w:jc w:val="center"/>
              <w:rPr>
                <w:rFonts w:hint="eastAsia" w:ascii="宋体" w:hAnsi="宋体" w:cs="仿宋_GB2312"/>
                <w:b/>
                <w:bCs/>
                <w:sz w:val="26"/>
                <w:szCs w:val="26"/>
              </w:rPr>
            </w:pPr>
            <w:r>
              <w:rPr>
                <w:rFonts w:hint="eastAsia" w:ascii="宋体" w:hAnsi="宋体" w:cs="仿宋_GB2312"/>
                <w:b/>
                <w:bCs/>
                <w:sz w:val="26"/>
                <w:szCs w:val="26"/>
              </w:rPr>
              <w:t>备注</w:t>
            </w:r>
          </w:p>
        </w:tc>
      </w:tr>
      <w:tr w14:paraId="2135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14:paraId="3B253332">
            <w:pPr>
              <w:spacing w:line="360" w:lineRule="auto"/>
              <w:jc w:val="center"/>
              <w:rPr>
                <w:rFonts w:hint="eastAsia" w:ascii="宋体" w:hAnsi="宋体" w:cs="仿宋_GB2312"/>
                <w:sz w:val="26"/>
                <w:szCs w:val="26"/>
              </w:rPr>
            </w:pPr>
            <w:r>
              <w:rPr>
                <w:rFonts w:hint="eastAsia" w:ascii="宋体" w:hAnsi="宋体" w:cs="仿宋_GB2312"/>
                <w:sz w:val="26"/>
                <w:szCs w:val="26"/>
              </w:rPr>
              <w:t>1</w:t>
            </w:r>
          </w:p>
        </w:tc>
        <w:tc>
          <w:tcPr>
            <w:tcW w:w="2235" w:type="dxa"/>
          </w:tcPr>
          <w:p w14:paraId="1D29C8AD">
            <w:pPr>
              <w:spacing w:line="360" w:lineRule="auto"/>
              <w:jc w:val="center"/>
              <w:rPr>
                <w:rFonts w:hint="eastAsia" w:ascii="宋体" w:hAnsi="宋体" w:cs="仿宋_GB2312"/>
                <w:sz w:val="26"/>
                <w:szCs w:val="26"/>
              </w:rPr>
            </w:pPr>
            <w:r>
              <w:rPr>
                <w:rFonts w:hint="eastAsia" w:ascii="宋体" w:hAnsi="宋体" w:cs="仿宋_GB2312"/>
                <w:sz w:val="26"/>
                <w:szCs w:val="26"/>
              </w:rPr>
              <w:t>三类驾驶员</w:t>
            </w:r>
          </w:p>
        </w:tc>
        <w:tc>
          <w:tcPr>
            <w:tcW w:w="1470" w:type="dxa"/>
          </w:tcPr>
          <w:p w14:paraId="67046192">
            <w:pPr>
              <w:spacing w:line="360" w:lineRule="auto"/>
              <w:jc w:val="center"/>
              <w:rPr>
                <w:rFonts w:hint="eastAsia" w:ascii="宋体" w:hAnsi="宋体" w:cs="仿宋_GB2312"/>
                <w:sz w:val="26"/>
                <w:szCs w:val="26"/>
              </w:rPr>
            </w:pPr>
            <w:r>
              <w:rPr>
                <w:rFonts w:hint="eastAsia" w:ascii="宋体" w:hAnsi="宋体" w:cs="仿宋_GB2312"/>
                <w:sz w:val="26"/>
                <w:szCs w:val="26"/>
              </w:rPr>
              <w:t>8</w:t>
            </w:r>
          </w:p>
        </w:tc>
        <w:tc>
          <w:tcPr>
            <w:tcW w:w="5080" w:type="dxa"/>
          </w:tcPr>
          <w:p w14:paraId="2E201E3E">
            <w:pPr>
              <w:spacing w:line="360" w:lineRule="auto"/>
              <w:jc w:val="center"/>
              <w:rPr>
                <w:rFonts w:hint="eastAsia" w:ascii="宋体" w:hAnsi="宋体" w:cs="仿宋_GB2312"/>
                <w:sz w:val="26"/>
                <w:szCs w:val="26"/>
              </w:rPr>
            </w:pPr>
            <w:r>
              <w:rPr>
                <w:rFonts w:hint="eastAsia" w:ascii="宋体" w:hAnsi="宋体" w:cs="仿宋_GB2312"/>
                <w:sz w:val="26"/>
                <w:szCs w:val="26"/>
              </w:rPr>
              <w:t>7艘船，每艘船1人，六工一休需要8人</w:t>
            </w:r>
          </w:p>
        </w:tc>
      </w:tr>
      <w:tr w14:paraId="63BE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14:paraId="09A2118F">
            <w:pPr>
              <w:spacing w:line="360" w:lineRule="auto"/>
              <w:jc w:val="center"/>
              <w:rPr>
                <w:rFonts w:hint="eastAsia" w:ascii="宋体" w:hAnsi="宋体" w:cs="仿宋_GB2312"/>
                <w:sz w:val="26"/>
                <w:szCs w:val="26"/>
              </w:rPr>
            </w:pPr>
            <w:r>
              <w:rPr>
                <w:rFonts w:hint="eastAsia" w:ascii="宋体" w:hAnsi="宋体" w:cs="仿宋_GB2312"/>
                <w:sz w:val="26"/>
                <w:szCs w:val="26"/>
              </w:rPr>
              <w:t>2</w:t>
            </w:r>
          </w:p>
        </w:tc>
        <w:tc>
          <w:tcPr>
            <w:tcW w:w="2235" w:type="dxa"/>
          </w:tcPr>
          <w:p w14:paraId="298842D0">
            <w:pPr>
              <w:spacing w:line="360" w:lineRule="auto"/>
              <w:jc w:val="center"/>
              <w:rPr>
                <w:rFonts w:hint="eastAsia" w:ascii="宋体" w:hAnsi="宋体" w:cs="仿宋_GB2312"/>
                <w:sz w:val="26"/>
                <w:szCs w:val="26"/>
              </w:rPr>
            </w:pPr>
            <w:r>
              <w:rPr>
                <w:rFonts w:hint="eastAsia" w:ascii="宋体" w:hAnsi="宋体" w:cs="仿宋_GB2312"/>
                <w:sz w:val="26"/>
                <w:szCs w:val="26"/>
              </w:rPr>
              <w:t>普通船员</w:t>
            </w:r>
          </w:p>
        </w:tc>
        <w:tc>
          <w:tcPr>
            <w:tcW w:w="1470" w:type="dxa"/>
          </w:tcPr>
          <w:p w14:paraId="6B77F150">
            <w:pPr>
              <w:spacing w:line="360" w:lineRule="auto"/>
              <w:jc w:val="center"/>
              <w:rPr>
                <w:rFonts w:hint="eastAsia" w:ascii="宋体" w:hAnsi="宋体" w:cs="仿宋_GB2312"/>
                <w:sz w:val="26"/>
                <w:szCs w:val="26"/>
              </w:rPr>
            </w:pPr>
            <w:r>
              <w:rPr>
                <w:rFonts w:hint="eastAsia" w:ascii="宋体" w:hAnsi="宋体" w:cs="仿宋_GB2312"/>
                <w:sz w:val="26"/>
                <w:szCs w:val="26"/>
              </w:rPr>
              <w:t>8</w:t>
            </w:r>
          </w:p>
        </w:tc>
        <w:tc>
          <w:tcPr>
            <w:tcW w:w="5080" w:type="dxa"/>
          </w:tcPr>
          <w:p w14:paraId="73717C66">
            <w:pPr>
              <w:spacing w:line="360" w:lineRule="auto"/>
              <w:jc w:val="center"/>
              <w:rPr>
                <w:rFonts w:hint="eastAsia" w:ascii="宋体" w:hAnsi="宋体" w:cs="仿宋_GB2312"/>
                <w:sz w:val="26"/>
                <w:szCs w:val="26"/>
              </w:rPr>
            </w:pPr>
            <w:r>
              <w:rPr>
                <w:rFonts w:hint="eastAsia" w:ascii="宋体" w:hAnsi="宋体" w:cs="仿宋_GB2312"/>
                <w:sz w:val="26"/>
                <w:szCs w:val="26"/>
              </w:rPr>
              <w:t>7艘船，每艘船1人，六工一休需要8人</w:t>
            </w:r>
          </w:p>
        </w:tc>
      </w:tr>
      <w:tr w14:paraId="5D06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14:paraId="18ED8A50">
            <w:pPr>
              <w:spacing w:line="360" w:lineRule="auto"/>
              <w:jc w:val="center"/>
              <w:rPr>
                <w:rFonts w:hint="eastAsia" w:ascii="宋体" w:hAnsi="宋体" w:cs="仿宋_GB2312"/>
                <w:sz w:val="26"/>
                <w:szCs w:val="26"/>
              </w:rPr>
            </w:pPr>
            <w:r>
              <w:rPr>
                <w:rFonts w:hint="eastAsia" w:ascii="宋体" w:hAnsi="宋体" w:cs="仿宋_GB2312"/>
                <w:sz w:val="26"/>
                <w:szCs w:val="26"/>
              </w:rPr>
              <w:t>3</w:t>
            </w:r>
          </w:p>
        </w:tc>
        <w:tc>
          <w:tcPr>
            <w:tcW w:w="2235" w:type="dxa"/>
          </w:tcPr>
          <w:p w14:paraId="6BDFCD11">
            <w:pPr>
              <w:spacing w:line="360" w:lineRule="auto"/>
              <w:jc w:val="center"/>
              <w:rPr>
                <w:rFonts w:hint="eastAsia" w:ascii="宋体" w:hAnsi="宋体" w:cs="仿宋_GB2312"/>
                <w:sz w:val="26"/>
                <w:szCs w:val="26"/>
              </w:rPr>
            </w:pPr>
            <w:r>
              <w:rPr>
                <w:rFonts w:hint="eastAsia" w:ascii="宋体" w:hAnsi="宋体" w:cs="仿宋_GB2312"/>
                <w:sz w:val="26"/>
                <w:szCs w:val="26"/>
              </w:rPr>
              <w:t>三类轮机员</w:t>
            </w:r>
          </w:p>
        </w:tc>
        <w:tc>
          <w:tcPr>
            <w:tcW w:w="1470" w:type="dxa"/>
          </w:tcPr>
          <w:p w14:paraId="03CAF340">
            <w:pPr>
              <w:spacing w:line="360" w:lineRule="auto"/>
              <w:jc w:val="center"/>
              <w:rPr>
                <w:rFonts w:hint="eastAsia" w:ascii="宋体" w:hAnsi="宋体" w:cs="仿宋_GB2312"/>
                <w:sz w:val="26"/>
                <w:szCs w:val="26"/>
              </w:rPr>
            </w:pPr>
            <w:r>
              <w:rPr>
                <w:rFonts w:hint="eastAsia" w:ascii="宋体" w:hAnsi="宋体" w:cs="仿宋_GB2312"/>
                <w:sz w:val="26"/>
                <w:szCs w:val="26"/>
              </w:rPr>
              <w:t>1</w:t>
            </w:r>
          </w:p>
        </w:tc>
        <w:tc>
          <w:tcPr>
            <w:tcW w:w="5080" w:type="dxa"/>
          </w:tcPr>
          <w:p w14:paraId="1BE28B49">
            <w:pPr>
              <w:spacing w:line="360" w:lineRule="auto"/>
              <w:jc w:val="center"/>
              <w:rPr>
                <w:rFonts w:hint="eastAsia" w:ascii="宋体" w:hAnsi="宋体" w:cs="仿宋_GB2312"/>
                <w:sz w:val="26"/>
                <w:szCs w:val="26"/>
              </w:rPr>
            </w:pPr>
          </w:p>
        </w:tc>
      </w:tr>
    </w:tbl>
    <w:p w14:paraId="506DB751">
      <w:pPr>
        <w:spacing w:line="360" w:lineRule="auto"/>
        <w:rPr>
          <w:rFonts w:hint="eastAsia" w:ascii="宋体" w:hAnsi="宋体" w:cs="仿宋_GB2312"/>
          <w:sz w:val="24"/>
          <w:szCs w:val="24"/>
        </w:rPr>
      </w:pPr>
      <w:r>
        <w:rPr>
          <w:rFonts w:hint="eastAsia" w:ascii="宋体" w:hAnsi="宋体" w:cs="仿宋_GB2312"/>
          <w:sz w:val="26"/>
          <w:szCs w:val="26"/>
        </w:rPr>
        <w:t>注：安全管理（晚间值班）的人员由服务供应商在上述服务人员岗位中优化配置，或</w:t>
      </w:r>
      <w:r>
        <w:rPr>
          <w:rFonts w:hint="eastAsia" w:ascii="宋体" w:hAnsi="宋体" w:cs="仿宋_GB2312"/>
          <w:color w:val="000000" w:themeColor="text1"/>
          <w:sz w:val="26"/>
          <w:szCs w:val="26"/>
          <w14:textFill>
            <w14:solidFill>
              <w14:schemeClr w14:val="tx1"/>
            </w14:solidFill>
          </w14:textFill>
        </w:rPr>
        <w:t>提出其他工作方案及报价。</w:t>
      </w:r>
    </w:p>
    <w:p w14:paraId="1C1E72CC">
      <w:pPr>
        <w:widowControl/>
        <w:jc w:val="left"/>
        <w:rPr>
          <w:rFonts w:hint="eastAsia" w:ascii="宋体" w:hAnsi="宋体" w:cs="宋体"/>
          <w:b/>
          <w:bCs/>
          <w:color w:val="000000"/>
          <w:sz w:val="44"/>
          <w:szCs w:val="44"/>
        </w:rPr>
      </w:pPr>
      <w:r>
        <w:rPr>
          <w:rFonts w:hint="eastAsia" w:ascii="宋体" w:hAnsi="宋体" w:cs="宋体"/>
          <w:b/>
          <w:bCs/>
          <w:color w:val="000000"/>
          <w:sz w:val="44"/>
          <w:szCs w:val="44"/>
        </w:rPr>
        <w:br w:type="page"/>
      </w:r>
    </w:p>
    <w:p w14:paraId="0DD5B584">
      <w:pPr>
        <w:ind w:firstLine="560" w:firstLineChars="200"/>
        <w:jc w:val="left"/>
        <w:rPr>
          <w:rFonts w:hint="eastAsia" w:ascii="宋体" w:hAnsi="宋体" w:cs="宋体"/>
          <w:color w:val="000000"/>
          <w:sz w:val="28"/>
          <w:szCs w:val="28"/>
        </w:rPr>
      </w:pPr>
    </w:p>
    <w:sectPr>
      <w:footerReference r:id="rId3"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国标黑体">
    <w:altName w:val="黑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国标楷体-GB/T 2312">
    <w:altName w:val="宋体"/>
    <w:panose1 w:val="00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1C386">
    <w:pPr>
      <w:pStyle w:val="11"/>
    </w:pPr>
    <w:r>
      <mc:AlternateContent>
        <mc:Choice Requires="wps">
          <w:drawing>
            <wp:anchor distT="0" distB="0" distL="114300" distR="114300" simplePos="0" relativeHeight="251659264" behindDoc="0" locked="0" layoutInCell="1" allowOverlap="1">
              <wp:simplePos x="0" y="0"/>
              <wp:positionH relativeFrom="margin">
                <wp:posOffset>3038475</wp:posOffset>
              </wp:positionH>
              <wp:positionV relativeFrom="paragraph">
                <wp:posOffset>3810</wp:posOffset>
              </wp:positionV>
              <wp:extent cx="209550" cy="1828800"/>
              <wp:effectExtent l="0" t="0" r="0" b="14605"/>
              <wp:wrapNone/>
              <wp:docPr id="2" name="文本框 2"/>
              <wp:cNvGraphicFramePr/>
              <a:graphic xmlns:a="http://schemas.openxmlformats.org/drawingml/2006/main">
                <a:graphicData uri="http://schemas.microsoft.com/office/word/2010/wordprocessingShape">
                  <wps:wsp>
                    <wps:cNvSpPr txBox="1"/>
                    <wps:spPr>
                      <a:xfrm>
                        <a:off x="0" y="0"/>
                        <a:ext cx="2095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8A7DE">
                          <w:pPr>
                            <w:pStyle w:val="11"/>
                            <w:rPr>
                              <w:rFonts w:hint="eastAsia" w:ascii="宋体" w:hAnsi="宋体"/>
                              <w:sz w:val="28"/>
                              <w:szCs w:val="40"/>
                            </w:rPr>
                          </w:pPr>
                          <w:r>
                            <w:rPr>
                              <w:rFonts w:ascii="宋体" w:hAnsi="宋体"/>
                              <w:sz w:val="22"/>
                              <w:szCs w:val="32"/>
                            </w:rPr>
                            <w:fldChar w:fldCharType="begin"/>
                          </w:r>
                          <w:r>
                            <w:rPr>
                              <w:rFonts w:ascii="宋体" w:hAnsi="宋体"/>
                              <w:sz w:val="22"/>
                              <w:szCs w:val="32"/>
                            </w:rPr>
                            <w:instrText xml:space="preserve"> PAGE  \* MERGEFORMAT </w:instrText>
                          </w:r>
                          <w:r>
                            <w:rPr>
                              <w:rFonts w:ascii="宋体" w:hAnsi="宋体"/>
                              <w:sz w:val="22"/>
                              <w:szCs w:val="32"/>
                            </w:rPr>
                            <w:fldChar w:fldCharType="separate"/>
                          </w:r>
                          <w:r>
                            <w:rPr>
                              <w:rFonts w:ascii="宋体" w:hAnsi="宋体"/>
                              <w:sz w:val="22"/>
                              <w:szCs w:val="32"/>
                            </w:rPr>
                            <w:t>12</w:t>
                          </w:r>
                          <w:r>
                            <w:rPr>
                              <w:rFonts w:ascii="宋体" w:hAnsi="宋体"/>
                              <w:sz w:val="22"/>
                              <w:szCs w:val="32"/>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9.25pt;margin-top:0.3pt;height:144pt;width:16.5pt;mso-position-horizontal-relative:margin;z-index:251659264;mso-width-relative:page;mso-height-relative:page;" filled="f" stroked="f" coordsize="21600,21600" o:gfxdata="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Qc0ND1wAAAAgBAAAPAAAAAAAAAAEAIAAAACIAAABkcnMvZG93bnJldi54bWxQ&#10;SwECFAAUAAAACACHTuJAb/eJgTECAABWBAAADgAAAAAAAAABACAAAAAmAQAAZHJzL2Uyb0RvYy54&#10;bWxQSwUGAAAAAAYABgBZAQAAyQUAAAAA&#10;">
              <v:fill on="f" focussize="0,0"/>
              <v:stroke on="f" weight="0.5pt"/>
              <v:imagedata o:title=""/>
              <o:lock v:ext="edit" aspectratio="f"/>
              <v:textbox inset="0mm,0mm,0mm,0mm" style="mso-fit-shape-to-text:t;">
                <w:txbxContent>
                  <w:p w14:paraId="0E38A7DE">
                    <w:pPr>
                      <w:pStyle w:val="11"/>
                      <w:rPr>
                        <w:rFonts w:hint="eastAsia" w:ascii="宋体" w:hAnsi="宋体"/>
                        <w:sz w:val="28"/>
                        <w:szCs w:val="40"/>
                      </w:rPr>
                    </w:pPr>
                    <w:r>
                      <w:rPr>
                        <w:rFonts w:ascii="宋体" w:hAnsi="宋体"/>
                        <w:sz w:val="22"/>
                        <w:szCs w:val="32"/>
                      </w:rPr>
                      <w:fldChar w:fldCharType="begin"/>
                    </w:r>
                    <w:r>
                      <w:rPr>
                        <w:rFonts w:ascii="宋体" w:hAnsi="宋体"/>
                        <w:sz w:val="22"/>
                        <w:szCs w:val="32"/>
                      </w:rPr>
                      <w:instrText xml:space="preserve"> PAGE  \* MERGEFORMAT </w:instrText>
                    </w:r>
                    <w:r>
                      <w:rPr>
                        <w:rFonts w:ascii="宋体" w:hAnsi="宋体"/>
                        <w:sz w:val="22"/>
                        <w:szCs w:val="32"/>
                      </w:rPr>
                      <w:fldChar w:fldCharType="separate"/>
                    </w:r>
                    <w:r>
                      <w:rPr>
                        <w:rFonts w:ascii="宋体" w:hAnsi="宋体"/>
                        <w:sz w:val="22"/>
                        <w:szCs w:val="32"/>
                      </w:rPr>
                      <w:t>12</w:t>
                    </w:r>
                    <w:r>
                      <w:rPr>
                        <w:rFonts w:ascii="宋体" w:hAnsi="宋体"/>
                        <w:sz w:val="2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1MTkzYmVlNzYzZjBkM2UxMzkwMjE3OGQ2YmZmNmEifQ=="/>
  </w:docVars>
  <w:rsids>
    <w:rsidRoot w:val="2FA914FE"/>
    <w:rsid w:val="0005702C"/>
    <w:rsid w:val="000A7DAE"/>
    <w:rsid w:val="001A178D"/>
    <w:rsid w:val="001A1AC1"/>
    <w:rsid w:val="00240AB2"/>
    <w:rsid w:val="002B0727"/>
    <w:rsid w:val="003475DF"/>
    <w:rsid w:val="0039298B"/>
    <w:rsid w:val="00413E07"/>
    <w:rsid w:val="00435426"/>
    <w:rsid w:val="0047454F"/>
    <w:rsid w:val="004D7C07"/>
    <w:rsid w:val="004E0A88"/>
    <w:rsid w:val="00573D9B"/>
    <w:rsid w:val="005C1FA7"/>
    <w:rsid w:val="00606ADC"/>
    <w:rsid w:val="00671EF7"/>
    <w:rsid w:val="00692F00"/>
    <w:rsid w:val="00732762"/>
    <w:rsid w:val="00754421"/>
    <w:rsid w:val="00761BEC"/>
    <w:rsid w:val="007952B1"/>
    <w:rsid w:val="008276A8"/>
    <w:rsid w:val="0083067A"/>
    <w:rsid w:val="00915B4B"/>
    <w:rsid w:val="009A0B8F"/>
    <w:rsid w:val="009B2493"/>
    <w:rsid w:val="009B4E18"/>
    <w:rsid w:val="009F4082"/>
    <w:rsid w:val="00A1623E"/>
    <w:rsid w:val="00A83275"/>
    <w:rsid w:val="00AD0326"/>
    <w:rsid w:val="00AD7146"/>
    <w:rsid w:val="00BB03CC"/>
    <w:rsid w:val="00C1288C"/>
    <w:rsid w:val="00C13DC9"/>
    <w:rsid w:val="00C47B43"/>
    <w:rsid w:val="00C7527F"/>
    <w:rsid w:val="00D073C0"/>
    <w:rsid w:val="00D91828"/>
    <w:rsid w:val="00E01455"/>
    <w:rsid w:val="00E04755"/>
    <w:rsid w:val="00E852B5"/>
    <w:rsid w:val="00FD5ECF"/>
    <w:rsid w:val="00FD67DD"/>
    <w:rsid w:val="010549E3"/>
    <w:rsid w:val="02051C61"/>
    <w:rsid w:val="02A24BB9"/>
    <w:rsid w:val="0370464D"/>
    <w:rsid w:val="049F3FB1"/>
    <w:rsid w:val="067601CC"/>
    <w:rsid w:val="06A765D7"/>
    <w:rsid w:val="06E94E42"/>
    <w:rsid w:val="07D77390"/>
    <w:rsid w:val="096A331D"/>
    <w:rsid w:val="09A908B8"/>
    <w:rsid w:val="0AB37C41"/>
    <w:rsid w:val="0AD76FA7"/>
    <w:rsid w:val="0AF73FD1"/>
    <w:rsid w:val="0BA31A63"/>
    <w:rsid w:val="0BCB0692"/>
    <w:rsid w:val="0C1F4A75"/>
    <w:rsid w:val="0D7A5167"/>
    <w:rsid w:val="0DFC18FF"/>
    <w:rsid w:val="0E380638"/>
    <w:rsid w:val="0E8973CD"/>
    <w:rsid w:val="103A670E"/>
    <w:rsid w:val="1088122B"/>
    <w:rsid w:val="11877731"/>
    <w:rsid w:val="12971BF6"/>
    <w:rsid w:val="13491330"/>
    <w:rsid w:val="135D4BEE"/>
    <w:rsid w:val="136C3083"/>
    <w:rsid w:val="139E27C3"/>
    <w:rsid w:val="145F4995"/>
    <w:rsid w:val="14AB540D"/>
    <w:rsid w:val="14CF4E53"/>
    <w:rsid w:val="150A4D1B"/>
    <w:rsid w:val="153951E6"/>
    <w:rsid w:val="15D66ED9"/>
    <w:rsid w:val="17B46DA6"/>
    <w:rsid w:val="185540E5"/>
    <w:rsid w:val="195C3CC0"/>
    <w:rsid w:val="1A48365B"/>
    <w:rsid w:val="1A4A713F"/>
    <w:rsid w:val="1A736AA5"/>
    <w:rsid w:val="1BB94389"/>
    <w:rsid w:val="1C1B3512"/>
    <w:rsid w:val="1DE85639"/>
    <w:rsid w:val="1F352F89"/>
    <w:rsid w:val="1FC649E7"/>
    <w:rsid w:val="208A5361"/>
    <w:rsid w:val="21B84BEB"/>
    <w:rsid w:val="22592A24"/>
    <w:rsid w:val="22AA3280"/>
    <w:rsid w:val="22FF181D"/>
    <w:rsid w:val="23766ABD"/>
    <w:rsid w:val="24115D03"/>
    <w:rsid w:val="251327A8"/>
    <w:rsid w:val="25362C7E"/>
    <w:rsid w:val="262301D1"/>
    <w:rsid w:val="26591E30"/>
    <w:rsid w:val="26747E2C"/>
    <w:rsid w:val="270B49E1"/>
    <w:rsid w:val="276B11A5"/>
    <w:rsid w:val="28F2532C"/>
    <w:rsid w:val="299710FA"/>
    <w:rsid w:val="2A375D41"/>
    <w:rsid w:val="2A524929"/>
    <w:rsid w:val="2AE52486"/>
    <w:rsid w:val="2AF73663"/>
    <w:rsid w:val="2AFA39BD"/>
    <w:rsid w:val="2B1E480B"/>
    <w:rsid w:val="2B9C4B6B"/>
    <w:rsid w:val="2BAA42F0"/>
    <w:rsid w:val="2BE21CDC"/>
    <w:rsid w:val="2CEE5473"/>
    <w:rsid w:val="2D6F57F1"/>
    <w:rsid w:val="2D7C393E"/>
    <w:rsid w:val="2D842B83"/>
    <w:rsid w:val="2E4B55E7"/>
    <w:rsid w:val="2E94031C"/>
    <w:rsid w:val="2FA914FE"/>
    <w:rsid w:val="30ED2D50"/>
    <w:rsid w:val="30EF081D"/>
    <w:rsid w:val="315216B2"/>
    <w:rsid w:val="315C73A5"/>
    <w:rsid w:val="327D275F"/>
    <w:rsid w:val="32C57C62"/>
    <w:rsid w:val="338A5521"/>
    <w:rsid w:val="35226315"/>
    <w:rsid w:val="356419B4"/>
    <w:rsid w:val="386F29E9"/>
    <w:rsid w:val="3AD43138"/>
    <w:rsid w:val="3C677BC6"/>
    <w:rsid w:val="3CF950D8"/>
    <w:rsid w:val="3E961604"/>
    <w:rsid w:val="40CF23D7"/>
    <w:rsid w:val="410F0A26"/>
    <w:rsid w:val="4158434B"/>
    <w:rsid w:val="416208BA"/>
    <w:rsid w:val="428A70B1"/>
    <w:rsid w:val="42C166AA"/>
    <w:rsid w:val="43A35D9D"/>
    <w:rsid w:val="45BD3146"/>
    <w:rsid w:val="46144678"/>
    <w:rsid w:val="462B688D"/>
    <w:rsid w:val="468619E6"/>
    <w:rsid w:val="47404BF4"/>
    <w:rsid w:val="47764E2F"/>
    <w:rsid w:val="47F22034"/>
    <w:rsid w:val="48192906"/>
    <w:rsid w:val="498B3862"/>
    <w:rsid w:val="49BE123B"/>
    <w:rsid w:val="4ACC194E"/>
    <w:rsid w:val="4BED5E07"/>
    <w:rsid w:val="4C473333"/>
    <w:rsid w:val="4D01672A"/>
    <w:rsid w:val="4EE45114"/>
    <w:rsid w:val="4F231D5E"/>
    <w:rsid w:val="505C6291"/>
    <w:rsid w:val="514364CA"/>
    <w:rsid w:val="51B071B2"/>
    <w:rsid w:val="53486019"/>
    <w:rsid w:val="539D4F51"/>
    <w:rsid w:val="53D012CF"/>
    <w:rsid w:val="53D22201"/>
    <w:rsid w:val="54336C21"/>
    <w:rsid w:val="54DD01C0"/>
    <w:rsid w:val="55766B43"/>
    <w:rsid w:val="557F67C9"/>
    <w:rsid w:val="55D3563B"/>
    <w:rsid w:val="567C4958"/>
    <w:rsid w:val="593259EA"/>
    <w:rsid w:val="5AB75F5E"/>
    <w:rsid w:val="5C50666A"/>
    <w:rsid w:val="5D04115A"/>
    <w:rsid w:val="5E3B2779"/>
    <w:rsid w:val="5E430731"/>
    <w:rsid w:val="5E693A13"/>
    <w:rsid w:val="5EB86749"/>
    <w:rsid w:val="600914DE"/>
    <w:rsid w:val="634153E9"/>
    <w:rsid w:val="64A3242D"/>
    <w:rsid w:val="65062AC6"/>
    <w:rsid w:val="65C94737"/>
    <w:rsid w:val="660E05CE"/>
    <w:rsid w:val="66D932E1"/>
    <w:rsid w:val="676C1E36"/>
    <w:rsid w:val="67F51E74"/>
    <w:rsid w:val="689A0C6D"/>
    <w:rsid w:val="6A576E16"/>
    <w:rsid w:val="6AED777A"/>
    <w:rsid w:val="6B90613E"/>
    <w:rsid w:val="6D7460C3"/>
    <w:rsid w:val="6EE55297"/>
    <w:rsid w:val="6F6D49E6"/>
    <w:rsid w:val="6F806E0F"/>
    <w:rsid w:val="6F8D57D3"/>
    <w:rsid w:val="72D360C7"/>
    <w:rsid w:val="735201FF"/>
    <w:rsid w:val="739917CC"/>
    <w:rsid w:val="73C179FB"/>
    <w:rsid w:val="75263FB5"/>
    <w:rsid w:val="75FE283B"/>
    <w:rsid w:val="763D73FE"/>
    <w:rsid w:val="76B63116"/>
    <w:rsid w:val="77947439"/>
    <w:rsid w:val="78841CA6"/>
    <w:rsid w:val="79305402"/>
    <w:rsid w:val="79BD47BC"/>
    <w:rsid w:val="7A6566DF"/>
    <w:rsid w:val="7A7B08FF"/>
    <w:rsid w:val="7C2A1D90"/>
    <w:rsid w:val="7CC1574F"/>
    <w:rsid w:val="7D6B2EAC"/>
    <w:rsid w:val="7DAB14FB"/>
    <w:rsid w:val="7DBE2E4A"/>
    <w:rsid w:val="7DC22108"/>
    <w:rsid w:val="7DEF5D26"/>
    <w:rsid w:val="7EE03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unhideWhenUsed/>
    <w:qFormat/>
    <w:uiPriority w:val="9"/>
    <w:pPr>
      <w:keepNext/>
      <w:keepLines/>
      <w:spacing w:before="260" w:after="260" w:line="416" w:lineRule="auto"/>
      <w:outlineLvl w:val="2"/>
    </w:pPr>
    <w:rPr>
      <w:b/>
      <w:bCs/>
      <w:sz w:val="28"/>
      <w:szCs w:val="32"/>
    </w:rPr>
  </w:style>
  <w:style w:type="character" w:default="1" w:styleId="20">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7"/>
    <w:qFormat/>
    <w:uiPriority w:val="0"/>
    <w:pPr>
      <w:jc w:val="left"/>
    </w:pPr>
  </w:style>
  <w:style w:type="paragraph" w:styleId="5">
    <w:name w:val="Body Text"/>
    <w:basedOn w:val="1"/>
    <w:next w:val="1"/>
    <w:qFormat/>
    <w:uiPriority w:val="99"/>
    <w:rPr>
      <w:szCs w:val="20"/>
    </w:rPr>
  </w:style>
  <w:style w:type="paragraph" w:styleId="6">
    <w:name w:val="Body Text Indent"/>
    <w:basedOn w:val="1"/>
    <w:next w:val="7"/>
    <w:unhideWhenUsed/>
    <w:qFormat/>
    <w:uiPriority w:val="0"/>
    <w:pPr>
      <w:spacing w:after="120"/>
      <w:ind w:left="420" w:leftChars="200"/>
    </w:pPr>
  </w:style>
  <w:style w:type="paragraph" w:styleId="7">
    <w:name w:val="Body Text First Indent 2"/>
    <w:basedOn w:val="6"/>
    <w:next w:val="1"/>
    <w:qFormat/>
    <w:uiPriority w:val="0"/>
    <w:pPr>
      <w:widowControl/>
      <w:ind w:firstLine="420" w:firstLineChars="200"/>
      <w:jc w:val="left"/>
    </w:pPr>
    <w:rPr>
      <w:kern w:val="0"/>
      <w:szCs w:val="20"/>
    </w:rPr>
  </w:style>
  <w:style w:type="paragraph" w:styleId="8">
    <w:name w:val="toc 3"/>
    <w:basedOn w:val="1"/>
    <w:next w:val="1"/>
    <w:uiPriority w:val="0"/>
    <w:pPr>
      <w:ind w:left="840" w:leftChars="400"/>
    </w:pPr>
  </w:style>
  <w:style w:type="paragraph" w:styleId="9">
    <w:name w:val="Plain Text"/>
    <w:basedOn w:val="1"/>
    <w:qFormat/>
    <w:uiPriority w:val="99"/>
    <w:rPr>
      <w:rFonts w:ascii="宋体" w:hAnsi="Courier New"/>
    </w:rPr>
  </w:style>
  <w:style w:type="paragraph" w:styleId="10">
    <w:name w:val="Balloon Text"/>
    <w:basedOn w:val="1"/>
    <w:link w:val="24"/>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uiPriority w:val="0"/>
  </w:style>
  <w:style w:type="paragraph" w:styleId="14">
    <w:name w:val="toc 2"/>
    <w:basedOn w:val="1"/>
    <w:next w:val="1"/>
    <w:uiPriority w:val="0"/>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annotation subject"/>
    <w:basedOn w:val="4"/>
    <w:next w:val="4"/>
    <w:link w:val="28"/>
    <w:qFormat/>
    <w:uiPriority w:val="0"/>
    <w:rPr>
      <w:b/>
      <w:bCs/>
    </w:rPr>
  </w:style>
  <w:style w:type="paragraph" w:styleId="17">
    <w:name w:val="Body Text First Indent"/>
    <w:basedOn w:val="5"/>
    <w:next w:val="7"/>
    <w:unhideWhenUsed/>
    <w:qFormat/>
    <w:uiPriority w:val="0"/>
    <w:pPr>
      <w:ind w:firstLine="420" w:firstLineChars="1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qFormat/>
    <w:uiPriority w:val="0"/>
    <w:rPr>
      <w:sz w:val="21"/>
      <w:szCs w:val="21"/>
    </w:rPr>
  </w:style>
  <w:style w:type="paragraph" w:customStyle="1" w:styleId="22">
    <w:name w:val="正文 New"/>
    <w:unhideWhenUsed/>
    <w:qFormat/>
    <w:uiPriority w:val="99"/>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23">
    <w:name w:val="WPSOffice手动目录 1"/>
    <w:qFormat/>
    <w:uiPriority w:val="0"/>
    <w:rPr>
      <w:rFonts w:ascii="Times New Roman" w:hAnsi="Times New Roman" w:eastAsia="宋体" w:cs="Times New Roman"/>
      <w:lang w:val="en-US" w:eastAsia="zh-CN" w:bidi="ar-SA"/>
    </w:rPr>
  </w:style>
  <w:style w:type="character" w:customStyle="1" w:styleId="24">
    <w:name w:val="批注框文本 字符"/>
    <w:basedOn w:val="20"/>
    <w:link w:val="10"/>
    <w:qFormat/>
    <w:uiPriority w:val="0"/>
    <w:rPr>
      <w:kern w:val="2"/>
      <w:sz w:val="18"/>
      <w:szCs w:val="18"/>
    </w:rPr>
  </w:style>
  <w:style w:type="paragraph" w:customStyle="1" w:styleId="25">
    <w:name w:val="Table Paragraph"/>
    <w:basedOn w:val="1"/>
    <w:qFormat/>
    <w:uiPriority w:val="1"/>
    <w:rPr>
      <w:rFonts w:ascii="宋体" w:hAnsi="宋体" w:cs="宋体"/>
    </w:rPr>
  </w:style>
  <w:style w:type="paragraph" w:styleId="26">
    <w:name w:val="List Paragraph"/>
    <w:basedOn w:val="1"/>
    <w:unhideWhenUsed/>
    <w:qFormat/>
    <w:uiPriority w:val="99"/>
    <w:pPr>
      <w:ind w:firstLine="420" w:firstLineChars="200"/>
    </w:pPr>
  </w:style>
  <w:style w:type="character" w:customStyle="1" w:styleId="27">
    <w:name w:val="批注文字 字符"/>
    <w:basedOn w:val="20"/>
    <w:link w:val="4"/>
    <w:qFormat/>
    <w:uiPriority w:val="0"/>
    <w:rPr>
      <w:kern w:val="2"/>
      <w:sz w:val="21"/>
      <w:szCs w:val="22"/>
    </w:rPr>
  </w:style>
  <w:style w:type="character" w:customStyle="1" w:styleId="28">
    <w:name w:val="批注主题 字符"/>
    <w:basedOn w:val="27"/>
    <w:link w:val="16"/>
    <w:qFormat/>
    <w:uiPriority w:val="0"/>
    <w:rPr>
      <w:b/>
      <w:bCs/>
      <w:kern w:val="2"/>
      <w:sz w:val="21"/>
      <w:szCs w:val="22"/>
    </w:rPr>
  </w:style>
  <w:style w:type="paragraph" w:customStyle="1" w:styleId="29">
    <w:name w:val="修订1"/>
    <w:hidden/>
    <w:unhideWhenUsed/>
    <w:qFormat/>
    <w:uiPriority w:val="99"/>
    <w:rPr>
      <w:rFonts w:ascii="Times New Roman" w:hAnsi="Times New Roman" w:eastAsia="宋体" w:cs="Times New Roman"/>
      <w:kern w:val="2"/>
      <w:sz w:val="21"/>
      <w:szCs w:val="22"/>
      <w:lang w:val="en-US" w:eastAsia="zh-CN" w:bidi="ar-SA"/>
    </w:rPr>
  </w:style>
  <w:style w:type="character" w:customStyle="1" w:styleId="30">
    <w:name w:val="font21"/>
    <w:basedOn w:val="20"/>
    <w:qFormat/>
    <w:uiPriority w:val="0"/>
    <w:rPr>
      <w:rFonts w:hint="eastAsia" w:ascii="宋体" w:hAnsi="宋体" w:eastAsia="宋体" w:cs="宋体"/>
      <w:b/>
      <w:bCs/>
      <w:color w:val="000000"/>
      <w:sz w:val="20"/>
      <w:szCs w:val="20"/>
      <w:u w:val="none"/>
    </w:rPr>
  </w:style>
  <w:style w:type="paragraph" w:customStyle="1" w:styleId="31">
    <w:name w:val="Default"/>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2">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3761</Words>
  <Characters>3920</Characters>
  <Lines>43</Lines>
  <Paragraphs>12</Paragraphs>
  <TotalTime>2</TotalTime>
  <ScaleCrop>false</ScaleCrop>
  <LinksUpToDate>false</LinksUpToDate>
  <CharactersWithSpaces>4295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2026-08-05T10:32:00Z</dcterms:created>
  <dc:creator>qxw</dc:creator>
  <cp:lastModifiedBy>Homing</cp:lastModifiedBy>
  <cp:lastPrinted>2026-08-05T23:58:00Z</cp:lastPrinted>
  <dcterms:modified xsi:type="dcterms:W3CDTF">2026-08-06T03:18:54Z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471791906E8B458B81ED7CFBA97156CD_13</vt:lpwstr>
  </property>
  <property fmtid="{D5CDD505-2E9C-101B-9397-08002B2CF9AE}" pid="4" name="KSOTemplateDocerSaveRecord">
    <vt:lpwstr>eyJoZGlkIjoiNDBjZjkwY2VjMjI3NGY1ZTRhYmZhNjI5YjUyZjIzMzQiLCJ1c2VySWQiOiI0NDQwNTAwNzUifQ==</vt:lpwstr>
  </property>
</Properties>
</file>