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440201-2024-01998</w:t>
      </w:r>
    </w:p>
    <w:p>
      <w:pPr>
        <w:pStyle w:val="null3"/>
        <w:jc w:val="center"/>
        <w:outlineLvl w:val="3"/>
      </w:pPr>
      <w:r>
        <w:rPr>
          <w:sz w:val="24"/>
          <w:b/>
        </w:rPr>
        <w:t>采购项目编号：</w:t>
      </w:r>
      <w:r>
        <w:rPr>
          <w:sz w:val="24"/>
          <w:b/>
        </w:rPr>
        <w:t>GDYD240602</w:t>
      </w:r>
    </w:p>
    <w:p>
      <w:pPr>
        <w:pStyle w:val="null3"/>
        <w:jc w:val="center"/>
        <w:outlineLvl w:val="3"/>
      </w:pPr>
      <w:r>
        <w:rPr>
          <w:sz w:val="24"/>
          <w:b/>
        </w:rPr>
        <w:t>项目名称：</w:t>
      </w:r>
      <w:r>
        <w:rPr>
          <w:sz w:val="24"/>
          <w:b/>
        </w:rPr>
        <w:t>韶关市公安局警官培训处饭堂物资采购服务项目</w:t>
      </w:r>
    </w:p>
    <w:p>
      <w:pPr>
        <w:pStyle w:val="null3"/>
        <w:jc w:val="center"/>
        <w:outlineLvl w:val="3"/>
      </w:pPr>
      <w:r>
        <w:rPr>
          <w:sz w:val="24"/>
          <w:b/>
        </w:rPr>
        <w:t>采购人：</w:t>
      </w:r>
      <w:r>
        <w:rPr>
          <w:sz w:val="24"/>
          <w:b/>
        </w:rPr>
        <w:t>韶关市公安局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韶关市公安局</w:t>
      </w:r>
      <w:r>
        <w:rPr/>
        <w:t>的委托，采用</w:t>
      </w:r>
      <w:r>
        <w:rPr/>
        <w:t>公开招标</w:t>
      </w:r>
      <w:r>
        <w:rPr/>
        <w:t>方式组织采购</w:t>
      </w:r>
      <w:r>
        <w:rPr/>
        <w:t>韶关市公安局警官培训处饭堂物资采购服务项目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韶关市公安局警官培训处饭堂物资采购服务项目</w:t>
      </w:r>
    </w:p>
    <w:p>
      <w:pPr>
        <w:pStyle w:val="null3"/>
        <w:ind w:firstLine="480"/>
      </w:pPr>
      <w:r>
        <w:rPr/>
        <w:t>采购计划编号：</w:t>
      </w:r>
      <w:r>
        <w:rPr/>
        <w:t>440201-2024-01998</w:t>
      </w:r>
    </w:p>
    <w:p>
      <w:pPr>
        <w:pStyle w:val="null3"/>
        <w:ind w:firstLine="480"/>
      </w:pPr>
      <w:r>
        <w:rPr/>
        <w:t>采购项目编号：</w:t>
      </w:r>
      <w:r>
        <w:rPr/>
        <w:t>GDYD240602</w:t>
      </w:r>
    </w:p>
    <w:p>
      <w:pPr>
        <w:pStyle w:val="null3"/>
        <w:ind w:firstLine="480"/>
      </w:pPr>
      <w:r>
        <w:rPr/>
        <w:t>采购方式：</w:t>
      </w:r>
      <w:r>
        <w:rPr/>
        <w:t>公开招标</w:t>
      </w:r>
    </w:p>
    <w:p>
      <w:pPr>
        <w:pStyle w:val="null3"/>
        <w:ind w:firstLine="480"/>
      </w:pPr>
      <w:r>
        <w:rPr/>
        <w:t>预算金额：</w:t>
      </w:r>
      <w:r>
        <w:rPr/>
        <w:t>2,761,374.00</w:t>
      </w:r>
      <w:r>
        <w:rPr/>
        <w:t>元</w:t>
      </w:r>
    </w:p>
    <w:p>
      <w:pPr>
        <w:pStyle w:val="null3"/>
        <w:outlineLvl w:val="3"/>
      </w:pPr>
      <w:r>
        <w:rPr>
          <w:sz w:val="24"/>
          <w:b/>
        </w:rPr>
        <w:t>2.项目内容及需求情况（采购项目技术规格、参数及要求）</w:t>
      </w:r>
    </w:p>
    <w:p>
      <w:pPr>
        <w:pStyle w:val="null3"/>
      </w:pPr>
      <w:r>
        <w:rPr/>
        <w:t>采购包1(韶关市公安局警官培训处饭堂物资采购服务项目):</w:t>
      </w:r>
    </w:p>
    <w:p>
      <w:pPr>
        <w:pStyle w:val="null3"/>
      </w:pPr>
      <w:r>
        <w:rPr/>
        <w:t>采购包预算金额：2,761,374.00元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韶关市公安局警官培训处饭堂物资采购服务项目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2,761,374.00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合同履行期限：签订合同之日起一年或实际配送金额达到预算金额合同即自动终止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采购包1（韶关市公安局警官培训处饭堂物资采购服务项目）：</w:t>
      </w:r>
      <w:r>
        <w:rPr/>
        <w:t>本项目属于专门面向小微企业采购的项目。（小微企业以投标人填写的《中小企业声明函》为判定标准，残疾人福利性单位以投标人填写的《残疾人福利性单位声明函》为判定标准，详见投标文件格式；监狱企业须投标人提供由省级以上监狱管理局、戒毒管理局（含新疆生产建设兵团）出具的属于监狱企业的证明文件，否则不予认定）。【本服务项目标的按照《中小企业划型标准规定》（工信部联企业[2011]300号）划分行业为：批发业】。</w:t>
      </w:r>
    </w:p>
    <w:p>
      <w:pPr>
        <w:pStyle w:val="null3"/>
        <w:outlineLvl w:val="3"/>
      </w:pPr>
      <w:r>
        <w:rPr>
          <w:sz w:val="24"/>
          <w:b/>
        </w:rPr>
        <w:t>3.本项目特定的资格要求：</w:t>
      </w:r>
    </w:p>
    <w:p>
      <w:pPr>
        <w:pStyle w:val="null3"/>
      </w:pPr>
      <w:r>
        <w:rPr/>
        <w:t>采购包1（韶关市公安局警官培训处饭堂物资采购服务项目）：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3)投标人按《食品经营许可和备案管理办法》（国家市场监督管理总局令 第78号）规定具备有效的《食品经营许可证》或《食品生产许可证》；如已实施食品药品经营许可多证合一改革的，可提供《食品药品经营许可证》；如供应商的许可证书与营业执照合并办理的，提供扫描营业执照二维码后的有效备案信息截图；如国家另有规定，则适用其规定。（提供许可证或备案证明或其他相关证明材料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韶关市公安局</w:t>
      </w:r>
    </w:p>
    <w:p>
      <w:pPr>
        <w:pStyle w:val="null3"/>
        <w:ind w:firstLine="480"/>
      </w:pPr>
      <w:r>
        <w:rPr/>
        <w:t xml:space="preserve"> 地址：</w:t>
      </w:r>
      <w:r>
        <w:rPr/>
        <w:t>韶关市武江区梅关路10号</w:t>
      </w:r>
    </w:p>
    <w:p>
      <w:pPr>
        <w:pStyle w:val="null3"/>
        <w:ind w:firstLine="480"/>
      </w:pPr>
      <w:r>
        <w:rPr/>
        <w:t xml:space="preserve"> 联系方式：</w:t>
      </w:r>
      <w:r>
        <w:rPr/>
        <w:t>0751-8469556</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（一）项目内容</w:t>
      </w:r>
    </w:p>
    <w:p>
      <w:pPr>
        <w:pStyle w:val="null3"/>
        <w:ind w:firstLine="480"/>
        <w:jc w:val="both"/>
      </w:pPr>
      <w:r>
        <w:rPr>
          <w:sz w:val="24"/>
        </w:rPr>
        <w:t>1、采购项目名称：韶关市公安局警官培训处饭堂物资采购服务项目。</w:t>
      </w:r>
    </w:p>
    <w:p>
      <w:pPr>
        <w:pStyle w:val="null3"/>
        <w:ind w:firstLine="480"/>
        <w:jc w:val="both"/>
      </w:pPr>
      <w:r>
        <w:rPr>
          <w:sz w:val="24"/>
        </w:rPr>
        <w:t>2、采购项目预算（最高限价，人民币）：2,761,374.00元。</w:t>
      </w:r>
    </w:p>
    <w:p>
      <w:pPr>
        <w:pStyle w:val="null3"/>
        <w:ind w:firstLine="480"/>
        <w:jc w:val="both"/>
      </w:pPr>
      <w:r>
        <w:rPr>
          <w:sz w:val="24"/>
        </w:rPr>
        <w:t>3、服务期限：签订合同之日起一年或实际配送金额达到采购预算金额合同即自动终止，两者以先到为准。</w:t>
      </w:r>
    </w:p>
    <w:p>
      <w:pPr>
        <w:pStyle w:val="null3"/>
        <w:ind w:firstLine="480"/>
        <w:jc w:val="both"/>
      </w:pPr>
      <w:r>
        <w:rPr>
          <w:sz w:val="24"/>
        </w:rPr>
        <w:t>4、项目概况：本项目服务范围在韶关市本市内，日就餐人数约300人。就餐人数不固定，会有较大变化，根据月采购计划及当日采购清单调整，具体配送数量以实际发生的数量为准。</w:t>
      </w:r>
    </w:p>
    <w:p>
      <w:pPr>
        <w:pStyle w:val="null3"/>
        <w:ind w:firstLine="480"/>
        <w:jc w:val="both"/>
      </w:pPr>
      <w:r>
        <w:rPr>
          <w:sz w:val="24"/>
        </w:rPr>
        <w:t>5、服务内容配送的食材种类包含但不限于：鲜肉（猪、牛、羊、驴肉类等）、大米、食用油、蛋类、豆制品类、水产类、米面及米面制品、奶及奶制品、其它肉类、蔬菜、水果、调料、饮品及干货等。</w:t>
      </w:r>
    </w:p>
    <w:p>
      <w:pPr>
        <w:pStyle w:val="null3"/>
        <w:ind w:firstLine="480"/>
        <w:jc w:val="both"/>
      </w:pPr>
      <w:r>
        <w:rPr>
          <w:sz w:val="24"/>
        </w:rPr>
        <w:t>6、</w:t>
      </w:r>
      <w:r>
        <w:rPr>
          <w:sz w:val="24"/>
        </w:rPr>
        <w:t>配送地点：</w:t>
      </w:r>
      <w:r>
        <w:rPr>
          <w:sz w:val="24"/>
        </w:rPr>
        <w:t>韶关市公安局警官培训处饭堂</w:t>
      </w:r>
      <w:r>
        <w:rPr>
          <w:sz w:val="24"/>
        </w:rPr>
        <w:t>。</w:t>
      </w:r>
    </w:p>
    <w:p>
      <w:pPr>
        <w:pStyle w:val="null3"/>
        <w:jc w:val="both"/>
      </w:pPr>
      <w:r>
        <w:rPr>
          <w:sz w:val="24"/>
          <w:b/>
        </w:rPr>
        <w:t>（二）资格条件承诺函</w:t>
      </w:r>
    </w:p>
    <w:p>
      <w:pPr>
        <w:pStyle w:val="null3"/>
        <w:jc w:val="center"/>
      </w:pPr>
      <w:r>
        <w:rPr>
          <w:sz w:val="24"/>
          <w:b/>
        </w:rPr>
        <w:t>资格条件承诺函</w:t>
      </w:r>
    </w:p>
    <w:p>
      <w:pPr>
        <w:pStyle w:val="null3"/>
        <w:ind w:firstLine="420"/>
        <w:jc w:val="both"/>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20"/>
        <w:jc w:val="both"/>
      </w:pPr>
      <w:r>
        <w:rPr>
          <w:sz w:val="24"/>
        </w:rPr>
        <w:t>1.具有良好的商业信誉和健全的财务会计制度；</w:t>
      </w:r>
    </w:p>
    <w:p>
      <w:pPr>
        <w:pStyle w:val="null3"/>
        <w:ind w:firstLine="420"/>
        <w:jc w:val="both"/>
      </w:pPr>
      <w:r>
        <w:rPr>
          <w:sz w:val="24"/>
        </w:rPr>
        <w:t>2.具有履行合同所必需的设备和专业技术能力；</w:t>
      </w:r>
    </w:p>
    <w:p>
      <w:pPr>
        <w:pStyle w:val="null3"/>
        <w:ind w:firstLine="420"/>
        <w:jc w:val="both"/>
      </w:pPr>
      <w:r>
        <w:rPr>
          <w:sz w:val="24"/>
        </w:rPr>
        <w:t>3.具有依法缴纳税收和社会保障资金的良好记录；</w:t>
      </w:r>
    </w:p>
    <w:p>
      <w:pPr>
        <w:pStyle w:val="null3"/>
        <w:ind w:firstLine="420"/>
        <w:jc w:val="both"/>
      </w:pPr>
      <w:r>
        <w:rPr>
          <w:sz w:val="24"/>
        </w:rPr>
        <w:t>4.参加政府采购活动前三年内，在经营活动中没有重大违法记录。</w:t>
      </w:r>
    </w:p>
    <w:p>
      <w:pPr>
        <w:pStyle w:val="null3"/>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4"/>
        </w:rPr>
        <w:t>特此承诺。</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采购包1（韶关市公安局警官培训处饭堂物资采购服务项目）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签订合同之日起一年或实际配送金额达到采购预算金额合同即自动终止，两者以先到为准。</w:t>
            </w:r>
          </w:p>
        </w:tc>
      </w:tr>
      <w:tr>
        <w:tc>
          <w:tcPr>
            <w:tcW w:type="dxa" w:w="4153"/>
          </w:tcPr>
          <w:p>
            <w:pPr>
              <w:pStyle w:val="null3"/>
            </w:pPr>
            <w:r>
              <w:rPr/>
              <w:t>标的提供的地点</w:t>
            </w:r>
          </w:p>
        </w:tc>
        <w:tc>
          <w:tcPr>
            <w:tcW w:type="dxa" w:w="4153"/>
          </w:tcPr>
          <w:p>
            <w:pPr>
              <w:pStyle w:val="null3"/>
            </w:pPr>
            <w:r>
              <w:rPr/>
              <w:t>韶关市公安局警官培训处饭堂</w:t>
            </w:r>
          </w:p>
        </w:tc>
      </w:tr>
      <w:tr>
        <w:tc>
          <w:tcPr>
            <w:tcW w:type="dxa" w:w="4153"/>
          </w:tcPr>
          <w:p>
            <w:pPr>
              <w:pStyle w:val="null3"/>
            </w:pPr>
            <w:r>
              <w:rPr/>
              <w:t>付款方式</w:t>
            </w:r>
          </w:p>
        </w:tc>
        <w:tc>
          <w:tcPr>
            <w:tcW w:type="dxa" w:w="4153"/>
          </w:tcPr>
          <w:p>
            <w:pPr>
              <w:pStyle w:val="null3"/>
            </w:pPr>
            <w:r>
              <w:rPr/>
              <w:t>1期：支付比例100%,付款方式为每月结算一次。 备注： 1、在合同提供配送之日起的一个月内，中标供应商向采购人递交合同总价30%的预付款保函以及合同总价30%的预付款发票，采购人收到预付款保函和预付款发票后，向中标供应商支付合同总价的30%作为预付款；预付款保函须按采购人要求出具，保函期限为4个月，当配送物资金额达到合同总价30%时，中标供应商向采购人提交退保书面申请，采购人于收到申请后的5个工作日内无息退还保函原件；若保函有效期满，中标供应商配送物资金额未达合同总价30%，则中标供应商应续保1个月，直至达到退保条件为止；每月结算一次，先抵扣预付款，预付款抵扣完毕后，当月不足抵扣的据实结算。 2、中标供应商完成当月供货并提交当月供货清单（加盖采购人公章）给采购人后，采购人根据实际数量结算（本项目结算单价=各品种货物基准价×（1-中标下浮率）（价格精确到分，保留小数点后2位，四舍五入）；结算金额＝【各品种货物基准价×（1-中标下浮率）】×实际供货量的总和。），中标供应商开具同等金额的国家正规发票（增值税发票）。中标供应商于次月10日前凭国家正规发票向采购人申请付款，采购人收到付款申请后于10个工作日内支付，遇到特殊情况可顺延支付； 3、中标供应商凭以下有效文件与采购人结算：（1）合同；（2）中标供应商开具的正式发票；（3）中标通知书。 4、收款方、出具发票方、合同乙方均必须与中标供应商名称一致。 5、因采购人使用的是财政资金，采购人在前款规定的付款时间为向政府采购支付部门提出办理财政支付申请手续的时间（不含政府财政支付部门审核的时间），在规定时间内提出支付申请手续后即视为采购人已经按期支付； 6、如项目发生合同融资（指引详见《韶关市财政局 韶关市金融工作局 中国人民银行韶关市中心支行关于开展市级政府采购合同融资工作的通知》（韶财采购〔2021〕2号）），采购人应当将合同款项支付到合同约定收款账户。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首次供应时，中标供应商应提供《营业执照》《食品经营许可证》或《食品生产许可证》等证照复印件予采购人存档。肉菜类验收需要提供每批次蔬菜农残检验（检测）报告、肉类检疫证，调料副食品需提供产品合格证。 2、货物验收时，采购人验收人员对食材质量、数量、价格进行验收，双方签名确认。 3、采购人按合同要求对商品进行验收，对不符合要求的商品必须无条件退货；中标供应商未能履行招标文件和合同规定，供应不合格、假冒伪劣以次充好的商品，采购人应做好退换货记录，并对中标供应商予以处罚，中标供应商承担因此产生的损失和费用，如发生三次食材质量问题，采购人有权取消其供应资格，提前终止合同。 4、验收时发现货物质量（含包装）不合格的，在采购人做出退货处理后，中标供应商应采取积极措施，2小时内将货物组织好送到采购人指定地点，减少因退货对采购人造成的影响，并承担延迟送货责任。 5、每次验收的物资均记录物资名称、数量、验收情况、票证等，并由采购人验收人员、中标供应商送货人签名确认。 6、双方对货物质量有争议如需送检，如检测合格，检测费用由采购人支付，如不合格，费用由中标供应商支付。 7、采购人按照合同对货物进行严格验收，同一类型货物每批次验收不符合质量要求的数量少于10％（含本数），作换货处理；不符合质量要求的数量大于10％（不含本数），作退货处理；中标供应商必须无条件给予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退换货要求</w:t>
            </w:r>
          </w:p>
        </w:tc>
        <w:tc>
          <w:tcPr>
            <w:tcW w:type="dxa" w:w="2076"/>
          </w:tcPr>
          <w:p>
            <w:pPr>
              <w:pStyle w:val="null3"/>
              <w:jc w:val="left"/>
            </w:pPr>
            <w:r>
              <w:rPr/>
              <w:t>1、对验收不合格应退换货处理的物资，由采购人验收人员填写《换货记录表》或《退货记录表》提出退换货处理，经采购人饭堂管理负责人批准后退换货。 2、采购人验收人员与中标供应商送货人员在验收过程中出现意见分歧无法达成一致的，需向双方负责人报告协商处理，不能达成一致意见的，由采购人根据合同约定的质量标准进行处置，中标供应商对处置结果不服的，应当现场封存留样并送至有资质的质量检测机构进行检测。</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1、中标供应商应设置24小时服务热线，专人服务，专人跟踪，建立科学、完整的应急保障方案。 2、为配合采购人物资的进出物品管理，中标供应商应向采购人提供一套“食材进出库管理系统”（含电脑、打印机等设备）并确保正常使用，免费提供技术服务，不定期对员工进行培训，确保仓管人员熟悉掌握系统操作技能，中标供应商必须保证使用的是正版软件及没有任何占权行为。服务期满后，“食材进出库管理系统”（含一台中端品牌电脑、一台中端打印机等设备）仍提供给采购人使用，中标供应商有偿提供服务期满后的技术培训、设备维护等服务。</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1、未事先得到采购人书面同意，中标供应商不得将涉及服务的任何保密资料透露或以其他方式提供给合同以外的其他方或中标供应商内部与本合同无关的任何人员，中标供应商不得对保密信息进行拷贝或抄写。 2、中标供应商在合同履行期间知悉的采购人秘密（包括业务信息在内），同样负有保密责任。 3、中标供应商的保密责任不因合同的终止而终止，保密期限：永久（除非采购人将有关信息向社会公开）。 4、采购人对中标供应商的技术及商业机密予以保密。 5、如中标供应商未履行上述保密条款，需承担相应的法律责任。</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★1、中标供应商按照采购人的要求，根据相关政策配合采购人完成上级下达的扶贫产品、节能产品等采购任务。（投标时需提供承诺函，格式自拟） 2、中标供应商应为采购人饭堂物资采购服务项目购买食品安全责任险，并确保服务期内保额固定及有效。发生食品安全责任事故时，中标供应商须无条件履行救治费用支付及赔偿义务。</w:t>
            </w:r>
          </w:p>
        </w:tc>
      </w:tr>
      <w:tr>
        <w:tc>
          <w:tcPr>
            <w:tcW w:type="dxa" w:w="2076"/>
          </w:tcPr>
          <w:p/>
        </w:tc>
        <w:tc>
          <w:tcPr>
            <w:tcW w:type="dxa" w:w="2076"/>
          </w:tcPr>
          <w:p>
            <w:pPr>
              <w:pStyle w:val="null3"/>
              <w:jc w:val="center"/>
            </w:pPr>
            <w:r>
              <w:rPr/>
              <w:t>5</w:t>
            </w:r>
          </w:p>
        </w:tc>
        <w:tc>
          <w:tcPr>
            <w:tcW w:type="dxa" w:w="2076"/>
          </w:tcPr>
          <w:p>
            <w:pPr>
              <w:pStyle w:val="null3"/>
              <w:jc w:val="left"/>
            </w:pPr>
            <w:r>
              <w:rPr/>
              <w:t>定价方式</w:t>
            </w:r>
          </w:p>
        </w:tc>
        <w:tc>
          <w:tcPr>
            <w:tcW w:type="dxa" w:w="2076"/>
          </w:tcPr>
          <w:p>
            <w:pPr>
              <w:pStyle w:val="null3"/>
              <w:jc w:val="left"/>
            </w:pPr>
            <w:r>
              <w:rPr/>
              <w:t>1、本采购包价格以韶关市农业农村局农产品价格中心（https://jgjc.nyj.sg.gov.cn/index.html#/home）公布的全市农贸市场菜篮子平均零售价为基准；韶关市农业农村局未公布的品种，则参照周边大型肉菜市场当日的平均零售价为基准价，包括但不限于韶关市一市场、武江市场、芙蓉市场、坝厂市场等；韶关市农业农村局官网和周边大型肉菜市场均没有的品种，则参考各大超市当日的平均零售价为基准价，包括但不限于大润发、沃尔玛等；以上均没有的品种，则由双方进行市场现场调查后，协商确认基准价。 2、定价周期：每15天更新一次，中标供应商每次至少提前3天提交下次报价清单给采购人审核，双方签字后生效。采购人每月将进行一次市场调研，并将调研结果与报价清单比对。 3、若遇台风、暴雨等意外原因造成的个别食材价格需临时调整，应通知采购人，并征得采购人同意后方可调整，每次送货按通知价格计算。 4、结算金额=各品种货物基准价×（1-中标下浮率）×实际供货数量。</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1、投标报价采用投报“下浮率（%）”的方式，投标下浮率报价区间为0%—100%，保留两位小数（如9.20%）。 2、报价内容包含所有市场调查、产品价格、包装费、运输费、装卸费、售后服务、保险、仓储费、搬运费、人员工资、不合格货物的退换、税金、保险、交通费等及服务过程中产生的一切费用。 ★3、投标人必须对所有物资报出一个统一的投标下浮率（固定且唯一），不允许不同物资报不同的投标下浮率，否则按无效报价处理。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韶关市公安局警官培训处饭堂物资采购服务项目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2,761,374.00</w:t>
            </w:r>
          </w:p>
        </w:tc>
        <w:tc>
          <w:tcPr>
            <w:tcW w:type="dxa" w:w="831"/>
          </w:tcPr>
          <w:p>
            <w:pPr>
              <w:pStyle w:val="null3"/>
              <w:jc w:val="right"/>
            </w:pPr>
            <w:r>
              <w:rPr/>
              <w:t>2,761,374.00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韶关市公安局警官培训处饭堂物资采购服务项目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一、货物总体质量要求</w:t>
            </w:r>
          </w:p>
          <w:p>
            <w:pPr>
              <w:pStyle w:val="null3"/>
              <w:jc w:val="both"/>
            </w:pPr>
            <w:r>
              <w:rPr>
                <w:sz w:val="24"/>
              </w:rPr>
              <w:t>★1、中标供应商提供的食品必须符合《中华人民共和国食品卫生法》要求，且是正规品牌，来源正规渠道，供应货物时同时提供相关证明材料。满足《食品安全国家标准》中相关规定要求，包括但不限于以下标准检测验收。</w:t>
            </w:r>
          </w:p>
          <w:p>
            <w:pPr>
              <w:pStyle w:val="null3"/>
              <w:jc w:val="both"/>
            </w:pPr>
            <w:r>
              <w:rPr>
                <w:sz w:val="24"/>
              </w:rPr>
              <w:t>1.1《食品安全国家标准 食品中农药最大残留限量》（GB2763-2021）。</w:t>
            </w:r>
          </w:p>
          <w:p>
            <w:pPr>
              <w:pStyle w:val="null3"/>
              <w:jc w:val="both"/>
            </w:pPr>
            <w:r>
              <w:rPr>
                <w:sz w:val="24"/>
              </w:rPr>
              <w:t>1.2《食品安全国家标准 食品中真菌毒素限量》（GB2761-2017）。</w:t>
            </w:r>
          </w:p>
          <w:p>
            <w:pPr>
              <w:pStyle w:val="null3"/>
              <w:jc w:val="both"/>
            </w:pPr>
            <w:r>
              <w:rPr>
                <w:sz w:val="24"/>
              </w:rPr>
              <w:t>1.3《食品安全国家标准 食品中污染物限量》含重金属（GB2762-2022）。</w:t>
            </w:r>
          </w:p>
          <w:p>
            <w:pPr>
              <w:pStyle w:val="null3"/>
              <w:jc w:val="both"/>
            </w:pPr>
            <w:r>
              <w:rPr>
                <w:sz w:val="24"/>
              </w:rPr>
              <w:t>1.4《食品安全国家标准 植物油》（GB 2716-2018）。</w:t>
            </w:r>
          </w:p>
          <w:p>
            <w:pPr>
              <w:pStyle w:val="null3"/>
              <w:jc w:val="both"/>
            </w:pPr>
            <w:r>
              <w:rPr>
                <w:sz w:val="24"/>
              </w:rPr>
              <w:t>1.5《食品安全国家标准 食品添加剂使用标准》（GB2760-2014）。</w:t>
            </w:r>
          </w:p>
          <w:p>
            <w:pPr>
              <w:pStyle w:val="null3"/>
              <w:jc w:val="both"/>
            </w:pPr>
            <w:r>
              <w:rPr>
                <w:sz w:val="24"/>
              </w:rPr>
              <w:t>1.6《大米》（GB/T 1354-2018）</w:t>
            </w:r>
          </w:p>
          <w:p>
            <w:pPr>
              <w:pStyle w:val="null3"/>
              <w:jc w:val="both"/>
            </w:pPr>
            <w:r>
              <w:rPr>
                <w:sz w:val="24"/>
              </w:rPr>
              <w:t>1.7《食品安全国家标准 豆制品》（GB2712-2014）</w:t>
            </w:r>
          </w:p>
          <w:p>
            <w:pPr>
              <w:pStyle w:val="null3"/>
              <w:jc w:val="both"/>
            </w:pPr>
            <w:r>
              <w:rPr>
                <w:sz w:val="24"/>
              </w:rPr>
              <w:t>▲2、食品包装标签应符合《食品安全国家标准 预包装食品标签通则》（GB7718-2011） 要求，包括食品</w:t>
            </w:r>
            <w:r>
              <w:rPr>
                <w:sz w:val="24"/>
              </w:rPr>
              <w:t>名称、配料表、净含量、规格、生产者名称、地址和联系方式、食材日</w:t>
            </w:r>
            <w:r>
              <w:rPr>
                <w:sz w:val="24"/>
              </w:rPr>
              <w:t>期和保质期、储存条件、食品生产许可证、产品标准代码等。</w:t>
            </w:r>
          </w:p>
          <w:p>
            <w:pPr>
              <w:pStyle w:val="null3"/>
              <w:jc w:val="both"/>
            </w:pPr>
            <w:r>
              <w:rPr>
                <w:sz w:val="24"/>
              </w:rPr>
              <w:t>3、货物包装应完好无破损、可视内容无腐烂、霉变或变形、不存在危及人身财产安全的不合理危险。</w:t>
            </w:r>
          </w:p>
          <w:p>
            <w:pPr>
              <w:pStyle w:val="null3"/>
              <w:jc w:val="both"/>
            </w:pPr>
            <w:r>
              <w:rPr>
                <w:sz w:val="24"/>
              </w:rPr>
              <w:t>4、货物应当具备其应具备的使用功能，应当符合国家或行业标准。</w:t>
            </w:r>
          </w:p>
          <w:p>
            <w:pPr>
              <w:pStyle w:val="null3"/>
              <w:jc w:val="both"/>
            </w:pPr>
            <w:r>
              <w:rPr>
                <w:sz w:val="24"/>
              </w:rPr>
              <w:t>5、有保质期的商品剩余保质期不得少于原有保质期的三分之二。</w:t>
            </w:r>
          </w:p>
          <w:p>
            <w:pPr>
              <w:pStyle w:val="null3"/>
              <w:jc w:val="both"/>
            </w:pPr>
            <w:r>
              <w:rPr>
                <w:sz w:val="24"/>
              </w:rPr>
              <w:t>6、投标的食品材料各项技术指标必须完全符合国家</w:t>
            </w:r>
            <w:r>
              <w:rPr>
                <w:sz w:val="24"/>
              </w:rPr>
              <w:t>有关质量检测、环保标准及产</w:t>
            </w:r>
            <w:r>
              <w:rPr>
                <w:sz w:val="24"/>
              </w:rPr>
              <w:t>品出厂标准。中标供应商必须负责食品运输、质量检验等并提供合格的检测结果给采购人</w:t>
            </w:r>
            <w:r>
              <w:rPr>
                <w:sz w:val="24"/>
              </w:rPr>
              <w:t>备案，所产生的费用由中标供应商负责。并按政府相关管理部门要求提供</w:t>
            </w:r>
            <w:r>
              <w:rPr>
                <w:sz w:val="24"/>
              </w:rPr>
              <w:t>定期检测报告</w:t>
            </w:r>
            <w:r>
              <w:rPr>
                <w:sz w:val="24"/>
              </w:rPr>
              <w:t>。</w:t>
            </w:r>
          </w:p>
        </w:tc>
      </w:tr>
      <w:tr>
        <w:tc>
          <w:tcPr>
            <w:tcW w:type="dxa" w:w="2076"/>
          </w:tcPr>
          <w:p/>
        </w:tc>
        <w:tc>
          <w:tcPr>
            <w:tcW w:type="dxa" w:w="415"/>
          </w:tcPr>
          <w:p>
            <w:pPr>
              <w:pStyle w:val="null3"/>
            </w:pPr>
            <w:r>
              <w:rPr/>
              <w:t>2</w:t>
            </w:r>
          </w:p>
        </w:tc>
        <w:tc>
          <w:tcPr>
            <w:tcW w:type="dxa" w:w="5814"/>
          </w:tcPr>
          <w:p>
            <w:pPr>
              <w:pStyle w:val="null3"/>
              <w:jc w:val="left"/>
            </w:pPr>
            <w:r>
              <w:rPr>
                <w:sz w:val="24"/>
              </w:rPr>
              <w:t>二、采购货物主要技术参数、配置要求</w:t>
            </w:r>
          </w:p>
          <w:p>
            <w:pPr>
              <w:pStyle w:val="null3"/>
              <w:jc w:val="left"/>
            </w:pPr>
            <w:r>
              <w:rPr>
                <w:sz w:val="24"/>
              </w:rPr>
              <w:t>1、叶菜类：大白菜、小白菜、波菜、空心菜、筒篙、苋菜、芹菜等绿叶菜类，属同一品种规格、菜质鲜嫩形态好、无枯黄叶、无腐烂、无病虫。</w:t>
            </w:r>
          </w:p>
          <w:p>
            <w:pPr>
              <w:pStyle w:val="null3"/>
              <w:jc w:val="left"/>
            </w:pPr>
            <w:r>
              <w:rPr>
                <w:sz w:val="24"/>
              </w:rPr>
              <w:t>2、配菜类：生姜、大蒜、红椒、圆椒、青椒、线椒、菜椒、子天椒等。属同一品种规格、菜质鲜嫩形态好、无腐烂、无病虫、大小适中、成熟度适中、无爆裂空洞现象。</w:t>
            </w:r>
          </w:p>
          <w:p>
            <w:pPr>
              <w:pStyle w:val="null3"/>
              <w:jc w:val="left"/>
            </w:pPr>
            <w:r>
              <w:rPr>
                <w:sz w:val="24"/>
              </w:rPr>
              <w:t>3、瓜果类：黄瓜、冬瓜、丝瓜、苦瓜、南瓜、番茄、茄子、萝卜、马铃薯、莲藕等，属同一品种规格、菜质鲜嫩形态好、无腐烂、无病虫、大小适中、成熟度适中、无爆裂空洞现象。</w:t>
            </w:r>
          </w:p>
          <w:p>
            <w:pPr>
              <w:pStyle w:val="null3"/>
              <w:jc w:val="left"/>
            </w:pPr>
            <w:r>
              <w:rPr>
                <w:sz w:val="24"/>
              </w:rPr>
              <w:t>4、菌类及其它：生冬菇、平菇、生茶树菇、金针菇、鸡腿菇、生木耳等，属同一品种规格、鲜嫩形态好、无腐烂、大小适中、成熟度适中、无爆裂机械压伤等不雅现象。</w:t>
            </w:r>
          </w:p>
          <w:p>
            <w:pPr>
              <w:pStyle w:val="null3"/>
              <w:jc w:val="left"/>
            </w:pPr>
            <w:r>
              <w:rPr>
                <w:sz w:val="24"/>
              </w:rPr>
              <w:t>5、粮油类：米、油、面、豆类质量要求。</w:t>
            </w:r>
          </w:p>
          <w:p>
            <w:pPr>
              <w:pStyle w:val="null3"/>
              <w:jc w:val="left"/>
            </w:pPr>
            <w:r>
              <w:rPr>
                <w:sz w:val="24"/>
              </w:rPr>
              <w:t>5.1 米、油、面、豆类货物符合卫生，没有霉烂、变质、生虫。不得混有异物和对人体有害物质。</w:t>
            </w:r>
          </w:p>
          <w:p>
            <w:pPr>
              <w:pStyle w:val="null3"/>
              <w:jc w:val="left"/>
            </w:pPr>
            <w:r>
              <w:rPr>
                <w:sz w:val="24"/>
              </w:rPr>
              <w:t>★5.2 米、油要求提供QS认证，国家机关发出的产品检验合格证书，需在大型超市中能采购到的品牌；包装食品要求包装完整，同时有可追溯的凭证（包括注册商标、厂家名称、厂址、出厂日期、合格证等）严格执行国家相关质量标准及卫生安全标准，色泽、气味、霉变、真菌毒素、重金属污染物、农药残留等严格控制在国家标准范围内。</w:t>
            </w:r>
            <w:r>
              <w:rPr>
                <w:sz w:val="24"/>
                <w:b/>
              </w:rPr>
              <w:t>（投标时须提供承诺函，格式自拟）</w:t>
            </w:r>
          </w:p>
          <w:p>
            <w:pPr>
              <w:pStyle w:val="null3"/>
              <w:jc w:val="left"/>
            </w:pPr>
            <w:r>
              <w:rPr>
                <w:sz w:val="24"/>
              </w:rPr>
              <w:t>6、调料品：生抽A、生抽B、老抽、酱油、草菇老抽、生抽C。</w:t>
            </w:r>
          </w:p>
          <w:p>
            <w:pPr>
              <w:pStyle w:val="null3"/>
              <w:jc w:val="left"/>
            </w:pPr>
            <w:r>
              <w:rPr>
                <w:sz w:val="24"/>
              </w:rPr>
              <w:t>6.1 提供有QS认证，国家机关发出的产品检验证书。确保质量稳定、包装完整、标识清晰、同时有可追溯的凭证（包括注册商标、厂家名称、厂址、出厂日期、合格证等），严格执行国家相关质量标准及卫生安全标准。</w:t>
            </w:r>
          </w:p>
          <w:p>
            <w:pPr>
              <w:pStyle w:val="null3"/>
              <w:jc w:val="left"/>
            </w:pPr>
            <w:r>
              <w:rPr>
                <w:sz w:val="24"/>
              </w:rPr>
              <w:t>7、副食类：辣椒酱、豆豉特辣酱、剁椒、豆瓣酱、腐乳等提供有QS认证，国家机关发出的产品检验证书。确保质量稳定、包装完整、标识清晰、同时有可追溯的凭证（包括注册商标、厂家名称、厂址、出厂日期、合格证等）严格执行国家相关质量标准及卫生安全标准。</w:t>
            </w:r>
          </w:p>
          <w:p>
            <w:pPr>
              <w:pStyle w:val="null3"/>
              <w:jc w:val="left"/>
            </w:pPr>
            <w:r>
              <w:rPr>
                <w:sz w:val="24"/>
              </w:rPr>
              <w:t>8、干货及其它：绿茶、红茶、铁观音、白糖、麦芽糖、冰糖、花生米、黄豆、绿豆、花豆、黑豆、眉豆、荷包豆、薏米、小米、茨实、百合、党参等。</w:t>
            </w:r>
          </w:p>
          <w:p>
            <w:pPr>
              <w:pStyle w:val="null3"/>
              <w:jc w:val="left"/>
            </w:pPr>
            <w:r>
              <w:rPr>
                <w:sz w:val="24"/>
              </w:rPr>
              <w:t>8.1 干货制品质量要求符合国家相关行业标准，提供QS认证，国家机关发出的产品检验证书。要求干净、不霉变、无杂质、确保质量稳定、绿色安全、包装完整、标识清晰可追溯。茶叶按采购计划要求供应，符合行业相关标准。</w:t>
            </w:r>
          </w:p>
          <w:p>
            <w:pPr>
              <w:pStyle w:val="null3"/>
              <w:jc w:val="left"/>
            </w:pPr>
            <w:r>
              <w:rPr>
                <w:sz w:val="24"/>
              </w:rPr>
              <w:t>9、鲜肉类：肉类、鲜肉、冷鲜肉（边猪）、牛肉、鸡肉等动物肉类。</w:t>
            </w:r>
          </w:p>
          <w:p>
            <w:pPr>
              <w:pStyle w:val="null3"/>
              <w:jc w:val="left"/>
            </w:pPr>
            <w:r>
              <w:rPr>
                <w:sz w:val="24"/>
              </w:rPr>
              <w:t>9.1 所提供鲜肉保持较好外观和质量等级，符合国家食品部门的有关标准，保证无异味、无霉烂，肉类保证来源正规肉联厂。供货时提交肉联厂的验收单及当批次有效动物检疫合格证复印件（原件备查）和分割肉凭证，鲜肉保证新鲜无异味。</w:t>
            </w:r>
          </w:p>
          <w:p>
            <w:pPr>
              <w:pStyle w:val="null3"/>
              <w:jc w:val="left"/>
            </w:pPr>
            <w:r>
              <w:rPr>
                <w:sz w:val="24"/>
              </w:rPr>
              <w:t>9.2 鲜肉类：按当月采购要求，根据采购肉类的品种情况供应（包括去头、去蹄、去杂油、去内脏等工作）。</w:t>
            </w:r>
          </w:p>
          <w:p>
            <w:pPr>
              <w:pStyle w:val="null3"/>
              <w:jc w:val="left"/>
            </w:pPr>
            <w:r>
              <w:rPr>
                <w:sz w:val="24"/>
              </w:rPr>
              <w:t>10、家禽类：光鸡、老鸡、江西鸡、靓江西鸡、竹丝鸡、清远鸡等。</w:t>
            </w:r>
          </w:p>
          <w:p>
            <w:pPr>
              <w:pStyle w:val="null3"/>
              <w:jc w:val="left"/>
            </w:pPr>
            <w:r>
              <w:rPr>
                <w:sz w:val="24"/>
              </w:rPr>
              <w:t>10.1 所提供家禽食材保持较好外观和质量等级，符合国家食品部门的有关标准，保证无异味、无腐烂，禽类必须是当天鲜活宰杀，表皮光滑，新鲜肥嫩，无内脏，具有正常的气味。</w:t>
            </w:r>
          </w:p>
          <w:p>
            <w:pPr>
              <w:pStyle w:val="null3"/>
              <w:jc w:val="left"/>
            </w:pPr>
            <w:r>
              <w:rPr>
                <w:sz w:val="24"/>
              </w:rPr>
              <w:t>11、蛋类：鸡蛋、咸蛋、皮蛋等。</w:t>
            </w:r>
          </w:p>
          <w:p>
            <w:pPr>
              <w:pStyle w:val="null3"/>
              <w:jc w:val="left"/>
            </w:pPr>
            <w:r>
              <w:rPr>
                <w:sz w:val="24"/>
              </w:rPr>
              <w:t>11.1 鸡蛋：个体均匀，新鲜蛋蛋壳比较毛糙，壳上附有一层霜状的粉末，无破损、裂纹、霉斑，灯光透视时，整个蛋呈桔黄色至橙红色，蛋黄不见或略见阴影，没有霉味、酸味，臭味等不良气味，打开后蛋黄凸起、完整、有韧性，蛋白澄清、透明、稀稠分明，无异味。</w:t>
            </w:r>
          </w:p>
          <w:p>
            <w:pPr>
              <w:pStyle w:val="null3"/>
              <w:jc w:val="left"/>
            </w:pPr>
            <w:r>
              <w:rPr>
                <w:sz w:val="24"/>
              </w:rPr>
              <w:t>11.2 咸蛋：个体均匀，裹泥完整，蛋壳无破损、裂纹、霉斑，摇动时有轻度水荡漾感觉，灯光透视蛋黄凝结、呈橙黄色且靠近蛋壳，蛋清呈白色水样透明，生蛋打开可见蛋清稀薄透明，蛋黄呈红色或淡红色，浓缩粘度增强，但不硬固。</w:t>
            </w:r>
          </w:p>
          <w:p>
            <w:pPr>
              <w:pStyle w:val="null3"/>
              <w:jc w:val="left"/>
            </w:pPr>
            <w:r>
              <w:rPr>
                <w:sz w:val="24"/>
              </w:rPr>
              <w:t>11.3 皮蛋：个体均匀，外表泥状包料完整、无霉斑，包料除掉后蛋壳亦完整无损，灯光透照蛋内容物凝固不动，打开观察，整个蛋凝固、不粘壳、清洁而有弹性，呈半透明的棕黄色，闻起来有芳香，无辛辣气。</w:t>
            </w:r>
          </w:p>
          <w:p>
            <w:pPr>
              <w:pStyle w:val="null3"/>
              <w:jc w:val="left"/>
            </w:pPr>
            <w:r>
              <w:rPr>
                <w:sz w:val="24"/>
              </w:rPr>
              <w:t>12、水产类：虾米、河虾、沙虾、黄角鱼、鳊鱼、鲤鱼、非洲鲫鱼、本地鲫鱼、草鱼（鲩鱼）等，属同一品种规格，货物本体健康，体态匀称，游动活泼，体色鲜明，体表光滑，眼睛亮丽，鳞片鳍条完好。</w:t>
            </w:r>
          </w:p>
          <w:p>
            <w:pPr>
              <w:pStyle w:val="null3"/>
              <w:jc w:val="left"/>
            </w:pPr>
            <w:r>
              <w:rPr>
                <w:sz w:val="24"/>
              </w:rPr>
              <w:t>13、冷冻肉类：冻鸡边腿、鸡胸肉、冻羊腿、冻前排、冻沙骨、冻鱼等。</w:t>
            </w:r>
          </w:p>
          <w:p>
            <w:pPr>
              <w:pStyle w:val="null3"/>
              <w:jc w:val="left"/>
            </w:pPr>
            <w:r>
              <w:rPr>
                <w:sz w:val="24"/>
              </w:rPr>
              <w:t>13.1 所供冻品应保持较好的外观和质量等级，符合国家食品部门的有关标准，保证无异味、无霉烂变质，肉类保证来源于正规肉联厂，供货时须提交肉联厂的验收单及当批次有效的动物检疫合格证复印件（原件备查），冷冻肉要求肉体冻实而坚硬，无化冻现象，肉质紧密而有弹性，色泽均匀，不粘手，交货时干净、新鲜、无异味。</w:t>
            </w:r>
          </w:p>
          <w:p>
            <w:pPr>
              <w:pStyle w:val="null3"/>
              <w:jc w:val="left"/>
            </w:pPr>
            <w:r>
              <w:rPr>
                <w:sz w:val="24"/>
              </w:rPr>
              <w:t>13.2 所有冻品规格符合采购人提交的日采购计划中明确的具体要求。所有冷冻食品能清晰列出产品规格、类型、包装方式、包装净重、含冰量等相关参数。</w:t>
            </w:r>
          </w:p>
          <w:p>
            <w:pPr>
              <w:pStyle w:val="null3"/>
              <w:jc w:val="left"/>
            </w:pPr>
            <w:r>
              <w:rPr>
                <w:sz w:val="24"/>
              </w:rPr>
              <w:t>14、水果：香蕉、脐橙、蜜梨、芦柑、苹果等，属同一品种规格、肉质鲜嫩、无腐烂、无病虫、大小适中、成熟度适中、无爆裂空洞现象。</w:t>
            </w:r>
          </w:p>
          <w:p>
            <w:pPr>
              <w:pStyle w:val="null3"/>
              <w:jc w:val="left"/>
            </w:pPr>
            <w:r>
              <w:rPr>
                <w:sz w:val="24"/>
              </w:rPr>
              <w:t>14.1 水果是优质货品，不含残留农药或污染物，所供应的水果符合国家无公害水果的卫生指标规定。</w:t>
            </w:r>
          </w:p>
          <w:p>
            <w:pPr>
              <w:pStyle w:val="null3"/>
              <w:jc w:val="left"/>
            </w:pPr>
            <w:r>
              <w:rPr>
                <w:sz w:val="24"/>
              </w:rPr>
              <w:t>15、饮料类：可乐、纯牛奶、纯白原味酸奶、草莓各味酸奶等。</w:t>
            </w:r>
          </w:p>
          <w:p>
            <w:pPr>
              <w:pStyle w:val="null3"/>
              <w:jc w:val="left"/>
            </w:pPr>
            <w:r>
              <w:rPr>
                <w:sz w:val="24"/>
              </w:rPr>
              <w:t>15.1 要求提供国家机关发出的产品检验证书，按采购要求供应。确保质量稳定、包装完整、标识清晰可追溯，严格执行国家相关质量标准及卫生安全标准。</w:t>
            </w:r>
          </w:p>
          <w:p>
            <w:pPr>
              <w:pStyle w:val="null3"/>
              <w:jc w:val="left"/>
            </w:pPr>
            <w:r>
              <w:rPr>
                <w:sz w:val="24"/>
              </w:rPr>
              <w:t>16、日杂类：散装洗洁精、牙签、食品袋A、食品袋B、红色胶袋A、红色胶袋B、卷纸等，按采购人要求供货，符合国家相关规定和行业标准。</w:t>
            </w:r>
          </w:p>
          <w:p>
            <w:pPr>
              <w:pStyle w:val="null3"/>
              <w:jc w:val="left"/>
            </w:pPr>
            <w:r>
              <w:rPr>
                <w:sz w:val="24"/>
              </w:rPr>
              <w:t>17、其他未列明的物资必须符合招标文件和投标文件及《中华人民共和国食品安全法》要求，且是正规品牌，来源正规渠道，供应物资时同时提供相关证明材料。</w:t>
            </w:r>
          </w:p>
          <w:p>
            <w:pPr>
              <w:pStyle w:val="null3"/>
              <w:jc w:val="left"/>
            </w:pPr>
            <w:r>
              <w:rPr>
                <w:sz w:val="24"/>
              </w:rPr>
              <w:t>18、采购人在下达采购订单时对食品的品质还有其他要求的，中标供应商所供食品应当符合要求。</w:t>
            </w:r>
          </w:p>
          <w:p>
            <w:pPr>
              <w:pStyle w:val="null3"/>
              <w:jc w:val="left"/>
            </w:pPr>
            <w:r>
              <w:rPr>
                <w:sz w:val="24"/>
              </w:rPr>
              <w:t>19、如因中标供应商所供食品本身质量问题而引起采购人出现食物中毒等食品安全事故，由中标供应商承担一切法律责任及经济责任。</w:t>
            </w:r>
          </w:p>
          <w:p>
            <w:pPr>
              <w:pStyle w:val="null3"/>
              <w:jc w:val="both"/>
            </w:pPr>
            <w:r>
              <w:rPr>
                <w:sz w:val="24"/>
              </w:rPr>
              <w:t>注：</w:t>
            </w:r>
            <w:r>
              <w:rPr>
                <w:sz w:val="24"/>
              </w:rPr>
              <w:t>★提供的食材均为非转基因产品</w:t>
            </w:r>
            <w:r>
              <w:rPr>
                <w:sz w:val="24"/>
                <w:b/>
              </w:rPr>
              <w:t>（投标时须提供承诺函，格式自拟）</w:t>
            </w:r>
          </w:p>
        </w:tc>
      </w:tr>
      <w:tr>
        <w:tc>
          <w:tcPr>
            <w:tcW w:type="dxa" w:w="2076"/>
          </w:tcPr>
          <w:p/>
        </w:tc>
        <w:tc>
          <w:tcPr>
            <w:tcW w:type="dxa" w:w="415"/>
          </w:tcPr>
          <w:p>
            <w:pPr>
              <w:pStyle w:val="null3"/>
            </w:pPr>
            <w:r>
              <w:rPr/>
              <w:t>3</w:t>
            </w:r>
          </w:p>
        </w:tc>
        <w:tc>
          <w:tcPr>
            <w:tcW w:type="dxa" w:w="5814"/>
          </w:tcPr>
          <w:p>
            <w:pPr>
              <w:pStyle w:val="null3"/>
              <w:jc w:val="left"/>
            </w:pPr>
            <w:r>
              <w:rPr>
                <w:sz w:val="24"/>
              </w:rPr>
              <w:t>三、配送服务要求</w:t>
            </w:r>
          </w:p>
          <w:p>
            <w:pPr>
              <w:pStyle w:val="null3"/>
              <w:jc w:val="left"/>
            </w:pPr>
            <w:r>
              <w:rPr>
                <w:sz w:val="24"/>
              </w:rPr>
              <w:t>1、中标供应商在中标后应在韶关市市区内设有服务网点或在设有长期固定的服务机构。</w:t>
            </w:r>
            <w:r>
              <w:rPr>
                <w:sz w:val="24"/>
                <w:b/>
              </w:rPr>
              <w:t>（投标时须提供承诺函，格式自拟）</w:t>
            </w:r>
          </w:p>
          <w:p>
            <w:pPr>
              <w:pStyle w:val="null3"/>
              <w:jc w:val="left"/>
            </w:pPr>
            <w:r>
              <w:rPr>
                <w:sz w:val="24"/>
              </w:rPr>
              <w:t>2、按采购人要求将货物送达指定地点。</w:t>
            </w:r>
          </w:p>
          <w:p>
            <w:pPr>
              <w:pStyle w:val="null3"/>
              <w:jc w:val="left"/>
            </w:pPr>
            <w:r>
              <w:rPr>
                <w:sz w:val="24"/>
              </w:rPr>
              <w:t>3、食品材料具体需求量原则上以实际供货前的通知为准，采购人有权根据实际需要调整食品材料品牌和数量。如遇特殊紧急情况以采购人通知为准，满足2小时到货要求，保证供应。</w:t>
            </w:r>
          </w:p>
          <w:p>
            <w:pPr>
              <w:pStyle w:val="null3"/>
              <w:jc w:val="left"/>
            </w:pPr>
            <w:r>
              <w:rPr>
                <w:sz w:val="24"/>
              </w:rPr>
              <w:t>4、中标供应商提供一套“食材进出库管理系统”（含一台中端品牌电脑、一台中端打印机等设备）给采购人登记管理所采购物资，中标供应商必须保证使用的是正版软件及没有任何占权行为。</w:t>
            </w:r>
          </w:p>
          <w:p>
            <w:pPr>
              <w:pStyle w:val="null3"/>
              <w:jc w:val="left"/>
            </w:pPr>
            <w:r>
              <w:rPr>
                <w:sz w:val="24"/>
              </w:rPr>
              <w:t>▲5、为保障叶菜类（瓜果等农产品）安全，中标供应商应具有专业检测化验人员和相关设备配备。</w:t>
            </w:r>
            <w:r>
              <w:rPr>
                <w:sz w:val="24"/>
                <w:b/>
              </w:rPr>
              <w:t>（投标时需提供相关设备配备的证明材料并加盖公章）</w:t>
            </w:r>
          </w:p>
          <w:p>
            <w:pPr>
              <w:pStyle w:val="null3"/>
              <w:jc w:val="left"/>
            </w:pPr>
            <w:r>
              <w:rPr>
                <w:sz w:val="24"/>
              </w:rPr>
              <w:t>6、设置服务机构、设置24小时服务热线、组建专门团队负责供应、专人服务专人跟踪。服务内容承诺具体齐全可操作，有科学完整的应急保障方案。</w:t>
            </w:r>
          </w:p>
          <w:p>
            <w:pPr>
              <w:pStyle w:val="null3"/>
              <w:jc w:val="left"/>
            </w:pPr>
            <w:r>
              <w:rPr>
                <w:sz w:val="24"/>
              </w:rPr>
              <w:t>★7、中标供应商应遵守保密制度，制定保密措施满足公安系统相关管理规定。</w:t>
            </w:r>
          </w:p>
          <w:p>
            <w:pPr>
              <w:pStyle w:val="null3"/>
              <w:jc w:val="left"/>
            </w:pPr>
            <w:r>
              <w:rPr>
                <w:sz w:val="24"/>
              </w:rPr>
              <w:t>★8、送货要求：</w:t>
            </w:r>
          </w:p>
          <w:p>
            <w:pPr>
              <w:pStyle w:val="null3"/>
              <w:jc w:val="left"/>
            </w:pPr>
            <w:r>
              <w:rPr>
                <w:sz w:val="24"/>
              </w:rPr>
              <w:t>8.1每天必须于早上9：00前送达。特殊加餐会提前1-2小时通知。</w:t>
            </w:r>
          </w:p>
          <w:p>
            <w:pPr>
              <w:pStyle w:val="null3"/>
              <w:jc w:val="left"/>
            </w:pPr>
            <w:r>
              <w:rPr>
                <w:sz w:val="24"/>
              </w:rPr>
              <w:t>8.2由于季节方面的影响，造成蔬菜/肉类的变动或市场缺货，中标供应商应在接收采购人订单2小时内回复（早上8时</w:t>
            </w:r>
            <w:r>
              <w:rPr>
                <w:sz w:val="24"/>
              </w:rPr>
              <w:t>～</w:t>
            </w:r>
            <w:r>
              <w:rPr>
                <w:sz w:val="24"/>
              </w:rPr>
              <w:t>晚上</w:t>
            </w:r>
            <w:r>
              <w:rPr>
                <w:sz w:val="24"/>
              </w:rPr>
              <w:t>20时为有效时间），采购人可根据实际情况同意更换产品，重新制订订单由中标供应商采购。</w:t>
            </w:r>
          </w:p>
          <w:p>
            <w:pPr>
              <w:pStyle w:val="null3"/>
              <w:jc w:val="left"/>
            </w:pPr>
            <w:r>
              <w:rPr>
                <w:sz w:val="24"/>
              </w:rPr>
              <w:t>8.3中标供应商除不可抗力，不得因其他任何理由延迟送货。</w:t>
            </w:r>
          </w:p>
          <w:p>
            <w:pPr>
              <w:pStyle w:val="null3"/>
              <w:jc w:val="left"/>
            </w:pPr>
            <w:r>
              <w:rPr>
                <w:sz w:val="24"/>
              </w:rPr>
              <w:t>8.4食品路途密封安全性：必须保证从出库到目的地途中食品的密封性。要求从食品出库上密码锁，至食品运到目的地再由公司专门上锁人员电话通知业主解锁。</w:t>
            </w:r>
          </w:p>
          <w:p>
            <w:pPr>
              <w:pStyle w:val="null3"/>
              <w:jc w:val="left"/>
            </w:pPr>
            <w:r>
              <w:rPr>
                <w:sz w:val="24"/>
              </w:rPr>
              <w:t>8.5送货人员须办理相关证件，送货人员要求相对固定。</w:t>
            </w:r>
          </w:p>
          <w:p>
            <w:pPr>
              <w:pStyle w:val="null3"/>
              <w:jc w:val="left"/>
            </w:pPr>
            <w:r>
              <w:rPr>
                <w:sz w:val="24"/>
              </w:rPr>
              <w:t>▲9、中标供应商因特殊紧急情况不能供应物资时，采购人可先行采购，并将采购物资地点、数量、金额填报给中标供应商，中标供应商应积极配合采购人支付应急物资的费用（并据实开具发票含税金、运输劳务费等），相关费用在核实后在7个工作日内据实支付给采购人。</w:t>
            </w:r>
          </w:p>
          <w:p>
            <w:pPr>
              <w:pStyle w:val="null3"/>
              <w:jc w:val="left"/>
            </w:pPr>
            <w:r>
              <w:rPr>
                <w:sz w:val="24"/>
              </w:rPr>
              <w:t>10、采购人如遇特殊情况需推迟收货，应提前通知中标供应商。中标供应商不能按时、按质、按量供货，导致采购人无法正常供应伙食的，采购人有权自行采购同等质量的货物，由此产生的费用由中标供应商负担。</w:t>
            </w:r>
          </w:p>
          <w:p>
            <w:pPr>
              <w:pStyle w:val="null3"/>
              <w:jc w:val="left"/>
            </w:pPr>
            <w:r>
              <w:rPr>
                <w:sz w:val="24"/>
              </w:rPr>
              <w:t>11、运输过程应科学合理，提供专门固定运输工具，不同食材按专业要求提供 运输保障（如肉类等易变质要求有保鲜车辆等）。运输车辆必须采用符合卫生要求，保持清洁和定期消毒，车厢内无不良气味、异味。</w:t>
            </w:r>
          </w:p>
          <w:p>
            <w:pPr>
              <w:pStyle w:val="null3"/>
              <w:jc w:val="left"/>
            </w:pPr>
            <w:r>
              <w:rPr>
                <w:sz w:val="24"/>
              </w:rPr>
              <w:t>12、应急供应：中标供应商成立突发应急小组，积极配合采购人应急突发的物资供应，组织应急物资按时按质按量供应给采购人。</w:t>
            </w:r>
          </w:p>
          <w:p>
            <w:pPr>
              <w:pStyle w:val="null3"/>
              <w:jc w:val="both"/>
            </w:pPr>
            <w:r>
              <w:rPr>
                <w:sz w:val="24"/>
              </w:rPr>
              <w:t>13、中标供应商在组织货物供应的运输费、搬运费、税金等一切费用由中标供应商承担，到达采购人指定地点时，中标供应商负责卸货，卸货完毕后将卸货点卫生清理干净。</w:t>
            </w:r>
          </w:p>
        </w:tc>
      </w:tr>
      <w:tr>
        <w:tc>
          <w:tcPr>
            <w:tcW w:type="dxa" w:w="2076"/>
          </w:tcPr>
          <w:p/>
        </w:tc>
        <w:tc>
          <w:tcPr>
            <w:tcW w:type="dxa" w:w="415"/>
          </w:tcPr>
          <w:p>
            <w:pPr>
              <w:pStyle w:val="null3"/>
            </w:pPr>
            <w:r>
              <w:rPr/>
              <w:t>4</w:t>
            </w:r>
          </w:p>
        </w:tc>
        <w:tc>
          <w:tcPr>
            <w:tcW w:type="dxa" w:w="5814"/>
          </w:tcPr>
          <w:p>
            <w:pPr>
              <w:pStyle w:val="null3"/>
              <w:jc w:val="left"/>
            </w:pPr>
            <w:r>
              <w:rPr>
                <w:sz w:val="24"/>
              </w:rPr>
              <w:t>四、中标供应商的管理要求</w:t>
            </w:r>
          </w:p>
          <w:p>
            <w:pPr>
              <w:pStyle w:val="null3"/>
              <w:jc w:val="left"/>
            </w:pPr>
            <w:r>
              <w:rPr>
                <w:sz w:val="24"/>
              </w:rPr>
              <w:t>要求中标供应商遵守诚实信用，保证质量，服务优良，采购人根据项目要求制定供</w:t>
            </w:r>
            <w:r>
              <w:rPr>
                <w:sz w:val="24"/>
              </w:rPr>
              <w:t>应商日常管理机制，评价机制和退出机制。并按相关管理规定和合同条款进行激励和处罚（处罚包括口头警告、退货、换货、书面整改通知书、处罚和解除合同）。</w:t>
            </w:r>
          </w:p>
          <w:p>
            <w:pPr>
              <w:pStyle w:val="null3"/>
              <w:jc w:val="left"/>
            </w:pPr>
            <w:r>
              <w:rPr>
                <w:sz w:val="24"/>
              </w:rPr>
              <w:t>1、供应商有如下行为，经调查属实的，采购人将立即解除相关供应合同：</w:t>
            </w:r>
          </w:p>
          <w:p>
            <w:pPr>
              <w:pStyle w:val="null3"/>
              <w:jc w:val="left"/>
            </w:pPr>
            <w:r>
              <w:rPr>
                <w:sz w:val="24"/>
              </w:rPr>
              <w:t>1.1弄虚作假，提供虚假材料骗取中标的；</w:t>
            </w:r>
          </w:p>
          <w:p>
            <w:pPr>
              <w:pStyle w:val="null3"/>
              <w:jc w:val="left"/>
            </w:pPr>
            <w:r>
              <w:rPr>
                <w:sz w:val="24"/>
              </w:rPr>
              <w:t>1.2中标供应项目有转包合同行为的；</w:t>
            </w:r>
          </w:p>
          <w:p>
            <w:pPr>
              <w:pStyle w:val="null3"/>
              <w:jc w:val="left"/>
            </w:pPr>
            <w:r>
              <w:rPr>
                <w:sz w:val="24"/>
              </w:rPr>
              <w:t>1.3经营情况发生重大变更，已经不具备中标项目供应能力的；</w:t>
            </w:r>
          </w:p>
          <w:p>
            <w:pPr>
              <w:pStyle w:val="null3"/>
              <w:jc w:val="left"/>
            </w:pPr>
            <w:r>
              <w:rPr>
                <w:sz w:val="24"/>
              </w:rPr>
              <w:t>1.4无正当理由拒绝履行合同的；</w:t>
            </w:r>
          </w:p>
          <w:p>
            <w:pPr>
              <w:pStyle w:val="null3"/>
              <w:jc w:val="left"/>
            </w:pPr>
            <w:r>
              <w:rPr>
                <w:sz w:val="24"/>
              </w:rPr>
              <w:t>1.5有行贿等不正当竞争行为；在供货期内发生重大食品安全事故违反相关规定的；</w:t>
            </w:r>
          </w:p>
          <w:p>
            <w:pPr>
              <w:pStyle w:val="null3"/>
              <w:jc w:val="left"/>
            </w:pPr>
            <w:r>
              <w:rPr>
                <w:sz w:val="24"/>
              </w:rPr>
              <w:t>1.6违反招标文件和合同相关管理规定，有其他违纪违法行为的。</w:t>
            </w:r>
          </w:p>
          <w:p>
            <w:pPr>
              <w:pStyle w:val="null3"/>
              <w:jc w:val="left"/>
            </w:pPr>
            <w:r>
              <w:rPr>
                <w:sz w:val="24"/>
              </w:rPr>
              <w:t>2、违约责任与赔偿损失</w:t>
            </w:r>
          </w:p>
          <w:p>
            <w:pPr>
              <w:pStyle w:val="null3"/>
              <w:jc w:val="left"/>
            </w:pPr>
            <w:r>
              <w:rPr>
                <w:sz w:val="24"/>
              </w:rPr>
              <w:t>2.1服务期内，中标供应商出现1次退货记录的，采购人可以给予口头告诫中标供应商整改；累计出现2次退货记录的，采购人可以向中标供应商发出《违约责任通知书》，要求中标供应商进行整改并支付违约金2万元，中标供应商须立即整改并自收到《违约责任通知书》之日起5日内向采购人支付2万元的违约金；累计出现3次退货记录的，采购人可以向中标供应商发出《整改告知书》，要求中标供应商进行整改并支付违约金4万元，中标供应商须立即整改并自收到《整改告知书》之日起5日内向采购人支付4万元的违约金。上述任何一项违约金若中标供应商逾期15日以上仍未支付的，采购人可以单方解除合同并保留追究中标供应商责任的权利。采购人向中标供应商发出《整改告知书》之后，若中标供应商还出现退换货情况，采购人可以单方解除合同并保留追究中标供应商责任的权利。累计出现3次换货记录等同于1次退货处理，累计出现6次换货记录等同于2次退货处理；累计出现9次换货记录等同于3次退货处理，换货记录换算为退货后，仍适用上述违约责任的规定。</w:t>
            </w:r>
          </w:p>
          <w:p>
            <w:pPr>
              <w:pStyle w:val="null3"/>
              <w:jc w:val="left"/>
            </w:pPr>
            <w:r>
              <w:rPr>
                <w:sz w:val="24"/>
              </w:rPr>
              <w:t>2.2中标供应商未能按本合同规定的时间提供服务，从逾期之日起每日按1.2万元数额向采购人支付违约金；逾期15日以上的，采购人有权终止合同，同时从逾期之日起每日按所欠违约金的3‰向采购人支付。在未签订新供货商提供服务期间对采购人造成的经济损失由中标供应商承担。</w:t>
            </w:r>
          </w:p>
          <w:p>
            <w:pPr>
              <w:pStyle w:val="null3"/>
              <w:jc w:val="left"/>
            </w:pPr>
            <w:r>
              <w:rPr>
                <w:sz w:val="24"/>
              </w:rPr>
              <w:t>2.3采购人无正当理由拒绝接受服务，采购人向中标供应商偿付2万元违约金。采购人逾期付款，则从逾期之日起每日按所欠款的3‰向中标供应商偿付违约金。</w:t>
            </w:r>
          </w:p>
          <w:p>
            <w:pPr>
              <w:pStyle w:val="null3"/>
              <w:jc w:val="left"/>
            </w:pPr>
            <w:r>
              <w:rPr>
                <w:sz w:val="24"/>
              </w:rPr>
              <w:t>2.4、违约处罚</w:t>
            </w:r>
          </w:p>
          <w:p>
            <w:pPr>
              <w:pStyle w:val="null3"/>
              <w:jc w:val="left"/>
            </w:pPr>
            <w:r>
              <w:rPr>
                <w:sz w:val="24"/>
              </w:rPr>
              <w:t>发生以下情形，经调查属实的，每次支付</w:t>
            </w:r>
            <w:r>
              <w:rPr>
                <w:sz w:val="24"/>
              </w:rPr>
              <w:t>1000元违约金；</w:t>
            </w:r>
          </w:p>
          <w:p>
            <w:pPr>
              <w:pStyle w:val="null3"/>
              <w:jc w:val="left"/>
            </w:pPr>
            <w:r>
              <w:rPr>
                <w:sz w:val="24"/>
              </w:rPr>
              <w:t>2.4.1 供应货物品种、品牌、规格或质量等级与合同不符，货物出现质量问题，中标供应商不积极配合查找原因，不及时反馈处理结果；</w:t>
            </w:r>
          </w:p>
          <w:p>
            <w:pPr>
              <w:pStyle w:val="null3"/>
              <w:jc w:val="left"/>
            </w:pPr>
            <w:r>
              <w:rPr>
                <w:sz w:val="24"/>
              </w:rPr>
              <w:t>2.4.2 未按采购人指定地点卸货；</w:t>
            </w:r>
          </w:p>
          <w:p>
            <w:pPr>
              <w:pStyle w:val="null3"/>
              <w:jc w:val="left"/>
            </w:pPr>
            <w:r>
              <w:rPr>
                <w:sz w:val="24"/>
              </w:rPr>
              <w:t>2.4.3 未按采购人采购计划数量、时间供应及按要求退换货的；</w:t>
            </w:r>
          </w:p>
          <w:p>
            <w:pPr>
              <w:pStyle w:val="null3"/>
              <w:jc w:val="left"/>
            </w:pPr>
            <w:r>
              <w:rPr>
                <w:sz w:val="24"/>
              </w:rPr>
              <w:t>2.4.4 供货数量低于采购人采购计划数量的80%（含本数）；</w:t>
            </w:r>
          </w:p>
          <w:p>
            <w:pPr>
              <w:pStyle w:val="null3"/>
              <w:jc w:val="left"/>
            </w:pPr>
            <w:r>
              <w:rPr>
                <w:sz w:val="24"/>
              </w:rPr>
              <w:t>2.4.5 同一品种货物连续两次验收发现质量不合格产品；</w:t>
            </w:r>
          </w:p>
          <w:p>
            <w:pPr>
              <w:pStyle w:val="null3"/>
              <w:jc w:val="left"/>
            </w:pPr>
            <w:r>
              <w:rPr>
                <w:sz w:val="24"/>
              </w:rPr>
              <w:t>2.4.6 把采购人验收不合格换货的货物重新配送给采购人；</w:t>
            </w:r>
          </w:p>
          <w:p>
            <w:pPr>
              <w:pStyle w:val="null3"/>
              <w:jc w:val="left"/>
            </w:pPr>
            <w:r>
              <w:rPr>
                <w:sz w:val="24"/>
              </w:rPr>
              <w:t>2.4.7 食品溯源管理制度不落实，进货查验记录不全；</w:t>
            </w:r>
          </w:p>
          <w:p>
            <w:pPr>
              <w:pStyle w:val="null3"/>
              <w:jc w:val="left"/>
            </w:pPr>
            <w:r>
              <w:rPr>
                <w:sz w:val="24"/>
              </w:rPr>
              <w:t>2.4.8 组织机构发生调整，或经营场所、联系人、联系方式变更，未及时通知采购人业务部门，造成无法及时联系；</w:t>
            </w:r>
          </w:p>
          <w:p>
            <w:pPr>
              <w:pStyle w:val="null3"/>
              <w:jc w:val="left"/>
            </w:pPr>
            <w:r>
              <w:rPr>
                <w:sz w:val="24"/>
              </w:rPr>
              <w:t>2.4.9 在包装、运输、装卸环节不符合食品安全要求；</w:t>
            </w:r>
          </w:p>
          <w:p>
            <w:pPr>
              <w:pStyle w:val="null3"/>
              <w:jc w:val="left"/>
            </w:pPr>
            <w:r>
              <w:rPr>
                <w:sz w:val="24"/>
              </w:rPr>
              <w:t>2.4.10 中标供应商的工作人员不遵守采购人各项管理规定，或泄露采购人内部情况，造成社会不良影响；</w:t>
            </w:r>
          </w:p>
          <w:p>
            <w:pPr>
              <w:pStyle w:val="null3"/>
              <w:jc w:val="left"/>
            </w:pPr>
            <w:r>
              <w:rPr>
                <w:sz w:val="24"/>
              </w:rPr>
              <w:t>2.4.11 提供虚假检验报告等相关票证的；</w:t>
            </w:r>
          </w:p>
          <w:p>
            <w:pPr>
              <w:pStyle w:val="null3"/>
              <w:jc w:val="left"/>
            </w:pPr>
            <w:r>
              <w:rPr>
                <w:sz w:val="24"/>
              </w:rPr>
              <w:t>2.4.12 未按采购人采购计划数量、时间供应的造成食堂无法按时开饭；</w:t>
            </w:r>
          </w:p>
          <w:p>
            <w:pPr>
              <w:pStyle w:val="null3"/>
              <w:jc w:val="left"/>
            </w:pPr>
            <w:r>
              <w:rPr>
                <w:sz w:val="24"/>
              </w:rPr>
              <w:t>2.4.13 物资验收中单一批次不符合质量要求数大于 10％（不含本数）退货的；</w:t>
            </w:r>
          </w:p>
          <w:p>
            <w:pPr>
              <w:pStyle w:val="null3"/>
              <w:jc w:val="left"/>
            </w:pPr>
            <w:r>
              <w:rPr>
                <w:sz w:val="24"/>
              </w:rPr>
              <w:t>2.5因中标供应商所提供货物质量原因导致采购人发生食品安全事故，除解除合同、赔偿损失外，中标供应商还需承担由此引发的一切经济责任和费用，采购人将保留追究继续法律责任的权利。</w:t>
            </w:r>
          </w:p>
          <w:p>
            <w:pPr>
              <w:pStyle w:val="null3"/>
              <w:jc w:val="left"/>
            </w:pPr>
            <w:r>
              <w:rPr>
                <w:sz w:val="24"/>
              </w:rPr>
              <w:t>2.6、发生以上违约金处罚情况扣除违约金情形的，中标供应商在收到《违约责任通知书》后，需在5日内将违约金支付给采购人。</w:t>
            </w:r>
          </w:p>
          <w:p>
            <w:pPr>
              <w:pStyle w:val="null3"/>
              <w:jc w:val="both"/>
            </w:pPr>
            <w:r>
              <w:rPr>
                <w:sz w:val="24"/>
              </w:rPr>
              <w:t>2.7、中标供应商其它违约责任，按《中华人民共和国民法典》及相关法律法规处理。</w:t>
            </w:r>
          </w:p>
        </w:tc>
      </w:tr>
      <w:tr>
        <w:tc>
          <w:tcPr>
            <w:tcW w:type="dxa" w:w="2076"/>
          </w:tcPr>
          <w:p/>
        </w:tc>
        <w:tc>
          <w:tcPr>
            <w:tcW w:type="dxa" w:w="415"/>
          </w:tcPr>
          <w:p>
            <w:pPr>
              <w:pStyle w:val="null3"/>
            </w:pPr>
            <w:r>
              <w:rPr/>
              <w:t>5</w:t>
            </w:r>
          </w:p>
        </w:tc>
        <w:tc>
          <w:tcPr>
            <w:tcW w:type="dxa" w:w="5814"/>
          </w:tcPr>
          <w:p>
            <w:pPr>
              <w:pStyle w:val="null3"/>
              <w:jc w:val="both"/>
            </w:pPr>
            <w:r>
              <w:rPr>
                <w:sz w:val="24"/>
              </w:rPr>
              <w:t>五、</w:t>
            </w:r>
            <w:r>
              <w:rPr>
                <w:sz w:val="24"/>
              </w:rPr>
              <w:t>为保障食品安全管理，投标人具有食品卫生管理制度、岗位卫生责任制管、食品经营场所卫生设施改善制度、食品安全标准、从业人员健康管理制度等相关制度</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公安局警官培训处饭堂物资采购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采购包1（韶关市公安局警官培训处饭堂物资采购服务项目）：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采购包1（韶关市公安局警官培训处饭堂物资采购服务项目）：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投标人按《食品经营许可和备案管理办法》（国家市场监督管理总局令 第78号）规定具备有效的《食品经营许可证》或《食品生产许可证》；如已实施食品药品经营许可多证合一改革的，可提供《食品药品经营许可证》；如供应商的许可证书与营业执照合并办理的，提供扫描营业执照二维码后的有效备案信息截图；如国家另有规定，则适用其规定。（提供许可证或备案证明或其他相关证明材料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小微企业以投标人填写的《中小企业声明函》为判定标准，残疾人福利性单位以投标人填写的《残疾人福利性单位声明函》为判定标准，详见投标文件格式；监狱企业须投标人提供由省级以上监狱管理局、戒毒管理局（含新疆生产建设兵团）出具的属于监狱企业的证明文件，否则不予认定）。【本服务项目标的按照《中小企业划型标准规定》（工信部联企业[2011]300号）划分行业为：批发业】。</w:t>
            </w:r>
          </w:p>
        </w:tc>
      </w:tr>
    </w:tbl>
    <w:p>
      <w:pPr>
        <w:pStyle w:val="null3"/>
        <w:ind w:firstLine="480"/>
      </w:pPr>
      <w:r>
        <w:rPr/>
        <w:t>表二符合性审查表：</w:t>
      </w:r>
    </w:p>
    <w:p>
      <w:pPr>
        <w:pStyle w:val="null3"/>
      </w:pPr>
      <w:r>
        <w:rPr/>
        <w:t>采购包1（韶关市公安局警官培训处饭堂物资采购服务项目）：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投标下浮率报价在0%-100%之间，且是固定唯一值的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 xml:space="preserve"> 投标商务技术没有实质性不响应</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合同履行期限符合投标要求</w:t>
            </w:r>
          </w:p>
        </w:tc>
      </w:tr>
      <w:tr>
        <w:tc>
          <w:tcPr>
            <w:tcW w:type="dxa" w:w="890"/>
          </w:tcPr>
          <w:p>
            <w:pPr>
              <w:pStyle w:val="null3"/>
            </w:pPr>
            <w:r>
              <w:rPr/>
              <w:t>5</w:t>
            </w:r>
          </w:p>
        </w:tc>
        <w:tc>
          <w:tcPr>
            <w:tcW w:type="dxa" w:w="3178"/>
          </w:tcPr>
          <w:p>
            <w:pPr>
              <w:pStyle w:val="null3"/>
            </w:pPr>
            <w:r>
              <w:rPr/>
              <w:t>投标无效响应情况</w:t>
            </w:r>
          </w:p>
        </w:tc>
        <w:tc>
          <w:tcPr>
            <w:tcW w:type="dxa" w:w="4238"/>
          </w:tcPr>
          <w:p>
            <w:pPr>
              <w:pStyle w:val="null3"/>
            </w:pPr>
            <w:r>
              <w:rPr/>
              <w:t>投标文件无采购人不能接受的附加条件的；无法律、法规和招标文件规定的其他无效情形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采购包1(韶关市公安局警官培训处饭堂物资采购服务项目):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技术标准与要求带“▲”响应情况 (3.0分)</w:t>
            </w:r>
          </w:p>
        </w:tc>
        <w:tc>
          <w:tcPr>
            <w:tcW w:type="dxa" w:w="5076"/>
          </w:tcPr>
          <w:p>
            <w:pPr>
              <w:pStyle w:val="null3"/>
              <w:jc w:val="left"/>
            </w:pPr>
            <w:r>
              <w:rPr/>
              <w:t>投标人完全响应用户需求书中“2.技术标准与要求”带“▲”号的技术要求，得3分，每一项不响应的扣1分，扣完为止。 注：用户需求书有要求提供证明材料的，按用户需求书要求提供。用户需求书未要求的，以投标人提供的《技术参数响应表》填写的“是否偏离”为准，未填写或未响应的视为负偏离。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配送服务方案1 (3.0分)</w:t>
            </w:r>
          </w:p>
        </w:tc>
        <w:tc>
          <w:tcPr>
            <w:tcW w:type="dxa" w:w="5076"/>
          </w:tcPr>
          <w:p>
            <w:pPr>
              <w:pStyle w:val="null3"/>
              <w:jc w:val="left"/>
            </w:pPr>
            <w:r>
              <w:rPr/>
              <w:t>根据投标人提供的配送服务方案，包括但不限于①配送流程、②服务人员岗位结构、③配送服务承诺等进行评审： 1、方案中每提供一项上述内容得1分，最高得3分。</w:t>
            </w:r>
          </w:p>
        </w:tc>
      </w:tr>
      <w:tr>
        <w:tc>
          <w:tcPr>
            <w:tcW w:type="dxa" w:w="922"/>
            <w:gridSpan w:val="2"/>
            <w:vMerge/>
          </w:tcPr>
          <w:p/>
        </w:tc>
        <w:tc>
          <w:tcPr>
            <w:tcW w:type="dxa" w:w="2307"/>
          </w:tcPr>
          <w:p>
            <w:pPr>
              <w:pStyle w:val="null3"/>
              <w:jc w:val="left"/>
            </w:pPr>
            <w:r>
              <w:rPr/>
              <w:t>配送服务方案2 (7.0分)</w:t>
            </w:r>
            <w:r>
              <w:rPr/>
              <w:t>，（等次分值选择：</w:t>
            </w:r>
            <w:r>
              <w:rPr/>
              <w:t>0.0;</w:t>
            </w:r>
            <w:r>
              <w:rPr/>
              <w:t>1.0;</w:t>
            </w:r>
            <w:r>
              <w:rPr/>
              <w:t>4.0;</w:t>
            </w:r>
            <w:r>
              <w:rPr/>
              <w:t>7.0;</w:t>
            </w:r>
            <w:r>
              <w:rPr/>
              <w:t>）</w:t>
            </w:r>
          </w:p>
        </w:tc>
        <w:tc>
          <w:tcPr>
            <w:tcW w:type="dxa" w:w="5076"/>
          </w:tcPr>
          <w:p>
            <w:pPr>
              <w:pStyle w:val="null3"/>
              <w:jc w:val="left"/>
            </w:pPr>
            <w:r>
              <w:rPr/>
              <w:t>2、在满足上述“配送服务方案1”的基础上对方案内容进行评审： （1）配送流程清晰、可靠；服务人员岗位结构合理；配送服务承诺可执行性强，得7分； （2）配送流程较清晰、较可靠；服务人员岗位结构较合理；配送服务承诺可执行性较强，得4分； （3）配送流程不清晰、可靠性低；服务人员岗位结构合理性低；配送服务承诺可执行性低，得1分。 注：未提供相应方案的不得分。</w:t>
            </w:r>
          </w:p>
        </w:tc>
      </w:tr>
      <w:tr>
        <w:tc>
          <w:tcPr>
            <w:tcW w:type="dxa" w:w="922"/>
            <w:gridSpan w:val="2"/>
            <w:vMerge/>
          </w:tcPr>
          <w:p/>
        </w:tc>
        <w:tc>
          <w:tcPr>
            <w:tcW w:type="dxa" w:w="2307"/>
          </w:tcPr>
          <w:p>
            <w:pPr>
              <w:pStyle w:val="null3"/>
              <w:jc w:val="left"/>
            </w:pPr>
            <w:r>
              <w:rPr/>
              <w:t>质量保证方案1 (4.0分)</w:t>
            </w:r>
          </w:p>
        </w:tc>
        <w:tc>
          <w:tcPr>
            <w:tcW w:type="dxa" w:w="5076"/>
          </w:tcPr>
          <w:p>
            <w:pPr>
              <w:pStyle w:val="null3"/>
              <w:jc w:val="left"/>
            </w:pPr>
            <w:r>
              <w:rPr/>
              <w:t>根据投标人提供的质量保证方案，包括但不限于①食品来源；②包装、标志；③存储方法；④运输（装卸、运载）方法等进行评审： 1、方案中每提供一项上述内容得1分，最高得4分。</w:t>
            </w:r>
          </w:p>
        </w:tc>
      </w:tr>
      <w:tr>
        <w:tc>
          <w:tcPr>
            <w:tcW w:type="dxa" w:w="922"/>
            <w:gridSpan w:val="2"/>
            <w:vMerge/>
          </w:tcPr>
          <w:p/>
        </w:tc>
        <w:tc>
          <w:tcPr>
            <w:tcW w:type="dxa" w:w="2307"/>
          </w:tcPr>
          <w:p>
            <w:pPr>
              <w:pStyle w:val="null3"/>
              <w:jc w:val="left"/>
            </w:pPr>
            <w:r>
              <w:rPr/>
              <w:t>质量保证方案2 (6.0分)</w:t>
            </w:r>
            <w:r>
              <w:rPr/>
              <w:t>，（等次分值选择：</w:t>
            </w:r>
            <w:r>
              <w:rPr/>
              <w:t>0.0;</w:t>
            </w:r>
            <w:r>
              <w:rPr/>
              <w:t>1.0;</w:t>
            </w:r>
            <w:r>
              <w:rPr/>
              <w:t>3.0;</w:t>
            </w:r>
            <w:r>
              <w:rPr/>
              <w:t>6.0;</w:t>
            </w:r>
            <w:r>
              <w:rPr/>
              <w:t>）</w:t>
            </w:r>
          </w:p>
        </w:tc>
        <w:tc>
          <w:tcPr>
            <w:tcW w:type="dxa" w:w="5076"/>
          </w:tcPr>
          <w:p>
            <w:pPr>
              <w:pStyle w:val="null3"/>
              <w:jc w:val="left"/>
            </w:pPr>
            <w:r>
              <w:rPr/>
              <w:t>2、在满足上述“质量保证方案1”的基础上对方案内容进行评审： （1）质量及安全保证措施完善、科学合理，得6分； （2）质量及安全保证措施较完善、较科学较合理，得3分； （3）质量及安全保证措施不完善、科学性差合理性差，得1分。 注：未提供相应方案的不得分。</w:t>
            </w:r>
          </w:p>
        </w:tc>
      </w:tr>
      <w:tr>
        <w:tc>
          <w:tcPr>
            <w:tcW w:type="dxa" w:w="922"/>
            <w:gridSpan w:val="2"/>
            <w:vMerge/>
          </w:tcPr>
          <w:p/>
        </w:tc>
        <w:tc>
          <w:tcPr>
            <w:tcW w:type="dxa" w:w="2307"/>
          </w:tcPr>
          <w:p>
            <w:pPr>
              <w:pStyle w:val="null3"/>
              <w:jc w:val="left"/>
            </w:pPr>
            <w:r>
              <w:rPr/>
              <w:t>售后服务方案1 (3.0分)</w:t>
            </w:r>
          </w:p>
        </w:tc>
        <w:tc>
          <w:tcPr>
            <w:tcW w:type="dxa" w:w="5076"/>
          </w:tcPr>
          <w:p>
            <w:pPr>
              <w:pStyle w:val="null3"/>
              <w:jc w:val="left"/>
            </w:pPr>
            <w:r>
              <w:rPr/>
              <w:t>根据投标人提供的售后服务方案，包括但不限于①售后服务承诺内容、②售后服务人员配置、③售后服务响应时间等进行评审： 1、方案中每提供一项上述内容得1分，最高得3分。</w:t>
            </w:r>
          </w:p>
        </w:tc>
      </w:tr>
      <w:tr>
        <w:tc>
          <w:tcPr>
            <w:tcW w:type="dxa" w:w="922"/>
            <w:gridSpan w:val="2"/>
            <w:vMerge/>
          </w:tcPr>
          <w:p/>
        </w:tc>
        <w:tc>
          <w:tcPr>
            <w:tcW w:type="dxa" w:w="2307"/>
          </w:tcPr>
          <w:p>
            <w:pPr>
              <w:pStyle w:val="null3"/>
              <w:jc w:val="left"/>
            </w:pPr>
            <w:r>
              <w:rPr/>
              <w:t>售后服务方案2 (7.0分)</w:t>
            </w:r>
            <w:r>
              <w:rPr/>
              <w:t>，（等次分值选择：</w:t>
            </w:r>
            <w:r>
              <w:rPr/>
              <w:t>0.0;</w:t>
            </w:r>
            <w:r>
              <w:rPr/>
              <w:t>1.0;</w:t>
            </w:r>
            <w:r>
              <w:rPr/>
              <w:t>4.0;</w:t>
            </w:r>
            <w:r>
              <w:rPr/>
              <w:t>7.0;</w:t>
            </w:r>
            <w:r>
              <w:rPr/>
              <w:t>）</w:t>
            </w:r>
          </w:p>
        </w:tc>
        <w:tc>
          <w:tcPr>
            <w:tcW w:type="dxa" w:w="5076"/>
          </w:tcPr>
          <w:p>
            <w:pPr>
              <w:pStyle w:val="null3"/>
              <w:jc w:val="left"/>
            </w:pPr>
            <w:r>
              <w:rPr/>
              <w:t>2、在满足上述“售后服务方案1”的基础上对方案内容进行评审： （1）售后服务承诺内容详细且具有针对性，售后服务人员配置科学合理，售后服务响应时间快，应急保障方案可行性高的，得7分； （2）售后服务承诺内容较详细、针对性一般，售后服务人员配置基本合理，售后服务响应时间较快，应急保障方案可行性较高的，得4分； （3）售后服务承诺内容不够详细，售后服务人员配置不够合理，售后服务响应时间不够及时，应急保障方案可行性不高的，得1分。 注：未提供相应方案的不得分。</w:t>
            </w:r>
          </w:p>
        </w:tc>
      </w:tr>
      <w:tr>
        <w:tc>
          <w:tcPr>
            <w:tcW w:type="dxa" w:w="922"/>
            <w:gridSpan w:val="2"/>
            <w:vMerge/>
          </w:tcPr>
          <w:p/>
        </w:tc>
        <w:tc>
          <w:tcPr>
            <w:tcW w:type="dxa" w:w="2307"/>
          </w:tcPr>
          <w:p>
            <w:pPr>
              <w:pStyle w:val="null3"/>
              <w:jc w:val="left"/>
            </w:pPr>
            <w:r>
              <w:rPr/>
              <w:t>应急预案措施1 (2.0分)</w:t>
            </w:r>
          </w:p>
        </w:tc>
        <w:tc>
          <w:tcPr>
            <w:tcW w:type="dxa" w:w="5076"/>
          </w:tcPr>
          <w:p>
            <w:pPr>
              <w:pStyle w:val="null3"/>
              <w:jc w:val="left"/>
            </w:pPr>
            <w:r>
              <w:rPr/>
              <w:t>根据投标人对本项目的应急预案措施，包括但不限于①紧急配送、②安全卫生意外事件的应急保障措施进行评审： 1、方案中每提供一项上述内容得1分，最高得2分。</w:t>
            </w:r>
          </w:p>
        </w:tc>
      </w:tr>
      <w:tr>
        <w:tc>
          <w:tcPr>
            <w:tcW w:type="dxa" w:w="922"/>
            <w:gridSpan w:val="2"/>
            <w:vMerge/>
          </w:tcPr>
          <w:p/>
        </w:tc>
        <w:tc>
          <w:tcPr>
            <w:tcW w:type="dxa" w:w="2307"/>
          </w:tcPr>
          <w:p>
            <w:pPr>
              <w:pStyle w:val="null3"/>
              <w:jc w:val="left"/>
            </w:pPr>
            <w:r>
              <w:rPr/>
              <w:t>应急预案措施2 (5.0分)</w:t>
            </w:r>
            <w:r>
              <w:rPr/>
              <w:t>，（等次分值选择：</w:t>
            </w:r>
            <w:r>
              <w:rPr/>
              <w:t>0.0;</w:t>
            </w:r>
            <w:r>
              <w:rPr/>
              <w:t>1.0;</w:t>
            </w:r>
            <w:r>
              <w:rPr/>
              <w:t>3.0;</w:t>
            </w:r>
            <w:r>
              <w:rPr/>
              <w:t>5.0;</w:t>
            </w:r>
            <w:r>
              <w:rPr/>
              <w:t>）</w:t>
            </w:r>
          </w:p>
        </w:tc>
        <w:tc>
          <w:tcPr>
            <w:tcW w:type="dxa" w:w="5076"/>
          </w:tcPr>
          <w:p>
            <w:pPr>
              <w:pStyle w:val="null3"/>
              <w:jc w:val="left"/>
            </w:pPr>
            <w:r>
              <w:rPr/>
              <w:t>2、在满足上述“应急预案措施1”的基础上对方案内容进行评审： 1、应急预案措施方案详细、具体合理，可行性强，得5分； 2、应急预案措施方案基本详细、具体合理，具有一定的可行性，得3分； 3、应急预案措施方案不详细不合理，可行性差，得1分。 注：未提供相应方案的不得分。</w:t>
            </w:r>
          </w:p>
        </w:tc>
      </w:tr>
      <w:tr>
        <w:tc>
          <w:tcPr>
            <w:tcW w:type="dxa" w:w="922"/>
            <w:gridSpan w:val="2"/>
            <w:vMerge/>
          </w:tcPr>
          <w:p/>
        </w:tc>
        <w:tc>
          <w:tcPr>
            <w:tcW w:type="dxa" w:w="2307"/>
          </w:tcPr>
          <w:p>
            <w:pPr>
              <w:pStyle w:val="null3"/>
              <w:jc w:val="left"/>
            </w:pPr>
            <w:r>
              <w:rPr/>
              <w:t>食品安全管理制度1 (5.0分)</w:t>
            </w:r>
          </w:p>
        </w:tc>
        <w:tc>
          <w:tcPr>
            <w:tcW w:type="dxa" w:w="5076"/>
          </w:tcPr>
          <w:p>
            <w:pPr>
              <w:pStyle w:val="null3"/>
              <w:jc w:val="left"/>
            </w:pPr>
            <w:r>
              <w:rPr/>
              <w:t>根据投标人提供①食品卫生管理制度、②岗位卫生责任制管、③食品经营场所卫生设施改善制度、④食品安全标准、⑤从业人员健康管理制度的，每提供一项上述内容得1分，最高得5分。</w:t>
            </w:r>
          </w:p>
        </w:tc>
      </w:tr>
      <w:tr>
        <w:tc>
          <w:tcPr>
            <w:tcW w:type="dxa" w:w="922"/>
            <w:gridSpan w:val="2"/>
            <w:vMerge/>
          </w:tcPr>
          <w:p/>
        </w:tc>
        <w:tc>
          <w:tcPr>
            <w:tcW w:type="dxa" w:w="2307"/>
          </w:tcPr>
          <w:p>
            <w:pPr>
              <w:pStyle w:val="null3"/>
              <w:jc w:val="left"/>
            </w:pPr>
            <w:r>
              <w:rPr/>
              <w:t>食品安全管理制度2 (5.0分)</w:t>
            </w:r>
            <w:r>
              <w:rPr/>
              <w:t>，（等次分值选择：</w:t>
            </w:r>
            <w:r>
              <w:rPr/>
              <w:t>0.0;</w:t>
            </w:r>
            <w:r>
              <w:rPr/>
              <w:t>1.0;</w:t>
            </w:r>
            <w:r>
              <w:rPr/>
              <w:t>3.0;</w:t>
            </w:r>
            <w:r>
              <w:rPr/>
              <w:t>5.0;</w:t>
            </w:r>
            <w:r>
              <w:rPr/>
              <w:t>）</w:t>
            </w:r>
          </w:p>
        </w:tc>
        <w:tc>
          <w:tcPr>
            <w:tcW w:type="dxa" w:w="5076"/>
          </w:tcPr>
          <w:p>
            <w:pPr>
              <w:pStyle w:val="null3"/>
              <w:jc w:val="left"/>
            </w:pPr>
            <w:r>
              <w:rPr/>
              <w:t>2、在满足上述“食品安全管理制度1”的基础上对方案内容进行评审： （1）食品安全管理制度完善且具有针对性，可行性高的，得5分； （2）食品安全管理制度较完善，针对性一般，可行性较高的，得3分； （3）食品安全管理制度不够完善，不够合理，可行性不高的，得1分。 注：未提供相应方案的不得分。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投标人2020年1月1日至今具有同类配送项目合同业绩的，每提供一份合同业绩的得2分，最高得8分，无提供业绩证明则不得分。 注：提供合同复印件或扫描件作证明材料。</w:t>
            </w:r>
          </w:p>
        </w:tc>
      </w:tr>
      <w:tr>
        <w:tc>
          <w:tcPr>
            <w:tcW w:type="dxa" w:w="922"/>
            <w:gridSpan w:val="2"/>
            <w:vMerge/>
          </w:tcPr>
          <w:p/>
        </w:tc>
        <w:tc>
          <w:tcPr>
            <w:tcW w:type="dxa" w:w="2307"/>
          </w:tcPr>
          <w:p>
            <w:pPr>
              <w:pStyle w:val="null3"/>
              <w:jc w:val="left"/>
            </w:pPr>
            <w:r>
              <w:rPr/>
              <w:t>企业认证情况 (6.0分)</w:t>
            </w:r>
          </w:p>
        </w:tc>
        <w:tc>
          <w:tcPr>
            <w:tcW w:type="dxa" w:w="5076"/>
          </w:tcPr>
          <w:p>
            <w:pPr>
              <w:pStyle w:val="null3"/>
              <w:jc w:val="left"/>
            </w:pPr>
            <w:r>
              <w:rPr/>
              <w:t>投标人具有以下证书，全部满足得6分，缺一项扣2分, 扣完为止： 1、质量管理体系认证证书； 2、环境管理体系认证证书； 3、职业健康安全管理体系认证证书。 注：（1）提供有效期内的：①认证证书复印件、②在国家认监委网站（网址：http://www.cnca.gov.cn/ ） 对证书的信息查询截图作为评审依据（ 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投入本项目人员 (4.0分)</w:t>
            </w:r>
          </w:p>
        </w:tc>
        <w:tc>
          <w:tcPr>
            <w:tcW w:type="dxa" w:w="5076"/>
          </w:tcPr>
          <w:p>
            <w:pPr>
              <w:pStyle w:val="null3"/>
              <w:jc w:val="left"/>
            </w:pPr>
            <w:r>
              <w:rPr/>
              <w:t>投标人拟投入本项目人员，具有高级食品安全管理员证（或食品安全管理人员考试合格证明）或食品检验相关证书的，每提供一个证书得2分，最高得4分。 注：同时提供相关证书扫描件和由社保部门出具的投标截止前3个月内任意一个月在投标人单位购买社保的证明材料，不提供或提供不全不得分。</w:t>
            </w:r>
          </w:p>
        </w:tc>
      </w:tr>
      <w:tr>
        <w:tc>
          <w:tcPr>
            <w:tcW w:type="dxa" w:w="922"/>
            <w:gridSpan w:val="2"/>
            <w:vMerge/>
          </w:tcPr>
          <w:p/>
        </w:tc>
        <w:tc>
          <w:tcPr>
            <w:tcW w:type="dxa" w:w="2307"/>
          </w:tcPr>
          <w:p>
            <w:pPr>
              <w:pStyle w:val="null3"/>
              <w:jc w:val="left"/>
            </w:pPr>
            <w:r>
              <w:rPr/>
              <w:t>配送能力 (2.0分)</w:t>
            </w:r>
          </w:p>
        </w:tc>
        <w:tc>
          <w:tcPr>
            <w:tcW w:type="dxa" w:w="5076"/>
          </w:tcPr>
          <w:p>
            <w:pPr>
              <w:pStyle w:val="null3"/>
              <w:jc w:val="left"/>
            </w:pPr>
            <w:r>
              <w:rPr/>
              <w:t>根据投标人自有或租赁冷藏运输车辆情况进行评分：每具有1辆冷藏运输车辆得1分，最高得2分。 注：①车辆为投标人自有的提供有效的《机动车行驶证》扫描件；②车辆为租赁的须提供投标人名义签署的有效期内的租赁合同扫描件（租赁期限需覆盖本项目服务期，并附投标截止前近三个月内任意一个月的租金转账凭证或发票）、《机动车行驶证》；③车辆正侧面照片（含车牌号码）。提供不全或不提供则不得分。</w:t>
            </w:r>
          </w:p>
        </w:tc>
      </w:tr>
      <w:tr>
        <w:tc>
          <w:tcPr>
            <w:tcW w:type="dxa" w:w="922"/>
            <w:gridSpan w:val="2"/>
            <w:vMerge/>
          </w:tcPr>
          <w:p/>
        </w:tc>
        <w:tc>
          <w:tcPr>
            <w:tcW w:type="dxa" w:w="2307"/>
          </w:tcPr>
          <w:p>
            <w:pPr>
              <w:pStyle w:val="null3"/>
              <w:jc w:val="left"/>
            </w:pPr>
            <w:r>
              <w:rPr/>
              <w:t>检测能力 (10.0分)</w:t>
            </w:r>
          </w:p>
        </w:tc>
        <w:tc>
          <w:tcPr>
            <w:tcW w:type="dxa" w:w="5076"/>
          </w:tcPr>
          <w:p>
            <w:pPr>
              <w:pStyle w:val="null3"/>
              <w:jc w:val="left"/>
            </w:pPr>
            <w:r>
              <w:rPr/>
              <w:t>投标人具有以下检测设备的，每提供1项得2分，最高得10分：多功能食品综合分析仪、农药残留检测仪、肉类检测仪、细菌检测仪、食品重金属检测仪。 注：①检测设备如为投标人自有，须提供购买发票，发票开具日期须在投标截止之日前，佐证材料须完整，否则不得分。②检测设备如为投标人租赁，须提供出租方购买检测设备的发票及租赁合同（或租赁费用发票），合同或发票日期须在投标截止之日前，佐证材料须完整，否则不得分。</w:t>
            </w:r>
          </w:p>
        </w:tc>
      </w:tr>
      <w:tr>
        <w:tc>
          <w:tcPr>
            <w:tcW w:type="dxa" w:w="922"/>
            <w:gridSpan w:val="2"/>
            <w:vMerge/>
          </w:tcPr>
          <w:p/>
        </w:tc>
        <w:tc>
          <w:tcPr>
            <w:tcW w:type="dxa" w:w="2307"/>
          </w:tcPr>
          <w:p>
            <w:pPr>
              <w:pStyle w:val="null3"/>
              <w:jc w:val="left"/>
            </w:pPr>
            <w:r>
              <w:rPr/>
              <w:t>投标人购买食品安全责任险情况 (5.0分)</w:t>
            </w:r>
          </w:p>
        </w:tc>
        <w:tc>
          <w:tcPr>
            <w:tcW w:type="dxa" w:w="5076"/>
          </w:tcPr>
          <w:p>
            <w:pPr>
              <w:pStyle w:val="null3"/>
              <w:jc w:val="left"/>
            </w:pPr>
            <w:r>
              <w:rPr/>
              <w:t>投标人投保食品安全责任险（有效期内）保障： 1、投保保额在人民币1000万元（含）以上的得5分； 2、投保保额在人民币800万元（含）至1000万元（不含）的得3分； 3、投保保额在人民币600万元（含）至800万元（不含）的，得1分； 4、投保保额在人民币600万元（不含）以下的得0分。 注：如已购买的，提供投标截止之日前，以投标人名义投保的食品安全责任险保险单及发票（有效期需覆盖本项目服务期，如未覆盖本项目服务期，提供承诺函，承诺保证续签至服务期结束）。如未购买的，则提供承诺函作证明材料，承诺函格式自拟，不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24"/>
          <w:b/>
        </w:rPr>
        <w:t xml:space="preserve"> </w:t>
      </w:r>
      <w:r>
        <w:rPr>
          <w:sz w:val="24"/>
          <w:b/>
        </w:rPr>
        <w:t>（注：本合同仅为合同的参考文本，可根据项目的具体要求进行修订。）</w:t>
      </w:r>
    </w:p>
    <w:p>
      <w:pPr>
        <w:pStyle w:val="null3"/>
        <w:jc w:val="both"/>
      </w:pPr>
      <w:r>
        <w:rPr>
          <w:sz w:val="21"/>
        </w:rPr>
        <w:t xml:space="preserve"> </w:t>
      </w:r>
      <w:r>
        <w:rPr>
          <w:sz w:val="24"/>
          <w:b/>
        </w:rPr>
        <w:t>甲方：</w:t>
      </w:r>
      <w:r>
        <w:rPr>
          <w:sz w:val="21"/>
          <w:u w:val="single"/>
        </w:rPr>
        <w:t xml:space="preserve">                          </w:t>
      </w:r>
    </w:p>
    <w:p>
      <w:pPr>
        <w:pStyle w:val="null3"/>
        <w:jc w:val="both"/>
      </w:pPr>
      <w:r>
        <w:rPr>
          <w:sz w:val="24"/>
        </w:rPr>
        <w:t>电话：</w:t>
      </w:r>
      <w:r>
        <w:rPr>
          <w:sz w:val="21"/>
          <w:u w:val="single"/>
        </w:rPr>
        <w:t xml:space="preserve">              </w:t>
      </w:r>
      <w:r>
        <w:rPr>
          <w:sz w:val="24"/>
        </w:rPr>
        <w:t>传真：</w:t>
      </w:r>
      <w:r>
        <w:rPr>
          <w:sz w:val="21"/>
          <w:u w:val="single"/>
        </w:rPr>
        <w:t xml:space="preserve">              </w:t>
      </w:r>
      <w:r>
        <w:rPr>
          <w:sz w:val="24"/>
        </w:rPr>
        <w:t>地址：</w:t>
      </w:r>
      <w:r>
        <w:rPr>
          <w:sz w:val="21"/>
          <w:u w:val="single"/>
        </w:rPr>
        <w:t xml:space="preserve">               </w:t>
      </w:r>
    </w:p>
    <w:p>
      <w:pPr>
        <w:pStyle w:val="null3"/>
        <w:jc w:val="both"/>
      </w:pPr>
      <w:r>
        <w:rPr>
          <w:sz w:val="24"/>
          <w:b/>
        </w:rPr>
        <w:t>乙方：</w:t>
      </w:r>
      <w:r>
        <w:rPr>
          <w:sz w:val="21"/>
          <w:u w:val="single"/>
        </w:rPr>
        <w:t xml:space="preserve">                          </w:t>
      </w:r>
    </w:p>
    <w:p>
      <w:pPr>
        <w:pStyle w:val="null3"/>
        <w:jc w:val="both"/>
      </w:pPr>
      <w:r>
        <w:rPr>
          <w:sz w:val="24"/>
        </w:rPr>
        <w:t>电话：</w:t>
      </w:r>
      <w:r>
        <w:rPr>
          <w:sz w:val="21"/>
          <w:u w:val="single"/>
        </w:rPr>
        <w:t xml:space="preserve">              </w:t>
      </w:r>
      <w:r>
        <w:rPr>
          <w:sz w:val="24"/>
        </w:rPr>
        <w:t>传真：</w:t>
      </w:r>
      <w:r>
        <w:rPr>
          <w:sz w:val="21"/>
          <w:u w:val="single"/>
        </w:rPr>
        <w:t xml:space="preserve">             </w:t>
      </w:r>
      <w:r>
        <w:rPr>
          <w:sz w:val="21"/>
        </w:rPr>
        <w:t xml:space="preserve">  </w:t>
      </w:r>
      <w:r>
        <w:rPr>
          <w:sz w:val="21"/>
          <w:u w:val="single"/>
        </w:rPr>
        <w:t xml:space="preserve">  </w:t>
      </w:r>
      <w:r>
        <w:rPr>
          <w:sz w:val="24"/>
        </w:rPr>
        <w:t>地址：</w:t>
      </w:r>
      <w:r>
        <w:rPr>
          <w:sz w:val="21"/>
          <w:u w:val="single"/>
        </w:rPr>
        <w:t xml:space="preserve">              </w:t>
      </w:r>
    </w:p>
    <w:p>
      <w:pPr>
        <w:pStyle w:val="null3"/>
        <w:jc w:val="both"/>
      </w:pPr>
      <w:r>
        <w:rPr>
          <w:sz w:val="21"/>
        </w:rPr>
        <w:t xml:space="preserve"> </w:t>
      </w:r>
    </w:p>
    <w:p>
      <w:pPr>
        <w:pStyle w:val="null3"/>
        <w:jc w:val="both"/>
      </w:pPr>
      <w:r>
        <w:rPr>
          <w:sz w:val="21"/>
        </w:rPr>
        <w:t xml:space="preserve">    </w:t>
      </w: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jc w:val="both"/>
      </w:pPr>
      <w:r>
        <w:rPr>
          <w:sz w:val="24"/>
        </w:rPr>
        <w:t>统一下浮率</w:t>
      </w:r>
      <w:r>
        <w:rPr>
          <w:sz w:val="24"/>
        </w:rPr>
        <w:t>：</w:t>
      </w:r>
      <w:r>
        <w:rPr>
          <w:sz w:val="24"/>
        </w:rPr>
        <w:t>_____________</w:t>
      </w:r>
      <w:r>
        <w:rPr>
          <w:sz w:val="24"/>
        </w:rPr>
        <w:t>%</w:t>
      </w:r>
      <w:r>
        <w:rPr>
          <w:sz w:val="24"/>
        </w:rPr>
        <w:t>。</w:t>
      </w:r>
    </w:p>
    <w:p>
      <w:pPr>
        <w:pStyle w:val="null3"/>
        <w:ind w:firstLine="480"/>
        <w:jc w:val="both"/>
      </w:pPr>
      <w:r>
        <w:rPr>
          <w:sz w:val="24"/>
        </w:rPr>
        <w:t>注：合同价</w:t>
      </w:r>
      <w:r>
        <w:rPr>
          <w:sz w:val="24"/>
        </w:rPr>
        <w:t>包含所有市场调查、产品价格、包装费、运输费、装卸费、售后服务、保险、仓储费、搬运费、人员工资、不合格货物的退换、税金、保险、交通费等及服务过程中产生的一切费用。</w:t>
      </w:r>
    </w:p>
    <w:p>
      <w:pPr>
        <w:pStyle w:val="null3"/>
        <w:jc w:val="both"/>
      </w:pPr>
      <w:r>
        <w:rPr>
          <w:sz w:val="24"/>
          <w:b/>
        </w:rPr>
        <w:t>二、服务期限</w:t>
      </w:r>
    </w:p>
    <w:p>
      <w:pPr>
        <w:pStyle w:val="null3"/>
        <w:ind w:firstLine="480"/>
        <w:jc w:val="both"/>
      </w:pPr>
      <w:r>
        <w:rPr>
          <w:sz w:val="24"/>
        </w:rPr>
        <w:t>签订合同之日起一年或实际配送金额达到采购预算金额合同即自动终止，两者以先到为准。</w:t>
      </w:r>
    </w:p>
    <w:p>
      <w:pPr>
        <w:pStyle w:val="null3"/>
        <w:jc w:val="both"/>
      </w:pPr>
      <w:r>
        <w:rPr>
          <w:sz w:val="24"/>
          <w:b/>
        </w:rPr>
        <w:t>三、配送地点</w:t>
      </w:r>
    </w:p>
    <w:p>
      <w:pPr>
        <w:pStyle w:val="null3"/>
        <w:ind w:firstLine="480"/>
        <w:jc w:val="both"/>
      </w:pPr>
      <w:r>
        <w:rPr>
          <w:sz w:val="24"/>
        </w:rPr>
        <w:t>韶关市公安局警官培训处饭堂</w:t>
      </w:r>
      <w:r>
        <w:rPr>
          <w:sz w:val="24"/>
        </w:rPr>
        <w:t>。</w:t>
      </w:r>
    </w:p>
    <w:p>
      <w:pPr>
        <w:pStyle w:val="null3"/>
        <w:jc w:val="both"/>
      </w:pPr>
      <w:r>
        <w:rPr>
          <w:sz w:val="24"/>
          <w:b/>
        </w:rPr>
        <w:t>四、</w:t>
      </w:r>
      <w:r>
        <w:rPr>
          <w:sz w:val="24"/>
          <w:b/>
        </w:rPr>
        <w:t>服务范围</w:t>
      </w:r>
    </w:p>
    <w:p>
      <w:pPr>
        <w:pStyle w:val="null3"/>
        <w:ind w:firstLine="480"/>
        <w:jc w:val="both"/>
      </w:pPr>
      <w:r>
        <w:rPr>
          <w:sz w:val="24"/>
        </w:rPr>
        <w:t>本项目服务范围在韶关市本市内，日就餐人数约</w:t>
      </w:r>
      <w:r>
        <w:rPr>
          <w:sz w:val="24"/>
        </w:rPr>
        <w:t>300人。就餐人数不固定，会有较大变化，根据月采购计划及当日采购清单调整，具体配送数量以实际发生的数量为准。</w:t>
      </w:r>
    </w:p>
    <w:p>
      <w:pPr>
        <w:pStyle w:val="null3"/>
        <w:jc w:val="both"/>
      </w:pPr>
      <w:r>
        <w:rPr>
          <w:sz w:val="24"/>
          <w:b/>
        </w:rPr>
        <w:t>五、服务内容</w:t>
      </w:r>
    </w:p>
    <w:p>
      <w:pPr>
        <w:pStyle w:val="null3"/>
        <w:ind w:firstLine="480"/>
        <w:jc w:val="both"/>
      </w:pPr>
      <w:r>
        <w:rPr>
          <w:sz w:val="24"/>
        </w:rPr>
        <w:t>服务内容配送的食材种类包含但不限于：鲜肉（猪、牛、羊、驴肉类等）、大米、食用油、蛋类、豆制品类、水产类、米面及米面制品、奶及奶制品、其它肉类、蔬菜、水果、调料、饮品及干货等。</w:t>
      </w:r>
    </w:p>
    <w:p>
      <w:pPr>
        <w:pStyle w:val="null3"/>
        <w:jc w:val="both"/>
      </w:pPr>
      <w:r>
        <w:rPr>
          <w:sz w:val="24"/>
          <w:b/>
        </w:rPr>
        <w:t>六、</w:t>
      </w:r>
      <w:r>
        <w:rPr>
          <w:sz w:val="24"/>
          <w:b/>
        </w:rPr>
        <w:t>退换货要求</w:t>
      </w:r>
    </w:p>
    <w:p>
      <w:pPr>
        <w:pStyle w:val="null3"/>
        <w:ind w:firstLine="480"/>
        <w:jc w:val="both"/>
      </w:pPr>
      <w:r>
        <w:rPr>
          <w:sz w:val="24"/>
        </w:rPr>
        <w:t>1、对验收不合格应退换货处理的物资，由</w:t>
      </w:r>
      <w:r>
        <w:rPr>
          <w:sz w:val="24"/>
        </w:rPr>
        <w:t>甲方</w:t>
      </w:r>
      <w:r>
        <w:rPr>
          <w:sz w:val="24"/>
        </w:rPr>
        <w:t>验收人员填写《换货记录表》或《退货记录表》提出退换货处理，经</w:t>
      </w:r>
      <w:r>
        <w:rPr>
          <w:sz w:val="24"/>
        </w:rPr>
        <w:t>甲方</w:t>
      </w:r>
      <w:r>
        <w:rPr>
          <w:sz w:val="24"/>
        </w:rPr>
        <w:t>饭堂管理负责人批准后退换货。</w:t>
      </w:r>
    </w:p>
    <w:p>
      <w:pPr>
        <w:pStyle w:val="null3"/>
        <w:ind w:firstLine="480"/>
        <w:jc w:val="both"/>
      </w:pPr>
      <w:r>
        <w:rPr>
          <w:sz w:val="24"/>
        </w:rPr>
        <w:t>2、</w:t>
      </w:r>
      <w:r>
        <w:rPr>
          <w:sz w:val="24"/>
        </w:rPr>
        <w:t>甲方</w:t>
      </w:r>
      <w:r>
        <w:rPr>
          <w:sz w:val="24"/>
        </w:rPr>
        <w:t>验收人员与</w:t>
      </w:r>
      <w:r>
        <w:rPr>
          <w:sz w:val="24"/>
        </w:rPr>
        <w:t>乙方</w:t>
      </w:r>
      <w:r>
        <w:rPr>
          <w:sz w:val="24"/>
        </w:rPr>
        <w:t>送货人员在验收过程中出现意见分歧无法达成一致的，需向双方负责人报告协商处理，不能达成一致意见的，由</w:t>
      </w:r>
      <w:r>
        <w:rPr>
          <w:sz w:val="24"/>
        </w:rPr>
        <w:t>甲方</w:t>
      </w:r>
      <w:r>
        <w:rPr>
          <w:sz w:val="24"/>
        </w:rPr>
        <w:t>根据合同约定的质量标准进行处置，</w:t>
      </w:r>
      <w:r>
        <w:rPr>
          <w:sz w:val="24"/>
        </w:rPr>
        <w:t>乙方</w:t>
      </w:r>
      <w:r>
        <w:rPr>
          <w:sz w:val="24"/>
        </w:rPr>
        <w:t>对处置结果不服的，应当现场封存留样并送至有资质的质量检测机构进行检测。</w:t>
      </w:r>
    </w:p>
    <w:p>
      <w:pPr>
        <w:pStyle w:val="null3"/>
        <w:jc w:val="both"/>
      </w:pPr>
      <w:r>
        <w:rPr>
          <w:sz w:val="24"/>
          <w:b/>
        </w:rPr>
        <w:t>七、</w:t>
      </w:r>
      <w:r>
        <w:rPr>
          <w:sz w:val="24"/>
          <w:b/>
        </w:rPr>
        <w:t>售后服务要求</w:t>
      </w:r>
    </w:p>
    <w:p>
      <w:pPr>
        <w:pStyle w:val="null3"/>
        <w:ind w:firstLine="480"/>
        <w:jc w:val="both"/>
      </w:pPr>
      <w:r>
        <w:rPr>
          <w:sz w:val="24"/>
        </w:rPr>
        <w:t>1、</w:t>
      </w:r>
      <w:r>
        <w:rPr>
          <w:sz w:val="24"/>
        </w:rPr>
        <w:t>乙方</w:t>
      </w:r>
      <w:r>
        <w:rPr>
          <w:sz w:val="24"/>
        </w:rPr>
        <w:t>应设置</w:t>
      </w:r>
      <w:r>
        <w:rPr>
          <w:sz w:val="24"/>
        </w:rPr>
        <w:t>24小时服务热线，专人服务，专人跟踪，建立科学、完整的应急保障方案。</w:t>
      </w:r>
    </w:p>
    <w:p>
      <w:pPr>
        <w:pStyle w:val="null3"/>
        <w:ind w:firstLine="480"/>
        <w:jc w:val="both"/>
      </w:pPr>
      <w:r>
        <w:rPr>
          <w:sz w:val="24"/>
        </w:rPr>
        <w:t>2、为配合</w:t>
      </w:r>
      <w:r>
        <w:rPr>
          <w:sz w:val="24"/>
        </w:rPr>
        <w:t>甲方</w:t>
      </w:r>
      <w:r>
        <w:rPr>
          <w:sz w:val="24"/>
        </w:rPr>
        <w:t>物资的进出物品管理，</w:t>
      </w:r>
      <w:r>
        <w:rPr>
          <w:sz w:val="24"/>
        </w:rPr>
        <w:t>乙方</w:t>
      </w:r>
      <w:r>
        <w:rPr>
          <w:sz w:val="24"/>
        </w:rPr>
        <w:t>应向</w:t>
      </w:r>
      <w:r>
        <w:rPr>
          <w:sz w:val="24"/>
        </w:rPr>
        <w:t>甲方</w:t>
      </w:r>
      <w:r>
        <w:rPr>
          <w:sz w:val="24"/>
        </w:rPr>
        <w:t>提供一套</w:t>
      </w:r>
      <w:r>
        <w:rPr>
          <w:sz w:val="24"/>
        </w:rPr>
        <w:t>“食材进出库管理系统”（含电脑、打印机等设备）并确保正常使用，免费提供技术服务，不定期对员工进行培训，确保仓管人员熟悉掌握系统操作技能，</w:t>
      </w:r>
      <w:r>
        <w:rPr>
          <w:sz w:val="24"/>
        </w:rPr>
        <w:t>乙方</w:t>
      </w:r>
      <w:r>
        <w:rPr>
          <w:sz w:val="24"/>
        </w:rPr>
        <w:t>必须保证使用的是正版软件及没有任何占权行为。服务期满后，</w:t>
      </w:r>
      <w:r>
        <w:rPr>
          <w:sz w:val="24"/>
        </w:rPr>
        <w:t>“食材进出库管理系统”（含一台中端品牌电脑、一台中端打印机等设备）仍提供给</w:t>
      </w:r>
      <w:r>
        <w:rPr>
          <w:sz w:val="24"/>
        </w:rPr>
        <w:t>甲方</w:t>
      </w:r>
      <w:r>
        <w:rPr>
          <w:sz w:val="24"/>
        </w:rPr>
        <w:t>使用，</w:t>
      </w:r>
      <w:r>
        <w:rPr>
          <w:sz w:val="24"/>
        </w:rPr>
        <w:t>乙方</w:t>
      </w:r>
      <w:r>
        <w:rPr>
          <w:sz w:val="24"/>
        </w:rPr>
        <w:t>有偿提供服务期满后的技术培训、设备维护等服务。</w:t>
      </w:r>
    </w:p>
    <w:p>
      <w:pPr>
        <w:pStyle w:val="null3"/>
        <w:jc w:val="both"/>
      </w:pPr>
      <w:r>
        <w:rPr>
          <w:sz w:val="24"/>
          <w:b/>
        </w:rPr>
        <w:t>八、</w:t>
      </w:r>
      <w:r>
        <w:rPr>
          <w:sz w:val="24"/>
          <w:b/>
        </w:rPr>
        <w:t>保密要求</w:t>
      </w:r>
    </w:p>
    <w:p>
      <w:pPr>
        <w:pStyle w:val="null3"/>
        <w:ind w:firstLine="480"/>
        <w:jc w:val="both"/>
      </w:pPr>
      <w:r>
        <w:rPr>
          <w:sz w:val="24"/>
        </w:rPr>
        <w:t>1、未事先得到</w:t>
      </w:r>
      <w:r>
        <w:rPr>
          <w:sz w:val="24"/>
        </w:rPr>
        <w:t>甲方</w:t>
      </w:r>
      <w:r>
        <w:rPr>
          <w:sz w:val="24"/>
        </w:rPr>
        <w:t>书面同意，</w:t>
      </w:r>
      <w:r>
        <w:rPr>
          <w:sz w:val="24"/>
        </w:rPr>
        <w:t>乙方</w:t>
      </w:r>
      <w:r>
        <w:rPr>
          <w:sz w:val="24"/>
        </w:rPr>
        <w:t>不得将涉及服务的任何保密资料透露或以其他方式提供给合同以外的其他方或</w:t>
      </w:r>
      <w:r>
        <w:rPr>
          <w:sz w:val="24"/>
        </w:rPr>
        <w:t>乙方</w:t>
      </w:r>
      <w:r>
        <w:rPr>
          <w:sz w:val="24"/>
        </w:rPr>
        <w:t>内部与本合同无关的任何人员，</w:t>
      </w:r>
      <w:r>
        <w:rPr>
          <w:sz w:val="24"/>
        </w:rPr>
        <w:t>乙方</w:t>
      </w:r>
      <w:r>
        <w:rPr>
          <w:sz w:val="24"/>
        </w:rPr>
        <w:t>不得对保密信息进行拷贝或抄写。</w:t>
      </w:r>
    </w:p>
    <w:p>
      <w:pPr>
        <w:pStyle w:val="null3"/>
        <w:ind w:firstLine="480"/>
        <w:jc w:val="both"/>
      </w:pPr>
      <w:r>
        <w:rPr>
          <w:sz w:val="24"/>
        </w:rPr>
        <w:t>2、</w:t>
      </w:r>
      <w:r>
        <w:rPr>
          <w:sz w:val="24"/>
        </w:rPr>
        <w:t>乙方</w:t>
      </w:r>
      <w:r>
        <w:rPr>
          <w:sz w:val="24"/>
        </w:rPr>
        <w:t>在合同履行期间知悉的</w:t>
      </w:r>
      <w:r>
        <w:rPr>
          <w:sz w:val="24"/>
        </w:rPr>
        <w:t>甲方</w:t>
      </w:r>
      <w:r>
        <w:rPr>
          <w:sz w:val="24"/>
        </w:rPr>
        <w:t>秘密（包括业务信息在内），同样负有保密责任。</w:t>
      </w:r>
    </w:p>
    <w:p>
      <w:pPr>
        <w:pStyle w:val="null3"/>
        <w:ind w:firstLine="480"/>
        <w:jc w:val="both"/>
      </w:pPr>
      <w:r>
        <w:rPr>
          <w:sz w:val="24"/>
        </w:rPr>
        <w:t>3、</w:t>
      </w:r>
      <w:r>
        <w:rPr>
          <w:sz w:val="24"/>
        </w:rPr>
        <w:t>乙方</w:t>
      </w:r>
      <w:r>
        <w:rPr>
          <w:sz w:val="24"/>
        </w:rPr>
        <w:t>的保密责任不因合同的终止而终止，保密期限：永久（除非</w:t>
      </w:r>
      <w:r>
        <w:rPr>
          <w:sz w:val="24"/>
        </w:rPr>
        <w:t>甲方</w:t>
      </w:r>
      <w:r>
        <w:rPr>
          <w:sz w:val="24"/>
        </w:rPr>
        <w:t>将有关信息向社会公开）。</w:t>
      </w:r>
    </w:p>
    <w:p>
      <w:pPr>
        <w:pStyle w:val="null3"/>
        <w:ind w:firstLine="480"/>
        <w:jc w:val="both"/>
      </w:pPr>
      <w:r>
        <w:rPr>
          <w:sz w:val="24"/>
        </w:rPr>
        <w:t>4、</w:t>
      </w:r>
      <w:r>
        <w:rPr>
          <w:sz w:val="24"/>
        </w:rPr>
        <w:t>甲方</w:t>
      </w:r>
      <w:r>
        <w:rPr>
          <w:sz w:val="24"/>
        </w:rPr>
        <w:t>对</w:t>
      </w:r>
      <w:r>
        <w:rPr>
          <w:sz w:val="24"/>
        </w:rPr>
        <w:t>乙方</w:t>
      </w:r>
      <w:r>
        <w:rPr>
          <w:sz w:val="24"/>
        </w:rPr>
        <w:t>的技术及商业机密予以保密。</w:t>
      </w:r>
    </w:p>
    <w:p>
      <w:pPr>
        <w:pStyle w:val="null3"/>
        <w:ind w:firstLine="480"/>
        <w:jc w:val="both"/>
      </w:pPr>
      <w:r>
        <w:rPr>
          <w:sz w:val="24"/>
        </w:rPr>
        <w:t>5、如</w:t>
      </w:r>
      <w:r>
        <w:rPr>
          <w:sz w:val="24"/>
        </w:rPr>
        <w:t>乙方</w:t>
      </w:r>
      <w:r>
        <w:rPr>
          <w:sz w:val="24"/>
        </w:rPr>
        <w:t>未履行上述保密条款，需承担相应的法律责任。</w:t>
      </w:r>
    </w:p>
    <w:p>
      <w:pPr>
        <w:pStyle w:val="null3"/>
        <w:jc w:val="both"/>
      </w:pPr>
      <w:r>
        <w:rPr>
          <w:sz w:val="24"/>
          <w:b/>
        </w:rPr>
        <w:t>九、</w:t>
      </w:r>
      <w:r>
        <w:rPr>
          <w:sz w:val="24"/>
          <w:b/>
        </w:rPr>
        <w:t>其他要求</w:t>
      </w:r>
    </w:p>
    <w:p>
      <w:pPr>
        <w:pStyle w:val="null3"/>
        <w:ind w:firstLine="480"/>
        <w:jc w:val="both"/>
      </w:pPr>
      <w:r>
        <w:rPr>
          <w:sz w:val="24"/>
        </w:rPr>
        <w:t>1、</w:t>
      </w:r>
      <w:r>
        <w:rPr>
          <w:sz w:val="24"/>
        </w:rPr>
        <w:t>乙方</w:t>
      </w:r>
      <w:r>
        <w:rPr>
          <w:sz w:val="24"/>
        </w:rPr>
        <w:t>按照</w:t>
      </w:r>
      <w:r>
        <w:rPr>
          <w:sz w:val="24"/>
        </w:rPr>
        <w:t>甲方</w:t>
      </w:r>
      <w:r>
        <w:rPr>
          <w:sz w:val="24"/>
        </w:rPr>
        <w:t>的要求，根据相关政策配合</w:t>
      </w:r>
      <w:r>
        <w:rPr>
          <w:sz w:val="24"/>
        </w:rPr>
        <w:t>甲方</w:t>
      </w:r>
      <w:r>
        <w:rPr>
          <w:sz w:val="24"/>
        </w:rPr>
        <w:t>完成上级下达的扶贫产品、节能产品等采购任务。</w:t>
      </w:r>
    </w:p>
    <w:p>
      <w:pPr>
        <w:pStyle w:val="null3"/>
        <w:ind w:firstLine="480"/>
        <w:jc w:val="both"/>
      </w:pPr>
      <w:r>
        <w:rPr>
          <w:sz w:val="24"/>
        </w:rPr>
        <w:t>2、</w:t>
      </w:r>
      <w:r>
        <w:rPr>
          <w:sz w:val="24"/>
        </w:rPr>
        <w:t>乙方</w:t>
      </w:r>
      <w:r>
        <w:rPr>
          <w:sz w:val="24"/>
        </w:rPr>
        <w:t>应为</w:t>
      </w:r>
      <w:r>
        <w:rPr>
          <w:sz w:val="24"/>
        </w:rPr>
        <w:t>甲方</w:t>
      </w:r>
      <w:r>
        <w:rPr>
          <w:sz w:val="24"/>
        </w:rPr>
        <w:t>饭堂物资采购服务项目购买食品安全责任险，并确保服务期内保额固定及有效。发生食品安全责任事故时，</w:t>
      </w:r>
      <w:r>
        <w:rPr>
          <w:sz w:val="24"/>
        </w:rPr>
        <w:t>乙方</w:t>
      </w:r>
      <w:r>
        <w:rPr>
          <w:sz w:val="24"/>
        </w:rPr>
        <w:t>须无条件履行救治费用支付及赔偿义务。</w:t>
      </w:r>
    </w:p>
    <w:p>
      <w:pPr>
        <w:pStyle w:val="null3"/>
        <w:jc w:val="both"/>
      </w:pPr>
      <w:r>
        <w:rPr>
          <w:sz w:val="24"/>
          <w:b/>
        </w:rPr>
        <w:t>十、</w:t>
      </w:r>
      <w:r>
        <w:rPr>
          <w:sz w:val="24"/>
          <w:b/>
        </w:rPr>
        <w:t>定价方式</w:t>
      </w:r>
    </w:p>
    <w:p>
      <w:pPr>
        <w:pStyle w:val="null3"/>
        <w:ind w:firstLine="480"/>
        <w:jc w:val="both"/>
      </w:pPr>
      <w:r>
        <w:rPr>
          <w:sz w:val="24"/>
        </w:rPr>
        <w:t>1、本采购包价格以韶关市农业农村局农产品价格中心（https://jgjc.nyj.sg.gov.cn/index.html#/home）公布的全市农贸市场菜篮子平均零售价为基准；韶关市农业农村局未公布的品种，则参照周边大型肉菜市场当日的平均零售价为基准价，包括但不限于韶关市一市场、武江市场、芙蓉市场、坝厂市场等；韶关市农业农村局官网和周边大型肉菜市场均没有的品种，则参考各大超市当日的平均零售价为基准价，包括但不限于大润发、沃尔玛等；以上均没有的品种，则由双方进行市场现场调查后，协商确认基准价。</w:t>
      </w:r>
    </w:p>
    <w:p>
      <w:pPr>
        <w:pStyle w:val="null3"/>
        <w:ind w:firstLine="480"/>
        <w:jc w:val="both"/>
      </w:pPr>
      <w:r>
        <w:rPr>
          <w:sz w:val="24"/>
        </w:rPr>
        <w:t>2、定价周期：每15天更新一次，</w:t>
      </w:r>
      <w:r>
        <w:rPr>
          <w:sz w:val="24"/>
        </w:rPr>
        <w:t>乙方</w:t>
      </w:r>
      <w:r>
        <w:rPr>
          <w:sz w:val="24"/>
        </w:rPr>
        <w:t>每次至少提前</w:t>
      </w:r>
      <w:r>
        <w:rPr>
          <w:sz w:val="24"/>
        </w:rPr>
        <w:t>3天提交下次报价清单给</w:t>
      </w:r>
      <w:r>
        <w:rPr>
          <w:sz w:val="24"/>
        </w:rPr>
        <w:t>甲方</w:t>
      </w:r>
      <w:r>
        <w:rPr>
          <w:sz w:val="24"/>
        </w:rPr>
        <w:t>审核，双方签字后生效。</w:t>
      </w:r>
      <w:r>
        <w:rPr>
          <w:sz w:val="24"/>
        </w:rPr>
        <w:t>甲方</w:t>
      </w:r>
      <w:r>
        <w:rPr>
          <w:sz w:val="24"/>
        </w:rPr>
        <w:t>每月将进行一次市场调研，并将调研结果与报价清单比对。</w:t>
      </w:r>
    </w:p>
    <w:p>
      <w:pPr>
        <w:pStyle w:val="null3"/>
        <w:ind w:firstLine="480"/>
        <w:jc w:val="both"/>
      </w:pPr>
      <w:r>
        <w:rPr>
          <w:sz w:val="24"/>
        </w:rPr>
        <w:t>3、若遇台风、暴雨等意外原因造成的个别食材价格需临时调整，应通知</w:t>
      </w:r>
      <w:r>
        <w:rPr>
          <w:sz w:val="24"/>
        </w:rPr>
        <w:t>甲方</w:t>
      </w:r>
      <w:r>
        <w:rPr>
          <w:sz w:val="24"/>
        </w:rPr>
        <w:t>，并征得</w:t>
      </w:r>
      <w:r>
        <w:rPr>
          <w:sz w:val="24"/>
        </w:rPr>
        <w:t>甲方</w:t>
      </w:r>
      <w:r>
        <w:rPr>
          <w:sz w:val="24"/>
        </w:rPr>
        <w:t>同意后方可调整，每次送货按通知价格计算。</w:t>
      </w:r>
    </w:p>
    <w:p>
      <w:pPr>
        <w:pStyle w:val="null3"/>
        <w:ind w:firstLine="480"/>
        <w:jc w:val="both"/>
      </w:pPr>
      <w:r>
        <w:rPr>
          <w:sz w:val="24"/>
        </w:rPr>
        <w:t>4、结算金额=各品种货物基准价×（1-中标下浮率）×实际供货数量。</w:t>
      </w:r>
    </w:p>
    <w:p>
      <w:pPr>
        <w:pStyle w:val="null3"/>
        <w:jc w:val="both"/>
      </w:pPr>
      <w:r>
        <w:rPr>
          <w:sz w:val="24"/>
          <w:b/>
        </w:rPr>
        <w:t>十一</w:t>
      </w:r>
      <w:r>
        <w:rPr>
          <w:sz w:val="24"/>
          <w:b/>
        </w:rPr>
        <w:t>、货物总体质量要求</w:t>
      </w:r>
    </w:p>
    <w:p>
      <w:pPr>
        <w:pStyle w:val="null3"/>
        <w:ind w:firstLine="480"/>
        <w:jc w:val="both"/>
      </w:pPr>
      <w:r>
        <w:rPr>
          <w:sz w:val="24"/>
        </w:rPr>
        <w:t>1、</w:t>
      </w:r>
      <w:r>
        <w:rPr>
          <w:sz w:val="24"/>
        </w:rPr>
        <w:t>乙方</w:t>
      </w:r>
      <w:r>
        <w:rPr>
          <w:sz w:val="24"/>
        </w:rPr>
        <w:t>提供的食品必须符合《中华人民共和国食品卫生法》要求，且是</w:t>
      </w:r>
      <w:r>
        <w:rPr>
          <w:sz w:val="24"/>
        </w:rPr>
        <w:t>正规品牌，来源正规渠道，供应货物时同时提供相关证明材料。满足《食品安全国家标准》中相关规定要求，包括但不限于以下标准检测验收。</w:t>
      </w:r>
    </w:p>
    <w:p>
      <w:pPr>
        <w:pStyle w:val="null3"/>
        <w:ind w:firstLine="480"/>
        <w:jc w:val="both"/>
      </w:pPr>
      <w:r>
        <w:rPr>
          <w:sz w:val="24"/>
        </w:rPr>
        <w:t>1.1《食品安全国家标准 食品中农药最大残留限量》（GB2763-2021）。</w:t>
      </w:r>
    </w:p>
    <w:p>
      <w:pPr>
        <w:pStyle w:val="null3"/>
        <w:ind w:firstLine="480"/>
        <w:jc w:val="both"/>
      </w:pPr>
      <w:r>
        <w:rPr>
          <w:sz w:val="24"/>
        </w:rPr>
        <w:t>1.2《食品安全国家标准 食品中真菌毒素限量》（GB2761-2017）。</w:t>
      </w:r>
    </w:p>
    <w:p>
      <w:pPr>
        <w:pStyle w:val="null3"/>
        <w:ind w:firstLine="480"/>
        <w:jc w:val="both"/>
      </w:pPr>
      <w:r>
        <w:rPr>
          <w:sz w:val="24"/>
        </w:rPr>
        <w:t>1.3《食品安全国家标准 食品中污染物限量》含重金属（GB2762-2022）。</w:t>
      </w:r>
    </w:p>
    <w:p>
      <w:pPr>
        <w:pStyle w:val="null3"/>
        <w:ind w:firstLine="480"/>
        <w:jc w:val="both"/>
      </w:pPr>
      <w:r>
        <w:rPr>
          <w:sz w:val="24"/>
        </w:rPr>
        <w:t>1.4《食品安全国家标准 植物油》（GB 2716-2018）。</w:t>
      </w:r>
    </w:p>
    <w:p>
      <w:pPr>
        <w:pStyle w:val="null3"/>
        <w:ind w:firstLine="480"/>
        <w:jc w:val="both"/>
      </w:pPr>
      <w:r>
        <w:rPr>
          <w:sz w:val="24"/>
        </w:rPr>
        <w:t>1.5《食品安全国家标准 食品添加剂使用标准》（GB2760-2014）。</w:t>
      </w:r>
    </w:p>
    <w:p>
      <w:pPr>
        <w:pStyle w:val="null3"/>
        <w:ind w:firstLine="480"/>
        <w:jc w:val="both"/>
      </w:pPr>
      <w:r>
        <w:rPr>
          <w:sz w:val="24"/>
        </w:rPr>
        <w:t>1.6《大米》（GB/T 1354-2018）</w:t>
      </w:r>
    </w:p>
    <w:p>
      <w:pPr>
        <w:pStyle w:val="null3"/>
        <w:ind w:firstLine="480"/>
        <w:jc w:val="both"/>
      </w:pPr>
      <w:r>
        <w:rPr>
          <w:sz w:val="24"/>
        </w:rPr>
        <w:t>1.7《食品安全国家标准 豆制品》（GB2712-2014）</w:t>
      </w:r>
    </w:p>
    <w:p>
      <w:pPr>
        <w:pStyle w:val="null3"/>
        <w:ind w:firstLine="480"/>
        <w:jc w:val="both"/>
      </w:pPr>
      <w:r>
        <w:rPr>
          <w:sz w:val="24"/>
        </w:rPr>
        <w:t>2、食品包装标签应符合《食品安全国家标准 预包装食品标签通则》（GB7718-2011） 要求，包括食品名称、配料表、净含量、规格、生产者名称、地址和联系方式、食材日期和保质期、储存条件、食品生产许可证、产品标准代码等。</w:t>
      </w:r>
    </w:p>
    <w:p>
      <w:pPr>
        <w:pStyle w:val="null3"/>
        <w:ind w:firstLine="480"/>
        <w:jc w:val="both"/>
      </w:pPr>
      <w:r>
        <w:rPr>
          <w:sz w:val="24"/>
        </w:rPr>
        <w:t>3、货物包装应完好无破损、可视内容无腐烂、霉变或变形、不存在危及人身财产安全的不合理危险。</w:t>
      </w:r>
    </w:p>
    <w:p>
      <w:pPr>
        <w:pStyle w:val="null3"/>
        <w:ind w:firstLine="480"/>
        <w:jc w:val="both"/>
      </w:pPr>
      <w:r>
        <w:rPr>
          <w:sz w:val="24"/>
        </w:rPr>
        <w:t>4、货物应当具备其应具备的使用功能，应当符合国家或行业标准。</w:t>
      </w:r>
    </w:p>
    <w:p>
      <w:pPr>
        <w:pStyle w:val="null3"/>
        <w:ind w:firstLine="480"/>
        <w:jc w:val="both"/>
      </w:pPr>
      <w:r>
        <w:rPr>
          <w:sz w:val="24"/>
        </w:rPr>
        <w:t>5、有保质期的商品剩余保质期不得少于原有保质期的三分之二。</w:t>
      </w:r>
    </w:p>
    <w:p>
      <w:pPr>
        <w:pStyle w:val="null3"/>
        <w:ind w:firstLine="480"/>
        <w:jc w:val="both"/>
      </w:pPr>
      <w:r>
        <w:rPr>
          <w:sz w:val="24"/>
        </w:rPr>
        <w:t>6、</w:t>
      </w:r>
      <w:r>
        <w:rPr>
          <w:sz w:val="24"/>
        </w:rPr>
        <w:t>供货</w:t>
      </w:r>
      <w:r>
        <w:rPr>
          <w:sz w:val="24"/>
        </w:rPr>
        <w:t>的食品材料各项技术指标必须完全符合国家有关质量检测、环保标准及产品出厂标准。</w:t>
      </w:r>
      <w:r>
        <w:rPr>
          <w:sz w:val="24"/>
        </w:rPr>
        <w:t>乙方</w:t>
      </w:r>
      <w:r>
        <w:rPr>
          <w:sz w:val="24"/>
        </w:rPr>
        <w:t>必须负责食品运输、质量检验等并提供合格的检测结果给</w:t>
      </w:r>
      <w:r>
        <w:rPr>
          <w:sz w:val="24"/>
        </w:rPr>
        <w:t>甲方</w:t>
      </w:r>
      <w:r>
        <w:rPr>
          <w:sz w:val="24"/>
        </w:rPr>
        <w:t>备案，所产生的费用由</w:t>
      </w:r>
      <w:r>
        <w:rPr>
          <w:sz w:val="24"/>
        </w:rPr>
        <w:t>乙方</w:t>
      </w:r>
      <w:r>
        <w:rPr>
          <w:sz w:val="24"/>
        </w:rPr>
        <w:t>负责。并按政府相关管理部门要求提供定期检测报告。</w:t>
      </w:r>
    </w:p>
    <w:p>
      <w:pPr>
        <w:pStyle w:val="null3"/>
        <w:jc w:val="both"/>
      </w:pPr>
      <w:r>
        <w:rPr>
          <w:sz w:val="24"/>
          <w:b/>
        </w:rPr>
        <w:t>十二、采购货物主要技术参数、配置要求</w:t>
      </w:r>
    </w:p>
    <w:p>
      <w:pPr>
        <w:pStyle w:val="null3"/>
        <w:ind w:firstLine="480"/>
        <w:jc w:val="both"/>
      </w:pPr>
      <w:r>
        <w:rPr>
          <w:sz w:val="24"/>
        </w:rPr>
        <w:t>1、叶菜类：大白菜、小白菜、波菜、空心菜、筒篙、苋菜、芹菜等绿叶菜类，属同一品种规格、菜质鲜嫩形态好、无枯黄叶、无腐烂、无病虫。</w:t>
      </w:r>
    </w:p>
    <w:p>
      <w:pPr>
        <w:pStyle w:val="null3"/>
        <w:ind w:firstLine="480"/>
        <w:jc w:val="both"/>
      </w:pPr>
      <w:r>
        <w:rPr>
          <w:sz w:val="24"/>
        </w:rPr>
        <w:t>2、配菜类：生姜、大蒜、红椒、圆椒、青椒、线椒、菜椒、子天椒等。属同一品种规格、菜质鲜嫩形态好、无腐烂、无病虫、大小适中、成熟度适中、无爆裂空洞现象。</w:t>
      </w:r>
    </w:p>
    <w:p>
      <w:pPr>
        <w:pStyle w:val="null3"/>
        <w:ind w:firstLine="480"/>
        <w:jc w:val="both"/>
      </w:pPr>
      <w:r>
        <w:rPr>
          <w:sz w:val="24"/>
        </w:rPr>
        <w:t>3、瓜果类：黄瓜、冬瓜、丝瓜、苦瓜、南瓜、番茄、茄子、萝卜、马铃薯、莲藕等，属同一品种规格、菜质鲜嫩形态好、无腐烂、无病虫、大小适中、成熟度适中、无爆裂空洞现象。</w:t>
      </w:r>
    </w:p>
    <w:p>
      <w:pPr>
        <w:pStyle w:val="null3"/>
        <w:ind w:firstLine="480"/>
        <w:jc w:val="both"/>
      </w:pPr>
      <w:r>
        <w:rPr>
          <w:sz w:val="24"/>
        </w:rPr>
        <w:t>4、菌类及其它：生冬菇、平菇、生茶树菇、金针菇、鸡腿菇、生木耳等，属同一品种规格、鲜嫩形态好、无腐烂、大小适中、成熟度适中、无爆裂机械压伤等不雅现象。</w:t>
      </w:r>
    </w:p>
    <w:p>
      <w:pPr>
        <w:pStyle w:val="null3"/>
        <w:ind w:firstLine="480"/>
        <w:jc w:val="both"/>
      </w:pPr>
      <w:r>
        <w:rPr>
          <w:sz w:val="24"/>
        </w:rPr>
        <w:t>5、粮油类：米、油、面、豆类质量要求。</w:t>
      </w:r>
    </w:p>
    <w:p>
      <w:pPr>
        <w:pStyle w:val="null3"/>
        <w:ind w:firstLine="480"/>
        <w:jc w:val="both"/>
      </w:pPr>
      <w:r>
        <w:rPr>
          <w:sz w:val="24"/>
        </w:rPr>
        <w:t>5.1 米、油、面、豆类货物符合卫生，没有霉烂、变质、生虫。不得混有异物和对人体有害物质。</w:t>
      </w:r>
    </w:p>
    <w:p>
      <w:pPr>
        <w:pStyle w:val="null3"/>
        <w:ind w:firstLine="480"/>
        <w:jc w:val="both"/>
      </w:pPr>
      <w:r>
        <w:rPr>
          <w:sz w:val="24"/>
        </w:rPr>
        <w:t>5.2 米、油要求提供QS认证，国家机关发出的产品检验合格证书，需在大型超市中能采购到的品牌；包装食品要求包装完整，同时有可追溯的凭证（包括注册商标、厂家名称、厂址、出厂日期、合格证等）严格执行国家相关质量标准及卫生安全标准，色泽、气味、霉变、真菌毒素、重金属污染物、农药残留等严格控制在国家标准范围内。</w:t>
      </w:r>
    </w:p>
    <w:p>
      <w:pPr>
        <w:pStyle w:val="null3"/>
        <w:ind w:firstLine="480"/>
        <w:jc w:val="both"/>
      </w:pPr>
      <w:r>
        <w:rPr>
          <w:sz w:val="24"/>
        </w:rPr>
        <w:t>6、调料品：生抽A、生抽B、老抽、酱油、草菇老抽、生抽C。</w:t>
      </w:r>
    </w:p>
    <w:p>
      <w:pPr>
        <w:pStyle w:val="null3"/>
        <w:ind w:firstLine="480"/>
        <w:jc w:val="both"/>
      </w:pPr>
      <w:r>
        <w:rPr>
          <w:sz w:val="24"/>
        </w:rPr>
        <w:t>6.1 提供有QS认证，国家机关发出的产品检验证书。确保质量稳定、包装完整、标识清晰、同时有可追溯的凭证（包括注册商标、厂家名称、厂址、出厂日期、合格证等），严格执行国家相关质量标准及卫生安全标准。</w:t>
      </w:r>
    </w:p>
    <w:p>
      <w:pPr>
        <w:pStyle w:val="null3"/>
        <w:ind w:firstLine="480"/>
        <w:jc w:val="both"/>
      </w:pPr>
      <w:r>
        <w:rPr>
          <w:sz w:val="24"/>
        </w:rPr>
        <w:t>7、副食类：辣椒酱、豆豉特辣酱、剁椒、豆瓣酱、腐乳等提供有QS认证，国家机关发出的产品检验证书。确保质量稳定、包装完整、标识清晰、同时有可追溯的凭证（包括注册商标、厂家名称、厂址、出厂日期、合格证等）严格执行国家相关质量标准及卫生安全标准。</w:t>
      </w:r>
    </w:p>
    <w:p>
      <w:pPr>
        <w:pStyle w:val="null3"/>
        <w:ind w:firstLine="480"/>
        <w:jc w:val="both"/>
      </w:pPr>
      <w:r>
        <w:rPr>
          <w:sz w:val="24"/>
        </w:rPr>
        <w:t>8、干货及其它：绿茶、红茶、铁观音、白糖、麦芽糖、冰糖、花生米、黄豆、绿豆、花豆、黑豆、眉豆、荷包豆、薏米、小米、茨实、百合、党参等。</w:t>
      </w:r>
    </w:p>
    <w:p>
      <w:pPr>
        <w:pStyle w:val="null3"/>
        <w:ind w:firstLine="480"/>
        <w:jc w:val="both"/>
      </w:pPr>
      <w:r>
        <w:rPr>
          <w:sz w:val="24"/>
        </w:rPr>
        <w:t>8.1 干货制品质量要求符合国家相关行业标准，提供QS认证，国家机关发出的产品检验证书。要求干净、不霉变、无杂质、确保质量稳定、绿色安全、包装完整、标识清晰可追溯。茶叶按采购计划要求供应，符合行业相关标准。</w:t>
      </w:r>
    </w:p>
    <w:p>
      <w:pPr>
        <w:pStyle w:val="null3"/>
        <w:ind w:firstLine="480"/>
        <w:jc w:val="both"/>
      </w:pPr>
      <w:r>
        <w:rPr>
          <w:sz w:val="24"/>
        </w:rPr>
        <w:t>9、鲜肉类：肉类、鲜肉、冷鲜肉（边猪）、牛肉、鸡肉等动物肉类。</w:t>
      </w:r>
    </w:p>
    <w:p>
      <w:pPr>
        <w:pStyle w:val="null3"/>
        <w:ind w:firstLine="480"/>
        <w:jc w:val="both"/>
      </w:pPr>
      <w:r>
        <w:rPr>
          <w:sz w:val="24"/>
        </w:rPr>
        <w:t>9.1 所提供鲜肉保持较好外观和质量等级，符合国家食品部门的有关标准，保证无异味、无霉烂，肉类保证来源正规肉联厂。供货时提交肉联厂的验收单及当批次有效动物检疫合格证复印件（原件备查）和分割肉凭证，鲜肉保证新鲜无异味。</w:t>
      </w:r>
    </w:p>
    <w:p>
      <w:pPr>
        <w:pStyle w:val="null3"/>
        <w:ind w:firstLine="480"/>
        <w:jc w:val="both"/>
      </w:pPr>
      <w:r>
        <w:rPr>
          <w:sz w:val="24"/>
        </w:rPr>
        <w:t>9.2 鲜肉类：按当月采购要求，根据采购肉类的品种情况供应（包括去头、去蹄、去杂油、去内脏等工作）。</w:t>
      </w:r>
    </w:p>
    <w:p>
      <w:pPr>
        <w:pStyle w:val="null3"/>
        <w:ind w:firstLine="480"/>
        <w:jc w:val="both"/>
      </w:pPr>
      <w:r>
        <w:rPr>
          <w:sz w:val="24"/>
        </w:rPr>
        <w:t>10、家禽类：光鸡、老鸡、江西鸡、靓江西鸡、竹丝鸡、清远鸡等。</w:t>
      </w:r>
    </w:p>
    <w:p>
      <w:pPr>
        <w:pStyle w:val="null3"/>
        <w:ind w:firstLine="480"/>
        <w:jc w:val="both"/>
      </w:pPr>
      <w:r>
        <w:rPr>
          <w:sz w:val="24"/>
        </w:rPr>
        <w:t>10.1 所提供家禽食材保持较好外观和质量等级，符合国家食品部门的有关标准，保证无异味、无腐烂，禽类必须是当天鲜活宰杀，表皮光滑，新鲜肥嫩，无内脏，具有正常的气味。</w:t>
      </w:r>
    </w:p>
    <w:p>
      <w:pPr>
        <w:pStyle w:val="null3"/>
        <w:ind w:firstLine="480"/>
        <w:jc w:val="both"/>
      </w:pPr>
      <w:r>
        <w:rPr>
          <w:sz w:val="24"/>
        </w:rPr>
        <w:t>11、蛋类：鸡蛋、咸蛋、皮蛋等。</w:t>
      </w:r>
    </w:p>
    <w:p>
      <w:pPr>
        <w:pStyle w:val="null3"/>
        <w:ind w:firstLine="480"/>
        <w:jc w:val="both"/>
      </w:pPr>
      <w:r>
        <w:rPr>
          <w:sz w:val="24"/>
        </w:rPr>
        <w:t>11.1 鸡蛋：个体均匀，新鲜蛋蛋壳比较毛糙，壳上附有一层霜状的粉末，无破损、裂纹、霉斑，灯光透视时，整个蛋呈桔黄色至橙红色，蛋黄不见或略见阴影，没有霉味、酸味，臭味等不良气味，打开后蛋黄凸起、完整、有韧性，蛋白澄清、透明、稀稠分明，无异味。</w:t>
      </w:r>
    </w:p>
    <w:p>
      <w:pPr>
        <w:pStyle w:val="null3"/>
        <w:ind w:firstLine="480"/>
        <w:jc w:val="both"/>
      </w:pPr>
      <w:r>
        <w:rPr>
          <w:sz w:val="24"/>
        </w:rPr>
        <w:t>11.2 咸蛋：个体均匀，裹泥完整，蛋壳无破损、裂纹、霉斑，摇动时有轻度水荡漾感觉，灯光透视蛋黄凝结、呈橙黄色且靠近蛋壳，蛋清呈白色水样透明，生蛋打开可见蛋清稀薄透明，蛋黄呈红色或淡红色，浓缩粘度增强，但不硬固。</w:t>
      </w:r>
    </w:p>
    <w:p>
      <w:pPr>
        <w:pStyle w:val="null3"/>
        <w:ind w:firstLine="480"/>
        <w:jc w:val="both"/>
      </w:pPr>
      <w:r>
        <w:rPr>
          <w:sz w:val="24"/>
        </w:rPr>
        <w:t>11.3 皮蛋：个体均匀，外表泥状包料完整、无霉斑，包料除掉后蛋壳亦完整无损，灯光透照蛋内容物凝固不动，打开观察，整个蛋凝固、不粘壳、清洁而有弹性，呈半透明的棕黄色，闻起来有芳香，无辛辣气。</w:t>
      </w:r>
    </w:p>
    <w:p>
      <w:pPr>
        <w:pStyle w:val="null3"/>
        <w:ind w:firstLine="480"/>
        <w:jc w:val="both"/>
      </w:pPr>
      <w:r>
        <w:rPr>
          <w:sz w:val="24"/>
        </w:rPr>
        <w:t>12、水产类：虾米、河虾、沙虾、黄角鱼、鳊鱼、鲤鱼、非洲鲫鱼、本地鲫鱼、草鱼（鲩鱼）等，属同一品种规格，货物本体健康，体态匀称，游动活泼，体色鲜明，体表光滑，眼睛亮丽，鳞片鳍条完好。</w:t>
      </w:r>
    </w:p>
    <w:p>
      <w:pPr>
        <w:pStyle w:val="null3"/>
        <w:ind w:firstLine="480"/>
        <w:jc w:val="both"/>
      </w:pPr>
      <w:r>
        <w:rPr>
          <w:sz w:val="24"/>
        </w:rPr>
        <w:t>13、冷冻肉类：冻鸡边腿、鸡胸肉、冻羊腿、冻前排、冻沙骨、冻鱼等。</w:t>
      </w:r>
    </w:p>
    <w:p>
      <w:pPr>
        <w:pStyle w:val="null3"/>
        <w:ind w:firstLine="480"/>
        <w:jc w:val="both"/>
      </w:pPr>
      <w:r>
        <w:rPr>
          <w:sz w:val="24"/>
        </w:rPr>
        <w:t>13.1 所供冻品应保持较好的外观和质量等级，符合国家食品部门的有关标准，保证无异味、无霉烂变质，肉类保证来源于正规肉联厂，供货时须提交肉联厂的验收单及当批次有效的动物检疫合格证复印件（原件备查），冷冻肉要求肉体冻实而坚硬，无化冻现象，肉质紧密而有弹性，色泽均匀，不粘手，交货时干净、新鲜、无异味。</w:t>
      </w:r>
    </w:p>
    <w:p>
      <w:pPr>
        <w:pStyle w:val="null3"/>
        <w:ind w:firstLine="480"/>
        <w:jc w:val="both"/>
      </w:pPr>
      <w:r>
        <w:rPr>
          <w:sz w:val="24"/>
        </w:rPr>
        <w:t>13.2 所有冻品规格符合</w:t>
      </w:r>
      <w:r>
        <w:rPr>
          <w:sz w:val="24"/>
        </w:rPr>
        <w:t>甲方</w:t>
      </w:r>
      <w:r>
        <w:rPr>
          <w:sz w:val="24"/>
        </w:rPr>
        <w:t>提交的日采购计划中明确的具体要求。所有冷冻食品能清晰列出产品规格、类型、包装方式、包装净重、含冰量等相关参数。</w:t>
      </w:r>
    </w:p>
    <w:p>
      <w:pPr>
        <w:pStyle w:val="null3"/>
        <w:ind w:firstLine="480"/>
        <w:jc w:val="both"/>
      </w:pPr>
      <w:r>
        <w:rPr>
          <w:sz w:val="24"/>
        </w:rPr>
        <w:t>14、水果：香蕉、脐橙、蜜梨、芦柑、苹果等，属同一品种规格、肉质鲜嫩、无腐烂、无病虫、大小适中、成熟度适中、无爆裂空洞现象。</w:t>
      </w:r>
    </w:p>
    <w:p>
      <w:pPr>
        <w:pStyle w:val="null3"/>
        <w:ind w:firstLine="480"/>
        <w:jc w:val="both"/>
      </w:pPr>
      <w:r>
        <w:rPr>
          <w:sz w:val="24"/>
        </w:rPr>
        <w:t>14.1 水果是优质货品，不含残留农药或污染物，所供应的水果符合国家无公害水果的卫生指标规定。</w:t>
      </w:r>
    </w:p>
    <w:p>
      <w:pPr>
        <w:pStyle w:val="null3"/>
        <w:ind w:firstLine="480"/>
        <w:jc w:val="both"/>
      </w:pPr>
      <w:r>
        <w:rPr>
          <w:sz w:val="24"/>
        </w:rPr>
        <w:t>15、饮料类：可乐、纯牛奶、纯白原味酸奶、草莓各味酸奶等。</w:t>
      </w:r>
    </w:p>
    <w:p>
      <w:pPr>
        <w:pStyle w:val="null3"/>
        <w:ind w:firstLine="480"/>
        <w:jc w:val="both"/>
      </w:pPr>
      <w:r>
        <w:rPr>
          <w:sz w:val="24"/>
        </w:rPr>
        <w:t>15.1 要求提供国家机关发出的产品检验证书，按采购要求供应。确保质量稳定、包装完整、标识清晰可追溯，严格执行国家相关质量标准及卫生安全标准。</w:t>
      </w:r>
    </w:p>
    <w:p>
      <w:pPr>
        <w:pStyle w:val="null3"/>
        <w:ind w:firstLine="480"/>
        <w:jc w:val="both"/>
      </w:pPr>
      <w:r>
        <w:rPr>
          <w:sz w:val="24"/>
        </w:rPr>
        <w:t>16、日杂类：散装洗洁精、牙签、食品袋A、食品袋B、红色胶袋A、红色胶袋B、卷纸等，按</w:t>
      </w:r>
      <w:r>
        <w:rPr>
          <w:sz w:val="24"/>
        </w:rPr>
        <w:t>甲方</w:t>
      </w:r>
      <w:r>
        <w:rPr>
          <w:sz w:val="24"/>
        </w:rPr>
        <w:t>要求供货，符合国家相关规定和行业标准。</w:t>
      </w:r>
    </w:p>
    <w:p>
      <w:pPr>
        <w:pStyle w:val="null3"/>
        <w:ind w:firstLine="480"/>
        <w:jc w:val="both"/>
      </w:pPr>
      <w:r>
        <w:rPr>
          <w:sz w:val="24"/>
        </w:rPr>
        <w:t>17、其他未列明的物资必须符合招标文件和投标文件及《中华人民共和国食品安全法》要求，且是正规品牌，来源正规渠道，供应物资时同时提供相关证明材料。</w:t>
      </w:r>
    </w:p>
    <w:p>
      <w:pPr>
        <w:pStyle w:val="null3"/>
        <w:ind w:firstLine="480"/>
        <w:jc w:val="both"/>
      </w:pPr>
      <w:r>
        <w:rPr>
          <w:sz w:val="24"/>
        </w:rPr>
        <w:t>18、</w:t>
      </w:r>
      <w:r>
        <w:rPr>
          <w:sz w:val="24"/>
        </w:rPr>
        <w:t>甲方</w:t>
      </w:r>
      <w:r>
        <w:rPr>
          <w:sz w:val="24"/>
        </w:rPr>
        <w:t>在下达采购订单时对食品的品质还有其他要求的，</w:t>
      </w:r>
      <w:r>
        <w:rPr>
          <w:sz w:val="24"/>
        </w:rPr>
        <w:t>乙方</w:t>
      </w:r>
      <w:r>
        <w:rPr>
          <w:sz w:val="24"/>
        </w:rPr>
        <w:t>所供食品应当符合要求。</w:t>
      </w:r>
    </w:p>
    <w:p>
      <w:pPr>
        <w:pStyle w:val="null3"/>
        <w:ind w:firstLine="480"/>
        <w:jc w:val="both"/>
      </w:pPr>
      <w:r>
        <w:rPr>
          <w:sz w:val="24"/>
        </w:rPr>
        <w:t>19、如因</w:t>
      </w:r>
      <w:r>
        <w:rPr>
          <w:sz w:val="24"/>
        </w:rPr>
        <w:t>乙方</w:t>
      </w:r>
      <w:r>
        <w:rPr>
          <w:sz w:val="24"/>
        </w:rPr>
        <w:t>所供食品本身质量问题而引起</w:t>
      </w:r>
      <w:r>
        <w:rPr>
          <w:sz w:val="24"/>
        </w:rPr>
        <w:t>甲方</w:t>
      </w:r>
      <w:r>
        <w:rPr>
          <w:sz w:val="24"/>
        </w:rPr>
        <w:t>出现食物中毒等食品安全事故，由</w:t>
      </w:r>
      <w:r>
        <w:rPr>
          <w:sz w:val="24"/>
        </w:rPr>
        <w:t>乙方</w:t>
      </w:r>
      <w:r>
        <w:rPr>
          <w:sz w:val="24"/>
        </w:rPr>
        <w:t>承担一切法律责任及经济责任。</w:t>
      </w:r>
    </w:p>
    <w:p>
      <w:pPr>
        <w:pStyle w:val="null3"/>
        <w:ind w:firstLine="480"/>
        <w:jc w:val="both"/>
      </w:pPr>
      <w:r>
        <w:rPr>
          <w:sz w:val="24"/>
        </w:rPr>
        <w:t>注：提供的食材均为非转基因产品</w:t>
      </w:r>
    </w:p>
    <w:p>
      <w:pPr>
        <w:pStyle w:val="null3"/>
        <w:jc w:val="both"/>
      </w:pPr>
      <w:r>
        <w:rPr>
          <w:sz w:val="24"/>
          <w:b/>
        </w:rPr>
        <w:t>十三、</w:t>
      </w:r>
      <w:r>
        <w:rPr>
          <w:sz w:val="24"/>
          <w:b/>
        </w:rPr>
        <w:t>配送服务要求</w:t>
      </w:r>
    </w:p>
    <w:p>
      <w:pPr>
        <w:pStyle w:val="null3"/>
        <w:ind w:firstLine="480"/>
        <w:jc w:val="both"/>
      </w:pPr>
      <w:r>
        <w:rPr>
          <w:sz w:val="24"/>
        </w:rPr>
        <w:t>1、</w:t>
      </w:r>
      <w:r>
        <w:rPr>
          <w:sz w:val="24"/>
        </w:rPr>
        <w:t>乙方</w:t>
      </w:r>
      <w:r>
        <w:rPr>
          <w:sz w:val="24"/>
        </w:rPr>
        <w:t>在中标后应在韶关市市区内设有服务网点或在设有长期固定的服务机构。</w:t>
      </w:r>
    </w:p>
    <w:p>
      <w:pPr>
        <w:pStyle w:val="null3"/>
        <w:ind w:firstLine="480"/>
        <w:jc w:val="both"/>
      </w:pPr>
      <w:r>
        <w:rPr>
          <w:sz w:val="24"/>
        </w:rPr>
        <w:t>2、按</w:t>
      </w:r>
      <w:r>
        <w:rPr>
          <w:sz w:val="24"/>
        </w:rPr>
        <w:t>甲方</w:t>
      </w:r>
      <w:r>
        <w:rPr>
          <w:sz w:val="24"/>
        </w:rPr>
        <w:t>要求将货物送达指定地点。</w:t>
      </w:r>
    </w:p>
    <w:p>
      <w:pPr>
        <w:pStyle w:val="null3"/>
        <w:ind w:firstLine="480"/>
        <w:jc w:val="both"/>
      </w:pPr>
      <w:r>
        <w:rPr>
          <w:sz w:val="24"/>
        </w:rPr>
        <w:t>3、食品材料具体需求量原则上以实际供货前的通知为准，</w:t>
      </w:r>
      <w:r>
        <w:rPr>
          <w:sz w:val="24"/>
        </w:rPr>
        <w:t>甲方</w:t>
      </w:r>
      <w:r>
        <w:rPr>
          <w:sz w:val="24"/>
        </w:rPr>
        <w:t>有权根据实际需要调整食品材料品牌和数量。如遇特殊紧急情况以</w:t>
      </w:r>
      <w:r>
        <w:rPr>
          <w:sz w:val="24"/>
        </w:rPr>
        <w:t>甲方</w:t>
      </w:r>
      <w:r>
        <w:rPr>
          <w:sz w:val="24"/>
        </w:rPr>
        <w:t>通知为准，满足</w:t>
      </w:r>
      <w:r>
        <w:rPr>
          <w:sz w:val="24"/>
        </w:rPr>
        <w:t>2小时到货要求，保证供应。</w:t>
      </w:r>
    </w:p>
    <w:p>
      <w:pPr>
        <w:pStyle w:val="null3"/>
        <w:ind w:firstLine="480"/>
        <w:jc w:val="both"/>
      </w:pPr>
      <w:r>
        <w:rPr>
          <w:sz w:val="24"/>
        </w:rPr>
        <w:t>4、</w:t>
      </w:r>
      <w:r>
        <w:rPr>
          <w:sz w:val="24"/>
        </w:rPr>
        <w:t>乙方</w:t>
      </w:r>
      <w:r>
        <w:rPr>
          <w:sz w:val="24"/>
        </w:rPr>
        <w:t>提供一套</w:t>
      </w:r>
      <w:r>
        <w:rPr>
          <w:sz w:val="24"/>
        </w:rPr>
        <w:t>“食材进出库管理系统”（含一台中端品牌电脑、一台中端打印机等设备）给</w:t>
      </w:r>
      <w:r>
        <w:rPr>
          <w:sz w:val="24"/>
        </w:rPr>
        <w:t>甲方</w:t>
      </w:r>
      <w:r>
        <w:rPr>
          <w:sz w:val="24"/>
        </w:rPr>
        <w:t>登记管理所采购物资，</w:t>
      </w:r>
      <w:r>
        <w:rPr>
          <w:sz w:val="24"/>
        </w:rPr>
        <w:t>乙方</w:t>
      </w:r>
      <w:r>
        <w:rPr>
          <w:sz w:val="24"/>
        </w:rPr>
        <w:t>必须保证使用的是正版软件及没有任何占权行为。</w:t>
      </w:r>
    </w:p>
    <w:p>
      <w:pPr>
        <w:pStyle w:val="null3"/>
        <w:ind w:firstLine="480"/>
        <w:jc w:val="both"/>
      </w:pPr>
      <w:r>
        <w:rPr>
          <w:sz w:val="24"/>
        </w:rPr>
        <w:t>5、为保障叶菜类（瓜果等农产品）安全，</w:t>
      </w:r>
      <w:r>
        <w:rPr>
          <w:sz w:val="24"/>
        </w:rPr>
        <w:t>乙方</w:t>
      </w:r>
      <w:r>
        <w:rPr>
          <w:sz w:val="24"/>
        </w:rPr>
        <w:t>应具有专业检测化验人员和相关设备配备。（投标时需提供相关设备配备的证明材料并加盖公章）</w:t>
      </w:r>
    </w:p>
    <w:p>
      <w:pPr>
        <w:pStyle w:val="null3"/>
        <w:ind w:firstLine="480"/>
        <w:jc w:val="both"/>
      </w:pPr>
      <w:r>
        <w:rPr>
          <w:sz w:val="24"/>
        </w:rPr>
        <w:t>6、设置服务机构、设置24小时服务热线、组建专门团队负责供应、专人服务专人跟踪。服务内容承诺具体齐全可操作，有科学完整的应急保障方案。</w:t>
      </w:r>
    </w:p>
    <w:p>
      <w:pPr>
        <w:pStyle w:val="null3"/>
        <w:ind w:firstLine="480"/>
        <w:jc w:val="both"/>
      </w:pPr>
      <w:r>
        <w:rPr>
          <w:sz w:val="24"/>
        </w:rPr>
        <w:t>7、</w:t>
      </w:r>
      <w:r>
        <w:rPr>
          <w:sz w:val="24"/>
        </w:rPr>
        <w:t>乙方</w:t>
      </w:r>
      <w:r>
        <w:rPr>
          <w:sz w:val="24"/>
        </w:rPr>
        <w:t>应遵守保密制度，制定保密措施满足公安系统相关管理规定。</w:t>
      </w:r>
    </w:p>
    <w:p>
      <w:pPr>
        <w:pStyle w:val="null3"/>
        <w:ind w:firstLine="480"/>
        <w:jc w:val="both"/>
      </w:pPr>
      <w:r>
        <w:rPr>
          <w:sz w:val="24"/>
        </w:rPr>
        <w:t>8、送货要求：</w:t>
      </w:r>
    </w:p>
    <w:p>
      <w:pPr>
        <w:pStyle w:val="null3"/>
        <w:ind w:firstLine="480"/>
        <w:jc w:val="both"/>
      </w:pPr>
      <w:r>
        <w:rPr>
          <w:sz w:val="24"/>
        </w:rPr>
        <w:t>8.1每天必须于早上9：00前送达。特殊加餐会提前1-2小时通知。</w:t>
      </w:r>
    </w:p>
    <w:p>
      <w:pPr>
        <w:pStyle w:val="null3"/>
        <w:ind w:firstLine="480"/>
        <w:jc w:val="both"/>
      </w:pPr>
      <w:r>
        <w:rPr>
          <w:sz w:val="24"/>
        </w:rPr>
        <w:t>8.2由于季节方面的影响，造成蔬菜/肉类的变动或市场缺货，</w:t>
      </w:r>
      <w:r>
        <w:rPr>
          <w:sz w:val="24"/>
        </w:rPr>
        <w:t>乙方</w:t>
      </w:r>
      <w:r>
        <w:rPr>
          <w:sz w:val="24"/>
        </w:rPr>
        <w:t>应在接收</w:t>
      </w:r>
      <w:r>
        <w:rPr>
          <w:sz w:val="24"/>
        </w:rPr>
        <w:t>甲方</w:t>
      </w:r>
      <w:r>
        <w:rPr>
          <w:sz w:val="24"/>
        </w:rPr>
        <w:t>订单</w:t>
      </w:r>
      <w:r>
        <w:rPr>
          <w:sz w:val="24"/>
        </w:rPr>
        <w:t>2小时内回复（早上8时</w:t>
      </w:r>
      <w:r>
        <w:rPr>
          <w:sz w:val="24"/>
        </w:rPr>
        <w:t>～</w:t>
      </w:r>
      <w:r>
        <w:rPr>
          <w:sz w:val="24"/>
        </w:rPr>
        <w:t>晚上</w:t>
      </w:r>
      <w:r>
        <w:rPr>
          <w:sz w:val="24"/>
        </w:rPr>
        <w:t>20时为有效时间），</w:t>
      </w:r>
      <w:r>
        <w:rPr>
          <w:sz w:val="24"/>
        </w:rPr>
        <w:t>甲方</w:t>
      </w:r>
      <w:r>
        <w:rPr>
          <w:sz w:val="24"/>
        </w:rPr>
        <w:t>可根据实际情况同意更换产品，重新制订订单由</w:t>
      </w:r>
      <w:r>
        <w:rPr>
          <w:sz w:val="24"/>
        </w:rPr>
        <w:t>乙方</w:t>
      </w:r>
      <w:r>
        <w:rPr>
          <w:sz w:val="24"/>
        </w:rPr>
        <w:t>采购。</w:t>
      </w:r>
    </w:p>
    <w:p>
      <w:pPr>
        <w:pStyle w:val="null3"/>
        <w:ind w:firstLine="480"/>
        <w:jc w:val="both"/>
      </w:pPr>
      <w:r>
        <w:rPr>
          <w:sz w:val="24"/>
        </w:rPr>
        <w:t>8.3</w:t>
      </w:r>
      <w:r>
        <w:rPr>
          <w:sz w:val="24"/>
        </w:rPr>
        <w:t>乙方</w:t>
      </w:r>
      <w:r>
        <w:rPr>
          <w:sz w:val="24"/>
        </w:rPr>
        <w:t>除不可抗力，不得因其他任何理由延迟送货。</w:t>
      </w:r>
    </w:p>
    <w:p>
      <w:pPr>
        <w:pStyle w:val="null3"/>
        <w:ind w:firstLine="480"/>
        <w:jc w:val="both"/>
      </w:pPr>
      <w:r>
        <w:rPr>
          <w:sz w:val="24"/>
        </w:rPr>
        <w:t>8.4食品路途密封安全性：必须保证从出库到目的地途中食品的密封性。要求从食品出库上密码锁，至食品运到目的地再由公司专门上锁人员电话通知业主解锁。</w:t>
      </w:r>
    </w:p>
    <w:p>
      <w:pPr>
        <w:pStyle w:val="null3"/>
        <w:ind w:firstLine="480"/>
        <w:jc w:val="both"/>
      </w:pPr>
      <w:r>
        <w:rPr>
          <w:sz w:val="24"/>
        </w:rPr>
        <w:t>8.5送货人员须办理相关证件，送货人员要求相对固定。</w:t>
      </w:r>
    </w:p>
    <w:p>
      <w:pPr>
        <w:pStyle w:val="null3"/>
        <w:ind w:firstLine="480"/>
        <w:jc w:val="both"/>
      </w:pPr>
      <w:r>
        <w:rPr>
          <w:sz w:val="24"/>
        </w:rPr>
        <w:t>9、</w:t>
      </w:r>
      <w:r>
        <w:rPr>
          <w:sz w:val="24"/>
        </w:rPr>
        <w:t>乙方</w:t>
      </w:r>
      <w:r>
        <w:rPr>
          <w:sz w:val="24"/>
        </w:rPr>
        <w:t>因特殊紧急情况不能供应物资时，</w:t>
      </w:r>
      <w:r>
        <w:rPr>
          <w:sz w:val="24"/>
        </w:rPr>
        <w:t>甲方</w:t>
      </w:r>
      <w:r>
        <w:rPr>
          <w:sz w:val="24"/>
        </w:rPr>
        <w:t>可先行采购，并将采购物资地点、数量、金额填报给</w:t>
      </w:r>
      <w:r>
        <w:rPr>
          <w:sz w:val="24"/>
        </w:rPr>
        <w:t>乙方</w:t>
      </w:r>
      <w:r>
        <w:rPr>
          <w:sz w:val="24"/>
        </w:rPr>
        <w:t>，</w:t>
      </w:r>
      <w:r>
        <w:rPr>
          <w:sz w:val="24"/>
        </w:rPr>
        <w:t>乙方</w:t>
      </w:r>
      <w:r>
        <w:rPr>
          <w:sz w:val="24"/>
        </w:rPr>
        <w:t>应积极配合</w:t>
      </w:r>
      <w:r>
        <w:rPr>
          <w:sz w:val="24"/>
        </w:rPr>
        <w:t>甲方</w:t>
      </w:r>
      <w:r>
        <w:rPr>
          <w:sz w:val="24"/>
        </w:rPr>
        <w:t>支付应急物资的费用（并据实开具发票含税金、运输劳务费等），相关费用在核实后在</w:t>
      </w:r>
      <w:r>
        <w:rPr>
          <w:sz w:val="24"/>
        </w:rPr>
        <w:t>7个工作日内据实支付给</w:t>
      </w:r>
      <w:r>
        <w:rPr>
          <w:sz w:val="24"/>
        </w:rPr>
        <w:t>甲方</w:t>
      </w:r>
      <w:r>
        <w:rPr>
          <w:sz w:val="24"/>
        </w:rPr>
        <w:t>。</w:t>
      </w:r>
    </w:p>
    <w:p>
      <w:pPr>
        <w:pStyle w:val="null3"/>
        <w:ind w:firstLine="480"/>
        <w:jc w:val="both"/>
      </w:pPr>
      <w:r>
        <w:rPr>
          <w:sz w:val="24"/>
        </w:rPr>
        <w:t>10、</w:t>
      </w:r>
      <w:r>
        <w:rPr>
          <w:sz w:val="24"/>
        </w:rPr>
        <w:t>甲方</w:t>
      </w:r>
      <w:r>
        <w:rPr>
          <w:sz w:val="24"/>
        </w:rPr>
        <w:t>如遇特殊情况需推迟收货，应提前通知</w:t>
      </w:r>
      <w:r>
        <w:rPr>
          <w:sz w:val="24"/>
        </w:rPr>
        <w:t>乙方</w:t>
      </w:r>
      <w:r>
        <w:rPr>
          <w:sz w:val="24"/>
        </w:rPr>
        <w:t>。</w:t>
      </w:r>
      <w:r>
        <w:rPr>
          <w:sz w:val="24"/>
        </w:rPr>
        <w:t>乙方</w:t>
      </w:r>
      <w:r>
        <w:rPr>
          <w:sz w:val="24"/>
        </w:rPr>
        <w:t>不能按时、按质、按量供货，导致</w:t>
      </w:r>
      <w:r>
        <w:rPr>
          <w:sz w:val="24"/>
        </w:rPr>
        <w:t>甲方</w:t>
      </w:r>
      <w:r>
        <w:rPr>
          <w:sz w:val="24"/>
        </w:rPr>
        <w:t>无法正常供应伙食的，</w:t>
      </w:r>
      <w:r>
        <w:rPr>
          <w:sz w:val="24"/>
        </w:rPr>
        <w:t>甲方</w:t>
      </w:r>
      <w:r>
        <w:rPr>
          <w:sz w:val="24"/>
        </w:rPr>
        <w:t>有权自行采购同等质量的货物，由此产生的费用由</w:t>
      </w:r>
      <w:r>
        <w:rPr>
          <w:sz w:val="24"/>
        </w:rPr>
        <w:t>乙方</w:t>
      </w:r>
      <w:r>
        <w:rPr>
          <w:sz w:val="24"/>
        </w:rPr>
        <w:t>负担。</w:t>
      </w:r>
    </w:p>
    <w:p>
      <w:pPr>
        <w:pStyle w:val="null3"/>
        <w:ind w:firstLine="480"/>
        <w:jc w:val="both"/>
      </w:pPr>
      <w:r>
        <w:rPr>
          <w:sz w:val="24"/>
        </w:rPr>
        <w:t>11、运输过程应科学合理，提供专门固定运输工具，不同食材按专业要求提供 运输保障（如肉类等易变质要求有保鲜车辆等）。运输车辆必须采用符合卫生要求，保持清洁和定期消毒，车厢内无不良气味、异味。</w:t>
      </w:r>
    </w:p>
    <w:p>
      <w:pPr>
        <w:pStyle w:val="null3"/>
        <w:ind w:firstLine="480"/>
        <w:jc w:val="both"/>
      </w:pPr>
      <w:r>
        <w:rPr>
          <w:sz w:val="24"/>
        </w:rPr>
        <w:t>12、应急供应：</w:t>
      </w:r>
      <w:r>
        <w:rPr>
          <w:sz w:val="24"/>
        </w:rPr>
        <w:t>乙方</w:t>
      </w:r>
      <w:r>
        <w:rPr>
          <w:sz w:val="24"/>
        </w:rPr>
        <w:t>成立突发应急小组，积极配合</w:t>
      </w:r>
      <w:r>
        <w:rPr>
          <w:sz w:val="24"/>
        </w:rPr>
        <w:t>甲方</w:t>
      </w:r>
      <w:r>
        <w:rPr>
          <w:sz w:val="24"/>
        </w:rPr>
        <w:t>应急突发的物资供应，组织应急物资按时按质按量供应给</w:t>
      </w:r>
      <w:r>
        <w:rPr>
          <w:sz w:val="24"/>
        </w:rPr>
        <w:t>甲方</w:t>
      </w:r>
      <w:r>
        <w:rPr>
          <w:sz w:val="24"/>
        </w:rPr>
        <w:t>。</w:t>
      </w:r>
    </w:p>
    <w:p>
      <w:pPr>
        <w:pStyle w:val="null3"/>
        <w:ind w:firstLine="480"/>
        <w:jc w:val="both"/>
      </w:pPr>
      <w:r>
        <w:rPr>
          <w:sz w:val="24"/>
        </w:rPr>
        <w:t>13、</w:t>
      </w:r>
      <w:r>
        <w:rPr>
          <w:sz w:val="24"/>
        </w:rPr>
        <w:t>乙方</w:t>
      </w:r>
      <w:r>
        <w:rPr>
          <w:sz w:val="24"/>
        </w:rPr>
        <w:t>在组织货物供应的运输费、搬运费、税金等一切费用由</w:t>
      </w:r>
      <w:r>
        <w:rPr>
          <w:sz w:val="24"/>
        </w:rPr>
        <w:t>乙方</w:t>
      </w:r>
      <w:r>
        <w:rPr>
          <w:sz w:val="24"/>
        </w:rPr>
        <w:t>承担，到达</w:t>
      </w:r>
      <w:r>
        <w:rPr>
          <w:sz w:val="24"/>
        </w:rPr>
        <w:t>甲方</w:t>
      </w:r>
      <w:r>
        <w:rPr>
          <w:sz w:val="24"/>
        </w:rPr>
        <w:t>指定地点时，</w:t>
      </w:r>
      <w:r>
        <w:rPr>
          <w:sz w:val="24"/>
        </w:rPr>
        <w:t>乙方</w:t>
      </w:r>
      <w:r>
        <w:rPr>
          <w:sz w:val="24"/>
        </w:rPr>
        <w:t>负责卸货，卸货完毕后将卸货点卫生清理干净。</w:t>
      </w:r>
    </w:p>
    <w:p>
      <w:pPr>
        <w:pStyle w:val="null3"/>
        <w:jc w:val="both"/>
      </w:pPr>
      <w:r>
        <w:rPr>
          <w:sz w:val="24"/>
          <w:b/>
        </w:rPr>
        <w:t>十四、</w:t>
      </w:r>
      <w:r>
        <w:rPr>
          <w:sz w:val="24"/>
          <w:b/>
        </w:rPr>
        <w:t>乙方</w:t>
      </w:r>
      <w:r>
        <w:rPr>
          <w:sz w:val="24"/>
          <w:b/>
        </w:rPr>
        <w:t>的管理要求</w:t>
      </w:r>
    </w:p>
    <w:p>
      <w:pPr>
        <w:pStyle w:val="null3"/>
        <w:ind w:firstLine="480"/>
        <w:jc w:val="both"/>
      </w:pPr>
      <w:r>
        <w:rPr>
          <w:sz w:val="24"/>
        </w:rPr>
        <w:t>要求</w:t>
      </w:r>
      <w:r>
        <w:rPr>
          <w:sz w:val="24"/>
        </w:rPr>
        <w:t>乙方</w:t>
      </w:r>
      <w:r>
        <w:rPr>
          <w:sz w:val="24"/>
        </w:rPr>
        <w:t>遵守诚实信用，保证质量，服务优良，</w:t>
      </w:r>
      <w:r>
        <w:rPr>
          <w:sz w:val="24"/>
        </w:rPr>
        <w:t>甲方</w:t>
      </w:r>
      <w:r>
        <w:rPr>
          <w:sz w:val="24"/>
        </w:rPr>
        <w:t>根据项目要求制定供</w:t>
      </w:r>
      <w:r>
        <w:rPr>
          <w:sz w:val="24"/>
        </w:rPr>
        <w:t>应商日常管理机制，评价机制和退出机制。并按相关管理规定和合同条款进行激励和处罚（处罚包括口头警告、退货、换货、书面整改通知书、处罚和解除合同）。</w:t>
      </w:r>
    </w:p>
    <w:p>
      <w:pPr>
        <w:pStyle w:val="null3"/>
        <w:ind w:firstLine="480"/>
        <w:jc w:val="both"/>
      </w:pPr>
      <w:r>
        <w:rPr>
          <w:sz w:val="24"/>
        </w:rPr>
        <w:t>1、</w:t>
      </w:r>
      <w:r>
        <w:rPr>
          <w:sz w:val="24"/>
        </w:rPr>
        <w:t>乙方</w:t>
      </w:r>
      <w:r>
        <w:rPr>
          <w:sz w:val="24"/>
        </w:rPr>
        <w:t>有如下行为，经调查属实的，</w:t>
      </w:r>
      <w:r>
        <w:rPr>
          <w:sz w:val="24"/>
        </w:rPr>
        <w:t>甲方</w:t>
      </w:r>
      <w:r>
        <w:rPr>
          <w:sz w:val="24"/>
        </w:rPr>
        <w:t>将立即解除相关供应合同：</w:t>
      </w:r>
    </w:p>
    <w:p>
      <w:pPr>
        <w:pStyle w:val="null3"/>
        <w:ind w:firstLine="480"/>
        <w:jc w:val="both"/>
      </w:pPr>
      <w:r>
        <w:rPr>
          <w:sz w:val="24"/>
        </w:rPr>
        <w:t>1.1弄虚作假，提供虚假材料骗取中标的；</w:t>
      </w:r>
    </w:p>
    <w:p>
      <w:pPr>
        <w:pStyle w:val="null3"/>
        <w:ind w:firstLine="480"/>
        <w:jc w:val="both"/>
      </w:pPr>
      <w:r>
        <w:rPr>
          <w:sz w:val="24"/>
        </w:rPr>
        <w:t>1.2中标供应项目有转包合同行为的；</w:t>
      </w:r>
    </w:p>
    <w:p>
      <w:pPr>
        <w:pStyle w:val="null3"/>
        <w:ind w:firstLine="480"/>
        <w:jc w:val="both"/>
      </w:pPr>
      <w:r>
        <w:rPr>
          <w:sz w:val="24"/>
        </w:rPr>
        <w:t>1.3经营情况发生重大变更，已经不具备中标项目供应能力的；</w:t>
      </w:r>
    </w:p>
    <w:p>
      <w:pPr>
        <w:pStyle w:val="null3"/>
        <w:ind w:firstLine="480"/>
        <w:jc w:val="both"/>
      </w:pPr>
      <w:r>
        <w:rPr>
          <w:sz w:val="24"/>
        </w:rPr>
        <w:t>1.4无正当理由拒绝履行合同的；</w:t>
      </w:r>
    </w:p>
    <w:p>
      <w:pPr>
        <w:pStyle w:val="null3"/>
        <w:ind w:firstLine="480"/>
        <w:jc w:val="both"/>
      </w:pPr>
      <w:r>
        <w:rPr>
          <w:sz w:val="24"/>
        </w:rPr>
        <w:t>1.5有行贿等不正当竞争行为；在供货期内发生重大食品安全事故违反相关规定的；</w:t>
      </w:r>
    </w:p>
    <w:p>
      <w:pPr>
        <w:pStyle w:val="null3"/>
        <w:ind w:firstLine="480"/>
        <w:jc w:val="both"/>
      </w:pPr>
      <w:r>
        <w:rPr>
          <w:sz w:val="24"/>
        </w:rPr>
        <w:t>1.6违反招标文件和合同相关管理规定，有其他违纪违法行为的。</w:t>
      </w:r>
    </w:p>
    <w:p>
      <w:pPr>
        <w:pStyle w:val="null3"/>
        <w:ind w:firstLine="480"/>
        <w:jc w:val="both"/>
      </w:pPr>
      <w:r>
        <w:rPr>
          <w:sz w:val="24"/>
        </w:rPr>
        <w:t>2、违约责任与赔偿损失</w:t>
      </w:r>
    </w:p>
    <w:p>
      <w:pPr>
        <w:pStyle w:val="null3"/>
        <w:ind w:firstLine="480"/>
        <w:jc w:val="both"/>
      </w:pPr>
      <w:r>
        <w:rPr>
          <w:sz w:val="24"/>
        </w:rPr>
        <w:t>2.1服务期内，</w:t>
      </w:r>
      <w:r>
        <w:rPr>
          <w:sz w:val="24"/>
        </w:rPr>
        <w:t>乙方</w:t>
      </w:r>
      <w:r>
        <w:rPr>
          <w:sz w:val="24"/>
        </w:rPr>
        <w:t>出现</w:t>
      </w:r>
      <w:r>
        <w:rPr>
          <w:sz w:val="24"/>
        </w:rPr>
        <w:t>1次退货记录的，</w:t>
      </w:r>
      <w:r>
        <w:rPr>
          <w:sz w:val="24"/>
        </w:rPr>
        <w:t>甲方</w:t>
      </w:r>
      <w:r>
        <w:rPr>
          <w:sz w:val="24"/>
        </w:rPr>
        <w:t>可以给予口头告诫</w:t>
      </w:r>
      <w:r>
        <w:rPr>
          <w:sz w:val="24"/>
        </w:rPr>
        <w:t>乙方</w:t>
      </w:r>
      <w:r>
        <w:rPr>
          <w:sz w:val="24"/>
        </w:rPr>
        <w:t>整改；累计出现</w:t>
      </w:r>
      <w:r>
        <w:rPr>
          <w:sz w:val="24"/>
        </w:rPr>
        <w:t>2次退货记录的，</w:t>
      </w:r>
      <w:r>
        <w:rPr>
          <w:sz w:val="24"/>
        </w:rPr>
        <w:t>甲方</w:t>
      </w:r>
      <w:r>
        <w:rPr>
          <w:sz w:val="24"/>
        </w:rPr>
        <w:t>可以向</w:t>
      </w:r>
      <w:r>
        <w:rPr>
          <w:sz w:val="24"/>
        </w:rPr>
        <w:t>乙方</w:t>
      </w:r>
      <w:r>
        <w:rPr>
          <w:sz w:val="24"/>
        </w:rPr>
        <w:t>发出《违约责任通知书》，要求</w:t>
      </w:r>
      <w:r>
        <w:rPr>
          <w:sz w:val="24"/>
        </w:rPr>
        <w:t>乙方</w:t>
      </w:r>
      <w:r>
        <w:rPr>
          <w:sz w:val="24"/>
        </w:rPr>
        <w:t>进行整改并支付违约金</w:t>
      </w:r>
      <w:r>
        <w:rPr>
          <w:sz w:val="24"/>
        </w:rPr>
        <w:t>2万元，</w:t>
      </w:r>
      <w:r>
        <w:rPr>
          <w:sz w:val="24"/>
        </w:rPr>
        <w:t>乙方</w:t>
      </w:r>
      <w:r>
        <w:rPr>
          <w:sz w:val="24"/>
        </w:rPr>
        <w:t>须立即整改并自收到《违约责任通知书》之日起</w:t>
      </w:r>
      <w:r>
        <w:rPr>
          <w:sz w:val="24"/>
        </w:rPr>
        <w:t>5日内向</w:t>
      </w:r>
      <w:r>
        <w:rPr>
          <w:sz w:val="24"/>
        </w:rPr>
        <w:t>甲方</w:t>
      </w:r>
      <w:r>
        <w:rPr>
          <w:sz w:val="24"/>
        </w:rPr>
        <w:t>支付</w:t>
      </w:r>
      <w:r>
        <w:rPr>
          <w:sz w:val="24"/>
        </w:rPr>
        <w:t>2万元的违约金；累计出现3次退货记录的，</w:t>
      </w:r>
      <w:r>
        <w:rPr>
          <w:sz w:val="24"/>
        </w:rPr>
        <w:t>甲方</w:t>
      </w:r>
      <w:r>
        <w:rPr>
          <w:sz w:val="24"/>
        </w:rPr>
        <w:t>可以向</w:t>
      </w:r>
      <w:r>
        <w:rPr>
          <w:sz w:val="24"/>
        </w:rPr>
        <w:t>乙方</w:t>
      </w:r>
      <w:r>
        <w:rPr>
          <w:sz w:val="24"/>
        </w:rPr>
        <w:t>发出《整改告知书》，要求</w:t>
      </w:r>
      <w:r>
        <w:rPr>
          <w:sz w:val="24"/>
        </w:rPr>
        <w:t>乙方</w:t>
      </w:r>
      <w:r>
        <w:rPr>
          <w:sz w:val="24"/>
        </w:rPr>
        <w:t>进行整改并支付违约金</w:t>
      </w:r>
      <w:r>
        <w:rPr>
          <w:sz w:val="24"/>
        </w:rPr>
        <w:t>4万元，</w:t>
      </w:r>
      <w:r>
        <w:rPr>
          <w:sz w:val="24"/>
        </w:rPr>
        <w:t>乙方</w:t>
      </w:r>
      <w:r>
        <w:rPr>
          <w:sz w:val="24"/>
        </w:rPr>
        <w:t>须立即整改并自收到《整改告知书》之日起</w:t>
      </w:r>
      <w:r>
        <w:rPr>
          <w:sz w:val="24"/>
        </w:rPr>
        <w:t>5日内向</w:t>
      </w:r>
      <w:r>
        <w:rPr>
          <w:sz w:val="24"/>
        </w:rPr>
        <w:t>甲方</w:t>
      </w:r>
      <w:r>
        <w:rPr>
          <w:sz w:val="24"/>
        </w:rPr>
        <w:t>支付</w:t>
      </w:r>
      <w:r>
        <w:rPr>
          <w:sz w:val="24"/>
        </w:rPr>
        <w:t>4万元的违约金。上述任何一项违约金若</w:t>
      </w:r>
      <w:r>
        <w:rPr>
          <w:sz w:val="24"/>
        </w:rPr>
        <w:t>乙方</w:t>
      </w:r>
      <w:r>
        <w:rPr>
          <w:sz w:val="24"/>
        </w:rPr>
        <w:t>逾期</w:t>
      </w:r>
      <w:r>
        <w:rPr>
          <w:sz w:val="24"/>
        </w:rPr>
        <w:t>15日以上仍未支付的，</w:t>
      </w:r>
      <w:r>
        <w:rPr>
          <w:sz w:val="24"/>
        </w:rPr>
        <w:t>甲方</w:t>
      </w:r>
      <w:r>
        <w:rPr>
          <w:sz w:val="24"/>
        </w:rPr>
        <w:t>可以单方解除合同并保留追究</w:t>
      </w:r>
      <w:r>
        <w:rPr>
          <w:sz w:val="24"/>
        </w:rPr>
        <w:t>乙方</w:t>
      </w:r>
      <w:r>
        <w:rPr>
          <w:sz w:val="24"/>
        </w:rPr>
        <w:t>责任的权利。</w:t>
      </w:r>
      <w:r>
        <w:rPr>
          <w:sz w:val="24"/>
        </w:rPr>
        <w:t>甲方</w:t>
      </w:r>
      <w:r>
        <w:rPr>
          <w:sz w:val="24"/>
        </w:rPr>
        <w:t>向</w:t>
      </w:r>
      <w:r>
        <w:rPr>
          <w:sz w:val="24"/>
        </w:rPr>
        <w:t>乙方</w:t>
      </w:r>
      <w:r>
        <w:rPr>
          <w:sz w:val="24"/>
        </w:rPr>
        <w:t>发出《整改告知书》之后，若</w:t>
      </w:r>
      <w:r>
        <w:rPr>
          <w:sz w:val="24"/>
        </w:rPr>
        <w:t>乙方</w:t>
      </w:r>
      <w:r>
        <w:rPr>
          <w:sz w:val="24"/>
        </w:rPr>
        <w:t>还出现退换货情况，</w:t>
      </w:r>
      <w:r>
        <w:rPr>
          <w:sz w:val="24"/>
        </w:rPr>
        <w:t>甲方</w:t>
      </w:r>
      <w:r>
        <w:rPr>
          <w:sz w:val="24"/>
        </w:rPr>
        <w:t>可以单方解除合同并保留追究</w:t>
      </w:r>
      <w:r>
        <w:rPr>
          <w:sz w:val="24"/>
        </w:rPr>
        <w:t>乙方</w:t>
      </w:r>
      <w:r>
        <w:rPr>
          <w:sz w:val="24"/>
        </w:rPr>
        <w:t>责任的权利。累计出现</w:t>
      </w:r>
      <w:r>
        <w:rPr>
          <w:sz w:val="24"/>
        </w:rPr>
        <w:t>3次换货记录等同于1次退货处理，累计出现6次换货记录等同于2次退货处理；累计出现9次换货记录等同于3次退货处理，换货记录换算为退货后，仍适用上述违约责任的规定。</w:t>
      </w:r>
    </w:p>
    <w:p>
      <w:pPr>
        <w:pStyle w:val="null3"/>
        <w:ind w:firstLine="480"/>
        <w:jc w:val="both"/>
      </w:pPr>
      <w:r>
        <w:rPr>
          <w:sz w:val="24"/>
        </w:rPr>
        <w:t>2.2</w:t>
      </w:r>
      <w:r>
        <w:rPr>
          <w:sz w:val="24"/>
        </w:rPr>
        <w:t>乙方</w:t>
      </w:r>
      <w:r>
        <w:rPr>
          <w:sz w:val="24"/>
        </w:rPr>
        <w:t>未能按本合同规定的时间提供服务，从逾期之日起每日按</w:t>
      </w:r>
      <w:r>
        <w:rPr>
          <w:sz w:val="24"/>
        </w:rPr>
        <w:t>1.2万元数额向</w:t>
      </w:r>
      <w:r>
        <w:rPr>
          <w:sz w:val="24"/>
        </w:rPr>
        <w:t>甲方</w:t>
      </w:r>
      <w:r>
        <w:rPr>
          <w:sz w:val="24"/>
        </w:rPr>
        <w:t>支付违约金；逾期</w:t>
      </w:r>
      <w:r>
        <w:rPr>
          <w:sz w:val="24"/>
        </w:rPr>
        <w:t>15日以上的，</w:t>
      </w:r>
      <w:r>
        <w:rPr>
          <w:sz w:val="24"/>
        </w:rPr>
        <w:t>甲方</w:t>
      </w:r>
      <w:r>
        <w:rPr>
          <w:sz w:val="24"/>
        </w:rPr>
        <w:t>有权终止合同，同时从逾期之日起每日按所欠违约金的</w:t>
      </w:r>
      <w:r>
        <w:rPr>
          <w:sz w:val="24"/>
        </w:rPr>
        <w:t>3‰向</w:t>
      </w:r>
      <w:r>
        <w:rPr>
          <w:sz w:val="24"/>
        </w:rPr>
        <w:t>甲方</w:t>
      </w:r>
      <w:r>
        <w:rPr>
          <w:sz w:val="24"/>
        </w:rPr>
        <w:t>支付。在未签订新供货商提供服务期间对</w:t>
      </w:r>
      <w:r>
        <w:rPr>
          <w:sz w:val="24"/>
        </w:rPr>
        <w:t>甲方</w:t>
      </w:r>
      <w:r>
        <w:rPr>
          <w:sz w:val="24"/>
        </w:rPr>
        <w:t>造成的经济损失由</w:t>
      </w:r>
      <w:r>
        <w:rPr>
          <w:sz w:val="24"/>
        </w:rPr>
        <w:t>乙方</w:t>
      </w:r>
      <w:r>
        <w:rPr>
          <w:sz w:val="24"/>
        </w:rPr>
        <w:t>承担。</w:t>
      </w:r>
    </w:p>
    <w:p>
      <w:pPr>
        <w:pStyle w:val="null3"/>
        <w:ind w:firstLine="480"/>
        <w:jc w:val="both"/>
      </w:pPr>
      <w:r>
        <w:rPr>
          <w:sz w:val="24"/>
        </w:rPr>
        <w:t>2.3</w:t>
      </w:r>
      <w:r>
        <w:rPr>
          <w:sz w:val="24"/>
        </w:rPr>
        <w:t>甲方</w:t>
      </w:r>
      <w:r>
        <w:rPr>
          <w:sz w:val="24"/>
        </w:rPr>
        <w:t>无正当理由拒绝接受服务，</w:t>
      </w:r>
      <w:r>
        <w:rPr>
          <w:sz w:val="24"/>
        </w:rPr>
        <w:t>甲方</w:t>
      </w:r>
      <w:r>
        <w:rPr>
          <w:sz w:val="24"/>
        </w:rPr>
        <w:t>向</w:t>
      </w:r>
      <w:r>
        <w:rPr>
          <w:sz w:val="24"/>
        </w:rPr>
        <w:t>乙方</w:t>
      </w:r>
      <w:r>
        <w:rPr>
          <w:sz w:val="24"/>
        </w:rPr>
        <w:t>偿付</w:t>
      </w:r>
      <w:r>
        <w:rPr>
          <w:sz w:val="24"/>
        </w:rPr>
        <w:t>2万元违约金。</w:t>
      </w:r>
      <w:r>
        <w:rPr>
          <w:sz w:val="24"/>
        </w:rPr>
        <w:t>甲方</w:t>
      </w:r>
      <w:r>
        <w:rPr>
          <w:sz w:val="24"/>
        </w:rPr>
        <w:t>逾期付款，则从逾期之日起每日按所欠款的</w:t>
      </w:r>
      <w:r>
        <w:rPr>
          <w:sz w:val="24"/>
        </w:rPr>
        <w:t>3‰向</w:t>
      </w:r>
      <w:r>
        <w:rPr>
          <w:sz w:val="24"/>
        </w:rPr>
        <w:t>乙方</w:t>
      </w:r>
      <w:r>
        <w:rPr>
          <w:sz w:val="24"/>
        </w:rPr>
        <w:t>偿付违约金。</w:t>
      </w:r>
    </w:p>
    <w:p>
      <w:pPr>
        <w:pStyle w:val="null3"/>
        <w:ind w:firstLine="480"/>
        <w:jc w:val="both"/>
      </w:pPr>
      <w:r>
        <w:rPr>
          <w:sz w:val="24"/>
        </w:rPr>
        <w:t>2.4、违约处罚</w:t>
      </w:r>
    </w:p>
    <w:p>
      <w:pPr>
        <w:pStyle w:val="null3"/>
        <w:ind w:firstLine="480"/>
        <w:jc w:val="both"/>
      </w:pPr>
      <w:r>
        <w:rPr>
          <w:sz w:val="24"/>
        </w:rPr>
        <w:t>发生以下情形，经调查属实的，每次支付</w:t>
      </w:r>
      <w:r>
        <w:rPr>
          <w:sz w:val="24"/>
        </w:rPr>
        <w:t>1000元违约金；</w:t>
      </w:r>
    </w:p>
    <w:p>
      <w:pPr>
        <w:pStyle w:val="null3"/>
        <w:ind w:firstLine="480"/>
        <w:jc w:val="both"/>
      </w:pPr>
      <w:r>
        <w:rPr>
          <w:sz w:val="24"/>
        </w:rPr>
        <w:t>2.4.1 供应货物品种、品牌、规格或质量等级与合同不符，货物出现质量问题，</w:t>
      </w:r>
      <w:r>
        <w:rPr>
          <w:sz w:val="24"/>
        </w:rPr>
        <w:t>乙方</w:t>
      </w:r>
      <w:r>
        <w:rPr>
          <w:sz w:val="24"/>
        </w:rPr>
        <w:t>不积极配合查找原因，不及时反馈处理结果；</w:t>
      </w:r>
    </w:p>
    <w:p>
      <w:pPr>
        <w:pStyle w:val="null3"/>
        <w:ind w:firstLine="480"/>
        <w:jc w:val="both"/>
      </w:pPr>
      <w:r>
        <w:rPr>
          <w:sz w:val="24"/>
        </w:rPr>
        <w:t>2.4.2 未按</w:t>
      </w:r>
      <w:r>
        <w:rPr>
          <w:sz w:val="24"/>
        </w:rPr>
        <w:t>甲方</w:t>
      </w:r>
      <w:r>
        <w:rPr>
          <w:sz w:val="24"/>
        </w:rPr>
        <w:t>指定地点卸货；</w:t>
      </w:r>
    </w:p>
    <w:p>
      <w:pPr>
        <w:pStyle w:val="null3"/>
        <w:ind w:firstLine="480"/>
        <w:jc w:val="both"/>
      </w:pPr>
      <w:r>
        <w:rPr>
          <w:sz w:val="24"/>
        </w:rPr>
        <w:t>2.4.3 未按</w:t>
      </w:r>
      <w:r>
        <w:rPr>
          <w:sz w:val="24"/>
        </w:rPr>
        <w:t>甲方</w:t>
      </w:r>
      <w:r>
        <w:rPr>
          <w:sz w:val="24"/>
        </w:rPr>
        <w:t>采购计划数量、时间供应及按要求退换货的；</w:t>
      </w:r>
    </w:p>
    <w:p>
      <w:pPr>
        <w:pStyle w:val="null3"/>
        <w:ind w:firstLine="480"/>
        <w:jc w:val="both"/>
      </w:pPr>
      <w:r>
        <w:rPr>
          <w:sz w:val="24"/>
        </w:rPr>
        <w:t>2.4.4 供货数量低于</w:t>
      </w:r>
      <w:r>
        <w:rPr>
          <w:sz w:val="24"/>
        </w:rPr>
        <w:t>甲方</w:t>
      </w:r>
      <w:r>
        <w:rPr>
          <w:sz w:val="24"/>
        </w:rPr>
        <w:t>采购计划数量的</w:t>
      </w:r>
      <w:r>
        <w:rPr>
          <w:sz w:val="24"/>
        </w:rPr>
        <w:t>80%（含本数）；</w:t>
      </w:r>
    </w:p>
    <w:p>
      <w:pPr>
        <w:pStyle w:val="null3"/>
        <w:ind w:firstLine="480"/>
        <w:jc w:val="both"/>
      </w:pPr>
      <w:r>
        <w:rPr>
          <w:sz w:val="24"/>
        </w:rPr>
        <w:t>2.4.5 同一品种货物连续两次验收发现质量不合格产品；</w:t>
      </w:r>
    </w:p>
    <w:p>
      <w:pPr>
        <w:pStyle w:val="null3"/>
        <w:ind w:firstLine="480"/>
        <w:jc w:val="both"/>
      </w:pPr>
      <w:r>
        <w:rPr>
          <w:sz w:val="24"/>
        </w:rPr>
        <w:t>2.4.6 把</w:t>
      </w:r>
      <w:r>
        <w:rPr>
          <w:sz w:val="24"/>
        </w:rPr>
        <w:t>甲方</w:t>
      </w:r>
      <w:r>
        <w:rPr>
          <w:sz w:val="24"/>
        </w:rPr>
        <w:t>验收不合格换货的货物重新配送给</w:t>
      </w:r>
      <w:r>
        <w:rPr>
          <w:sz w:val="24"/>
        </w:rPr>
        <w:t>甲方</w:t>
      </w:r>
      <w:r>
        <w:rPr>
          <w:sz w:val="24"/>
        </w:rPr>
        <w:t>；</w:t>
      </w:r>
    </w:p>
    <w:p>
      <w:pPr>
        <w:pStyle w:val="null3"/>
        <w:ind w:firstLine="480"/>
        <w:jc w:val="both"/>
      </w:pPr>
      <w:r>
        <w:rPr>
          <w:sz w:val="24"/>
        </w:rPr>
        <w:t>2.4.7 食品溯源管理制度不落实，进货查验记录不全；</w:t>
      </w:r>
    </w:p>
    <w:p>
      <w:pPr>
        <w:pStyle w:val="null3"/>
        <w:ind w:firstLine="480"/>
        <w:jc w:val="both"/>
      </w:pPr>
      <w:r>
        <w:rPr>
          <w:sz w:val="24"/>
        </w:rPr>
        <w:t>2.4.8 组织机构发生调整，或经营场所、联系人、联系方式变更，未及时通知</w:t>
      </w:r>
      <w:r>
        <w:rPr>
          <w:sz w:val="24"/>
        </w:rPr>
        <w:t>甲方</w:t>
      </w:r>
      <w:r>
        <w:rPr>
          <w:sz w:val="24"/>
        </w:rPr>
        <w:t>业务部门，造成无法及时联系；</w:t>
      </w:r>
    </w:p>
    <w:p>
      <w:pPr>
        <w:pStyle w:val="null3"/>
        <w:ind w:firstLine="480"/>
        <w:jc w:val="both"/>
      </w:pPr>
      <w:r>
        <w:rPr>
          <w:sz w:val="24"/>
        </w:rPr>
        <w:t>2.4.9 在包装、运输、装卸环节不符合食品安全要求；</w:t>
      </w:r>
    </w:p>
    <w:p>
      <w:pPr>
        <w:pStyle w:val="null3"/>
        <w:ind w:firstLine="480"/>
        <w:jc w:val="both"/>
      </w:pPr>
      <w:r>
        <w:rPr>
          <w:sz w:val="24"/>
        </w:rPr>
        <w:t xml:space="preserve">2.4.10 </w:t>
      </w:r>
      <w:r>
        <w:rPr>
          <w:sz w:val="24"/>
        </w:rPr>
        <w:t>乙方</w:t>
      </w:r>
      <w:r>
        <w:rPr>
          <w:sz w:val="24"/>
        </w:rPr>
        <w:t>的工作人员不遵守</w:t>
      </w:r>
      <w:r>
        <w:rPr>
          <w:sz w:val="24"/>
        </w:rPr>
        <w:t>甲方</w:t>
      </w:r>
      <w:r>
        <w:rPr>
          <w:sz w:val="24"/>
        </w:rPr>
        <w:t>各项管理规定，或泄露</w:t>
      </w:r>
      <w:r>
        <w:rPr>
          <w:sz w:val="24"/>
        </w:rPr>
        <w:t>甲方</w:t>
      </w:r>
      <w:r>
        <w:rPr>
          <w:sz w:val="24"/>
        </w:rPr>
        <w:t>内部情况，造成社会不良影响；</w:t>
      </w:r>
    </w:p>
    <w:p>
      <w:pPr>
        <w:pStyle w:val="null3"/>
        <w:ind w:firstLine="480"/>
        <w:jc w:val="both"/>
      </w:pPr>
      <w:r>
        <w:rPr>
          <w:sz w:val="24"/>
        </w:rPr>
        <w:t>2.4.11 提供虚假检验报告等相关票证的；</w:t>
      </w:r>
    </w:p>
    <w:p>
      <w:pPr>
        <w:pStyle w:val="null3"/>
        <w:ind w:firstLine="480"/>
        <w:jc w:val="both"/>
      </w:pPr>
      <w:r>
        <w:rPr>
          <w:sz w:val="24"/>
        </w:rPr>
        <w:t>2.4.12 未按</w:t>
      </w:r>
      <w:r>
        <w:rPr>
          <w:sz w:val="24"/>
        </w:rPr>
        <w:t>甲方</w:t>
      </w:r>
      <w:r>
        <w:rPr>
          <w:sz w:val="24"/>
        </w:rPr>
        <w:t>采购计划数量、时间供应的造成食堂无法按时开饭；</w:t>
      </w:r>
    </w:p>
    <w:p>
      <w:pPr>
        <w:pStyle w:val="null3"/>
        <w:ind w:firstLine="480"/>
        <w:jc w:val="both"/>
      </w:pPr>
      <w:r>
        <w:rPr>
          <w:sz w:val="24"/>
        </w:rPr>
        <w:t>2.4.13 物资验收中单一批次不符合质量要求数大于 10％（不含本数）退货的；</w:t>
      </w:r>
    </w:p>
    <w:p>
      <w:pPr>
        <w:pStyle w:val="null3"/>
        <w:ind w:firstLine="480"/>
        <w:jc w:val="both"/>
      </w:pPr>
      <w:r>
        <w:rPr>
          <w:sz w:val="24"/>
        </w:rPr>
        <w:t>2.5因</w:t>
      </w:r>
      <w:r>
        <w:rPr>
          <w:sz w:val="24"/>
        </w:rPr>
        <w:t>乙方</w:t>
      </w:r>
      <w:r>
        <w:rPr>
          <w:sz w:val="24"/>
        </w:rPr>
        <w:t>所提供货物质量原因导致</w:t>
      </w:r>
      <w:r>
        <w:rPr>
          <w:sz w:val="24"/>
        </w:rPr>
        <w:t>甲方</w:t>
      </w:r>
      <w:r>
        <w:rPr>
          <w:sz w:val="24"/>
        </w:rPr>
        <w:t>发生食品安全事故，除解除合同、赔偿损失外，</w:t>
      </w:r>
      <w:r>
        <w:rPr>
          <w:sz w:val="24"/>
        </w:rPr>
        <w:t>乙方</w:t>
      </w:r>
      <w:r>
        <w:rPr>
          <w:sz w:val="24"/>
        </w:rPr>
        <w:t>还需承担由此引发的一切经济责任和费用，</w:t>
      </w:r>
      <w:r>
        <w:rPr>
          <w:sz w:val="24"/>
        </w:rPr>
        <w:t>甲方</w:t>
      </w:r>
      <w:r>
        <w:rPr>
          <w:sz w:val="24"/>
        </w:rPr>
        <w:t>将保留追究继续法律责任的权利。</w:t>
      </w:r>
    </w:p>
    <w:p>
      <w:pPr>
        <w:pStyle w:val="null3"/>
        <w:ind w:firstLine="480"/>
        <w:jc w:val="both"/>
      </w:pPr>
      <w:r>
        <w:rPr>
          <w:sz w:val="24"/>
        </w:rPr>
        <w:t>2.6、发生以上违约金处罚情况扣除违约金情形的，</w:t>
      </w:r>
      <w:r>
        <w:rPr>
          <w:sz w:val="24"/>
        </w:rPr>
        <w:t>乙方</w:t>
      </w:r>
      <w:r>
        <w:rPr>
          <w:sz w:val="24"/>
        </w:rPr>
        <w:t>在收到《违约责任通知书》后，需在</w:t>
      </w:r>
      <w:r>
        <w:rPr>
          <w:sz w:val="24"/>
        </w:rPr>
        <w:t>5日内将违约金支付给</w:t>
      </w:r>
      <w:r>
        <w:rPr>
          <w:sz w:val="24"/>
        </w:rPr>
        <w:t>甲方</w:t>
      </w:r>
      <w:r>
        <w:rPr>
          <w:sz w:val="24"/>
        </w:rPr>
        <w:t>。</w:t>
      </w:r>
    </w:p>
    <w:p>
      <w:pPr>
        <w:pStyle w:val="null3"/>
        <w:ind w:firstLine="480"/>
        <w:jc w:val="both"/>
      </w:pPr>
      <w:r>
        <w:rPr>
          <w:sz w:val="24"/>
        </w:rPr>
        <w:t>2.7、</w:t>
      </w:r>
      <w:r>
        <w:rPr>
          <w:sz w:val="24"/>
        </w:rPr>
        <w:t>乙方</w:t>
      </w:r>
      <w:r>
        <w:rPr>
          <w:sz w:val="24"/>
        </w:rPr>
        <w:t>其它违约责任，按《中华人民共和国民法典》及相关法律法规处理。</w:t>
      </w:r>
    </w:p>
    <w:p>
      <w:pPr>
        <w:pStyle w:val="null3"/>
        <w:jc w:val="both"/>
      </w:pPr>
      <w:r>
        <w:rPr>
          <w:sz w:val="24"/>
        </w:rPr>
        <w:t>十五、</w:t>
      </w:r>
      <w:r>
        <w:rPr>
          <w:sz w:val="24"/>
        </w:rPr>
        <w:t>为保障食品安全管理，</w:t>
      </w:r>
      <w:r>
        <w:rPr>
          <w:sz w:val="24"/>
        </w:rPr>
        <w:t>乙方</w:t>
      </w:r>
      <w:r>
        <w:rPr>
          <w:sz w:val="24"/>
        </w:rPr>
        <w:t>具有食品卫生管理制度、岗位卫生责任制管、食品经营场所卫生设施改善制度、食品安全标准、从业人员健康管理制度等相关制度</w:t>
      </w:r>
      <w:r>
        <w:rPr>
          <w:sz w:val="24"/>
        </w:rPr>
        <w:t>。</w:t>
      </w:r>
    </w:p>
    <w:p>
      <w:pPr>
        <w:pStyle w:val="null3"/>
        <w:jc w:val="both"/>
      </w:pPr>
      <w:r>
        <w:rPr>
          <w:sz w:val="24"/>
          <w:b/>
        </w:rPr>
        <w:t>十六</w:t>
      </w:r>
      <w:r>
        <w:rPr>
          <w:sz w:val="24"/>
          <w:b/>
        </w:rPr>
        <w:t>、验收要求</w:t>
      </w:r>
    </w:p>
    <w:p>
      <w:pPr>
        <w:pStyle w:val="null3"/>
        <w:ind w:firstLine="480"/>
        <w:jc w:val="both"/>
      </w:pPr>
      <w:r>
        <w:rPr>
          <w:sz w:val="24"/>
        </w:rPr>
        <w:t>1、首次供应时，</w:t>
      </w:r>
      <w:r>
        <w:rPr>
          <w:sz w:val="24"/>
        </w:rPr>
        <w:t>乙方</w:t>
      </w:r>
      <w:r>
        <w:rPr>
          <w:sz w:val="24"/>
        </w:rPr>
        <w:t>应提供《营业执照》《食品经营许可证》或《食品生产许可证》等证照复印件予</w:t>
      </w:r>
      <w:r>
        <w:rPr>
          <w:sz w:val="24"/>
        </w:rPr>
        <w:t>甲方</w:t>
      </w:r>
      <w:r>
        <w:rPr>
          <w:sz w:val="24"/>
        </w:rPr>
        <w:t>存档。肉菜类验收需要提供每批次蔬菜农残检验（检测）报告、肉类检疫证，调料副食品需提供产品合格证。</w:t>
      </w:r>
    </w:p>
    <w:p>
      <w:pPr>
        <w:pStyle w:val="null3"/>
        <w:ind w:firstLine="480"/>
        <w:jc w:val="both"/>
      </w:pPr>
      <w:r>
        <w:rPr>
          <w:sz w:val="24"/>
        </w:rPr>
        <w:t>2、货物验收时，</w:t>
      </w:r>
      <w:r>
        <w:rPr>
          <w:sz w:val="24"/>
        </w:rPr>
        <w:t>甲方</w:t>
      </w:r>
      <w:r>
        <w:rPr>
          <w:sz w:val="24"/>
        </w:rPr>
        <w:t>验收人员对食材质量、数量、价格进行验收，双方签名确认。</w:t>
      </w:r>
    </w:p>
    <w:p>
      <w:pPr>
        <w:pStyle w:val="null3"/>
        <w:ind w:firstLine="480"/>
        <w:jc w:val="both"/>
      </w:pPr>
      <w:r>
        <w:rPr>
          <w:sz w:val="24"/>
        </w:rPr>
        <w:t>3、</w:t>
      </w:r>
      <w:r>
        <w:rPr>
          <w:sz w:val="24"/>
        </w:rPr>
        <w:t>甲方</w:t>
      </w:r>
      <w:r>
        <w:rPr>
          <w:sz w:val="24"/>
        </w:rPr>
        <w:t>按合同要求对商品进行验收，对不符合要求的商品必须无条件退货；</w:t>
      </w:r>
      <w:r>
        <w:rPr>
          <w:sz w:val="24"/>
        </w:rPr>
        <w:t>乙方</w:t>
      </w:r>
      <w:r>
        <w:rPr>
          <w:sz w:val="24"/>
        </w:rPr>
        <w:t>未能履行招标文件和合同规定，供应不合格、假冒伪劣以次充好的商品，</w:t>
      </w:r>
      <w:r>
        <w:rPr>
          <w:sz w:val="24"/>
        </w:rPr>
        <w:t>甲方</w:t>
      </w:r>
      <w:r>
        <w:rPr>
          <w:sz w:val="24"/>
        </w:rPr>
        <w:t>应做好退换货记录，并对</w:t>
      </w:r>
      <w:r>
        <w:rPr>
          <w:sz w:val="24"/>
        </w:rPr>
        <w:t>乙方</w:t>
      </w:r>
      <w:r>
        <w:rPr>
          <w:sz w:val="24"/>
        </w:rPr>
        <w:t>予以处罚，</w:t>
      </w:r>
      <w:r>
        <w:rPr>
          <w:sz w:val="24"/>
        </w:rPr>
        <w:t>乙方</w:t>
      </w:r>
      <w:r>
        <w:rPr>
          <w:sz w:val="24"/>
        </w:rPr>
        <w:t>承担因此产生的损失和费用，如发生三次食材质量问题，</w:t>
      </w:r>
      <w:r>
        <w:rPr>
          <w:sz w:val="24"/>
        </w:rPr>
        <w:t>甲方</w:t>
      </w:r>
      <w:r>
        <w:rPr>
          <w:sz w:val="24"/>
        </w:rPr>
        <w:t>有权取消其供应资格，提前终止合同。</w:t>
      </w:r>
    </w:p>
    <w:p>
      <w:pPr>
        <w:pStyle w:val="null3"/>
        <w:ind w:firstLine="480"/>
        <w:jc w:val="both"/>
      </w:pPr>
      <w:r>
        <w:rPr>
          <w:sz w:val="24"/>
        </w:rPr>
        <w:t>4、验收时发现货物质量（含包装）不合格的，在</w:t>
      </w:r>
      <w:r>
        <w:rPr>
          <w:sz w:val="24"/>
        </w:rPr>
        <w:t>甲方</w:t>
      </w:r>
      <w:r>
        <w:rPr>
          <w:sz w:val="24"/>
        </w:rPr>
        <w:t>做出退货处理后，</w:t>
      </w:r>
      <w:r>
        <w:rPr>
          <w:sz w:val="24"/>
        </w:rPr>
        <w:t>乙方</w:t>
      </w:r>
      <w:r>
        <w:rPr>
          <w:sz w:val="24"/>
        </w:rPr>
        <w:t>应采取积极措施，</w:t>
      </w:r>
      <w:r>
        <w:rPr>
          <w:sz w:val="24"/>
        </w:rPr>
        <w:t>2小时内将货物组织好送到</w:t>
      </w:r>
      <w:r>
        <w:rPr>
          <w:sz w:val="24"/>
        </w:rPr>
        <w:t>甲方</w:t>
      </w:r>
      <w:r>
        <w:rPr>
          <w:sz w:val="24"/>
        </w:rPr>
        <w:t>指定地点，减少因退货对</w:t>
      </w:r>
      <w:r>
        <w:rPr>
          <w:sz w:val="24"/>
        </w:rPr>
        <w:t>甲方</w:t>
      </w:r>
      <w:r>
        <w:rPr>
          <w:sz w:val="24"/>
        </w:rPr>
        <w:t>造成的影响，并承担延迟送货责任。</w:t>
      </w:r>
    </w:p>
    <w:p>
      <w:pPr>
        <w:pStyle w:val="null3"/>
        <w:ind w:firstLine="480"/>
        <w:jc w:val="both"/>
      </w:pPr>
      <w:r>
        <w:rPr>
          <w:sz w:val="24"/>
        </w:rPr>
        <w:t>5、每次验收的物资均记录物资名称、数量、验收情况、票证等，并由</w:t>
      </w:r>
      <w:r>
        <w:rPr>
          <w:sz w:val="24"/>
        </w:rPr>
        <w:t>甲方</w:t>
      </w:r>
      <w:r>
        <w:rPr>
          <w:sz w:val="24"/>
        </w:rPr>
        <w:t>验收人员、</w:t>
      </w:r>
      <w:r>
        <w:rPr>
          <w:sz w:val="24"/>
        </w:rPr>
        <w:t>乙方</w:t>
      </w:r>
      <w:r>
        <w:rPr>
          <w:sz w:val="24"/>
        </w:rPr>
        <w:t>送货人签名确认。</w:t>
      </w:r>
    </w:p>
    <w:p>
      <w:pPr>
        <w:pStyle w:val="null3"/>
        <w:ind w:firstLine="480"/>
        <w:jc w:val="both"/>
      </w:pPr>
      <w:r>
        <w:rPr>
          <w:sz w:val="24"/>
        </w:rPr>
        <w:t>6、双方对货物质量有争议如需送检，如检测合格，检测费用由</w:t>
      </w:r>
      <w:r>
        <w:rPr>
          <w:sz w:val="24"/>
        </w:rPr>
        <w:t>甲方</w:t>
      </w:r>
      <w:r>
        <w:rPr>
          <w:sz w:val="24"/>
        </w:rPr>
        <w:t>支付，如不合格，费用由</w:t>
      </w:r>
      <w:r>
        <w:rPr>
          <w:sz w:val="24"/>
        </w:rPr>
        <w:t>乙方</w:t>
      </w:r>
      <w:r>
        <w:rPr>
          <w:sz w:val="24"/>
        </w:rPr>
        <w:t>支付。</w:t>
      </w:r>
    </w:p>
    <w:p>
      <w:pPr>
        <w:pStyle w:val="null3"/>
        <w:ind w:firstLine="480"/>
        <w:jc w:val="both"/>
      </w:pPr>
      <w:r>
        <w:rPr>
          <w:sz w:val="24"/>
        </w:rPr>
        <w:t>7、</w:t>
      </w:r>
      <w:r>
        <w:rPr>
          <w:sz w:val="24"/>
        </w:rPr>
        <w:t>甲方</w:t>
      </w:r>
      <w:r>
        <w:rPr>
          <w:sz w:val="24"/>
        </w:rPr>
        <w:t>按照合同对货物进行严格验收，同一类型货物每批次验收不符合质量要求的数量少于</w:t>
      </w:r>
      <w:r>
        <w:rPr>
          <w:sz w:val="24"/>
        </w:rPr>
        <w:t>10％（含本数），作换货处理；不符合质量要求的数量大于10％（不含本数），作退货处理；</w:t>
      </w:r>
      <w:r>
        <w:rPr>
          <w:sz w:val="24"/>
        </w:rPr>
        <w:t>乙方</w:t>
      </w:r>
      <w:r>
        <w:rPr>
          <w:sz w:val="24"/>
        </w:rPr>
        <w:t>必须无条件给予退货或换货。</w:t>
      </w:r>
    </w:p>
    <w:p>
      <w:pPr>
        <w:pStyle w:val="null3"/>
        <w:jc w:val="both"/>
      </w:pPr>
      <w:r>
        <w:rPr>
          <w:sz w:val="24"/>
          <w:b/>
        </w:rPr>
        <w:t>十七、</w:t>
      </w:r>
      <w:r>
        <w:rPr>
          <w:sz w:val="24"/>
          <w:b/>
        </w:rPr>
        <w:t>付款方式</w:t>
      </w:r>
    </w:p>
    <w:p>
      <w:pPr>
        <w:pStyle w:val="null3"/>
        <w:ind w:firstLine="480"/>
        <w:jc w:val="both"/>
      </w:pPr>
      <w:r>
        <w:rPr>
          <w:sz w:val="24"/>
        </w:rPr>
        <w:t>1期：支付比例100%，付款方式为每月结算一次。</w:t>
      </w:r>
    </w:p>
    <w:p>
      <w:pPr>
        <w:pStyle w:val="null3"/>
        <w:ind w:firstLine="480"/>
        <w:jc w:val="both"/>
      </w:pPr>
      <w:r>
        <w:rPr>
          <w:sz w:val="24"/>
        </w:rPr>
        <w:t>备注：</w:t>
      </w:r>
    </w:p>
    <w:p>
      <w:pPr>
        <w:pStyle w:val="null3"/>
        <w:ind w:firstLine="480"/>
        <w:jc w:val="both"/>
      </w:pPr>
      <w:r>
        <w:rPr>
          <w:sz w:val="24"/>
        </w:rPr>
        <w:t>1、在合同提供配送之日起的一个月内，</w:t>
      </w:r>
      <w:r>
        <w:rPr>
          <w:sz w:val="24"/>
        </w:rPr>
        <w:t>乙方</w:t>
      </w:r>
      <w:r>
        <w:rPr>
          <w:sz w:val="24"/>
        </w:rPr>
        <w:t>向</w:t>
      </w:r>
      <w:r>
        <w:rPr>
          <w:sz w:val="24"/>
        </w:rPr>
        <w:t>甲方</w:t>
      </w:r>
      <w:r>
        <w:rPr>
          <w:sz w:val="24"/>
        </w:rPr>
        <w:t>递交合同总价</w:t>
      </w:r>
      <w:r>
        <w:rPr>
          <w:sz w:val="24"/>
        </w:rPr>
        <w:t>30%的预付款保函以及合同总价30%的预付款发票，</w:t>
      </w:r>
      <w:r>
        <w:rPr>
          <w:sz w:val="24"/>
        </w:rPr>
        <w:t>甲方</w:t>
      </w:r>
      <w:r>
        <w:rPr>
          <w:sz w:val="24"/>
        </w:rPr>
        <w:t>收到预付款保函和预付款发票后，向</w:t>
      </w:r>
      <w:r>
        <w:rPr>
          <w:sz w:val="24"/>
        </w:rPr>
        <w:t>乙方</w:t>
      </w:r>
      <w:r>
        <w:rPr>
          <w:sz w:val="24"/>
        </w:rPr>
        <w:t>支付合同总价的</w:t>
      </w:r>
      <w:r>
        <w:rPr>
          <w:sz w:val="24"/>
        </w:rPr>
        <w:t>30%作为预付款；预付款保函须按</w:t>
      </w:r>
      <w:r>
        <w:rPr>
          <w:sz w:val="24"/>
        </w:rPr>
        <w:t>甲方</w:t>
      </w:r>
      <w:r>
        <w:rPr>
          <w:sz w:val="24"/>
        </w:rPr>
        <w:t>要求出具，保函期限为</w:t>
      </w:r>
      <w:r>
        <w:rPr>
          <w:sz w:val="24"/>
        </w:rPr>
        <w:t>4个月，当配送物资金额达到合同总价30%时，</w:t>
      </w:r>
      <w:r>
        <w:rPr>
          <w:sz w:val="24"/>
        </w:rPr>
        <w:t>乙方</w:t>
      </w:r>
      <w:r>
        <w:rPr>
          <w:sz w:val="24"/>
        </w:rPr>
        <w:t>向</w:t>
      </w:r>
      <w:r>
        <w:rPr>
          <w:sz w:val="24"/>
        </w:rPr>
        <w:t>甲方</w:t>
      </w:r>
      <w:r>
        <w:rPr>
          <w:sz w:val="24"/>
        </w:rPr>
        <w:t>提交退保书面申请，</w:t>
      </w:r>
      <w:r>
        <w:rPr>
          <w:sz w:val="24"/>
        </w:rPr>
        <w:t>甲方</w:t>
      </w:r>
      <w:r>
        <w:rPr>
          <w:sz w:val="24"/>
        </w:rPr>
        <w:t>于收到申请后的</w:t>
      </w:r>
      <w:r>
        <w:rPr>
          <w:sz w:val="24"/>
        </w:rPr>
        <w:t>5个工作日内无息退还保函原件；若保函有效期满，</w:t>
      </w:r>
      <w:r>
        <w:rPr>
          <w:sz w:val="24"/>
        </w:rPr>
        <w:t>乙方</w:t>
      </w:r>
      <w:r>
        <w:rPr>
          <w:sz w:val="24"/>
        </w:rPr>
        <w:t>配送物资金额未达合同总价</w:t>
      </w:r>
      <w:r>
        <w:rPr>
          <w:sz w:val="24"/>
        </w:rPr>
        <w:t>30%，则</w:t>
      </w:r>
      <w:r>
        <w:rPr>
          <w:sz w:val="24"/>
        </w:rPr>
        <w:t>乙方</w:t>
      </w:r>
      <w:r>
        <w:rPr>
          <w:sz w:val="24"/>
        </w:rPr>
        <w:t>应续保</w:t>
      </w:r>
      <w:r>
        <w:rPr>
          <w:sz w:val="24"/>
        </w:rPr>
        <w:t>1个月，直至达到退保条件为止；每月结算一次，先抵扣预付款，预付款抵扣完毕后，当月不足抵扣的据实结算。</w:t>
      </w:r>
    </w:p>
    <w:p>
      <w:pPr>
        <w:pStyle w:val="null3"/>
        <w:ind w:firstLine="480"/>
        <w:jc w:val="both"/>
      </w:pPr>
      <w:r>
        <w:rPr>
          <w:sz w:val="24"/>
        </w:rPr>
        <w:t>2、</w:t>
      </w:r>
      <w:r>
        <w:rPr>
          <w:sz w:val="24"/>
        </w:rPr>
        <w:t>乙方</w:t>
      </w:r>
      <w:r>
        <w:rPr>
          <w:sz w:val="24"/>
        </w:rPr>
        <w:t>完成当月供货并提交当月供货清单（加盖</w:t>
      </w:r>
      <w:r>
        <w:rPr>
          <w:sz w:val="24"/>
        </w:rPr>
        <w:t>甲方</w:t>
      </w:r>
      <w:r>
        <w:rPr>
          <w:sz w:val="24"/>
        </w:rPr>
        <w:t>公章）给</w:t>
      </w:r>
      <w:r>
        <w:rPr>
          <w:sz w:val="24"/>
        </w:rPr>
        <w:t>甲方</w:t>
      </w:r>
      <w:r>
        <w:rPr>
          <w:sz w:val="24"/>
        </w:rPr>
        <w:t>后，</w:t>
      </w:r>
      <w:r>
        <w:rPr>
          <w:sz w:val="24"/>
        </w:rPr>
        <w:t>甲方</w:t>
      </w:r>
      <w:r>
        <w:rPr>
          <w:sz w:val="24"/>
        </w:rPr>
        <w:t>根据实际数量结算（本项目结算单价</w:t>
      </w:r>
      <w:r>
        <w:rPr>
          <w:sz w:val="24"/>
        </w:rPr>
        <w:t>=各品种货物基准价×（1-中标下浮率）（价格精确到分，保留小数点后2位，四舍五入）；结算金额＝【各品种货物基准价×（1-中标下浮率）】×实际供货量的总和。），</w:t>
      </w:r>
      <w:r>
        <w:rPr>
          <w:sz w:val="24"/>
        </w:rPr>
        <w:t>乙方</w:t>
      </w:r>
      <w:r>
        <w:rPr>
          <w:sz w:val="24"/>
        </w:rPr>
        <w:t>开具同等金额的国家正规发票（增值税发票）。</w:t>
      </w:r>
      <w:r>
        <w:rPr>
          <w:sz w:val="24"/>
        </w:rPr>
        <w:t>乙方</w:t>
      </w:r>
      <w:r>
        <w:rPr>
          <w:sz w:val="24"/>
        </w:rPr>
        <w:t>于次月</w:t>
      </w:r>
      <w:r>
        <w:rPr>
          <w:sz w:val="24"/>
        </w:rPr>
        <w:t>10日前凭国家正规发票向</w:t>
      </w:r>
      <w:r>
        <w:rPr>
          <w:sz w:val="24"/>
        </w:rPr>
        <w:t>甲方</w:t>
      </w:r>
      <w:r>
        <w:rPr>
          <w:sz w:val="24"/>
        </w:rPr>
        <w:t>申请付款，</w:t>
      </w:r>
      <w:r>
        <w:rPr>
          <w:sz w:val="24"/>
        </w:rPr>
        <w:t>甲方</w:t>
      </w:r>
      <w:r>
        <w:rPr>
          <w:sz w:val="24"/>
        </w:rPr>
        <w:t>收到付款申请后于</w:t>
      </w:r>
      <w:r>
        <w:rPr>
          <w:sz w:val="24"/>
        </w:rPr>
        <w:t>10个工作日内支付，遇到特殊情况可顺延支付；</w:t>
      </w:r>
    </w:p>
    <w:p>
      <w:pPr>
        <w:pStyle w:val="null3"/>
        <w:ind w:firstLine="480"/>
        <w:jc w:val="both"/>
      </w:pPr>
      <w:r>
        <w:rPr>
          <w:sz w:val="24"/>
        </w:rPr>
        <w:t>3、</w:t>
      </w:r>
      <w:r>
        <w:rPr>
          <w:sz w:val="24"/>
        </w:rPr>
        <w:t>乙方</w:t>
      </w:r>
      <w:r>
        <w:rPr>
          <w:sz w:val="24"/>
        </w:rPr>
        <w:t>凭以下有效文件与</w:t>
      </w:r>
      <w:r>
        <w:rPr>
          <w:sz w:val="24"/>
        </w:rPr>
        <w:t>甲方</w:t>
      </w:r>
      <w:r>
        <w:rPr>
          <w:sz w:val="24"/>
        </w:rPr>
        <w:t>结算：（</w:t>
      </w:r>
      <w:r>
        <w:rPr>
          <w:sz w:val="24"/>
        </w:rPr>
        <w:t>1）合同；（2）</w:t>
      </w:r>
      <w:r>
        <w:rPr>
          <w:sz w:val="24"/>
        </w:rPr>
        <w:t>乙方</w:t>
      </w:r>
      <w:r>
        <w:rPr>
          <w:sz w:val="24"/>
        </w:rPr>
        <w:t>开具的正式发票；（</w:t>
      </w:r>
      <w:r>
        <w:rPr>
          <w:sz w:val="24"/>
        </w:rPr>
        <w:t>3）中标通知书。</w:t>
      </w:r>
    </w:p>
    <w:p>
      <w:pPr>
        <w:pStyle w:val="null3"/>
        <w:ind w:firstLine="480"/>
        <w:jc w:val="both"/>
      </w:pPr>
      <w:r>
        <w:rPr>
          <w:sz w:val="24"/>
        </w:rPr>
        <w:t>4、收款方、出具发票方、合同乙方均必须与</w:t>
      </w:r>
      <w:r>
        <w:rPr>
          <w:sz w:val="24"/>
        </w:rPr>
        <w:t>乙方</w:t>
      </w:r>
      <w:r>
        <w:rPr>
          <w:sz w:val="24"/>
        </w:rPr>
        <w:t>名称一致。</w:t>
      </w:r>
    </w:p>
    <w:p>
      <w:pPr>
        <w:pStyle w:val="null3"/>
        <w:ind w:firstLine="480"/>
        <w:jc w:val="both"/>
      </w:pPr>
      <w:r>
        <w:rPr>
          <w:sz w:val="24"/>
        </w:rPr>
        <w:t>5、因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ind w:firstLine="480"/>
        <w:jc w:val="both"/>
      </w:pPr>
      <w:r>
        <w:rPr>
          <w:sz w:val="24"/>
        </w:rPr>
        <w:t>5、如项目发生合同融资（指引详见《韶关市财政局 韶关市金融工作局 中国人民银行韶关市中心支行关于开展市级政府采购合同融资工作的通知》（韶财采购〔2021〕2号）），</w:t>
      </w:r>
      <w:r>
        <w:rPr>
          <w:sz w:val="24"/>
        </w:rPr>
        <w:t>甲方</w:t>
      </w:r>
      <w:r>
        <w:rPr>
          <w:sz w:val="24"/>
        </w:rPr>
        <w:t>应当将合同款项支付到合同约定收款账户。</w:t>
      </w:r>
    </w:p>
    <w:p>
      <w:pPr>
        <w:pStyle w:val="null3"/>
        <w:jc w:val="both"/>
      </w:pPr>
      <w:r>
        <w:rPr>
          <w:sz w:val="24"/>
          <w:b/>
        </w:rPr>
        <w:t>十</w:t>
      </w:r>
      <w:r>
        <w:rPr>
          <w:sz w:val="24"/>
          <w:b/>
        </w:rPr>
        <w:t>八</w:t>
      </w:r>
      <w:r>
        <w:rPr>
          <w:sz w:val="24"/>
          <w:b/>
        </w:rPr>
        <w:t>、知识产权归属</w:t>
      </w:r>
    </w:p>
    <w:p>
      <w:pPr>
        <w:pStyle w:val="null3"/>
        <w:ind w:firstLine="420"/>
        <w:jc w:val="left"/>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4"/>
          <w:b/>
        </w:rPr>
        <w:t>十</w:t>
      </w:r>
      <w:r>
        <w:rPr>
          <w:sz w:val="24"/>
          <w:b/>
        </w:rPr>
        <w:t>九</w:t>
      </w:r>
      <w:r>
        <w:rPr>
          <w:sz w:val="24"/>
          <w:b/>
        </w:rPr>
        <w:t>、违约责任与赔偿损失</w:t>
      </w:r>
    </w:p>
    <w:p>
      <w:pPr>
        <w:pStyle w:val="null3"/>
        <w:ind w:firstLine="480"/>
        <w:jc w:val="both"/>
      </w:pPr>
      <w:r>
        <w:rPr>
          <w:sz w:val="24"/>
        </w:rPr>
        <w:t>1</w:t>
      </w:r>
      <w:r>
        <w:rPr>
          <w:sz w:val="24"/>
        </w:rPr>
        <w:t>、</w:t>
      </w:r>
      <w:r>
        <w:rPr>
          <w:sz w:val="24"/>
        </w:rPr>
        <w:t>乙方提供的服务不符合招标文件、投标文件或本合同规定的，甲方有权拒收，并且乙方须向甲方支付本合同总价</w:t>
      </w:r>
      <w:r>
        <w:rPr>
          <w:sz w:val="21"/>
          <w:u w:val="single"/>
        </w:rPr>
        <w:t xml:space="preserve">    </w:t>
      </w:r>
      <w:r>
        <w:rPr>
          <w:sz w:val="24"/>
        </w:rPr>
        <w:t>%的违约金。</w:t>
      </w:r>
    </w:p>
    <w:p>
      <w:pPr>
        <w:pStyle w:val="null3"/>
        <w:ind w:firstLine="480"/>
        <w:jc w:val="both"/>
      </w:pPr>
      <w:r>
        <w:rPr>
          <w:sz w:val="24"/>
        </w:rPr>
        <w:t>2</w:t>
      </w:r>
      <w:r>
        <w:rPr>
          <w:sz w:val="24"/>
        </w:rPr>
        <w:t>、</w:t>
      </w:r>
      <w:r>
        <w:rPr>
          <w:sz w:val="24"/>
        </w:rPr>
        <w:t>乙方未能按本合同规定的服务期提供服务，从逾期之日起每日按本合同总价</w:t>
      </w:r>
      <w:r>
        <w:rPr>
          <w:sz w:val="21"/>
          <w:u w:val="single"/>
        </w:rPr>
        <w:t xml:space="preserve">    </w:t>
      </w:r>
      <w:r>
        <w:rPr>
          <w:sz w:val="24"/>
        </w:rPr>
        <w:t>‰的数额向甲方支付违约金；逾期</w:t>
      </w:r>
      <w:r>
        <w:rPr>
          <w:sz w:val="21"/>
          <w:u w:val="single"/>
        </w:rPr>
        <w:t xml:space="preserve">    </w:t>
      </w:r>
      <w:r>
        <w:rPr>
          <w:sz w:val="24"/>
        </w:rPr>
        <w:t>天以上（含</w:t>
      </w:r>
      <w:r>
        <w:rPr>
          <w:sz w:val="21"/>
          <w:u w:val="single"/>
        </w:rPr>
        <w:t xml:space="preserve">    </w:t>
      </w:r>
      <w:r>
        <w:rPr>
          <w:sz w:val="24"/>
        </w:rPr>
        <w:t>天）的，甲方有权终止合同，要求乙方支付违约金，并且给甲方造成的经济损失由乙方承担赔偿责任。</w:t>
      </w:r>
    </w:p>
    <w:p>
      <w:pPr>
        <w:pStyle w:val="null3"/>
        <w:ind w:firstLine="480"/>
        <w:jc w:val="both"/>
      </w:pPr>
      <w:r>
        <w:rPr>
          <w:sz w:val="24"/>
        </w:rPr>
        <w:t>3</w:t>
      </w:r>
      <w:r>
        <w:rPr>
          <w:sz w:val="24"/>
        </w:rPr>
        <w:t>、</w:t>
      </w:r>
      <w:r>
        <w:rPr>
          <w:sz w:val="24"/>
        </w:rPr>
        <w:t>甲方无正当理由拒绝接受服务，到期拒付服务款项的，甲方向乙方偿付本合同总价的</w:t>
      </w:r>
      <w:r>
        <w:rPr>
          <w:sz w:val="21"/>
          <w:u w:val="single"/>
        </w:rPr>
        <w:t xml:space="preserve">    </w:t>
      </w:r>
      <w:r>
        <w:rPr>
          <w:sz w:val="24"/>
        </w:rPr>
        <w:t>%的违约金。甲方逾期付款，则每日按本合同总价的</w:t>
      </w:r>
      <w:r>
        <w:rPr>
          <w:sz w:val="21"/>
          <w:u w:val="single"/>
        </w:rPr>
        <w:t xml:space="preserve">    </w:t>
      </w:r>
      <w:r>
        <w:rPr>
          <w:sz w:val="24"/>
        </w:rPr>
        <w:t>‰向乙方偿付违约金。</w:t>
      </w:r>
    </w:p>
    <w:p>
      <w:pPr>
        <w:pStyle w:val="null3"/>
        <w:ind w:firstLine="480"/>
        <w:jc w:val="both"/>
      </w:pPr>
      <w:r>
        <w:rPr>
          <w:sz w:val="24"/>
        </w:rPr>
        <w:t>4</w:t>
      </w:r>
      <w:r>
        <w:rPr>
          <w:sz w:val="24"/>
        </w:rPr>
        <w:t>、</w:t>
      </w:r>
      <w:r>
        <w:rPr>
          <w:sz w:val="24"/>
        </w:rPr>
        <w:t>其它违约责任按《中华人民共和国民法典》（合同编）处理。</w:t>
      </w:r>
    </w:p>
    <w:p>
      <w:pPr>
        <w:pStyle w:val="null3"/>
        <w:jc w:val="both"/>
      </w:pPr>
      <w:r>
        <w:rPr>
          <w:sz w:val="24"/>
          <w:b/>
        </w:rPr>
        <w:t>十二</w:t>
      </w:r>
      <w:r>
        <w:rPr>
          <w:sz w:val="24"/>
          <w:b/>
        </w:rPr>
        <w:t>、争议的解决</w:t>
      </w:r>
    </w:p>
    <w:p>
      <w:pPr>
        <w:pStyle w:val="null3"/>
        <w:ind w:firstLine="420"/>
        <w:jc w:val="both"/>
      </w:pPr>
      <w:r>
        <w:rPr>
          <w:sz w:val="24"/>
        </w:rPr>
        <w:t>合同执行过程中发生的任何争议，如双方不能通过友好协商解决，任何一方均可向甲方所在地有管辖权的人民法院提起诉讼。</w:t>
      </w:r>
    </w:p>
    <w:p>
      <w:pPr>
        <w:pStyle w:val="null3"/>
        <w:jc w:val="both"/>
      </w:pPr>
      <w:r>
        <w:rPr>
          <w:sz w:val="24"/>
          <w:b/>
        </w:rPr>
        <w:t>二十一</w:t>
      </w:r>
      <w:r>
        <w:rPr>
          <w:sz w:val="24"/>
          <w:b/>
        </w:rPr>
        <w:t>、不可抗力</w:t>
      </w:r>
    </w:p>
    <w:p>
      <w:pPr>
        <w:pStyle w:val="null3"/>
        <w:ind w:firstLine="42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二十</w:t>
      </w:r>
      <w:r>
        <w:rPr>
          <w:sz w:val="24"/>
          <w:b/>
        </w:rPr>
        <w:t>二</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二十</w:t>
      </w:r>
      <w:r>
        <w:rPr>
          <w:sz w:val="24"/>
          <w:b/>
        </w:rPr>
        <w:t>三</w:t>
      </w:r>
      <w:r>
        <w:rPr>
          <w:sz w:val="24"/>
          <w:b/>
        </w:rPr>
        <w:t>、其它</w:t>
      </w:r>
    </w:p>
    <w:p>
      <w:pPr>
        <w:pStyle w:val="null3"/>
        <w:ind w:firstLine="480"/>
        <w:jc w:val="both"/>
      </w:pPr>
      <w:r>
        <w:rPr>
          <w:sz w:val="24"/>
        </w:rPr>
        <w:t>1</w:t>
      </w:r>
      <w:r>
        <w:rPr>
          <w:sz w:val="24"/>
        </w:rPr>
        <w:t>、</w:t>
      </w:r>
      <w:r>
        <w:rPr>
          <w:sz w:val="24"/>
        </w:rPr>
        <w:t>本合同所有附件、招标文件、投标文件、中标（成交）通知书均为合同的有效组成部分，与本合同具有同等法律效力。</w:t>
      </w:r>
    </w:p>
    <w:p>
      <w:pPr>
        <w:pStyle w:val="null3"/>
        <w:ind w:firstLine="480"/>
        <w:jc w:val="both"/>
      </w:pPr>
      <w:r>
        <w:rPr>
          <w:sz w:val="24"/>
        </w:rPr>
        <w:t>2</w:t>
      </w:r>
      <w:r>
        <w:rPr>
          <w:sz w:val="24"/>
        </w:rPr>
        <w:t>、</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w:t>
      </w:r>
      <w:r>
        <w:rPr>
          <w:sz w:val="24"/>
        </w:rPr>
        <w:t>如一方地址、电话、传真号码有变更，应在变更当日内书面通知对方，否则，应承担相应责任。</w:t>
      </w:r>
    </w:p>
    <w:p>
      <w:pPr>
        <w:pStyle w:val="null3"/>
        <w:ind w:firstLine="480"/>
        <w:jc w:val="both"/>
      </w:pPr>
      <w:r>
        <w:rPr>
          <w:sz w:val="24"/>
        </w:rPr>
        <w:t>4</w:t>
      </w:r>
      <w:r>
        <w:rPr>
          <w:sz w:val="24"/>
        </w:rPr>
        <w:t>、</w:t>
      </w:r>
      <w:r>
        <w:rPr>
          <w:sz w:val="24"/>
        </w:rPr>
        <w:t>除甲方事先书面同意外，乙方不得部分或全部转让其应履行的合同项下的义务。</w:t>
      </w:r>
    </w:p>
    <w:p>
      <w:pPr>
        <w:pStyle w:val="null3"/>
        <w:jc w:val="both"/>
      </w:pPr>
      <w:r>
        <w:rPr>
          <w:sz w:val="24"/>
          <w:b/>
        </w:rPr>
        <w:t>二十二、合同生效</w:t>
      </w:r>
    </w:p>
    <w:p>
      <w:pPr>
        <w:pStyle w:val="null3"/>
        <w:ind w:firstLine="480"/>
        <w:jc w:val="both"/>
      </w:pPr>
      <w:r>
        <w:rPr>
          <w:sz w:val="24"/>
        </w:rPr>
        <w:t>1</w:t>
      </w:r>
      <w:r>
        <w:rPr>
          <w:sz w:val="24"/>
        </w:rPr>
        <w:t>、</w:t>
      </w:r>
      <w:r>
        <w:rPr>
          <w:sz w:val="24"/>
        </w:rPr>
        <w:t>本合同自甲乙双方法人代表或其授权代表签字盖章之日起生效。</w:t>
      </w:r>
    </w:p>
    <w:p>
      <w:pPr>
        <w:pStyle w:val="null3"/>
        <w:ind w:firstLine="480"/>
        <w:jc w:val="both"/>
      </w:pPr>
      <w:r>
        <w:rPr>
          <w:sz w:val="24"/>
        </w:rPr>
        <w:t>2</w:t>
      </w:r>
      <w:r>
        <w:rPr>
          <w:sz w:val="24"/>
        </w:rPr>
        <w:t>、合同一式</w:t>
      </w:r>
      <w:r>
        <w:rPr>
          <w:sz w:val="21"/>
          <w:u w:val="single"/>
        </w:rPr>
        <w:t xml:space="preserve">    </w:t>
      </w:r>
      <w:r>
        <w:rPr>
          <w:sz w:val="24"/>
        </w:rPr>
        <w:t>份，甲方</w:t>
      </w:r>
      <w:r>
        <w:rPr>
          <w:sz w:val="21"/>
          <w:u w:val="single"/>
        </w:rPr>
        <w:t xml:space="preserve">    </w:t>
      </w:r>
      <w:r>
        <w:rPr>
          <w:sz w:val="24"/>
        </w:rPr>
        <w:t>份、乙方</w:t>
      </w:r>
      <w:r>
        <w:rPr>
          <w:sz w:val="21"/>
          <w:u w:val="single"/>
        </w:rPr>
        <w:t xml:space="preserve">    </w:t>
      </w:r>
      <w:r>
        <w:rPr>
          <w:sz w:val="24"/>
        </w:rPr>
        <w:t>份，具有同等法律效力。合同自签字之日起生效。合同未尽事宜，按国家合同法规和行业标准执行或由双方协商处理。</w:t>
      </w:r>
    </w:p>
    <w:p>
      <w:pPr>
        <w:pStyle w:val="null3"/>
        <w:jc w:val="both"/>
      </w:pPr>
      <w:r>
        <w:rPr>
          <w:sz w:val="21"/>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签定地点：</w:t>
      </w:r>
    </w:p>
    <w:p>
      <w:pPr>
        <w:pStyle w:val="null3"/>
        <w:jc w:val="both"/>
      </w:pPr>
      <w:r>
        <w:rPr>
          <w:sz w:val="24"/>
        </w:rPr>
        <w:t>签定日期：　　　年　　月　　日</w:t>
      </w:r>
      <w:r>
        <w:rPr>
          <w:sz w:val="24"/>
        </w:rPr>
        <w:t xml:space="preserve">            </w:t>
      </w:r>
      <w:r>
        <w:rPr>
          <w:sz w:val="24"/>
        </w:rPr>
        <w:t>签定日期：　　　年　　月　　日</w:t>
      </w:r>
    </w:p>
    <w:p>
      <w:pPr>
        <w:pStyle w:val="null3"/>
        <w:jc w:val="both"/>
      </w:pPr>
      <w:r>
        <w:rPr>
          <w:sz w:val="21"/>
        </w:rPr>
        <w:t xml:space="preserve">                                           </w:t>
      </w:r>
      <w:r>
        <w:rPr>
          <w:sz w:val="21"/>
          <w:b/>
        </w:rPr>
        <w:t xml:space="preserve">          </w:t>
      </w:r>
      <w:r>
        <w:rPr>
          <w:sz w:val="24"/>
        </w:rPr>
        <w:t xml:space="preserve">  </w:t>
      </w:r>
      <w:r>
        <w:rPr>
          <w:sz w:val="24"/>
        </w:rPr>
        <w:t>开户名称：</w:t>
      </w:r>
    </w:p>
    <w:p>
      <w:pPr>
        <w:pStyle w:val="null3"/>
        <w:jc w:val="both"/>
      </w:pPr>
      <w:r>
        <w:rPr>
          <w:sz w:val="21"/>
        </w:rPr>
        <w:t xml:space="preserve">                                           </w:t>
      </w:r>
      <w:r>
        <w:rPr>
          <w:sz w:val="21"/>
          <w:b/>
        </w:rPr>
        <w:t xml:space="preserve">          </w:t>
      </w:r>
      <w:r>
        <w:rPr>
          <w:sz w:val="24"/>
        </w:rPr>
        <w:t xml:space="preserve">  </w:t>
      </w:r>
      <w:r>
        <w:rPr>
          <w:sz w:val="24"/>
        </w:rPr>
        <w:t>银行帐号：</w:t>
      </w:r>
    </w:p>
    <w:p>
      <w:pPr>
        <w:pStyle w:val="null3"/>
        <w:jc w:val="both"/>
      </w:pPr>
      <w:r>
        <w:rPr>
          <w:sz w:val="21"/>
        </w:rPr>
        <w:t xml:space="preserve">                                           </w:t>
      </w:r>
      <w:r>
        <w:rPr>
          <w:sz w:val="21"/>
          <w:b/>
        </w:rPr>
        <w:t xml:space="preserve">          </w:t>
      </w:r>
      <w:r>
        <w:rPr>
          <w:sz w:val="24"/>
        </w:rPr>
        <w:t xml:space="preserve">  </w:t>
      </w:r>
      <w:r>
        <w:rPr>
          <w:sz w:val="24"/>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440201-2024-01998</w:t>
      </w:r>
    </w:p>
    <w:p>
      <w:pPr>
        <w:pStyle w:val="null3"/>
        <w:jc w:val="center"/>
        <w:outlineLvl w:val="3"/>
      </w:pPr>
      <w:r>
        <w:rPr>
          <w:sz w:val="24"/>
          <w:b/>
        </w:rPr>
        <w:t>采购项目编号：</w:t>
      </w:r>
      <w:r>
        <w:rPr>
          <w:sz w:val="24"/>
          <w:b/>
        </w:rPr>
        <w:t>GDYD240602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韶关市公安局警官培训处饭堂物资采购服务项目</w:t>
      </w:r>
      <w:r>
        <w:rPr>
          <w:u w:val="single"/>
        </w:rPr>
        <w:t>”</w:t>
      </w:r>
      <w:r>
        <w:rPr/>
        <w:t>项目的招标[采购项目编号为：</w:t>
      </w:r>
      <w:r>
        <w:rPr>
          <w:u w:val="single"/>
        </w:rPr>
        <w:t>GDYD240602</w:t>
      </w:r>
      <w:r>
        <w:rPr/>
        <w:t>]，我方愿参与投标。</w:t>
      </w:r>
    </w:p>
    <w:p>
      <w:pPr>
        <w:pStyle w:val="null3"/>
        <w:ind w:firstLine="480"/>
      </w:pPr>
      <w:r>
        <w:rPr/>
        <w:t>我方确认收到贵方提供的</w:t>
      </w:r>
      <w:r>
        <w:rPr>
          <w:u w:val="single"/>
        </w:rPr>
        <w:t>“</w:t>
      </w:r>
      <w:r>
        <w:rPr>
          <w:u w:val="single"/>
        </w:rPr>
        <w:t>韶关市公安局警官培训处饭堂物资采购服务项目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韶关市公安局警官培训处饭堂物资采购服务项目</w:t>
      </w:r>
      <w:r>
        <w:rPr/>
        <w:t>”项目采购[采购项目编号为</w:t>
      </w:r>
      <w:r>
        <w:rPr/>
        <w:t>GDYD240602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韶关市公安局警官培训处饭堂物资采购服务项目</w:t>
      </w:r>
      <w:r>
        <w:rPr/>
        <w:t>招标中获中标（采购项目编号：</w:t>
      </w:r>
      <w:r>
        <w:rPr/>
        <w:t>GDYD240602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韶关市公安局警官培训处饭堂物资采购服务项目</w:t>
      </w:r>
      <w:r>
        <w:rPr/>
        <w:t>”项目（采购项目编号：</w:t>
      </w:r>
      <w:r>
        <w:rPr/>
        <w:t>GDYD240602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