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440201-2026-02039</w:t>
      </w:r>
    </w:p>
    <w:p>
      <w:pPr>
        <w:pStyle w:val="null3"/>
        <w:jc w:val="center"/>
        <w:outlineLvl w:val="3"/>
      </w:pPr>
      <w:r>
        <w:rPr>
          <w:sz w:val="24"/>
          <w:b/>
        </w:rPr>
        <w:t>采购项目编号：</w:t>
      </w:r>
      <w:r>
        <w:rPr>
          <w:sz w:val="24"/>
          <w:b/>
        </w:rPr>
        <w:t>GDYD260473</w:t>
      </w:r>
    </w:p>
    <w:p>
      <w:pPr>
        <w:pStyle w:val="null3"/>
        <w:jc w:val="center"/>
        <w:outlineLvl w:val="3"/>
      </w:pPr>
      <w:r>
        <w:rPr>
          <w:sz w:val="24"/>
          <w:b/>
        </w:rPr>
        <w:t>项目名称：</w:t>
      </w:r>
      <w:r>
        <w:rPr>
          <w:sz w:val="24"/>
          <w:b/>
        </w:rPr>
        <w:t>韶关市妇幼保健院检验、病理外送检测服务项目</w:t>
      </w:r>
    </w:p>
    <w:p>
      <w:pPr>
        <w:pStyle w:val="null3"/>
        <w:jc w:val="center"/>
        <w:outlineLvl w:val="3"/>
      </w:pPr>
      <w:r>
        <w:rPr>
          <w:sz w:val="24"/>
          <w:b/>
        </w:rPr>
        <w:t>采购人：</w:t>
      </w:r>
      <w:r>
        <w:rPr>
          <w:sz w:val="24"/>
          <w:b/>
        </w:rPr>
        <w:t>韶关市妇幼保健院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韶关市妇幼保健院</w:t>
      </w:r>
      <w:r>
        <w:rPr/>
        <w:t>的委托，采用</w:t>
      </w:r>
      <w:r>
        <w:rPr/>
        <w:t>公开招标</w:t>
      </w:r>
      <w:r>
        <w:rPr/>
        <w:t>方式组织采购</w:t>
      </w:r>
      <w:r>
        <w:rPr/>
        <w:t>韶关市妇幼保健院检验、病理外送检测服务项目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韶关市妇幼保健院检验、病理外送检测服务项目</w:t>
      </w:r>
    </w:p>
    <w:p>
      <w:pPr>
        <w:pStyle w:val="null3"/>
        <w:ind w:firstLine="480"/>
      </w:pPr>
      <w:r>
        <w:rPr/>
        <w:t>采购计划编号：</w:t>
      </w:r>
      <w:r>
        <w:rPr/>
        <w:t>440201-2026-02039</w:t>
      </w:r>
    </w:p>
    <w:p>
      <w:pPr>
        <w:pStyle w:val="null3"/>
        <w:ind w:firstLine="480"/>
      </w:pPr>
      <w:r>
        <w:rPr/>
        <w:t>采购项目编号：</w:t>
      </w:r>
      <w:r>
        <w:rPr/>
        <w:t>GDYD260473</w:t>
      </w:r>
    </w:p>
    <w:p>
      <w:pPr>
        <w:pStyle w:val="null3"/>
        <w:ind w:firstLine="480"/>
      </w:pPr>
      <w:r>
        <w:rPr/>
        <w:t>采购方式：</w:t>
      </w:r>
      <w:r>
        <w:rPr/>
        <w:t>公开招标</w:t>
      </w:r>
    </w:p>
    <w:p>
      <w:pPr>
        <w:pStyle w:val="null3"/>
        <w:ind w:firstLine="480"/>
      </w:pPr>
      <w:r>
        <w:rPr/>
        <w:t>预算金额：</w:t>
      </w:r>
      <w:r>
        <w:rPr/>
        <w:t>24,000,000.00</w:t>
      </w:r>
      <w:r>
        <w:rPr/>
        <w:t>元</w:t>
      </w:r>
    </w:p>
    <w:p>
      <w:pPr>
        <w:pStyle w:val="null3"/>
        <w:outlineLvl w:val="3"/>
      </w:pPr>
      <w:r>
        <w:rPr>
          <w:sz w:val="24"/>
          <w:b/>
        </w:rPr>
        <w:t>2.项目内容及需求情况（采购项目技术规格、参数及要求）</w:t>
      </w:r>
    </w:p>
    <w:p>
      <w:pPr>
        <w:pStyle w:val="null3"/>
      </w:pPr>
      <w:r>
        <w:rPr/>
        <w:t>采购包1(高通量基因测序和串联质谱外送检测服务项目):</w:t>
      </w:r>
    </w:p>
    <w:p>
      <w:pPr>
        <w:pStyle w:val="null3"/>
      </w:pPr>
      <w:r>
        <w:rPr/>
        <w:t>采购包预算金额：18,000,000.00元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高通量基因测序和串联质谱外送检测服务项目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pPr>
      <w:r>
        <w:rPr/>
        <w:t>采购包2(辅助生殖PGT胚胎植入前遗传学外送检测服务项目):</w:t>
      </w:r>
    </w:p>
    <w:p>
      <w:pPr>
        <w:pStyle w:val="null3"/>
      </w:pPr>
      <w:r>
        <w:rPr/>
        <w:t>采购包预算金额：4,050,000.00元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其他医疗卫生服务</w:t>
            </w:r>
          </w:p>
        </w:tc>
        <w:tc>
          <w:tcPr>
            <w:tcW w:type="dxa" w:w="2136"/>
          </w:tcPr>
          <w:p>
            <w:pPr>
              <w:pStyle w:val="null3"/>
            </w:pPr>
            <w:r>
              <w:rPr/>
              <w:t>辅助生殖PGT胚胎植入前遗传学外送检测服务项目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pPr>
      <w:r>
        <w:rPr/>
        <w:t>采购包3(常规检验、病理外送检测服务项目1):</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其他医疗卫生服务</w:t>
            </w:r>
          </w:p>
        </w:tc>
        <w:tc>
          <w:tcPr>
            <w:tcW w:type="dxa" w:w="2136"/>
          </w:tcPr>
          <w:p>
            <w:pPr>
              <w:pStyle w:val="null3"/>
            </w:pPr>
            <w:r>
              <w:rPr/>
              <w:t>常规检验、病理外送检测服务项目1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pPr>
      <w:r>
        <w:rPr/>
        <w:t>采购包4(常规检验、病理外送检测服务项目2):</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其他医疗卫生服务</w:t>
            </w:r>
          </w:p>
        </w:tc>
        <w:tc>
          <w:tcPr>
            <w:tcW w:type="dxa" w:w="2052"/>
          </w:tcPr>
          <w:p>
            <w:pPr>
              <w:pStyle w:val="null3"/>
            </w:pPr>
            <w:r>
              <w:rPr/>
              <w:t>常规检验、病理外送检测服务项目2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采购包1（高通量基因测序和串联质谱外送检测服务项目）：</w:t>
      </w:r>
      <w:r>
        <w:rPr/>
        <w:t>本采购包组不属于专门面向中小企业采购的项目</w:t>
      </w:r>
    </w:p>
    <w:p>
      <w:pPr>
        <w:pStyle w:val="null3"/>
        <w:jc w:val="left"/>
      </w:pPr>
      <w:r>
        <w:rPr/>
        <w:t>采购包2（辅助生殖PGT胚胎植入前遗传学外送检测服务项目）：</w:t>
      </w:r>
      <w:r>
        <w:rPr/>
        <w:t>本采购包组不属于专门面向中小企业采购的项目</w:t>
      </w:r>
    </w:p>
    <w:p>
      <w:pPr>
        <w:pStyle w:val="null3"/>
        <w:jc w:val="left"/>
      </w:pPr>
      <w:r>
        <w:rPr/>
        <w:t>采购包3（常规检验、病理外送检测服务项目1）：</w:t>
      </w:r>
      <w:r>
        <w:rPr/>
        <w:t>本采购包组不属于专门面向中小企业采购的项目</w:t>
      </w:r>
    </w:p>
    <w:p>
      <w:pPr>
        <w:pStyle w:val="null3"/>
        <w:jc w:val="left"/>
      </w:pPr>
      <w:r>
        <w:rPr/>
        <w:t>采购包4（常规检验、病理外送检测服务项目2）：</w:t>
      </w:r>
      <w:r>
        <w:rPr/>
        <w:t>本采购包组不属于专门面向中小企业采购的项目</w:t>
      </w:r>
    </w:p>
    <w:p>
      <w:pPr>
        <w:pStyle w:val="null3"/>
        <w:outlineLvl w:val="3"/>
      </w:pPr>
      <w:r>
        <w:rPr>
          <w:sz w:val="24"/>
          <w:b/>
        </w:rPr>
        <w:t>3.本项目特定的资格要求：</w:t>
      </w:r>
    </w:p>
    <w:p>
      <w:pPr>
        <w:pStyle w:val="null3"/>
      </w:pPr>
      <w:r>
        <w:rPr/>
        <w:t>采购包1（高通量基因测序和串联质谱外送检测服务项目）：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pPr>
      <w:r>
        <w:rPr/>
        <w:t>采购包2（辅助生殖PGT胚胎植入前遗传学外送检测服务项目）：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pPr>
      <w:r>
        <w:rPr/>
        <w:t>采购包3（常规检验、病理外送检测服务项目1）：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pPr>
      <w:r>
        <w:rPr/>
        <w:t>采购包4（常规检验、病理外送检测服务项目2）：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韶关市妇幼保健院</w:t>
      </w:r>
    </w:p>
    <w:p>
      <w:pPr>
        <w:pStyle w:val="null3"/>
        <w:ind w:firstLine="480"/>
      </w:pPr>
      <w:r>
        <w:rPr/>
        <w:t xml:space="preserve"> 地址：</w:t>
      </w:r>
      <w:r>
        <w:rPr/>
        <w:t>韶关市武江区西联镇育才路1号</w:t>
      </w:r>
    </w:p>
    <w:p>
      <w:pPr>
        <w:pStyle w:val="null3"/>
        <w:ind w:firstLine="480"/>
      </w:pPr>
      <w:r>
        <w:rPr/>
        <w:t xml:space="preserve"> 联系方式：</w:t>
      </w:r>
      <w:r>
        <w:rPr/>
        <w:t>0751-8711809</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采购项目简况和内容</w:t>
      </w:r>
    </w:p>
    <w:p>
      <w:pPr>
        <w:pStyle w:val="null3"/>
        <w:ind w:firstLine="480"/>
        <w:jc w:val="left"/>
      </w:pPr>
      <w:r>
        <w:rPr>
          <w:sz w:val="24"/>
        </w:rPr>
        <w:t>1.项目名称：</w:t>
      </w:r>
      <w:r>
        <w:rPr>
          <w:sz w:val="24"/>
        </w:rPr>
        <w:t>韶关市妇幼保健院检验、病理外送检测服务项目</w:t>
      </w:r>
    </w:p>
    <w:p>
      <w:pPr>
        <w:pStyle w:val="null3"/>
        <w:ind w:firstLine="480"/>
        <w:jc w:val="left"/>
      </w:pPr>
      <w:r>
        <w:rPr>
          <w:sz w:val="24"/>
        </w:rPr>
        <w:t>2.采购预算金额：￥24,000,000.00元/3年（￥8,000,000.00元/年）</w:t>
      </w:r>
    </w:p>
    <w:p>
      <w:pPr>
        <w:pStyle w:val="null3"/>
        <w:ind w:firstLine="480"/>
        <w:jc w:val="left"/>
      </w:pPr>
      <w:r>
        <w:rPr>
          <w:sz w:val="24"/>
        </w:rPr>
        <w:t>3.</w:t>
      </w:r>
      <w:r>
        <w:rPr>
          <w:sz w:val="24"/>
        </w:rPr>
        <w:t>最高限价：</w:t>
      </w:r>
      <w:r>
        <w:rPr>
          <w:sz w:val="24"/>
        </w:rPr>
        <w:t>￥</w:t>
      </w:r>
      <w:r>
        <w:rPr>
          <w:sz w:val="24"/>
        </w:rPr>
        <w:t>23,796,592.05</w:t>
      </w:r>
      <w:r>
        <w:rPr>
          <w:sz w:val="24"/>
        </w:rPr>
        <w:t>元</w:t>
      </w:r>
      <w:r>
        <w:rPr>
          <w:sz w:val="24"/>
        </w:rPr>
        <w:t>/3年</w:t>
      </w:r>
      <w:r>
        <w:rPr>
          <w:sz w:val="24"/>
        </w:rPr>
        <w:t>（</w:t>
      </w:r>
      <w:r>
        <w:rPr>
          <w:sz w:val="24"/>
        </w:rPr>
        <w:t>￥</w:t>
      </w:r>
      <w:r>
        <w:rPr>
          <w:sz w:val="24"/>
        </w:rPr>
        <w:t>7,932,197.35</w:t>
      </w:r>
      <w:r>
        <w:rPr>
          <w:sz w:val="24"/>
        </w:rPr>
        <w:t>元</w:t>
      </w:r>
      <w:r>
        <w:rPr>
          <w:sz w:val="24"/>
        </w:rPr>
        <w:t>/年</w:t>
      </w:r>
      <w:r>
        <w:rPr>
          <w:sz w:val="24"/>
        </w:rPr>
        <w:t>）</w:t>
      </w:r>
    </w:p>
    <w:p>
      <w:pPr>
        <w:pStyle w:val="null3"/>
        <w:spacing w:before="30"/>
        <w:ind w:right="-90" w:firstLine="480"/>
        <w:jc w:val="both"/>
      </w:pPr>
      <w:r>
        <w:rPr>
          <w:sz w:val="24"/>
        </w:rPr>
        <w:t>4.</w:t>
      </w:r>
      <w:r>
        <w:rPr>
          <w:sz w:val="24"/>
        </w:rPr>
        <w:t>项目概述：韶关市妇幼保健院根据临床科室的实际诊疗需求，</w:t>
      </w:r>
      <w:r>
        <w:rPr>
          <w:sz w:val="24"/>
        </w:rPr>
        <w:t>依据《国家卫生健康委关于进一步改革完善医疗机构、医师审批工作的通知》（国卫医发〔</w:t>
      </w:r>
      <w:r>
        <w:rPr>
          <w:sz w:val="24"/>
        </w:rPr>
        <w:t>2018〕19号）</w:t>
      </w:r>
      <w:r>
        <w:rPr>
          <w:sz w:val="24"/>
        </w:rPr>
        <w:t>就其所需的部分或设备出现故障或维修期间的项目医学检验、病理检验、病理检查项目进行外送检测，通过采购服务的方式，将规范采集的样本依据生物安全要求外送至第三方检测机构进行检测。</w:t>
      </w:r>
    </w:p>
    <w:p>
      <w:pPr>
        <w:pStyle w:val="null3"/>
        <w:ind w:firstLine="480"/>
        <w:jc w:val="left"/>
      </w:pPr>
      <w:r>
        <w:rPr>
          <w:sz w:val="24"/>
        </w:rPr>
        <w:t>5</w:t>
      </w:r>
      <w:r>
        <w:rPr>
          <w:sz w:val="24"/>
        </w:rPr>
        <w:t>.</w:t>
      </w:r>
      <w:r>
        <w:rPr>
          <w:sz w:val="24"/>
        </w:rPr>
        <w:t>本项目包组不接受联合体投标。</w:t>
      </w:r>
    </w:p>
    <w:p>
      <w:pPr>
        <w:pStyle w:val="null3"/>
        <w:ind w:firstLine="480"/>
        <w:jc w:val="left"/>
      </w:pPr>
      <w:r>
        <w:rPr>
          <w:sz w:val="24"/>
        </w:rPr>
        <w:t>6</w:t>
      </w:r>
      <w:r>
        <w:rPr>
          <w:sz w:val="24"/>
        </w:rPr>
        <w:t>.合同分包：采购包不允许合同分包</w:t>
      </w:r>
      <w:r>
        <w:rPr>
          <w:sz w:val="24"/>
        </w:rPr>
        <w:t>。</w:t>
      </w:r>
    </w:p>
    <w:p>
      <w:pPr>
        <w:pStyle w:val="null3"/>
        <w:ind w:firstLine="480"/>
        <w:jc w:val="left"/>
      </w:pPr>
      <w:r>
        <w:rPr>
          <w:sz w:val="24"/>
        </w:rPr>
        <w:t>7</w:t>
      </w:r>
      <w:r>
        <w:rPr>
          <w:sz w:val="24"/>
        </w:rPr>
        <w:t>.</w:t>
      </w:r>
      <w:r>
        <w:rPr>
          <w:sz w:val="24"/>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576"/>
        <w:gridCol w:w="1682"/>
        <w:gridCol w:w="2572"/>
        <w:gridCol w:w="588"/>
        <w:gridCol w:w="1394"/>
        <w:gridCol w:w="1454"/>
      </w:tblGrid>
      <w:tr>
        <w:tc>
          <w:tcPr>
            <w:tcW w:type="dxa" w:w="576"/>
            <w:tcBorders>
              <w:top w:val="singl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采购包</w:t>
            </w:r>
            <w:r>
              <w:rPr>
                <w:sz w:val="24"/>
                <w:b/>
              </w:rPr>
              <w:t>号</w:t>
            </w:r>
          </w:p>
        </w:tc>
        <w:tc>
          <w:tcPr>
            <w:tcW w:type="dxa" w:w="168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标的名称</w:t>
            </w:r>
          </w:p>
        </w:tc>
        <w:tc>
          <w:tcPr>
            <w:tcW w:type="dxa" w:w="257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服务范围</w:t>
            </w:r>
          </w:p>
        </w:tc>
        <w:tc>
          <w:tcPr>
            <w:tcW w:type="dxa" w:w="588"/>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b/>
              </w:rPr>
              <w:t>计量</w:t>
            </w:r>
          </w:p>
          <w:p>
            <w:pPr>
              <w:pStyle w:val="null3"/>
              <w:jc w:val="center"/>
            </w:pPr>
            <w:r>
              <w:rPr>
                <w:sz w:val="24"/>
                <w:b/>
              </w:rPr>
              <w:t>单位</w:t>
            </w:r>
          </w:p>
        </w:tc>
        <w:tc>
          <w:tcPr>
            <w:tcW w:type="dxa" w:w="1394"/>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b/>
              </w:rPr>
              <w:t>各包组</w:t>
            </w:r>
            <w:r>
              <w:rPr>
                <w:sz w:val="24"/>
                <w:b/>
              </w:rPr>
              <w:t>最高限价</w:t>
            </w:r>
            <w:r>
              <w:rPr>
                <w:sz w:val="24"/>
                <w:b/>
              </w:rPr>
              <w:t>（</w:t>
            </w:r>
            <w:r>
              <w:rPr>
                <w:sz w:val="24"/>
                <w:b/>
              </w:rPr>
              <w:t>元</w:t>
            </w:r>
            <w:r>
              <w:rPr>
                <w:sz w:val="24"/>
                <w:b/>
              </w:rPr>
              <w:t>/年</w:t>
            </w:r>
            <w:r>
              <w:rPr>
                <w:sz w:val="24"/>
                <w:b/>
              </w:rPr>
              <w:t>）</w:t>
            </w:r>
          </w:p>
        </w:tc>
        <w:tc>
          <w:tcPr>
            <w:tcW w:type="dxa" w:w="1454"/>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b/>
              </w:rPr>
              <w:t>各包组</w:t>
            </w:r>
            <w:r>
              <w:rPr>
                <w:sz w:val="24"/>
                <w:b/>
              </w:rPr>
              <w:t>最高限价</w:t>
            </w:r>
            <w:r>
              <w:rPr>
                <w:sz w:val="24"/>
                <w:b/>
              </w:rPr>
              <w:t>（</w:t>
            </w:r>
            <w:r>
              <w:rPr>
                <w:sz w:val="24"/>
                <w:b/>
              </w:rPr>
              <w:t>元</w:t>
            </w:r>
            <w:r>
              <w:rPr>
                <w:sz w:val="24"/>
                <w:b/>
              </w:rPr>
              <w:t>/</w:t>
            </w:r>
            <w:r>
              <w:rPr>
                <w:sz w:val="24"/>
                <w:b/>
              </w:rPr>
              <w:t>3</w:t>
            </w:r>
            <w:r>
              <w:rPr>
                <w:sz w:val="24"/>
                <w:b/>
              </w:rPr>
              <w:t>年</w:t>
            </w:r>
            <w:r>
              <w:rPr>
                <w:sz w:val="24"/>
                <w:b/>
              </w:rPr>
              <w:t>）</w:t>
            </w:r>
          </w:p>
        </w:tc>
      </w:tr>
      <w:tr>
        <w:tc>
          <w:tcPr>
            <w:tcW w:type="dxa" w:w="576"/>
            <w:tcBorders>
              <w:top w:val="none" w:color="000000" w:sz="4"/>
              <w:left w:val="singl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1</w:t>
            </w:r>
          </w:p>
        </w:tc>
        <w:tc>
          <w:tcPr>
            <w:tcW w:type="dxa" w:w="1682"/>
            <w:tcBorders>
              <w:top w:val="non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高通量基因测序和串联质谱</w:t>
            </w:r>
            <w:r>
              <w:rPr>
                <w:sz w:val="24"/>
              </w:rPr>
              <w:t>外送检测服务项目</w:t>
            </w:r>
          </w:p>
        </w:tc>
        <w:tc>
          <w:tcPr>
            <w:tcW w:type="dxa" w:w="2572"/>
            <w:tcBorders>
              <w:top w:val="non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详见服务清单《高通量基因测序和串联质谱</w:t>
            </w:r>
            <w:r>
              <w:rPr>
                <w:sz w:val="24"/>
              </w:rPr>
              <w:t>外送检测服务项目</w:t>
            </w:r>
            <w:r>
              <w:rPr>
                <w:sz w:val="24"/>
              </w:rPr>
              <w:t>》</w:t>
            </w:r>
          </w:p>
        </w:tc>
        <w:tc>
          <w:tcPr>
            <w:tcW w:type="dxa" w:w="588"/>
            <w:tcBorders>
              <w:top w:val="non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non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5,932,749.50</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17,798,248.50</w:t>
            </w:r>
          </w:p>
        </w:tc>
      </w:tr>
      <w:tr>
        <w:tc>
          <w:tcPr>
            <w:tcW w:type="dxa" w:w="576"/>
            <w:tcBorders>
              <w:top w:val="single" w:color="000000" w:sz="4"/>
              <w:left w:val="singl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2</w:t>
            </w:r>
          </w:p>
        </w:tc>
        <w:tc>
          <w:tcPr>
            <w:tcW w:type="dxa" w:w="1682"/>
            <w:tcBorders>
              <w:top w:val="singl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辅助生殖</w:t>
            </w:r>
            <w:r>
              <w:rPr>
                <w:sz w:val="24"/>
              </w:rPr>
              <w:t>PGT胚胎植入前遗传学</w:t>
            </w:r>
            <w:r>
              <w:rPr>
                <w:sz w:val="24"/>
              </w:rPr>
              <w:t>外送检测服务项目</w:t>
            </w:r>
          </w:p>
        </w:tc>
        <w:tc>
          <w:tcPr>
            <w:tcW w:type="dxa" w:w="2572"/>
            <w:tcBorders>
              <w:top w:val="singl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w:t>
            </w:r>
            <w:r>
              <w:rPr>
                <w:sz w:val="24"/>
              </w:rPr>
              <w:t>辅助生殖</w:t>
            </w:r>
            <w:r>
              <w:rPr>
                <w:sz w:val="24"/>
              </w:rPr>
              <w:t>PGT胚胎植入前遗传学</w:t>
            </w:r>
            <w:r>
              <w:rPr>
                <w:sz w:val="24"/>
              </w:rPr>
              <w:t>外送检测服务项目</w:t>
            </w:r>
            <w:r>
              <w:rPr>
                <w:sz w:val="24"/>
              </w:rPr>
              <w:t>》</w:t>
            </w:r>
          </w:p>
        </w:tc>
        <w:tc>
          <w:tcPr>
            <w:tcW w:type="dxa" w:w="588"/>
            <w:tcBorders>
              <w:top w:val="singl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singl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1,349,500.00</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4,048,500.00</w:t>
            </w:r>
          </w:p>
        </w:tc>
      </w:tr>
      <w:tr>
        <w:tc>
          <w:tcPr>
            <w:tcW w:type="dxa" w:w="576"/>
            <w:tcBorders>
              <w:top w:val="singl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3</w:t>
            </w:r>
          </w:p>
        </w:tc>
        <w:tc>
          <w:tcPr>
            <w:tcW w:type="dxa" w:w="168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常规</w:t>
            </w:r>
            <w:r>
              <w:rPr>
                <w:sz w:val="24"/>
              </w:rPr>
              <w:t>检验、病理外送检测服务项目</w:t>
            </w:r>
            <w:r>
              <w:rPr>
                <w:sz w:val="24"/>
              </w:rPr>
              <w:t>1</w:t>
            </w:r>
          </w:p>
        </w:tc>
        <w:tc>
          <w:tcPr>
            <w:tcW w:type="dxa" w:w="257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详见服务清单《常规</w:t>
            </w:r>
            <w:r>
              <w:rPr>
                <w:sz w:val="24"/>
              </w:rPr>
              <w:t>检验、病理外送检测服务项目</w:t>
            </w:r>
            <w:r>
              <w:rPr>
                <w:sz w:val="24"/>
              </w:rPr>
              <w:t>1</w:t>
            </w:r>
            <w:r>
              <w:rPr>
                <w:sz w:val="24"/>
              </w:rPr>
              <w:t>》</w:t>
            </w:r>
          </w:p>
        </w:tc>
        <w:tc>
          <w:tcPr>
            <w:tcW w:type="dxa" w:w="588"/>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449,947.85</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1,349,843.55</w:t>
            </w:r>
          </w:p>
        </w:tc>
      </w:tr>
      <w:tr>
        <w:tc>
          <w:tcPr>
            <w:tcW w:type="dxa" w:w="576"/>
            <w:tcBorders>
              <w:top w:val="non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4</w:t>
            </w:r>
          </w:p>
        </w:tc>
        <w:tc>
          <w:tcPr>
            <w:tcW w:type="dxa" w:w="1682"/>
            <w:tcBorders>
              <w:top w:val="non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常规检验、病理外送检测服务项目</w:t>
            </w:r>
            <w:r>
              <w:rPr>
                <w:sz w:val="24"/>
              </w:rPr>
              <w:t>2</w:t>
            </w:r>
          </w:p>
        </w:tc>
        <w:tc>
          <w:tcPr>
            <w:tcW w:type="dxa" w:w="2572"/>
            <w:tcBorders>
              <w:top w:val="non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w:t>
            </w:r>
            <w:r>
              <w:rPr>
                <w:sz w:val="24"/>
              </w:rPr>
              <w:t>《常规检验、病理外送检测服务项目</w:t>
            </w:r>
            <w:r>
              <w:rPr>
                <w:sz w:val="24"/>
              </w:rPr>
              <w:t>2</w:t>
            </w:r>
            <w:r>
              <w:rPr>
                <w:sz w:val="24"/>
              </w:rPr>
              <w:t>》</w:t>
            </w:r>
          </w:p>
        </w:tc>
        <w:tc>
          <w:tcPr>
            <w:tcW w:type="dxa" w:w="588"/>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200,000.00</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600,000.00</w:t>
            </w:r>
          </w:p>
        </w:tc>
      </w:tr>
      <w:tr>
        <w:tc>
          <w:tcPr>
            <w:tcW w:type="dxa" w:w="576"/>
            <w:tcBorders>
              <w:top w:val="non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p>
        </w:tc>
        <w:tc>
          <w:tcPr>
            <w:tcW w:type="dxa" w:w="4842"/>
            <w:gridSpan w:val="3"/>
            <w:tcBorders>
              <w:top w:val="non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合计</w:t>
            </w:r>
          </w:p>
        </w:tc>
        <w:tc>
          <w:tcPr>
            <w:tcW w:type="dxa" w:w="139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7,932,197.35</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23,796,592.05</w:t>
            </w:r>
          </w:p>
        </w:tc>
      </w:tr>
    </w:tbl>
    <w:p>
      <w:pPr>
        <w:pStyle w:val="null3"/>
        <w:ind w:firstLine="480"/>
        <w:jc w:val="left"/>
      </w:pPr>
      <w:r>
        <w:rPr>
          <w:sz w:val="24"/>
        </w:rPr>
        <w:t>注：</w:t>
      </w:r>
      <w:r>
        <w:rPr>
          <w:sz w:val="24"/>
        </w:rPr>
        <w:t>本项目兼投</w:t>
      </w:r>
      <w:r>
        <w:rPr>
          <w:sz w:val="24"/>
        </w:rPr>
        <w:t>不</w:t>
      </w:r>
      <w:r>
        <w:rPr>
          <w:sz w:val="24"/>
        </w:rPr>
        <w:t>兼中：</w:t>
      </w:r>
    </w:p>
    <w:p>
      <w:pPr>
        <w:pStyle w:val="null3"/>
        <w:ind w:firstLine="480"/>
        <w:jc w:val="left"/>
      </w:pPr>
      <w:r>
        <w:rPr>
          <w:sz w:val="24"/>
        </w:rPr>
        <w:t>（</w:t>
      </w:r>
      <w:r>
        <w:rPr>
          <w:sz w:val="24"/>
        </w:rPr>
        <w:t>1）</w:t>
      </w:r>
      <w:r>
        <w:rPr>
          <w:sz w:val="24"/>
        </w:rPr>
        <w:t>投标人</w:t>
      </w:r>
      <w:r>
        <w:rPr>
          <w:sz w:val="24"/>
        </w:rPr>
        <w:t>可以选择其中一个采购包</w:t>
      </w:r>
      <w:r>
        <w:rPr>
          <w:sz w:val="24"/>
        </w:rPr>
        <w:t>进行投标</w:t>
      </w:r>
      <w:r>
        <w:rPr>
          <w:sz w:val="24"/>
        </w:rPr>
        <w:t>，也可同时对</w:t>
      </w:r>
      <w:r>
        <w:rPr>
          <w:sz w:val="24"/>
        </w:rPr>
        <w:t>多</w:t>
      </w:r>
      <w:r>
        <w:rPr>
          <w:sz w:val="24"/>
        </w:rPr>
        <w:t>个采购包</w:t>
      </w:r>
      <w:r>
        <w:rPr>
          <w:sz w:val="24"/>
        </w:rPr>
        <w:t>进行投标</w:t>
      </w:r>
      <w:r>
        <w:rPr>
          <w:sz w:val="24"/>
        </w:rPr>
        <w:t>，但必须对同一采购包的全部内容进行响应，</w:t>
      </w:r>
      <w:r>
        <w:rPr>
          <w:sz w:val="24"/>
        </w:rPr>
        <w:t>且</w:t>
      </w:r>
      <w:r>
        <w:rPr>
          <w:sz w:val="24"/>
        </w:rPr>
        <w:t>每个采购包的</w:t>
      </w:r>
      <w:r>
        <w:rPr>
          <w:sz w:val="24"/>
        </w:rPr>
        <w:t>投标</w:t>
      </w:r>
      <w:r>
        <w:rPr>
          <w:sz w:val="24"/>
        </w:rPr>
        <w:t>文件必须单独制作。</w:t>
      </w:r>
      <w:r>
        <w:br/>
      </w:r>
      <w:r>
        <w:rPr/>
        <w:t xml:space="preserve">    </w:t>
      </w:r>
      <w:r>
        <w:rPr>
          <w:sz w:val="24"/>
        </w:rPr>
        <w:t>（</w:t>
      </w:r>
      <w:r>
        <w:rPr>
          <w:sz w:val="24"/>
        </w:rPr>
        <w:t>2）</w:t>
      </w:r>
      <w:r>
        <w:rPr>
          <w:sz w:val="24"/>
        </w:rPr>
        <w:t>每个</w:t>
      </w:r>
      <w:r>
        <w:rPr>
          <w:sz w:val="24"/>
        </w:rPr>
        <w:t>投标人</w:t>
      </w:r>
      <w:r>
        <w:rPr>
          <w:sz w:val="24"/>
        </w:rPr>
        <w:t>最多只能被确定为</w:t>
      </w:r>
      <w:r>
        <w:rPr>
          <w:sz w:val="24"/>
        </w:rPr>
        <w:t>1个采购包的第一中标候选人。本项目按采购包的顺序</w:t>
      </w:r>
      <w:r>
        <w:rPr>
          <w:sz w:val="24"/>
        </w:rPr>
        <w:t>（</w:t>
      </w:r>
      <w:r>
        <w:rPr>
          <w:sz w:val="24"/>
        </w:rPr>
        <w:t>即</w:t>
      </w:r>
      <w:r>
        <w:rPr>
          <w:sz w:val="24"/>
        </w:rPr>
        <w:t>采购包</w:t>
      </w:r>
      <w:r>
        <w:rPr>
          <w:sz w:val="24"/>
        </w:rPr>
        <w:t>1</w:t>
      </w:r>
      <w:r>
        <w:rPr>
          <w:sz w:val="24"/>
        </w:rPr>
        <w:t>、</w:t>
      </w:r>
      <w:r>
        <w:rPr>
          <w:sz w:val="24"/>
        </w:rPr>
        <w:t>采购包</w:t>
      </w:r>
      <w:r>
        <w:rPr>
          <w:sz w:val="24"/>
        </w:rPr>
        <w:t>2</w:t>
      </w:r>
      <w:r>
        <w:rPr>
          <w:sz w:val="24"/>
        </w:rPr>
        <w:t>、</w:t>
      </w:r>
      <w:r>
        <w:rPr>
          <w:sz w:val="24"/>
        </w:rPr>
        <w:t>采购包</w:t>
      </w:r>
      <w:r>
        <w:rPr>
          <w:sz w:val="24"/>
        </w:rPr>
        <w:t>3、采购包4</w:t>
      </w:r>
      <w:r>
        <w:rPr>
          <w:sz w:val="24"/>
        </w:rPr>
        <w:t>）</w:t>
      </w:r>
      <w:r>
        <w:rPr>
          <w:sz w:val="24"/>
        </w:rPr>
        <w:t>进行评审，依次按照评标总得分由高到低的顺序推荐，</w:t>
      </w:r>
      <w:r>
        <w:rPr>
          <w:sz w:val="24"/>
        </w:rPr>
        <w:t>已获得采购包第一中标候选人资格的，将不得进入后续采购包的评审环节，以此类推。</w:t>
      </w:r>
    </w:p>
    <w:p>
      <w:pPr>
        <w:pStyle w:val="null3"/>
        <w:ind w:firstLine="480"/>
        <w:jc w:val="left"/>
      </w:pPr>
      <w:r>
        <w:rPr>
          <w:sz w:val="24"/>
        </w:rPr>
        <w:t>8</w:t>
      </w:r>
      <w:r>
        <w:rPr>
          <w:sz w:val="24"/>
        </w:rPr>
        <w:t>.投标人必须对本项目所投包组的全部内容进行报价，如有缺漏，其投标文件按无效投标处理。</w:t>
      </w:r>
    </w:p>
    <w:p>
      <w:pPr>
        <w:pStyle w:val="null3"/>
        <w:jc w:val="both"/>
      </w:pPr>
      <w:r>
        <w:rPr>
          <w:sz w:val="24"/>
          <w:b/>
        </w:rPr>
        <w:t>（二）</w:t>
      </w:r>
      <w:r>
        <w:rPr>
          <w:sz w:val="24"/>
          <w:b/>
        </w:rPr>
        <w:t>服务标准</w:t>
      </w:r>
    </w:p>
    <w:p>
      <w:pPr>
        <w:pStyle w:val="null3"/>
        <w:ind w:firstLine="480"/>
        <w:jc w:val="left"/>
      </w:pPr>
      <w:r>
        <w:rPr>
          <w:sz w:val="24"/>
        </w:rPr>
        <w:t>符合国家卫生健康委临床检验中心制定的</w:t>
      </w:r>
      <w:r>
        <w:rPr>
          <w:sz w:val="24"/>
        </w:rPr>
        <w:t>WS/T 641—2026《临床检验定量测定室内质量控制标准》</w:t>
      </w:r>
      <w:r>
        <w:rPr>
          <w:sz w:val="24"/>
        </w:rPr>
        <w:t>以及</w:t>
      </w:r>
      <w:r>
        <w:rPr>
          <w:sz w:val="24"/>
        </w:rPr>
        <w:t>WS/T 885—2026《临床检验结果互认的基本技术条件及质量指标》</w:t>
      </w:r>
      <w:r>
        <w:rPr>
          <w:sz w:val="24"/>
        </w:rPr>
        <w:t>。</w:t>
      </w:r>
    </w:p>
    <w:p>
      <w:pPr>
        <w:pStyle w:val="null3"/>
        <w:jc w:val="both"/>
      </w:pPr>
      <w:r>
        <w:rPr>
          <w:sz w:val="24"/>
          <w:b/>
        </w:rPr>
        <w:t>（三）</w:t>
      </w:r>
      <w:r>
        <w:rPr>
          <w:sz w:val="24"/>
          <w:b/>
        </w:rPr>
        <w:t>项目</w:t>
      </w:r>
      <w:r>
        <w:rPr>
          <w:sz w:val="24"/>
          <w:b/>
        </w:rPr>
        <w:t>采购</w:t>
      </w:r>
      <w:r>
        <w:rPr>
          <w:sz w:val="24"/>
          <w:b/>
        </w:rPr>
        <w:t>基本</w:t>
      </w:r>
      <w:r>
        <w:rPr>
          <w:sz w:val="24"/>
          <w:b/>
        </w:rPr>
        <w:t>要求</w:t>
      </w:r>
    </w:p>
    <w:p>
      <w:pPr>
        <w:pStyle w:val="null3"/>
        <w:ind w:firstLine="400"/>
        <w:jc w:val="both"/>
      </w:pPr>
      <w:r>
        <w:rPr>
          <w:sz w:val="24"/>
        </w:rPr>
        <w:t>★</w:t>
      </w:r>
      <w:r>
        <w:rPr>
          <w:sz w:val="24"/>
        </w:rPr>
        <w:t>1</w:t>
      </w:r>
      <w:r>
        <w:rPr>
          <w:sz w:val="24"/>
        </w:rPr>
        <w:t>.本项目在服务期内，采购人对拟采购数量及金额不作任何承诺或保证</w:t>
      </w:r>
      <w:r>
        <w:rPr>
          <w:sz w:val="24"/>
        </w:rPr>
        <w:t>（</w:t>
      </w:r>
      <w:r>
        <w:rPr>
          <w:sz w:val="24"/>
          <w:b/>
        </w:rPr>
        <w:t>本项目包组预估数量不作为实际检测数量，实际检测数量以采购人实际发生数量为准</w:t>
      </w:r>
      <w:r>
        <w:rPr>
          <w:sz w:val="24"/>
        </w:rPr>
        <w:t>）</w:t>
      </w:r>
      <w:r>
        <w:rPr>
          <w:sz w:val="24"/>
        </w:rPr>
        <w:t>。投标人在参与前对此应有足够的风险认识，与采购人签订合同生效后，即视为投标人愿意无条件承担有关风险。不得以数量或金额、价格未达预期为由拒绝提供供货服务，否则采购人有权单方面解除合同，造成采购人的损失，中标供应商应承担相应的赔偿责任。</w:t>
      </w:r>
      <w:r>
        <w:rPr>
          <w:sz w:val="24"/>
          <w:b/>
        </w:rPr>
        <w:t>（投标人提供承诺函加盖投标人公章）</w:t>
      </w:r>
    </w:p>
    <w:p>
      <w:pPr>
        <w:pStyle w:val="null3"/>
        <w:ind w:firstLine="480"/>
        <w:jc w:val="both"/>
      </w:pPr>
      <w:r>
        <w:rPr>
          <w:sz w:val="24"/>
        </w:rPr>
        <w:t>2</w:t>
      </w:r>
      <w:r>
        <w:rPr>
          <w:sz w:val="24"/>
        </w:rPr>
        <w:t>.合同的签订与终止</w:t>
      </w:r>
    </w:p>
    <w:p>
      <w:pPr>
        <w:pStyle w:val="null3"/>
        <w:ind w:firstLine="400"/>
        <w:jc w:val="both"/>
      </w:pPr>
      <w:r>
        <w:rPr>
          <w:sz w:val="24"/>
        </w:rPr>
        <w:t>（</w:t>
      </w:r>
      <w:r>
        <w:rPr>
          <w:sz w:val="24"/>
        </w:rPr>
        <w:t>1）中标供应商应在中标后的</w:t>
      </w:r>
      <w:r>
        <w:rPr>
          <w:sz w:val="24"/>
        </w:rPr>
        <w:t>在法规要求的时间内</w:t>
      </w:r>
      <w:r>
        <w:rPr>
          <w:sz w:val="24"/>
        </w:rPr>
        <w:t>与</w:t>
      </w:r>
      <w:r>
        <w:rPr>
          <w:sz w:val="24"/>
        </w:rPr>
        <w:t>采购人</w:t>
      </w:r>
      <w:r>
        <w:rPr>
          <w:sz w:val="24"/>
        </w:rPr>
        <w:t>签订具体的服务合同，相关事宜以双方签订的具体服务合同为准。如中标供应商逾期未与</w:t>
      </w:r>
      <w:r>
        <w:rPr>
          <w:sz w:val="24"/>
        </w:rPr>
        <w:t>采购人</w:t>
      </w:r>
      <w:r>
        <w:rPr>
          <w:sz w:val="24"/>
        </w:rPr>
        <w:t>签订合同，视为放弃中标，由此产生的一切不利后果由中标供应商自行承担。</w:t>
      </w:r>
    </w:p>
    <w:p>
      <w:pPr>
        <w:pStyle w:val="null3"/>
        <w:ind w:firstLine="400"/>
        <w:jc w:val="both"/>
      </w:pPr>
      <w:r>
        <w:rPr>
          <w:sz w:val="24"/>
        </w:rPr>
        <w:t>（</w:t>
      </w:r>
      <w:r>
        <w:rPr>
          <w:sz w:val="24"/>
        </w:rPr>
        <w:t>2）采购人有权以任何形式对供应商投标文件内容及采购人认为有必要的相关资料的真实性和有效性进行审查、验证。</w:t>
      </w:r>
    </w:p>
    <w:p>
      <w:pPr>
        <w:pStyle w:val="null3"/>
        <w:ind w:firstLine="400"/>
        <w:jc w:val="both"/>
      </w:pPr>
      <w:r>
        <w:rPr>
          <w:sz w:val="24"/>
        </w:rPr>
        <w:t>（</w:t>
      </w:r>
      <w:r>
        <w:rPr>
          <w:sz w:val="24"/>
        </w:rPr>
        <w:t>3）在合同履约期内，中标供应商擅自终止执行合同的，中标供应商应承担由此给采购人造成的一切损失。</w:t>
      </w:r>
    </w:p>
    <w:p>
      <w:pPr>
        <w:pStyle w:val="null3"/>
        <w:ind w:firstLine="400"/>
        <w:jc w:val="both"/>
      </w:pPr>
      <w:r>
        <w:rPr>
          <w:sz w:val="24"/>
        </w:rPr>
        <w:t>（</w:t>
      </w:r>
      <w:r>
        <w:rPr>
          <w:sz w:val="24"/>
        </w:rPr>
        <w:t>4）在合同履约期内，中标供应商将此项目转包或分包给其他单位、组织或个人的，采购人有权解除本项目合同，中标供应商应承担由此给采购人造成的一切损失。</w:t>
      </w:r>
    </w:p>
    <w:p>
      <w:pPr>
        <w:pStyle w:val="null3"/>
        <w:ind w:firstLine="400"/>
        <w:jc w:val="both"/>
      </w:pPr>
      <w:r>
        <w:rPr>
          <w:sz w:val="24"/>
        </w:rPr>
        <w:t>（</w:t>
      </w:r>
      <w:r>
        <w:rPr>
          <w:sz w:val="24"/>
        </w:rPr>
        <w:t>5）中标供应商应按照</w:t>
      </w:r>
      <w:r>
        <w:rPr>
          <w:sz w:val="24"/>
        </w:rPr>
        <w:t>招标文件</w:t>
      </w:r>
      <w:r>
        <w:rPr>
          <w:sz w:val="24"/>
        </w:rPr>
        <w:t>及合同的约定履行义务，如中标供应商存在违约行为，</w:t>
      </w:r>
      <w:r>
        <w:rPr>
          <w:sz w:val="24"/>
        </w:rPr>
        <w:t>采购人</w:t>
      </w:r>
      <w:r>
        <w:rPr>
          <w:sz w:val="24"/>
        </w:rPr>
        <w:t>有权取消合同并按违约责任条款执行，中标供应商还应赔偿给</w:t>
      </w:r>
      <w:r>
        <w:rPr>
          <w:sz w:val="24"/>
        </w:rPr>
        <w:t>采购人</w:t>
      </w:r>
      <w:r>
        <w:rPr>
          <w:sz w:val="24"/>
        </w:rPr>
        <w:t>造成的一切直接损失和间接损失（包括但不限于</w:t>
      </w:r>
      <w:r>
        <w:rPr>
          <w:sz w:val="24"/>
        </w:rPr>
        <w:t>采购人</w:t>
      </w:r>
      <w:r>
        <w:rPr>
          <w:sz w:val="24"/>
        </w:rPr>
        <w:t>为维权所支出的诉讼费、律师费、保全费、保函费、鉴定费等费用）。</w:t>
      </w:r>
      <w:r>
        <w:rPr>
          <w:sz w:val="24"/>
        </w:rPr>
        <w:t xml:space="preserve">    </w:t>
      </w:r>
    </w:p>
    <w:p>
      <w:pPr>
        <w:pStyle w:val="null3"/>
        <w:ind w:firstLine="400"/>
        <w:jc w:val="both"/>
      </w:pPr>
      <w:r>
        <w:rPr>
          <w:sz w:val="24"/>
        </w:rPr>
        <w:t>（</w:t>
      </w:r>
      <w:r>
        <w:rPr>
          <w:sz w:val="24"/>
        </w:rPr>
        <w:t>6）其他内容以合同约定为准。</w:t>
      </w:r>
    </w:p>
    <w:p>
      <w:pPr>
        <w:pStyle w:val="null3"/>
        <w:jc w:val="both"/>
      </w:pPr>
      <w:r>
        <w:rPr>
          <w:sz w:val="24"/>
          <w:b/>
        </w:rPr>
        <w:t>（四）附表：</w:t>
      </w:r>
      <w:r>
        <w:rPr>
          <w:sz w:val="24"/>
          <w:b/>
        </w:rPr>
        <w:t>《检验（病理）外送服务考核表》（后续可根据实际情况调整）</w:t>
      </w:r>
    </w:p>
    <w:tbl>
      <w:tblPr>
        <w:tblW w:w="0" w:type="auto"/>
        <w:tblBorders>
          <w:top w:val="none" w:color="000000" w:sz="4"/>
          <w:left w:val="none" w:color="000000" w:sz="4"/>
          <w:bottom w:val="none" w:color="000000" w:sz="4"/>
          <w:right w:val="none" w:color="000000" w:sz="4"/>
          <w:insideH w:val="none"/>
          <w:insideV w:val="none"/>
        </w:tblBorders>
      </w:tblPr>
      <w:tblGrid>
        <w:gridCol w:w="791"/>
        <w:gridCol w:w="1427"/>
        <w:gridCol w:w="3023"/>
        <w:gridCol w:w="973"/>
        <w:gridCol w:w="2063"/>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3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扣除分值</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标本接收（</w:t>
            </w:r>
            <w:r>
              <w:rPr>
                <w:sz w:val="24"/>
              </w:rPr>
              <w:t>26分）</w:t>
            </w:r>
          </w:p>
          <w:p>
            <w:pPr>
              <w:pStyle w:val="null3"/>
              <w:jc w:val="center"/>
            </w:p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标本接收是否存在遗漏、丢失情况；</w:t>
            </w:r>
            <w:r>
              <w:rPr>
                <w:sz w:val="24"/>
              </w:rPr>
              <w:t>若</w:t>
            </w:r>
            <w:r>
              <w:rPr>
                <w:sz w:val="24"/>
              </w:rPr>
              <w:t>出现，每出现一次扣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是否按规范流程进行标本接收、登记和包装；如未做到，每出现一次扣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标本初检发现不合格标本是否及时通知采购人；如未做到，每出现一次扣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标本检验</w:t>
            </w:r>
            <w:r>
              <w:rPr>
                <w:sz w:val="24"/>
              </w:rPr>
              <w:t>（</w:t>
            </w:r>
            <w:r>
              <w:rPr>
                <w:sz w:val="24"/>
              </w:rPr>
              <w:t>35分）</w:t>
            </w:r>
          </w:p>
          <w:p>
            <w:pPr>
              <w:pStyle w:val="null3"/>
              <w:jc w:val="center"/>
            </w:p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标本送检过程中是否及时按照规范</w:t>
            </w:r>
            <w:r>
              <w:rPr>
                <w:sz w:val="24"/>
              </w:rPr>
              <w:t>保存运输，如未做到，每出现一次扣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各种检验结果是否按规定的报告时</w:t>
            </w:r>
            <w:r>
              <w:rPr>
                <w:sz w:val="24"/>
              </w:rPr>
              <w:t>间出具报告；如未做到，每出现一次扣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报告单是否书写整洁、无错项、无漏项、签名易辨认、信息完整；如未做到，每出现一次扣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报告单是否由具备相应资质的检验人员签发；如未做到，每出现一次扣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检验结果（</w:t>
            </w:r>
            <w:r>
              <w:rPr>
                <w:sz w:val="24"/>
              </w:rPr>
              <w:t>22分）</w:t>
            </w:r>
          </w:p>
          <w:p>
            <w:pPr>
              <w:pStyle w:val="null3"/>
              <w:jc w:val="center"/>
            </w:p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检验结果是否准确无误，是否有因检验结果错误导致医疗纠纷；如未出现，提供复查服务（费用由</w:t>
            </w:r>
            <w:r>
              <w:rPr>
                <w:sz w:val="24"/>
              </w:rPr>
              <w:t>中标供应商</w:t>
            </w:r>
            <w:r>
              <w:rPr>
                <w:sz w:val="24"/>
              </w:rPr>
              <w:t>承担），核对是否有误，若存在与第三方及其它</w:t>
            </w:r>
            <w:r>
              <w:rPr>
                <w:sz w:val="24"/>
              </w:rPr>
              <w:t>采购人</w:t>
            </w:r>
            <w:r>
              <w:rPr>
                <w:sz w:val="24"/>
              </w:rPr>
              <w:t>结果偏差以重新送检标本结果为准，最后经核查是</w:t>
            </w:r>
            <w:r>
              <w:rPr>
                <w:sz w:val="24"/>
              </w:rPr>
              <w:t>中标供应商</w:t>
            </w:r>
            <w:r>
              <w:rPr>
                <w:sz w:val="24"/>
              </w:rPr>
              <w:t>问题的，每出现一次扣</w:t>
            </w:r>
            <w:r>
              <w:rPr>
                <w:sz w:val="24"/>
              </w:rPr>
              <w:t>3分。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检验结果是否及时上传，以供采购人随时查询及调阅；如未做到，每出现一次扣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危急值处</w:t>
            </w:r>
          </w:p>
          <w:p>
            <w:pPr>
              <w:pStyle w:val="null3"/>
              <w:jc w:val="center"/>
            </w:pPr>
            <w:r>
              <w:rPr>
                <w:sz w:val="24"/>
              </w:rPr>
              <w:t>（</w:t>
            </w:r>
            <w:r>
              <w:rPr>
                <w:sz w:val="24"/>
              </w:rPr>
              <w:t>12分）</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出现危急值和特定阳性结果时，是否检查标本合格情况，质控达标情</w:t>
            </w:r>
            <w:r>
              <w:rPr>
                <w:sz w:val="24"/>
              </w:rPr>
              <w:t>况和</w:t>
            </w:r>
            <w:r>
              <w:rPr>
                <w:sz w:val="24"/>
              </w:rPr>
              <w:t>运行是否正常，并对结果进行复查后登记。是否按危急值报告流程</w:t>
            </w:r>
            <w:r>
              <w:rPr>
                <w:sz w:val="24"/>
              </w:rPr>
              <w:t>通知甲方及主治医师；如未做到，每出现一次扣</w:t>
            </w:r>
            <w:r>
              <w:rPr>
                <w:sz w:val="24"/>
              </w:rPr>
              <w:t>3分。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客户服务</w:t>
            </w:r>
            <w:r>
              <w:rPr>
                <w:sz w:val="24"/>
              </w:rPr>
              <w:t>（</w:t>
            </w:r>
            <w:r>
              <w:rPr>
                <w:sz w:val="24"/>
              </w:rPr>
              <w:t>5分）</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针对临床医生及采购人诉求通过</w:t>
            </w:r>
            <w:r>
              <w:rPr>
                <w:sz w:val="24"/>
              </w:rPr>
              <w:t>中标供应商</w:t>
            </w:r>
            <w:r>
              <w:rPr>
                <w:sz w:val="24"/>
              </w:rPr>
              <w:t>官方客服电话及微信公众号或者业务人员解决问题</w:t>
            </w:r>
            <w:r>
              <w:rPr>
                <w:sz w:val="24"/>
              </w:rPr>
              <w:t>是否</w:t>
            </w:r>
            <w:r>
              <w:rPr>
                <w:sz w:val="24"/>
              </w:rPr>
              <w:t>及时、专业；如不满意，每出现一次扣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扣除分值合计</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得分合计</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总体评价及验收意见：</w:t>
            </w:r>
            <w:r>
              <w:rPr>
                <w:sz w:val="24"/>
              </w:rPr>
              <w:t>（可附页）</w:t>
            </w: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被考核单位人员签名（盖章）：</w:t>
            </w:r>
            <w:r>
              <w:rPr>
                <w:sz w:val="24"/>
              </w:rPr>
              <w:t xml:space="preserve">       </w:t>
            </w:r>
            <w:r>
              <w:rPr>
                <w:sz w:val="24"/>
              </w:rPr>
              <w:t>采购人考核人员签名：</w:t>
            </w:r>
          </w:p>
          <w:p>
            <w:pPr>
              <w:pStyle w:val="null3"/>
              <w:jc w:val="both"/>
            </w:pPr>
            <w:r>
              <w:rPr>
                <w:sz w:val="24"/>
              </w:rPr>
              <w:t>日期：</w:t>
            </w:r>
            <w:r>
              <w:rPr>
                <w:sz w:val="24"/>
              </w:rPr>
              <w:t xml:space="preserve">                   </w:t>
            </w:r>
            <w:r>
              <w:rPr>
                <w:sz w:val="24"/>
              </w:rPr>
              <w:t>日期：</w:t>
            </w:r>
          </w:p>
        </w:tc>
      </w:tr>
    </w:tbl>
    <w:p>
      <w:pPr>
        <w:pStyle w:val="null3"/>
        <w:jc w:val="both"/>
      </w:pPr>
      <w:r>
        <w:rPr>
          <w:sz w:val="24"/>
          <w:b/>
        </w:rPr>
        <w:t>(五）</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rPr>
        <w:t>（供应商名称）符合《中华人民共和国政府采购法》第二十二条第一款第（二）项、第（三）项、第（四）项、第（五）项规定条件，具体包括：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w:t>
      </w:r>
      <w:r>
        <w:rPr>
          <w:sz w:val="24"/>
        </w:rPr>
        <w:t>，</w:t>
      </w:r>
      <w:r>
        <w:rPr>
          <w:sz w:val="24"/>
        </w:rPr>
        <w:t>配合提供相关证明材料，证明符合《中华人民共和国政府采购法》规定的供应商基本资格条件。如有虚假，将依法承担相应法律责任。</w:t>
      </w:r>
    </w:p>
    <w:p>
      <w:pPr>
        <w:pStyle w:val="null3"/>
        <w:ind w:firstLine="480"/>
        <w:jc w:val="left"/>
      </w:pPr>
      <w:r>
        <w:rPr>
          <w:sz w:val="24"/>
        </w:rPr>
        <w:t>特此承诺。</w:t>
      </w:r>
    </w:p>
    <w:p>
      <w:pPr>
        <w:pStyle w:val="null3"/>
        <w:ind w:firstLine="480"/>
        <w:jc w:val="right"/>
      </w:pPr>
      <w:r>
        <w:rPr>
          <w:sz w:val="24"/>
        </w:rPr>
        <w:t>供应商名称（公章）</w:t>
      </w:r>
    </w:p>
    <w:p>
      <w:pPr>
        <w:pStyle w:val="null3"/>
        <w:ind w:firstLine="480"/>
        <w:jc w:val="left"/>
      </w:pPr>
      <w:r>
        <w:rPr>
          <w:sz w:val="21"/>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采购包1（高通量基因测序和串联质谱外送检测服务项目）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1.包组采用人民币含税全包价，报价以“元”为单位。 2.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3.在合同履行的过程中，如政府发布了新的医疗服务价格标准，则采购人和中标供应商以新标准（由采购人最终确定）作为项目的收费单价实际执行标准并依此标准进行相应的计算后结算。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为NIPT-plus受检人提供医疗保险及实施具体方案，对出现假阴性、假阳性的情况进行保险理赔；主要包括：（1）检测结果为假阳性的，提供不低于5000元的产前诊断费用；（2）孕期诊断检测结果为假阴性、且终止妊娠的，提供不低于2万元的赔偿；（3）胎儿已出生且一年内诊断检测结果为假阴性的，提供不低于40万元的赔偿。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标本运输售后保障：合作机构需每天至少1次上门收取标本，紧急/节假日标本按需加急收取，全程配备双锁冷链箱，实时记录运输温度，若出现标本毁损、遗失，2小时内同步采购人对接人，按协议完成补采、追责与赔偿。 6.报告交付与售后响应：常规项目按约定时限出具报告，急诊项目6小时内反馈结果，通过HIS/LIS系统完成加密对接推送，配备专属对接客服，7×24小时响应采购人的报告查询、结果解读需求。 7.异常情况售后处置：若出现报告延迟、结果不符等问题，2小时内启动预警，第一时间回溯检测全流程，完成复核复检，涉及患者权益的由机构牵头做好沟通解释，按协议承担对应赔偿责任。 8.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高通量基因测序和串联质谱外送检测服务项目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18,000,000.00</w:t>
            </w:r>
          </w:p>
        </w:tc>
        <w:tc>
          <w:tcPr>
            <w:tcW w:type="dxa" w:w="933"/>
          </w:tcPr>
          <w:p>
            <w:pPr>
              <w:pStyle w:val="null3"/>
              <w:jc w:val="right"/>
            </w:pPr>
            <w:r>
              <w:rPr/>
              <w:t>18,000,000.00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高通量基因测序和串联质谱外送检测服务项目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r>
              <w:rPr/>
              <w:t xml:space="preserve">                                                </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投标人或其实验室获得CNAS中国合格评定国家认可委员会实验室认可证书；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5.中标供应商拟投入本项目实验室设施设备符合《实验室生物安全通用要求》等国家标准，提供NIPT和CNV-ceq项目检测试剂证书和所使用的测序仪相关证书。关键设备定期检测维护。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jc w:val="both"/>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p>
            <w:pPr>
              <w:pStyle w:val="null3"/>
            </w:pPr>
            <w:r>
              <w:rPr>
                <w:sz w:val="24"/>
              </w:rPr>
              <w:t>7.检测准确性：对于21-三体综合征的检测灵敏度应不低于95%，18-三体综合征检测灵敏度不低于85%，13-三体综合征检测灵敏度不低于70%；21-三体综合征、18-三体综合征和13-三体综合征，以及4种性染色体异常复合阳性预测值均不低于50%，染色体缺失重复综合征复合阳性预测值不低于40%；复合假阳性率不高于0.5%；因凝血、溶血、DNA质量控制不合格等标本原因造成的检测失败率不超过5%。</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内部布局、检测原始数据、院感相关资料等所有涉密信息严格保密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395"/>
              <w:gridCol w:w="1335"/>
              <w:gridCol w:w="816"/>
              <w:gridCol w:w="840"/>
              <w:gridCol w:w="436"/>
              <w:gridCol w:w="1063"/>
              <w:gridCol w:w="676"/>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（方法学）</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最高单价限价（元</w:t>
                  </w:r>
                  <w:r>
                    <w:rPr>
                      <w:sz w:val="24"/>
                      <w:b/>
                    </w:rPr>
                    <w:t>/项）</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w:t>
                  </w:r>
                </w:p>
                <w:p>
                  <w:pPr>
                    <w:pStyle w:val="null3"/>
                    <w:jc w:val="center"/>
                  </w:pPr>
                  <w:r>
                    <w:rPr>
                      <w:sz w:val="24"/>
                      <w:b/>
                    </w:rPr>
                    <w:t>数量</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单项计算合计金额（元</w:t>
                  </w:r>
                  <w:r>
                    <w:rPr>
                      <w:sz w:val="24"/>
                      <w:b/>
                    </w:rPr>
                    <w:t>/年）</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单基因遗传病扩展性携带者筛查（单人）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736.00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515200.00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单基因遗传病扩展性携带者筛查（两人）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1472.00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294400.00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单基因遗传病扩展性携带者筛查</w:t>
                  </w:r>
                  <w:r>
                    <w:rPr>
                      <w:sz w:val="24"/>
                    </w:rPr>
                    <w:t>(含脆X)</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16560.00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临床全基因组检测</w:t>
                  </w:r>
                  <w:r>
                    <w:rPr>
                      <w:sz w:val="24"/>
                    </w:rPr>
                    <w:t>-单人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4232.00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42320.00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临床全外显子组检测</w:t>
                  </w:r>
                  <w:r>
                    <w:rPr>
                      <w:sz w:val="24"/>
                    </w:rPr>
                    <w:t>-单人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110400.00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临床全外显子组检测</w:t>
                  </w:r>
                  <w:r>
                    <w:rPr>
                      <w:sz w:val="24"/>
                    </w:rPr>
                    <w:t>-双人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3313.50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16567.50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临床全外显子组检测</w:t>
                  </w:r>
                  <w:r>
                    <w:rPr>
                      <w:sz w:val="24"/>
                    </w:rPr>
                    <w:t>-Trio(三人)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4971.50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49715.00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新生儿遗传代谢病基因筛查</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805.00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563500.00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CNV-SEQ染色体检测100K</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1104000.00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一代测序位点验证</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胎儿</w:t>
                  </w:r>
                  <w:r>
                    <w:rPr>
                      <w:sz w:val="24"/>
                    </w:rPr>
                    <w:t>21-三体综合征基因检测筛查</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980000.00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NIPT-PLUS</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993.50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1987000.00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地中海贫血基因检测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三代或二代测序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感染病原微生物</w:t>
                  </w:r>
                  <w:r>
                    <w:rPr>
                      <w:sz w:val="24"/>
                    </w:rPr>
                    <w:t>靶向高通量基因</w:t>
                  </w:r>
                  <w:r>
                    <w:rPr>
                      <w:sz w:val="24"/>
                    </w:rPr>
                    <w:t>检</w:t>
                  </w:r>
                  <w:r>
                    <w:rPr>
                      <w:sz w:val="24"/>
                    </w:rPr>
                    <w:t>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呼吸道感染病原微生物靶向高通量基因检测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248.40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173880.00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病原微生</w:t>
                  </w:r>
                  <w:r>
                    <w:rPr>
                      <w:sz w:val="24"/>
                    </w:rPr>
                    <w:t>物</w:t>
                  </w:r>
                  <w:r>
                    <w:rPr>
                      <w:sz w:val="24"/>
                    </w:rPr>
                    <w:t>DNA</w:t>
                  </w:r>
                  <w:r>
                    <w:rPr>
                      <w:sz w:val="24"/>
                    </w:rPr>
                    <w:t>高通量基因检测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病原微生物</w:t>
                  </w:r>
                  <w:r>
                    <w:rPr>
                      <w:sz w:val="24"/>
                    </w:rPr>
                    <w:t>RNA</w:t>
                  </w:r>
                  <w:r>
                    <w:rPr>
                      <w:sz w:val="24"/>
                    </w:rPr>
                    <w:t>高通量基因检测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类固醇激素测定</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123.61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6180.50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尿液中儿茶酚胺及其中间代谢物</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290.14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14507.00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血同型半胱氨酸测定</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2115.00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血清多种维生素（</w:t>
                  </w:r>
                  <w:r>
                    <w:rPr>
                      <w:sz w:val="24"/>
                    </w:rPr>
                    <w:t>ADEK）测定</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125.49</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6274.50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脆性</w:t>
                  </w:r>
                  <w:r>
                    <w:rPr>
                      <w:sz w:val="24"/>
                    </w:rPr>
                    <w:t>X综合征基因检测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82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17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r>
                    <w:rPr>
                      <w:sz w:val="24"/>
                      <w:b/>
                    </w:rPr>
                    <w:t>5932749.50元/年</w:t>
                  </w:r>
                </w:p>
              </w:tc>
            </w:tr>
            <w:tr>
              <w:tc>
                <w:tcPr>
                  <w:tcW w:type="dxa" w:w="556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备注：</w:t>
                  </w:r>
                  <w:r>
                    <w:rPr>
                      <w:sz w:val="24"/>
                      <w:b/>
                    </w:rPr>
                    <w:t>1.本包组预估数量仅作为预测数量不作为实际检测数量，实际检测数量以采购人委托实际发生数量为准。</w:t>
                  </w:r>
                </w:p>
                <w:p>
                  <w:pPr>
                    <w:pStyle w:val="null3"/>
                    <w:ind w:firstLine="482"/>
                    <w:jc w:val="both"/>
                  </w:pPr>
                  <w:r>
                    <w:rPr>
                      <w:sz w:val="24"/>
                      <w:b/>
                    </w:rPr>
                    <w:t>2.检验发报告时间为最低要求，实际检测发报告时间必须满足或少于以上公示时间。</w:t>
                  </w:r>
                </w:p>
                <w:p>
                  <w:pPr>
                    <w:pStyle w:val="null3"/>
                    <w:ind w:firstLine="482"/>
                    <w:jc w:val="both"/>
                  </w:pPr>
                  <w:r>
                    <w:rPr>
                      <w:sz w:val="24"/>
                      <w:b/>
                    </w:rPr>
                    <w:t>3.单项计算合计金额仅作为价格分数计算依据，不作为实际发生金额限制。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采购包2（辅助生殖PGT胚胎植入前遗传学外送检测服务项目）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 ，1.合同签订：采购人根据招标文件的约定及投标文件的响应内容与中标供应商签订合同。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1.包组采用人民币含税全包价，报价以“元”为单位。 2.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3.在合同履行的过程中，如政府发布了新的医疗服务价格标准，则采购人和中标供应商以新标准（由采购人最终确定）作为项目的收费单价实际执行标准并依此标准进行相应的计算后结算。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2.中标供应商需提供PGT系列检测项目配套保险售后服务及实施具体方案。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标本运输售后保障：合作机构需每天至少1次上门收取标本，紧急/节假日标本按需加急收取，全程配备双锁冷链箱，实时记录运输温度，若出现标本毁损、遗失，2小时内同步采购人对接人，按协议完成补采、追责与赔偿。 6.报告交付与售后响应：常规项目按约定时限出具报告，急诊项目6小时内反馈结果，通过HIS/LIS系统完成加密对接推送，配备专属对接客服，7×24小时响应采购人的报告查询、结果解读需求。 7.异常情况售后处置：若出现报告延迟、结果不符等问题，2小时内启动预警，第一时间回溯检测全流程，完成复核复检，涉及患者权益的由机构牵头做好沟通解释，按协议承担对应赔偿责任。 8.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辅助生殖PGT胚胎植入前遗传学外送检测服务项目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4,050,000.00</w:t>
            </w:r>
          </w:p>
        </w:tc>
        <w:tc>
          <w:tcPr>
            <w:tcW w:type="dxa" w:w="933"/>
          </w:tcPr>
          <w:p>
            <w:pPr>
              <w:pStyle w:val="null3"/>
              <w:jc w:val="right"/>
            </w:pPr>
            <w:r>
              <w:rPr/>
              <w:t>4,050,000.00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辅助生殖PGT胚胎植入前遗传学外送检测服务项目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r>
              <w:rPr/>
              <w:t xml:space="preserve">                                                </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投标人或其实验室获得CNAS中国合格评定国家认可委员会实验室认可证书；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5.实验室设施设备符合《实验室生物安全通用要求》等国家标准，关键设备定期检测维护。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内部布局、检测原始数据、院感相关资料等所有涉密信息严格保密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390"/>
              <w:gridCol w:w="1320"/>
              <w:gridCol w:w="838"/>
              <w:gridCol w:w="847"/>
              <w:gridCol w:w="440"/>
              <w:gridCol w:w="1071"/>
              <w:gridCol w:w="672"/>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w:t>
                  </w:r>
                  <w:r>
                    <w:rPr>
                      <w:sz w:val="24"/>
                      <w:b/>
                    </w:rPr>
                    <w:t>方法学</w:t>
                  </w:r>
                  <w:r>
                    <w:rPr>
                      <w:sz w:val="24"/>
                      <w:b/>
                    </w:rPr>
                    <w:t>）</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最高单价限价（元</w:t>
                  </w:r>
                  <w:r>
                    <w:rPr>
                      <w:sz w:val="24"/>
                      <w:b/>
                    </w:rPr>
                    <w:t>/项）</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预估数量</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单项计算合计（元</w:t>
                  </w:r>
                  <w:r>
                    <w:rPr>
                      <w:sz w:val="24"/>
                      <w:b/>
                    </w:rPr>
                    <w:t>/年）</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PGTA分子遗传检测（标准版）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PGTM单基因病分子遗传检测（预实验）－样本</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NGS+SNP array</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PGTM单基因病分子遗传检测（预实验）--三代测序</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NGS+SNP Array+ONT</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PGTM单基因病分子遗传检测（胚胎检测）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NGS+SNP array</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PGTSR染色体结构变异检测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MaReCs®染色体易位携带检测（第二阶段）－样本/</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MaReCs®无家系染色体易位携带者筛查检测-血液</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MaReCs®无家系染色体易位携带者筛查检测-胚胎</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子宫内膜容受性检测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RNA-seq+AI机器算法</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子宫内膜微生物检测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16S rRNA</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精子染色体非整倍体检测</w:t>
                  </w:r>
                  <w:r>
                    <w:rPr>
                      <w:sz w:val="24"/>
                    </w:rPr>
                    <w:t>-基础版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精子染色体非整倍体检测</w:t>
                  </w:r>
                  <w:r>
                    <w:rPr>
                      <w:sz w:val="24"/>
                    </w:rPr>
                    <w:t>-全套版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精子染色体重排异常检测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精子染色体拷贝数异常检测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新型分子核型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外周血染色体核型分析（</w:t>
                  </w:r>
                  <w:r>
                    <w:rPr>
                      <w:sz w:val="24"/>
                    </w:rPr>
                    <w:t>550-700条带G显带）</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核型分析系统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NICS无创胚胎植入潜能筛查（含排查母源污染）</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无创胚胎植入潜能筛查（升级版）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全外显子夫妻联合检测</w:t>
                  </w:r>
                  <w:r>
                    <w:rPr>
                      <w:sz w:val="24"/>
                    </w:rPr>
                    <w:t>PLUS（双人）</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23个工作日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遗传病全外显子组基因测序（单样本）</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日</w:t>
                  </w:r>
                  <w:r>
                    <w:rPr>
                      <w:sz w:val="24"/>
                    </w:rPr>
                    <w:t>（不含验证时间）</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遗传病全外显子组家系检测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日</w:t>
                  </w:r>
                  <w:r>
                    <w:rPr>
                      <w:sz w:val="24"/>
                    </w:rPr>
                    <w:t>（不含验证时间）</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男性全项基因检测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 +毛细管微流控电泳</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女性全项基因检测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 +毛细管微流控电泳</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携带者筛查（单人）</w:t>
                  </w:r>
                  <w:r>
                    <w:rPr>
                      <w:sz w:val="24"/>
                    </w:rPr>
                    <w:t>-小套餐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携带者筛查（双人）</w:t>
                  </w:r>
                  <w:r>
                    <w:rPr>
                      <w:sz w:val="24"/>
                    </w:rPr>
                    <w:t>-小套餐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26</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携带者筛查（单人）</w:t>
                  </w:r>
                  <w:r>
                    <w:rPr>
                      <w:sz w:val="24"/>
                    </w:rPr>
                    <w:t>-大套餐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27</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携带者筛查（双人）</w:t>
                  </w:r>
                  <w:r>
                    <w:rPr>
                      <w:sz w:val="24"/>
                    </w:rPr>
                    <w:t>-大套餐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28</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综合性携带者筛查（单人）</w:t>
                  </w:r>
                  <w:r>
                    <w:rPr>
                      <w:sz w:val="24"/>
                    </w:rPr>
                    <w:t>plus</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29</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综合性携带者筛查（双人）</w:t>
                  </w:r>
                  <w:r>
                    <w:rPr>
                      <w:sz w:val="24"/>
                    </w:rPr>
                    <w:t>plus</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30</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扩展性携带者筛查标准版（单人）</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扩展性携带者筛查标准版（双人）</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遗传性易栓症基因检测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CNVplex、SNPscan</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生殖相关环境毒素负荷检测</w:t>
                  </w:r>
                  <w:r>
                    <w:rPr>
                      <w:sz w:val="24"/>
                    </w:rPr>
                    <w:t>-内分泌干扰物15项</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高效液相色谱串连质谱</w:t>
                  </w:r>
                  <w:r>
                    <w:rPr>
                      <w:sz w:val="24"/>
                    </w:rPr>
                    <w:t>LC-MS/MS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10个工作日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生殖相关环境毒素负荷检测－重金属微量元素</w:t>
                  </w:r>
                  <w:r>
                    <w:rPr>
                      <w:sz w:val="24"/>
                    </w:rPr>
                    <w:t>19项</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电感耦合等离子体质谱</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10个工作日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w:t>
                  </w:r>
                  <w:r>
                    <w:rPr>
                      <w:sz w:val="24"/>
                    </w:rPr>
                    <w:t>测序位点验证</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8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7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1349500.00元/年</w:t>
                  </w:r>
                </w:p>
              </w:tc>
            </w:tr>
            <w:tr>
              <w:tc>
                <w:tcPr>
                  <w:tcW w:type="dxa" w:w="557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备注：</w:t>
                  </w:r>
                  <w:r>
                    <w:rPr>
                      <w:sz w:val="24"/>
                      <w:b/>
                    </w:rPr>
                    <w:t>1.本包组预估数量仅作为预测数量不作为实际检测数量，实际检测数量以采购人委托实际发生数量为准。</w:t>
                  </w:r>
                </w:p>
                <w:p>
                  <w:pPr>
                    <w:pStyle w:val="null3"/>
                    <w:ind w:firstLine="482"/>
                    <w:jc w:val="left"/>
                  </w:pPr>
                  <w:r>
                    <w:rPr>
                      <w:sz w:val="24"/>
                      <w:b/>
                    </w:rPr>
                    <w:t>2.检验发报告时间为最低要求，实际检测发报告时间必须满足或少于以上公示时间。</w:t>
                  </w:r>
                </w:p>
                <w:p>
                  <w:pPr>
                    <w:pStyle w:val="null3"/>
                    <w:ind w:firstLine="482"/>
                    <w:jc w:val="left"/>
                  </w:pPr>
                  <w:r>
                    <w:rPr>
                      <w:sz w:val="24"/>
                      <w:b/>
                    </w:rPr>
                    <w:t>3.单项计算合计金额仅作为价格分数计算依据，不作为实际发生金额限制。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采购包3（常规检验、病理外送检测服务项目1）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 ，1.合同签订：采购人根据招标文件的约定及投标文件的响应内容与中标供应商签订合同。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1.包组采用人民币含税全包价，报价以“元”为单位。 2.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3.在合同履行的过程中，如政府发布了新的医疗服务价格标准，则采购人和中标供应商以新标准（由采购人最终确定）作为项目的收费单价实际执行标准并依此标准进行相应的计算后结算。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2.中标供应商应设有专职客服人员，负责受理采购人反馈信息，并确保信息的传达、跟踪及处理。随时接受采购人查阅项目检测、质量控制等相关情况，满足售后服务需求。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5.报告交付与售后响应：常规项目按约定时限出具报告，急诊项目6小时内反馈结果，通过HIS/LIS系统完成加密对接推送，配备专属对接客服，7×24小时响应采购人的报告查询、结果解读需求。 6.异常情况售后处置：若出现报告延迟、结果不符等问题，2小时内启动预警，第一时间回溯检测全流程，完成复核复检，涉及患者权益的由机构牵头做好沟通解释，按协议承担对应赔偿责任。 7.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常规检验、病理外送检测服务项目1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1,350,000.00</w:t>
            </w:r>
          </w:p>
        </w:tc>
        <w:tc>
          <w:tcPr>
            <w:tcW w:type="dxa" w:w="933"/>
          </w:tcPr>
          <w:p>
            <w:pPr>
              <w:pStyle w:val="null3"/>
              <w:jc w:val="right"/>
            </w:pPr>
            <w:r>
              <w:rPr/>
              <w:t>1,350,000.00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常规检验、病理外送检测服务项目1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r>
              <w:rPr/>
              <w:t xml:space="preserve">                                                </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投标人或其实验室获得CNAS中国合格评定国家认可委员会实验室认可证书；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5.实验室设施设备符合《实验室生物安全通用要求》等国家标准，关键设备定期检测维护。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404"/>
              <w:gridCol w:w="1517"/>
              <w:gridCol w:w="868"/>
              <w:gridCol w:w="910"/>
              <w:gridCol w:w="455"/>
              <w:gridCol w:w="716"/>
              <w:gridCol w:w="699"/>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w:t>
                  </w:r>
                  <w:r>
                    <w:rPr>
                      <w:sz w:val="24"/>
                      <w:b/>
                    </w:rPr>
                    <w:t>方法学</w:t>
                  </w:r>
                  <w:r>
                    <w:rPr>
                      <w:sz w:val="24"/>
                      <w:b/>
                    </w:rPr>
                    <w:t>）</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最高单价限价（元</w:t>
                  </w:r>
                  <w:r>
                    <w:rPr>
                      <w:sz w:val="24"/>
                      <w:b/>
                    </w:rPr>
                    <w:t>/项）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预估数量</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单项计算合计</w:t>
                  </w:r>
                </w:p>
                <w:p>
                  <w:pPr>
                    <w:pStyle w:val="null3"/>
                    <w:jc w:val="center"/>
                  </w:pPr>
                  <w:r>
                    <w:rPr>
                      <w:sz w:val="24"/>
                      <w:b/>
                    </w:rPr>
                    <w:t>（元</w:t>
                  </w:r>
                  <w:r>
                    <w:rPr>
                      <w:sz w:val="24"/>
                      <w:b/>
                    </w:rPr>
                    <w:t>/年）</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IgM(AoAb-IgM)</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IgG(AoAb-IgG)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促红细胞生成素</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丙戊酸血药浓度（</w:t>
                  </w:r>
                  <w:r>
                    <w:rPr>
                      <w:sz w:val="24"/>
                    </w:rPr>
                    <w:t>LC-MS/MS）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万古霉素浓度测定</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雄烯二酮（</w:t>
                  </w:r>
                  <w:r>
                    <w:rPr>
                      <w:sz w:val="24"/>
                    </w:rPr>
                    <w:t>A2）</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铜蓝蛋白（</w:t>
                  </w:r>
                  <w:r>
                    <w:rPr>
                      <w:sz w:val="24"/>
                    </w:rPr>
                    <w:t>CER）</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S活性</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C活性</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发色底物法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丁型肝炎病毒抗体</w:t>
                  </w:r>
                  <w:r>
                    <w:rPr>
                      <w:sz w:val="24"/>
                    </w:rPr>
                    <w:t>IgG测定（HDV-IgG）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β2微球蛋白（血）（β2-MG）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α1微球蛋白</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免疫透射法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β2微球蛋白（Uβ2-MG）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半乳甘露聚糖</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抗磷脂酶</w:t>
                  </w:r>
                  <w:r>
                    <w:rPr>
                      <w:sz w:val="24"/>
                    </w:rPr>
                    <w:t>A2受体抗体IgG定量检测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细胞角蛋白</w:t>
                  </w:r>
                  <w:r>
                    <w:rPr>
                      <w:sz w:val="24"/>
                    </w:rPr>
                    <w:t>19片段（CYFRA21-1）</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糖蛋白抗原</w:t>
                  </w:r>
                  <w:r>
                    <w:rPr>
                      <w:sz w:val="24"/>
                    </w:rPr>
                    <w:t>72-4测定（CA72-4）</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胎盘泌乳素测定</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丙型肝炎病毒核糖核酸扩增定量检测（</w:t>
                  </w:r>
                  <w:r>
                    <w:rPr>
                      <w:sz w:val="24"/>
                    </w:rPr>
                    <w:t>HCV RNA）（磁珠法）</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实时荧光反转录</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G6PD基因检测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250.26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他克莫司（普乐可复）</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IgM(EmAb-IgM)</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131.97</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HPV-E6/E7mRNA分型检测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248.13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IgG(EmAb-IgG)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神经元特异性烯醇化酶（</w:t>
                  </w:r>
                  <w:r>
                    <w:rPr>
                      <w:sz w:val="24"/>
                    </w:rPr>
                    <w:t>NSE）</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性激素结合球蛋白（</w:t>
                  </w:r>
                  <w:r>
                    <w:rPr>
                      <w:sz w:val="24"/>
                    </w:rPr>
                    <w:t>SHBG）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胰岛素样生长因子结合蛋白</w:t>
                  </w:r>
                  <w:r>
                    <w:rPr>
                      <w:sz w:val="24"/>
                    </w:rPr>
                    <w:t>-3(IGFBP-3)</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苯妥英钠血药浓度（</w:t>
                  </w:r>
                  <w:r>
                    <w:rPr>
                      <w:sz w:val="24"/>
                    </w:rPr>
                    <w:t>LC-MS/MS）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抗链球菌</w:t>
                  </w:r>
                  <w:r>
                    <w:rPr>
                      <w:sz w:val="24"/>
                    </w:rPr>
                    <w:t>DNA酶B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乳胶增强免疫比浊法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封闭抗体</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凝血因子</w:t>
                  </w:r>
                  <w:r>
                    <w:rPr>
                      <w:sz w:val="24"/>
                    </w:rPr>
                    <w:t>Ⅻ促凝活性测定（FⅫ:C）</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内源性凝血因子</w:t>
                  </w:r>
                  <w:r>
                    <w:rPr>
                      <w:sz w:val="24"/>
                    </w:rPr>
                    <w:t>7项（Ⅶ,Ⅷ,Ⅸ,XII,V,X,II）</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270.72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外源共同途径凝血因子（</w:t>
                  </w:r>
                  <w:r>
                    <w:rPr>
                      <w:sz w:val="24"/>
                    </w:rPr>
                    <w:t>FⅡ,FⅤ,FⅦ,FⅩ）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270.72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β-羟丁酸（β-HB）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卡马西平血药浓度</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环孢霉素</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氯氮平血药浓度</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抗环瓜氨酸肽抗体（</w:t>
                  </w:r>
                  <w:r>
                    <w:rPr>
                      <w:sz w:val="24"/>
                    </w:rPr>
                    <w:t>CCP）</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抗角蛋白抗体（</w:t>
                  </w:r>
                  <w:r>
                    <w:rPr>
                      <w:sz w:val="24"/>
                    </w:rPr>
                    <w:t>AKA）</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免疫荧光法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抗核周因子（</w:t>
                  </w:r>
                  <w:r>
                    <w:rPr>
                      <w:sz w:val="24"/>
                    </w:rPr>
                    <w:t>APF）</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48.21</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血栓调节蛋白</w:t>
                  </w:r>
                  <w:r>
                    <w:rPr>
                      <w:sz w:val="24"/>
                    </w:rPr>
                    <w:t>TM</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纤溶酶</w:t>
                  </w:r>
                  <w:r>
                    <w:rPr>
                      <w:sz w:val="24"/>
                    </w:rPr>
                    <w:t>-α2纤溶酶抑制剂复合物（PIC）</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抗人绒毛膜促性腺激素抗体（</w:t>
                  </w:r>
                  <w:r>
                    <w:rPr>
                      <w:sz w:val="24"/>
                    </w:rPr>
                    <w:t>HCG-Ab）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55.83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抑制素</w:t>
                  </w:r>
                  <w:r>
                    <w:rPr>
                      <w:sz w:val="24"/>
                    </w:rPr>
                    <w:t>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143.82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尿液有机酸分析</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406.10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HER-2基因扩增FISH检测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15988.50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周围神经病（神经节苷脂</w:t>
                  </w:r>
                  <w:r>
                    <w:rPr>
                      <w:sz w:val="24"/>
                    </w:rPr>
                    <w:t>24项）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308.62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3086.20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循环肿瘤细胞检测（</w:t>
                  </w:r>
                  <w:r>
                    <w:rPr>
                      <w:sz w:val="24"/>
                    </w:rPr>
                    <w:t>CTC）</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人类白细胞抗原（</w:t>
                  </w:r>
                  <w:r>
                    <w:rPr>
                      <w:sz w:val="24"/>
                    </w:rPr>
                    <w:t>HLA）B27基因检测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血铅</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原子吸收法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973.50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脑脊液寡克隆区带分析</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电泳法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1438.20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结核分枝杆菌复合群</w:t>
                  </w:r>
                  <w:r>
                    <w:rPr>
                      <w:sz w:val="24"/>
                    </w:rPr>
                    <w:t>DNA荧光定量（MTBC-DNA）</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荧光定量</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骨髓涂片镜检</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涂片镜检</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877.50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骨髓细胞形态学检测（含</w:t>
                  </w:r>
                  <w:r>
                    <w:rPr>
                      <w:sz w:val="24"/>
                    </w:rPr>
                    <w:t>NAP、Fe染色）</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涂片镜检</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375.30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骨髓标本病理学检查与诊断</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47.10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骨髓穿刺病理检查（自动法）</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特殊染色，免疫组织化学染色，镜检，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297.54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1487.70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FISH实体性肿瘤基因检测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荧光原位杂交法（</w:t>
                  </w:r>
                  <w:r>
                    <w:rPr>
                      <w:sz w:val="24"/>
                    </w:rPr>
                    <w:t>FISH）</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HER2基因扩增检测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荧光原位杂交法（</w:t>
                  </w:r>
                  <w:r>
                    <w:rPr>
                      <w:sz w:val="24"/>
                    </w:rPr>
                    <w:t>FISH）</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常规肌肉组织活检检查与诊断</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特殊染色，镜检，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炎性肌病检测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特殊染色，免疫组织化学染色，镜检，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448.80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1795.20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肌肉组织普通透射电镜检测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透射电镜检查</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肾脏组织普通透射电镜检测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透射电镜检查</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胃泌素释放肽前体（</w:t>
                  </w:r>
                  <w:r>
                    <w:rPr>
                      <w:sz w:val="24"/>
                    </w:rPr>
                    <w:t>ProGRP）</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呼吸道病原靶向</w:t>
                  </w:r>
                  <w:r>
                    <w:rPr>
                      <w:sz w:val="24"/>
                    </w:rPr>
                    <w:t>tNGS测序</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149.04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2235.60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生殖道感染病原靶向测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中枢神经感染病原靶向测序</w:t>
                  </w:r>
                  <w:r>
                    <w:rPr>
                      <w:sz w:val="24"/>
                    </w:rPr>
                    <w:t>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BRCA1/2遗传性乳腺癌/卵巢癌易感基因检测（全血）</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938.40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4692.00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甲状腺肿瘤热点基因突变与融合检测（</w:t>
                  </w:r>
                  <w:r>
                    <w:rPr>
                      <w:sz w:val="24"/>
                    </w:rPr>
                    <w:t>DNA+RNA）</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甲状腺结节细胞学和多基因综合精准检测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肿瘤分子残留病灶（</w:t>
                  </w:r>
                  <w:r>
                    <w:rPr>
                      <w:sz w:val="24"/>
                    </w:rPr>
                    <w:t>MRD）精准检测（WES+初次定制）</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3588.00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10764.00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肿瘤分子残留病灶（</w:t>
                  </w:r>
                  <w:r>
                    <w:rPr>
                      <w:sz w:val="24"/>
                    </w:rPr>
                    <w:t>MRD）后续监测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实体肿瘤分子残留病灶（</w:t>
                  </w:r>
                  <w:r>
                    <w:rPr>
                      <w:sz w:val="24"/>
                    </w:rPr>
                    <w:t>MRD）后续监测[定制8位点]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实体肿瘤分子残留病灶（</w:t>
                  </w:r>
                  <w:r>
                    <w:rPr>
                      <w:sz w:val="24"/>
                    </w:rPr>
                    <w:t>MRD）后续监测[定制9-16位点]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实体肿瘤分子残留病灶（</w:t>
                  </w:r>
                  <w:r>
                    <w:rPr>
                      <w:sz w:val="24"/>
                    </w:rPr>
                    <w:t>MRD）后续监测[定制17-32位点]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微小残留病灶（</w:t>
                  </w:r>
                  <w:r>
                    <w:rPr>
                      <w:sz w:val="24"/>
                    </w:rPr>
                    <w:t>MRD）监测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993.60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w:t>
                  </w:r>
                  <w:r>
                    <w:rPr>
                      <w:sz w:val="24"/>
                    </w:rPr>
                    <w:t>MRD评估套餐</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2263.20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9052.80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家系全外测序检测（患者</w:t>
                  </w:r>
                  <w:r>
                    <w:rPr>
                      <w:sz w:val="24"/>
                    </w:rPr>
                    <w:t>-父-母）</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二代测序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271114.80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特定位点基因测序检测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二代测序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8855.00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染色体异常</w:t>
                  </w:r>
                  <w:r>
                    <w:rPr>
                      <w:sz w:val="24"/>
                    </w:rPr>
                    <w:t>FISH检测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458.06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2290.30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胎母输血综合症流式检测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流式细胞术</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RH血型阴性确诊试验</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高分辨熔解曲线</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血型单特异性抗体鉴定</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微柱凝胶法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高发六癌（肺癌、结直肠癌、胃癌、肝癌、食管癌、胰腺癌）甲基化检测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肠癌三基因甲基化检测（血液）</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宫颈癌基因甲基化</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食管癌</w:t>
                  </w:r>
                  <w:r>
                    <w:rPr>
                      <w:sz w:val="24"/>
                    </w:rPr>
                    <w:t>MT-1A/Epo/Septin9基因甲基化检测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RNF180/Septin9基因甲基化（胃癌）</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SHOX2/RASSF1A/PTG ER4 肺癌基因甲基化检测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682.50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肠癌无创基因检测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682.50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肝癌</w:t>
                  </w:r>
                  <w:r>
                    <w:rPr>
                      <w:sz w:val="24"/>
                    </w:rPr>
                    <w:t>GNB4和Riplet 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乳腺癌三基因（</w:t>
                  </w:r>
                  <w:r>
                    <w:rPr>
                      <w:sz w:val="24"/>
                    </w:rPr>
                    <w:t>GP5/APC/GSTP1）甲基化</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心血管安全用药基因检测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高血压安全用药基因检测（</w:t>
                  </w:r>
                  <w:r>
                    <w:rPr>
                      <w:sz w:val="24"/>
                    </w:rPr>
                    <w: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巯嘌呤类药物安全用药基因检测（</w:t>
                  </w:r>
                  <w:r>
                    <w:rPr>
                      <w:sz w:val="24"/>
                    </w:rPr>
                    <w: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486.00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抗感染类安全用药基因检测（</w:t>
                  </w:r>
                  <w:r>
                    <w:rPr>
                      <w:sz w:val="24"/>
                    </w:rPr>
                    <w: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儿童安全用药基因检测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417.08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1251.24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男性肿瘤筛查</w:t>
                  </w:r>
                  <w:r>
                    <w:rPr>
                      <w:sz w:val="24"/>
                    </w:rPr>
                    <w:t>13项（体检专用）</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127.07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12579.93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女性肿瘤筛查</w:t>
                  </w:r>
                  <w:r>
                    <w:rPr>
                      <w:sz w:val="24"/>
                    </w:rPr>
                    <w:t>11项（体检专用）</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13788.72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高危肿瘤宫颈癌与乳腺癌基因检测二项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高危肿瘤前列腺癌与膀胱癌基因检测二项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高危肿瘤前列腺癌与睾丸癌基因检测二项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酒精代谢能力基因检测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阿尔兹海默症易感基因</w:t>
                  </w:r>
                  <w:r>
                    <w:rPr>
                      <w:sz w:val="24"/>
                    </w:rPr>
                    <w:t>APOE多态性检测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磷酸化</w:t>
                  </w:r>
                  <w:r>
                    <w:rPr>
                      <w:sz w:val="24"/>
                    </w:rPr>
                    <w:t>Tau 217蛋白（p-Tau 217）</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阿尔茨海默病血浆三项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流式荧光发光法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肠道菌群</w:t>
                  </w:r>
                  <w:r>
                    <w:rPr>
                      <w:sz w:val="24"/>
                    </w:rPr>
                    <w:t>16SrRNA检测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1606.50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全基因组测序</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2539.20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7617.60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降钙素（</w:t>
                  </w:r>
                  <w:r>
                    <w:rPr>
                      <w:sz w:val="24"/>
                    </w:rPr>
                    <w:t>CT）</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80.35</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自身免疫病全套（体检专用）</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免疫学法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255.35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2553.50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地高辛（</w:t>
                  </w:r>
                  <w:r>
                    <w:rPr>
                      <w:sz w:val="24"/>
                    </w:rPr>
                    <w:t>DIGOXIN）</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免疫学法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肺炎支原体核糖核酸</w:t>
                  </w:r>
                  <w:r>
                    <w:rPr>
                      <w:sz w:val="24"/>
                    </w:rPr>
                    <w:t>RNA检测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RNA恒温扩增法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115.05</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1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14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449,947.85</w:t>
                  </w:r>
                  <w:r>
                    <w:rPr>
                      <w:sz w:val="24"/>
                    </w:rPr>
                    <w:t>元</w:t>
                  </w:r>
                  <w:r>
                    <w:rPr>
                      <w:sz w:val="24"/>
                    </w:rPr>
                    <w:t>/年</w:t>
                  </w:r>
                </w:p>
              </w:tc>
            </w:tr>
            <w:tr>
              <w:tc>
                <w:tcPr>
                  <w:tcW w:type="dxa" w:w="556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备注：</w:t>
                  </w:r>
                  <w:r>
                    <w:rPr>
                      <w:sz w:val="24"/>
                      <w:b/>
                    </w:rPr>
                    <w:t>1.本包组预估数量仅作为预测数量不作为实际检测数量，实际检测数量以采购人委托实际发生数量为准。</w:t>
                  </w:r>
                </w:p>
                <w:p>
                  <w:pPr>
                    <w:pStyle w:val="null3"/>
                    <w:ind w:firstLine="482"/>
                    <w:jc w:val="both"/>
                  </w:pPr>
                  <w:r>
                    <w:rPr>
                      <w:sz w:val="24"/>
                      <w:b/>
                    </w:rPr>
                    <w:t>2.检验发报告时间为最低要求，实际检测发报告时间必须满足或少于以上公示时间。</w:t>
                  </w:r>
                </w:p>
                <w:p>
                  <w:pPr>
                    <w:pStyle w:val="null3"/>
                    <w:ind w:firstLine="482"/>
                    <w:jc w:val="both"/>
                  </w:pPr>
                  <w:r>
                    <w:rPr>
                      <w:sz w:val="24"/>
                      <w:b/>
                    </w:rPr>
                    <w:t>3.单项计算合计金额仅作为价格分数计算依据，不作为实际发生金额限制。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采购包4（常规检验、病理外送检测服务项目2）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1.投标人以包组清单单价最高限价为基数，采用折扣率的方式进行报价，统一报出唯一的投标折扣率。投标折扣率应满足0%＜投标折扣率≤100%，且该投标折扣率必须为固定数值，不接受区间报价（例如 80%～90%），否则将按无效投标处理。 2.结算价=各服务清单最高单价限价×中标折扣率×服务实际数量。 3.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4.在合同履行的过程中，如政府发布了新的医疗服务价格标准，则采购人和中标供应商以新标准（也由采购人最终确定）作为项目的收费单价实际执行标准并依此标准进行相应的计算后结算。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2.中标供应商应设有专职客服人员，负责受理采购人反馈信息，并确保信息的传达、跟踪及处理。随时接受采购人查阅项目检测、质量控制等相关情况，满足售后服务需求。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5.报告交付与售后响应：常规项目按约定时限出具报告，急诊项目6小时内反馈结果，通过HIS/LIS系统完成加密对接推送，配备专属对接客服，7×24小时响应采购人的报告查询、结果解读需求。 6.异常情况售后处置：若出现报告延迟、结果不符等问题，2小时内启动预警，第一时间回溯检测全流程，完成复核复检，涉及患者权益的由机构牵头做好沟通解释，按协议承担对应赔偿责任。 7.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常规检验、病理外送检测服务项目2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常规检验、病理外送检测服务项目2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投标人或其实验室获得CNAS中国合格评定国家认可委员会实验室认可证书；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5.实验室设施设备符合《实验室生物安全通用要求》等国家标准，关键设备定期检测维护。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内部布局、检测原始数据、院感相关资料等所有涉密信息严格保密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526"/>
              <w:gridCol w:w="1844"/>
              <w:gridCol w:w="1424"/>
              <w:gridCol w:w="1037"/>
              <w:gridCol w:w="749"/>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w:t>
                  </w:r>
                  <w:r>
                    <w:rPr>
                      <w:sz w:val="24"/>
                      <w:b/>
                    </w:rPr>
                    <w:t>方法学</w:t>
                  </w:r>
                  <w:r>
                    <w:rPr>
                      <w:sz w:val="24"/>
                      <w:b/>
                    </w:rPr>
                    <w:t>）</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w:t>
                  </w:r>
                </w:p>
                <w:p>
                  <w:pPr>
                    <w:pStyle w:val="null3"/>
                    <w:jc w:val="center"/>
                  </w:pPr>
                  <w:r>
                    <w:rPr>
                      <w:sz w:val="24"/>
                      <w:b/>
                    </w:rPr>
                    <w:t>（元</w:t>
                  </w:r>
                  <w:r>
                    <w:rPr>
                      <w:sz w:val="24"/>
                      <w:b/>
                    </w:rPr>
                    <w:t>/项）</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IgM(AoAb-IgM)</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IgG(AoAb-IgG)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促红细胞生成素</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丙戊酸血药浓度（</w:t>
                  </w:r>
                  <w:r>
                    <w:rPr>
                      <w:sz w:val="24"/>
                    </w:rPr>
                    <w:t>LC-MS/MS）</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万古霉素浓度测定</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雄烯二酮（</w:t>
                  </w:r>
                  <w:r>
                    <w:rPr>
                      <w:sz w:val="24"/>
                    </w:rPr>
                    <w:t>A2）</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铜蓝蛋白（</w:t>
                  </w:r>
                  <w:r>
                    <w:rPr>
                      <w:sz w:val="24"/>
                    </w:rPr>
                    <w:t>CER）</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S活性</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C活性</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发色底物法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丁型肝炎病毒抗体</w:t>
                  </w:r>
                  <w:r>
                    <w:rPr>
                      <w:sz w:val="24"/>
                    </w:rPr>
                    <w:t>IgG测定（HDV-IgG）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β2微球蛋白（血）（β2-MG）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α1微球蛋白</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免疫透射法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β2微球蛋白（Uβ2-MG）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半乳甘露聚糖</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抗磷脂酶</w:t>
                  </w:r>
                  <w:r>
                    <w:rPr>
                      <w:sz w:val="24"/>
                    </w:rPr>
                    <w:t>A2受体抗体IgG定量检测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细胞角蛋白</w:t>
                  </w:r>
                  <w:r>
                    <w:rPr>
                      <w:sz w:val="24"/>
                    </w:rPr>
                    <w:t>19片段（CYFRA21-1）</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糖蛋白抗原</w:t>
                  </w:r>
                  <w:r>
                    <w:rPr>
                      <w:sz w:val="24"/>
                    </w:rPr>
                    <w:t>72-4测定（CA72-4）</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胎盘泌乳素测定</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丙型肝炎病毒核糖核酸扩增定量检测（</w:t>
                  </w:r>
                  <w:r>
                    <w:rPr>
                      <w:sz w:val="24"/>
                    </w:rPr>
                    <w:t>HCV RNA）（磁珠法）</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实时荧光反转录</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G6PD基因检测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他克莫司（普乐可复）</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IgM(EmAb-IgM)</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HPV-E6/E7mRNA分型检测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IgG(EmAb-IgG)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神经元特异性烯醇化酶（</w:t>
                  </w:r>
                  <w:r>
                    <w:rPr>
                      <w:sz w:val="24"/>
                    </w:rPr>
                    <w:t>NSE）</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性激素结合球蛋白（</w:t>
                  </w:r>
                  <w:r>
                    <w:rPr>
                      <w:sz w:val="24"/>
                    </w:rPr>
                    <w:t>SHBG）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胰岛素样生长因子结合蛋白</w:t>
                  </w:r>
                  <w:r>
                    <w:rPr>
                      <w:sz w:val="24"/>
                    </w:rPr>
                    <w:t>-3(IGFBP-3)</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苯妥英钠血药浓度（</w:t>
                  </w:r>
                  <w:r>
                    <w:rPr>
                      <w:sz w:val="24"/>
                    </w:rPr>
                    <w:t>LC-MS/MS）</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抗链球菌</w:t>
                  </w:r>
                  <w:r>
                    <w:rPr>
                      <w:sz w:val="24"/>
                    </w:rPr>
                    <w:t>DNA酶B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乳胶增强免疫比浊法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封闭抗体</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凝血因子</w:t>
                  </w:r>
                  <w:r>
                    <w:rPr>
                      <w:sz w:val="24"/>
                    </w:rPr>
                    <w:t>Ⅻ促凝活性测定（FⅫ:C）</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内源性凝血因子</w:t>
                  </w:r>
                  <w:r>
                    <w:rPr>
                      <w:sz w:val="24"/>
                    </w:rPr>
                    <w:t>7项（Ⅶ,Ⅷ,Ⅸ,XII,V,X,II）</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外源共同途径凝血因子（</w:t>
                  </w:r>
                  <w:r>
                    <w:rPr>
                      <w:sz w:val="24"/>
                    </w:rPr>
                    <w:t>FⅡ,FⅤ,FⅦ,FⅩ）</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β-羟丁酸（β-HB）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卡马西平血药浓度</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环孢霉素</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氯氮平血药浓度</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抗环瓜氨酸肽抗体（</w:t>
                  </w:r>
                  <w:r>
                    <w:rPr>
                      <w:sz w:val="24"/>
                    </w:rPr>
                    <w:t>CCP）</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抗角蛋白抗体（</w:t>
                  </w:r>
                  <w:r>
                    <w:rPr>
                      <w:sz w:val="24"/>
                    </w:rPr>
                    <w:t>AKA）</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免疫荧光法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抗核周因子（</w:t>
                  </w:r>
                  <w:r>
                    <w:rPr>
                      <w:sz w:val="24"/>
                    </w:rPr>
                    <w:t>APF）</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血栓调节蛋白</w:t>
                  </w:r>
                  <w:r>
                    <w:rPr>
                      <w:sz w:val="24"/>
                    </w:rPr>
                    <w:t>TM</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纤溶酶</w:t>
                  </w:r>
                  <w:r>
                    <w:rPr>
                      <w:sz w:val="24"/>
                    </w:rPr>
                    <w:t>-α2纤溶酶抑制剂复合物（PIC）</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抗人绒毛膜促性腺激素抗体（</w:t>
                  </w:r>
                  <w:r>
                    <w:rPr>
                      <w:sz w:val="24"/>
                    </w:rPr>
                    <w:t>HCG-Ab）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抑制素</w:t>
                  </w:r>
                  <w:r>
                    <w:rPr>
                      <w:sz w:val="24"/>
                    </w:rPr>
                    <w:t>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尿液有机酸分析</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HER-2基因扩增FISH检测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周围神经病（神经节苷脂</w:t>
                  </w:r>
                  <w:r>
                    <w:rPr>
                      <w:sz w:val="24"/>
                    </w:rPr>
                    <w:t>24项）</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308.62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循环肿瘤细胞检测（</w:t>
                  </w:r>
                  <w:r>
                    <w:rPr>
                      <w:sz w:val="24"/>
                    </w:rPr>
                    <w:t>CTC）</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人类白细胞抗原（</w:t>
                  </w:r>
                  <w:r>
                    <w:rPr>
                      <w:sz w:val="24"/>
                    </w:rPr>
                    <w:t>HLA）B27基因检测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脑脊液寡克隆区带分析</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电泳法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结核分枝杆菌复合群</w:t>
                  </w:r>
                  <w:r>
                    <w:rPr>
                      <w:sz w:val="24"/>
                    </w:rPr>
                    <w:t>DNA荧光定量（MTBC-DNA）</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荧光定量</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骨髓涂片镜检</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涂片镜检</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呼吸道病原靶向</w:t>
                  </w:r>
                  <w:r>
                    <w:rPr>
                      <w:sz w:val="24"/>
                    </w:rPr>
                    <w:t>tNGS测序</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149.04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生殖道感染病原靶向测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中枢神经感染病原靶向测序</w:t>
                  </w:r>
                  <w:r>
                    <w:rPr>
                      <w:sz w:val="24"/>
                    </w:rPr>
                    <w:t>tNGS</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BRCA1/2遗传性乳腺癌/卵巢癌易感基因检测（全血）</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938.40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肠癌无创基因检测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儿童安全用药基因检测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417.08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男性肿瘤筛查</w:t>
                  </w:r>
                  <w:r>
                    <w:rPr>
                      <w:sz w:val="24"/>
                    </w:rPr>
                    <w:t>13项（体检专用）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127.07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女性肿瘤筛查</w:t>
                  </w:r>
                  <w:r>
                    <w:rPr>
                      <w:sz w:val="24"/>
                    </w:rPr>
                    <w:t>11项（体检专用）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阿尔兹海默症易感基因</w:t>
                  </w:r>
                  <w:r>
                    <w:rPr>
                      <w:sz w:val="24"/>
                    </w:rPr>
                    <w:t>APOE多态性检测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肠道菌群</w:t>
                  </w:r>
                  <w:r>
                    <w:rPr>
                      <w:sz w:val="24"/>
                    </w:rPr>
                    <w:t>16SrRNA检测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全基因组测序</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2539.20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降钙素（</w:t>
                  </w:r>
                  <w:r>
                    <w:rPr>
                      <w:sz w:val="24"/>
                    </w:rPr>
                    <w:t>CT）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地高辛（</w:t>
                  </w:r>
                  <w:r>
                    <w:rPr>
                      <w:sz w:val="24"/>
                    </w:rPr>
                    <w:t>DIGOXIN）</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免疫学法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肺炎支原体核糖核酸</w:t>
                  </w:r>
                  <w:r>
                    <w:rPr>
                      <w:sz w:val="24"/>
                    </w:rPr>
                    <w:t>RNA检测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RNA恒温扩增法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Y染色体微缺失（AZF）基因检测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备注：检验发报告时间为最低要求，实际检测发报告时间必须满足或少于以上公示时间。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采购包1：各采购包报价不超过预算总价</w:t>
            </w:r>
          </w:p>
          <w:p>
            <w:pPr>
              <w:pStyle w:val="null3"/>
            </w:pPr>
            <w:r>
              <w:rPr/>
              <w:t>采购包2：各采购包报价不超过预算总价</w:t>
            </w:r>
          </w:p>
          <w:p>
            <w:pPr>
              <w:pStyle w:val="null3"/>
            </w:pPr>
            <w:r>
              <w:rPr/>
              <w:t>采购包3：各采购包报价不超过预算总价</w:t>
            </w:r>
          </w:p>
          <w:p>
            <w:pPr>
              <w:pStyle w:val="null3"/>
            </w:pPr>
            <w:r>
              <w:rPr/>
              <w:t>采购包4：0%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（1）投标人可以选择其中一个采购包进行投标，也可同时对多个采购包进行投标，但必须对同一采购包的全部内容进行响应，且每个采购包的投标文件必须单独制作。 （2）每个投标人最多只能被确定为1个采购包的第一中标候选人。本项目按采购包的顺序（即采购包1、采购包2、采购包3、采购包4）进行评审，依次按照评标总得分由高到低的顺序推荐，已获得采购包第一中标候选人资格的，将不得进入后续采购包的评审环节，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国家发改委办公厅颁布的《关于招标代理服务收费有关问题的通知》（发改办价格〔2003〕857号）、根据国家发展和改革委员会《关于进一步放开建设项目专业服务价格的通知》（发改价格〔2015〕299号）的“服务类”规定，以各包组采购公告载明的采购预算为计算基数，按标准下浮20%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通量基因测序和串联质谱外送检测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辅助生殖PGT胚胎植入前遗传学外送检测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3(常规检验、病理外送检测服务项目1)：综合评分法,是指投标文件满足招标文件全部实质性要求，且按照评审因素的量化指标评审得分最高的投标人为中标候选人的评标方法。（最低报价不是中标的唯一依据。）</w:t>
      </w:r>
    </w:p>
    <w:p>
      <w:pPr>
        <w:pStyle w:val="null3"/>
      </w:pPr>
      <w:r>
        <w:rPr/>
        <w:t>采购包4(常规检验、病理外送检测服务项目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ind w:firstLine="480"/>
      </w:pPr>
      <w:r>
        <w:rPr/>
        <w:t>表二符合性审查表：</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未超过最高限价，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bl>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未超过最高限价，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未超过最高限价，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1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4.方案存在显著的内容缺漏或较多细节疏忽，各部分之间的逻辑联系不强或未能有效相互支撑，得1分；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(10.0分)</w:t>
            </w:r>
          </w:p>
        </w:tc>
        <w:tc>
          <w:tcPr>
            <w:tcW w:type="dxa" w:w="5076"/>
          </w:tcPr>
          <w:p>
            <w:pPr>
              <w:pStyle w:val="null3"/>
              <w:jc w:val="left"/>
            </w:pPr>
            <w:r>
              <w:rPr/>
              <w:t>投标人根据采购需求中其他商务需求“售前售后服务要求”提供详细的售前售后服务方案（包括但不限于咨询服务、NIPT-plus医疗保险、标本运输保障、异常处置预案、售后追溯服务等）进行综合评审： 1.售前售后服务方案能提供一对一专属顾问服务，为NIPT-plus提供医疗保险，能够整合行业文献搜索引擎，做到每周更新，建立完善的冷链运输与监控体系，制定详尽可立即启动的处置预案与流程，并提供系统化长期售后追溯服务，形成服务闭环，后续可协助为能本地化开展的项目提供技术支持和检测平台搭建的，得10分； 2.售前售后服务方案包含及时响应的咨询机制，提供NIPT-plus检测失败保险，采用符合标准的专业运输包装，制定基本异常处置预案，并提供数据层面追溯服务，整体符合要求但深度与保障有提升空间，后续可协助为能本地化开展的项目提供技术支持的，得7分； 3.售前售后服务方案能提供咨询响应，提及NIPT-plus保险但未明确内容，运输包装符合要求，制定了常见异常预案并提及追溯概念，但方案简略、可操作性不足，得4分； 4.售前售后服务方案内容相对简单且不够完善，未提及NIPT-plus保险相关内容，运输包装未明确提及，常见异常预案方案简略、可操作性不足，得2分；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2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 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4.方案存在显著的内容缺漏或较多细节疏忽，各部分之间的逻辑联系不强或未能有效相互支撑，得2分；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(10.0分)</w:t>
            </w:r>
          </w:p>
        </w:tc>
        <w:tc>
          <w:tcPr>
            <w:tcW w:type="dxa" w:w="5076"/>
          </w:tcPr>
          <w:p>
            <w:pPr>
              <w:pStyle w:val="null3"/>
              <w:jc w:val="left"/>
            </w:pPr>
            <w:r>
              <w:rPr/>
              <w:t>投标人根据采购需求其他商务需求“售前售后服务要求”提供详细的服务方案（包括但不限于咨询服务、PGT检测保险、标本运输保障、异常处置预案、售后追溯服务等）进行综合评审： 1.服务方案能提供一对一专属顾问服务，为PGT项目提供检测失败保险，建立完善的冷链运输与监控体系，制定详尽可立即启动的处置预案与流程，并提供系统化长期售后追溯服务，形成服务闭环的，得10分； 2.服务方案包含及时响应的咨询机制，提供PGT检测失败保险，采用符合标准的专业运输包装，制定基本异常处置预案，并提供数据层面追溯服务，整体符合要求但深度与保障有提升空间，得7分； 3.服务方案能提供咨询响应，提及PGT保险但未明确内容，运输包装符合要求，制定了常见异常预案并提及追溯概念，但方案简略、可操作性不足，得4分； 4.方案内容相对简单且不够完善，未提及PGT保险相关内容，运输包装未明确提及，常见异常预案方案简略、可操作性不足，得2分；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2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 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4.方案存在显著的内容缺漏或较多细节疏忽，各部分之间的逻辑联系不强或未能有效相互支撑，得2分；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投标人获得质量管理体系认证证书、环境管理体系认证证书、职业健康管理体系认证证书，且以上体系证书均需通过CNAS认可，每提供上述一类证书的得1分，最高得3分。 注：（1）提供有效期内的：①认证证书复印件、②在国家认监委网站（网址：http://www.cnca.gov.cn/）对证书的信息查询截图作为评审依据（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(7.0分)</w:t>
            </w:r>
          </w:p>
        </w:tc>
        <w:tc>
          <w:tcPr>
            <w:tcW w:type="dxa" w:w="5076"/>
          </w:tcPr>
          <w:p>
            <w:pPr>
              <w:pStyle w:val="null3"/>
              <w:jc w:val="left"/>
            </w:pPr>
            <w:r>
              <w:rPr/>
              <w:t>投标人根据采购需求其他商务需求“售前售后服务要求”提供详细的服务方案（包括但不限于咨询服务、标本运输保障、异常处置预案、售后追溯服务等）进行综合评审： 1.服务方案能提供一对一专属顾问服务，建立完善的冷链运输与监控体系，制定详尽可立即启动的处置预案与流程，并提供系统化长期售后追溯服务，形成服务闭环的，得7分； 2.服务方案包含及时响应的咨询机制，采用符合标准的专业运输包装，制定基本异常处置预案，并提供数据层面追溯服务，整体符合要求但深度与保障有提升空间，得5分； 3.服务方案能提供咨询响应，运输包装符合要求，制定了常见异常预案并提及追溯概念，但方案简略、可操作性不足，得3分； 4.方案内容相对简单且不够完善，运输包装未明确提及，常见异常预案方案简略、可操作性不足，得1分；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2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 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4.方案存在显著的内容缺漏或较多细节疏忽，各部分之间的逻辑联系不强或未能有效相互支撑，得2分；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投标人获得质量管理体系认证证书、环境管理体系认证证书、职业健康管理体系认证证书，且以上体系证书均需通过CNAS认可，每提供上述一类证书的得1分，最高得3分。 注：（1）提供有效期内的：①认证证书复印件、②在国家认监委网站（网址：http://www.cnca.gov.cn/）对证书的信息查询截图作为评审依据（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(7.0分)</w:t>
            </w:r>
          </w:p>
        </w:tc>
        <w:tc>
          <w:tcPr>
            <w:tcW w:type="dxa" w:w="5076"/>
          </w:tcPr>
          <w:p>
            <w:pPr>
              <w:pStyle w:val="null3"/>
              <w:jc w:val="left"/>
            </w:pPr>
            <w:r>
              <w:rPr/>
              <w:t>投标人根据采购需求其他商务需求“售前售后服务要求”提供详细的服务方案（包括但不限于咨询服务、标本运输保障、异常处置预案、售后追溯服务等）进行综合评审： 1.服务方案能提供一对一专属顾问服务，建立完善的冷链运输与监控体系，制定详尽可立即启动的处置预案与流程，并提供系统化长期售后追溯服务，形成服务闭环的，得7分； 2.服务方案包含及时响应的咨询机制，采用符合标准的专业运输包装，制定基本异常处置预案，并提供数据层面追溯服务，整体符合要求但深度与保障有提升空间，得5分； 3.服务方案能提供咨询响应，运输包装符合要求，制定了常见异常预案并提及追溯概念，但方案简略、可操作性不足，得3分； 4.方案内容相对简单且不够完善，运输包装未明确提及，常见异常预案方案简略、可操作性不足，得1分；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韶关市妇幼保健院检验、病理外送检测服务项目</w:t>
      </w:r>
    </w:p>
    <w:p>
      <w:pPr>
        <w:pStyle w:val="null3"/>
        <w:spacing w:before="345" w:after="330"/>
        <w:jc w:val="both"/>
        <w:outlineLvl w:val="0"/>
      </w:pPr>
      <w:r>
        <w:rPr>
          <w:sz w:val="84"/>
          <w:b/>
        </w:rPr>
        <w:t>合</w:t>
      </w:r>
      <w:r>
        <w:rPr>
          <w:sz w:val="84"/>
          <w:b/>
        </w:rPr>
        <w:t>同</w:t>
      </w:r>
      <w:r>
        <w:rPr>
          <w:sz w:val="84"/>
          <w:b/>
        </w:rPr>
        <w:t>书</w:t>
      </w:r>
    </w:p>
    <w:p>
      <w:pPr>
        <w:pStyle w:val="null3"/>
        <w:ind w:firstLine="1680"/>
        <w:jc w:val="both"/>
      </w:pPr>
      <w:r>
        <w:rPr>
          <w:sz w:val="24"/>
        </w:rPr>
        <w:t>、</w:t>
      </w:r>
    </w:p>
    <w:p>
      <w:pPr>
        <w:pStyle w:val="null3"/>
        <w:jc w:val="both"/>
      </w:pPr>
      <w:r>
        <w:rPr>
          <w:sz w:val="30"/>
          <w:b/>
        </w:rPr>
        <w:t>项目编号：</w:t>
      </w:r>
      <w:r>
        <w:rPr>
          <w:sz w:val="30"/>
          <w:b/>
          <w:u w:val="single"/>
        </w:rPr>
        <w:t>GDYD260164</w:t>
      </w:r>
      <w:r>
        <w:rPr>
          <w:b/>
          <w:u w:val="single"/>
        </w:rPr>
        <w:t xml:space="preserve">                  </w:t>
      </w:r>
    </w:p>
    <w:p>
      <w:pPr>
        <w:pStyle w:val="null3"/>
        <w:ind w:firstLine="602"/>
      </w:pPr>
      <w:r>
        <w:rPr>
          <w:sz w:val="30"/>
          <w:b/>
        </w:rPr>
        <w:t>合同编号：</w:t>
      </w:r>
      <w:r>
        <w:rPr>
          <w:b/>
          <w:u w:val="single"/>
        </w:rPr>
        <w:t xml:space="preserve">                            </w:t>
      </w:r>
    </w:p>
    <w:p>
      <w:pPr>
        <w:pStyle w:val="null3"/>
        <w:ind w:firstLine="602"/>
        <w:jc w:val="both"/>
      </w:pPr>
      <w:r>
        <w:rPr>
          <w:sz w:val="30"/>
          <w:b/>
        </w:rPr>
        <w:t>包组号：</w:t>
      </w:r>
      <w:r>
        <w:rPr>
          <w:sz w:val="21"/>
          <w:b/>
          <w:u w:val="single"/>
        </w:rPr>
        <w:t xml:space="preserve">                            </w:t>
      </w:r>
    </w:p>
    <w:p>
      <w:pPr>
        <w:pStyle w:val="null3"/>
        <w:ind w:firstLine="602"/>
        <w:jc w:val="both"/>
      </w:pPr>
      <w:r>
        <w:rPr>
          <w:sz w:val="30"/>
          <w:b/>
        </w:rPr>
        <w:t>项目名称：</w:t>
      </w:r>
      <w:r>
        <w:rPr>
          <w:sz w:val="30"/>
          <w:b/>
          <w:u w:val="single"/>
        </w:rPr>
        <w:t>韶关市妇幼保健院检验、病理外送检测服务项目</w:t>
      </w:r>
    </w:p>
    <w:p>
      <w:pPr>
        <w:pStyle w:val="null3"/>
        <w:jc w:val="left"/>
      </w:pPr>
      <w:r>
        <w:rPr>
          <w:sz w:val="21"/>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4"/>
        </w:rPr>
        <w:t>甲方（采购人）：</w:t>
      </w:r>
    </w:p>
    <w:p>
      <w:pPr>
        <w:pStyle w:val="null3"/>
        <w:jc w:val="left"/>
      </w:pPr>
      <w:r>
        <w:rPr>
          <w:sz w:val="24"/>
        </w:rPr>
        <w:t>电　　话：</w:t>
      </w:r>
      <w:r>
        <w:rPr>
          <w:sz w:val="24"/>
        </w:rPr>
        <w:t>________________________</w:t>
      </w:r>
    </w:p>
    <w:p>
      <w:pPr>
        <w:pStyle w:val="null3"/>
        <w:jc w:val="left"/>
      </w:pPr>
      <w:r>
        <w:rPr>
          <w:sz w:val="24"/>
        </w:rPr>
        <w:t>传　　真：</w:t>
      </w:r>
      <w:r>
        <w:rPr>
          <w:sz w:val="24"/>
        </w:rPr>
        <w:t>________________________</w:t>
      </w:r>
    </w:p>
    <w:p>
      <w:pPr>
        <w:pStyle w:val="null3"/>
        <w:jc w:val="left"/>
      </w:pPr>
      <w:r>
        <w:rPr>
          <w:sz w:val="24"/>
        </w:rPr>
        <w:t>住　　所：</w:t>
      </w:r>
      <w:r>
        <w:rPr>
          <w:sz w:val="24"/>
        </w:rPr>
        <w:t>________________________</w:t>
      </w:r>
    </w:p>
    <w:p>
      <w:pPr>
        <w:pStyle w:val="null3"/>
        <w:jc w:val="left"/>
      </w:pPr>
      <w:r>
        <w:rPr>
          <w:sz w:val="24"/>
        </w:rPr>
        <w:t>乙方（</w:t>
      </w:r>
      <w:r>
        <w:rPr>
          <w:sz w:val="24"/>
        </w:rPr>
        <w:t>中标供应商</w:t>
      </w:r>
      <w:r>
        <w:rPr>
          <w:sz w:val="24"/>
        </w:rPr>
        <w:t>）：</w:t>
      </w:r>
      <w:r>
        <w:rPr>
          <w:sz w:val="24"/>
        </w:rPr>
        <w:t>______________</w:t>
      </w:r>
    </w:p>
    <w:p>
      <w:pPr>
        <w:pStyle w:val="null3"/>
        <w:jc w:val="left"/>
      </w:pPr>
      <w:r>
        <w:rPr>
          <w:sz w:val="24"/>
        </w:rPr>
        <w:t>电　　话：</w:t>
      </w:r>
      <w:r>
        <w:rPr>
          <w:sz w:val="24"/>
        </w:rPr>
        <w:t>________________________</w:t>
      </w:r>
    </w:p>
    <w:p>
      <w:pPr>
        <w:pStyle w:val="null3"/>
        <w:jc w:val="left"/>
      </w:pPr>
      <w:r>
        <w:rPr>
          <w:sz w:val="24"/>
        </w:rPr>
        <w:t>传　　真：</w:t>
      </w:r>
      <w:r>
        <w:rPr>
          <w:sz w:val="24"/>
        </w:rPr>
        <w:t>________________________</w:t>
      </w:r>
    </w:p>
    <w:p>
      <w:pPr>
        <w:pStyle w:val="null3"/>
        <w:jc w:val="left"/>
      </w:pPr>
      <w:r>
        <w:rPr>
          <w:sz w:val="24"/>
        </w:rPr>
        <w:t>住　　所：</w:t>
      </w:r>
      <w:r>
        <w:rPr>
          <w:sz w:val="24"/>
        </w:rPr>
        <w:t>________________________</w:t>
      </w:r>
    </w:p>
    <w:p>
      <w:pPr>
        <w:pStyle w:val="null3"/>
        <w:ind w:firstLine="540"/>
        <w:jc w:val="both"/>
      </w:pPr>
      <w:r>
        <w:rPr>
          <w:sz w:val="24"/>
          <w:shd w:fill="FFFFFF" w:val="clear"/>
        </w:rPr>
        <w:t>根据</w:t>
      </w:r>
      <w:r>
        <w:rPr>
          <w:sz w:val="24"/>
          <w:u w:val="single"/>
          <w:shd w:fill="FFFFFF" w:val="clear"/>
        </w:rPr>
        <w:t>韶关市妇幼保健院检验、病理外送检测服务项目</w:t>
      </w:r>
      <w:r>
        <w:rPr>
          <w:sz w:val="24"/>
          <w:shd w:fill="FFFFFF" w:val="clear"/>
        </w:rPr>
        <w:t>的采购结果，按照《中华人民共和国政府采购法》，《中华人民共和国民法典》</w:t>
      </w:r>
      <w:r>
        <w:rPr>
          <w:sz w:val="24"/>
          <w:shd w:fill="FFFFFF" w:val="clear"/>
        </w:rPr>
        <w:t>(合同编)的规定，经双方协商，本着平等互利和诚实信用的原则，一致同意遵守本合同如下。</w:t>
      </w:r>
    </w:p>
    <w:p>
      <w:pPr>
        <w:pStyle w:val="null3"/>
        <w:jc w:val="both"/>
      </w:pPr>
      <w:r>
        <w:rPr>
          <w:sz w:val="24"/>
          <w:b/>
          <w:shd w:fill="FFFFFF" w:val="clear"/>
        </w:rPr>
        <w:t>一、合同金额</w:t>
      </w:r>
    </w:p>
    <w:p>
      <w:pPr>
        <w:pStyle w:val="null3"/>
        <w:ind w:firstLine="480"/>
        <w:jc w:val="both"/>
      </w:pPr>
      <w:r>
        <w:rPr>
          <w:sz w:val="24"/>
          <w:shd w:fill="FFFFFF" w:val="clear"/>
        </w:rPr>
        <w:t>合同金额为（大写）：</w:t>
      </w:r>
      <w:r>
        <w:rPr>
          <w:u w:val="single"/>
          <w:shd w:fill="FFFFFF" w:val="clear"/>
        </w:rPr>
        <w:t xml:space="preserve">           </w:t>
      </w:r>
      <w:r>
        <w:rPr>
          <w:sz w:val="24"/>
          <w:shd w:fill="FFFFFF" w:val="clear"/>
        </w:rPr>
        <w:t>元（人民币</w:t>
      </w:r>
      <w:r>
        <w:rPr>
          <w:u w:val="single"/>
          <w:shd w:fill="FFFFFF" w:val="clear"/>
        </w:rPr>
        <w:t xml:space="preserve">           </w:t>
      </w:r>
      <w:r>
        <w:rPr>
          <w:shd w:fill="FFFFFF" w:val="clear"/>
        </w:rPr>
        <w:t xml:space="preserve"> </w:t>
      </w:r>
      <w:r>
        <w:rPr>
          <w:sz w:val="24"/>
          <w:shd w:fill="FFFFFF" w:val="clear"/>
        </w:rPr>
        <w:t>）。</w:t>
      </w:r>
    </w:p>
    <w:p>
      <w:pPr>
        <w:pStyle w:val="null3"/>
        <w:ind w:firstLine="241"/>
        <w:jc w:val="left"/>
      </w:pPr>
      <w:r>
        <w:rPr>
          <w:sz w:val="24"/>
          <w:b/>
        </w:rPr>
        <w:t>注：</w:t>
      </w:r>
      <w:r>
        <w:rPr>
          <w:sz w:val="24"/>
        </w:rPr>
        <w:t>1.</w:t>
      </w:r>
      <w:r>
        <w:rPr>
          <w:sz w:val="24"/>
        </w:rPr>
        <w:t>合同价格</w:t>
      </w:r>
      <w:r>
        <w:rPr>
          <w:sz w:val="24"/>
        </w:rPr>
        <w:t>应为</w:t>
      </w:r>
      <w:r>
        <w:rPr>
          <w:sz w:val="24"/>
        </w:rPr>
        <w:t>乙方</w:t>
      </w:r>
      <w:r>
        <w:rPr>
          <w:sz w:val="24"/>
        </w:rPr>
        <w:t>完成项目全部内容所需费用的含税价（必须包含采样指导、样本运输、实验室检测、报告出具、复核检测、各种人力成本、试剂、耗材成本、资料费、服务费、税费、物流服务、标本采集试管、保存装置及合同实施过程中的所有费用。</w:t>
      </w:r>
    </w:p>
    <w:p>
      <w:pPr>
        <w:pStyle w:val="null3"/>
        <w:ind w:firstLine="480"/>
        <w:jc w:val="both"/>
      </w:pPr>
      <w:r>
        <w:rPr>
          <w:sz w:val="24"/>
          <w:shd w:fill="FFFFFF" w:val="clear"/>
        </w:rPr>
        <w:t>2.</w:t>
      </w:r>
      <w:r>
        <w:rPr>
          <w:sz w:val="24"/>
          <w:shd w:fill="FFFFFF" w:val="clear"/>
        </w:rPr>
        <w:t>在合同履行的过程中，如政府发布了新的医疗服务价格标准，则甲方和</w:t>
      </w:r>
      <w:r>
        <w:rPr>
          <w:sz w:val="24"/>
          <w:shd w:fill="FFFFFF" w:val="clear"/>
        </w:rPr>
        <w:t>乙方</w:t>
      </w:r>
      <w:r>
        <w:rPr>
          <w:sz w:val="24"/>
          <w:shd w:fill="FFFFFF" w:val="clear"/>
        </w:rPr>
        <w:t>以新标准（由甲方最终确定）作为项目的收费单价实际执行标准并依此标准进行相应的计算后结算。</w:t>
      </w:r>
    </w:p>
    <w:p>
      <w:pPr>
        <w:pStyle w:val="null3"/>
        <w:ind w:firstLine="480"/>
        <w:jc w:val="left"/>
      </w:pPr>
      <w:r>
        <w:rPr>
          <w:sz w:val="24"/>
        </w:rPr>
        <w:t>3.合同</w:t>
      </w:r>
      <w:r>
        <w:rPr>
          <w:sz w:val="24"/>
        </w:rPr>
        <w:t>单价价格为固定合同单价原则上不作调整。</w:t>
      </w:r>
    </w:p>
    <w:p>
      <w:pPr>
        <w:pStyle w:val="null3"/>
        <w:ind w:firstLine="480"/>
        <w:jc w:val="left"/>
      </w:pPr>
      <w:r>
        <w:rPr>
          <w:sz w:val="24"/>
        </w:rPr>
        <w:t>4</w:t>
      </w:r>
      <w:r>
        <w:rPr>
          <w:sz w:val="24"/>
        </w:rPr>
        <w:t>.如出现以下情况</w:t>
      </w:r>
      <w:r>
        <w:rPr>
          <w:sz w:val="24"/>
        </w:rPr>
        <w:t>甲方</w:t>
      </w:r>
      <w:r>
        <w:rPr>
          <w:sz w:val="24"/>
        </w:rPr>
        <w:t>有权对第二年、第三年的合同进行调价：</w:t>
      </w:r>
    </w:p>
    <w:p>
      <w:pPr>
        <w:pStyle w:val="null3"/>
        <w:ind w:firstLine="240"/>
        <w:jc w:val="left"/>
      </w:pPr>
      <w:r>
        <w:rPr>
          <w:sz w:val="24"/>
        </w:rPr>
        <w:t>（</w:t>
      </w:r>
      <w:r>
        <w:rPr>
          <w:sz w:val="24"/>
        </w:rPr>
        <w:t>1）遇国家或地方政策性调整，若检测项目清单对应的国家定价、行业指导价或市场公开参考价发生变化，双方应以最新的有效参考价格作为计算基数，</w:t>
      </w:r>
      <w:r>
        <w:rPr>
          <w:sz w:val="24"/>
        </w:rPr>
        <w:t>甲方</w:t>
      </w:r>
      <w:r>
        <w:rPr>
          <w:sz w:val="24"/>
        </w:rPr>
        <w:t>有权启动价格调整机制。</w:t>
      </w:r>
    </w:p>
    <w:p>
      <w:pPr>
        <w:pStyle w:val="null3"/>
        <w:ind w:firstLine="240"/>
        <w:jc w:val="left"/>
      </w:pPr>
      <w:r>
        <w:rPr>
          <w:sz w:val="24"/>
        </w:rPr>
        <w:t>（</w:t>
      </w:r>
      <w:r>
        <w:rPr>
          <w:sz w:val="24"/>
        </w:rPr>
        <w:t>2）基于市场询价的有限浮动：第二、三年合同续签前，</w:t>
      </w:r>
      <w:r>
        <w:rPr>
          <w:sz w:val="24"/>
        </w:rPr>
        <w:t>甲方</w:t>
      </w:r>
      <w:r>
        <w:rPr>
          <w:sz w:val="24"/>
        </w:rPr>
        <w:t>有权对服务项目进行市场询价，选取不少于</w:t>
      </w:r>
      <w:r>
        <w:rPr>
          <w:sz w:val="24"/>
        </w:rPr>
        <w:t>3家同类市场主体的同期报价作为参考，双方可重新商议合同单价，但协商后单价不得低于中标单价的90%，以确保资金使用效益。</w:t>
      </w:r>
    </w:p>
    <w:p>
      <w:pPr>
        <w:pStyle w:val="null3"/>
        <w:jc w:val="both"/>
      </w:pPr>
      <w:r>
        <w:rPr>
          <w:sz w:val="24"/>
          <w:b/>
          <w:shd w:fill="FFFFFF" w:val="clear"/>
        </w:rPr>
        <w:t>二、</w:t>
      </w:r>
      <w:r>
        <w:rPr>
          <w:sz w:val="24"/>
          <w:b/>
          <w:shd w:fill="FFFFFF" w:val="clear"/>
        </w:rPr>
        <w:t>服务标准</w:t>
      </w:r>
    </w:p>
    <w:p>
      <w:pPr>
        <w:pStyle w:val="null3"/>
        <w:ind w:firstLine="480"/>
        <w:jc w:val="left"/>
      </w:pPr>
      <w:r>
        <w:rPr>
          <w:sz w:val="24"/>
        </w:rPr>
        <w:t>符合国家卫生健康委临床检验中心制定的</w:t>
      </w:r>
      <w:r>
        <w:rPr>
          <w:sz w:val="24"/>
        </w:rPr>
        <w:t>WS/T 641—2026《临床检验定量测定室内质量控制标准》</w:t>
      </w:r>
      <w:r>
        <w:rPr>
          <w:sz w:val="24"/>
        </w:rPr>
        <w:t>以及</w:t>
      </w:r>
      <w:r>
        <w:rPr>
          <w:sz w:val="24"/>
        </w:rPr>
        <w:t>WS/T 885—2026《临床检验结果互认的基本技术条件及质量指标》</w:t>
      </w:r>
      <w:r>
        <w:rPr>
          <w:sz w:val="24"/>
        </w:rPr>
        <w:t>。</w:t>
      </w:r>
    </w:p>
    <w:p>
      <w:pPr>
        <w:pStyle w:val="null3"/>
        <w:jc w:val="both"/>
      </w:pPr>
      <w:r>
        <w:rPr>
          <w:sz w:val="24"/>
          <w:b/>
          <w:shd w:fill="FFFFFF" w:val="clear"/>
        </w:rPr>
        <w:t>三、</w:t>
      </w:r>
      <w:r>
        <w:rPr>
          <w:sz w:val="24"/>
          <w:b/>
          <w:shd w:fill="FFFFFF" w:val="clear"/>
        </w:rPr>
        <w:t>项目</w:t>
      </w:r>
      <w:r>
        <w:rPr>
          <w:sz w:val="24"/>
          <w:b/>
          <w:shd w:fill="FFFFFF" w:val="clear"/>
        </w:rPr>
        <w:t>采购</w:t>
      </w:r>
      <w:r>
        <w:rPr>
          <w:sz w:val="24"/>
          <w:b/>
          <w:shd w:fill="FFFFFF" w:val="clear"/>
        </w:rPr>
        <w:t>基本</w:t>
      </w:r>
      <w:r>
        <w:rPr>
          <w:sz w:val="24"/>
          <w:b/>
          <w:shd w:fill="FFFFFF" w:val="clear"/>
        </w:rPr>
        <w:t>要求</w:t>
      </w:r>
    </w:p>
    <w:p>
      <w:pPr>
        <w:pStyle w:val="null3"/>
        <w:ind w:firstLine="400"/>
        <w:jc w:val="both"/>
      </w:pPr>
      <w:r>
        <w:rPr>
          <w:sz w:val="24"/>
        </w:rPr>
        <w:t>1.本项目在服务期内，甲方对拟采购数量及金额不作任何承诺或保证（本项目包组预估数量不作为实际检测数量，实际检测数量以甲方实际发生数量为准）。乙方在参与前对此应有足够的风险认识，与甲方签订合同生效后，即视为乙方愿意无条件承担有关风险。不得以数量或金额、价格未达预期为由拒绝提供供货服务，否则甲方有权单方面解除合同，造成甲方的损失，乙方应承担相应的赔偿责任。</w:t>
      </w:r>
    </w:p>
    <w:p>
      <w:pPr>
        <w:pStyle w:val="null3"/>
        <w:ind w:firstLine="400"/>
        <w:jc w:val="both"/>
      </w:pPr>
      <w:r>
        <w:rPr>
          <w:sz w:val="24"/>
        </w:rPr>
        <w:t>2.服务期限：自合同签订之日起一年。项目累计期限自合同签订生效之日起3年或至项目预算金额用完为止（以先到者为准）。（服务质量考核达不到要求，甲方有权终止合约。甲方有权根据临床需求及甲方发展需求决定检验项目及数量）</w:t>
      </w:r>
    </w:p>
    <w:p>
      <w:pPr>
        <w:pStyle w:val="null3"/>
        <w:ind w:firstLine="400"/>
        <w:jc w:val="both"/>
      </w:pPr>
      <w:r>
        <w:rPr>
          <w:sz w:val="24"/>
        </w:rPr>
        <w:t>3.标的提供的地点：韶关市妇幼保健院或甲方指定地点。</w:t>
      </w:r>
    </w:p>
    <w:p>
      <w:pPr>
        <w:pStyle w:val="null3"/>
        <w:jc w:val="both"/>
      </w:pPr>
      <w:r>
        <w:rPr>
          <w:sz w:val="24"/>
          <w:b/>
          <w:shd w:fill="FFFFFF" w:val="clear"/>
        </w:rPr>
        <w:t>四</w:t>
      </w:r>
      <w:r>
        <w:rPr>
          <w:sz w:val="24"/>
          <w:b/>
          <w:shd w:fill="FFFFFF" w:val="clear"/>
        </w:rPr>
        <w:t>、付款方式</w:t>
      </w:r>
    </w:p>
    <w:p>
      <w:pPr>
        <w:pStyle w:val="null3"/>
        <w:jc w:val="both"/>
      </w:pPr>
      <w:r>
        <w:rPr>
          <w:sz w:val="24"/>
        </w:rPr>
        <w:t>1.</w:t>
      </w:r>
      <w:r>
        <w:rPr>
          <w:sz w:val="24"/>
        </w:rPr>
        <w:t>按月度付款：按实际检测项目次数进行结算，每一个月度结算一次。</w:t>
      </w:r>
    </w:p>
    <w:p>
      <w:pPr>
        <w:pStyle w:val="null3"/>
        <w:ind w:firstLine="480"/>
        <w:jc w:val="both"/>
      </w:pPr>
      <w:r>
        <w:rPr>
          <w:sz w:val="24"/>
        </w:rPr>
        <w:t>2.每月的结算金额=当月各检测项目实际检测次数与对应项目中标结算单价乘积之和-考核扣罚金额（如有），乙方对标本进行检测后，乙方于每月15日前提供上月送检数量结算明细清单</w:t>
      </w:r>
      <w:r>
        <w:rPr>
          <w:sz w:val="24"/>
        </w:rPr>
        <w:t>【包含检测人员姓名、检测项目、检测次数，金额（含单价及总价）】及检测汇总清单交到</w:t>
      </w:r>
      <w:r>
        <w:rPr>
          <w:sz w:val="24"/>
        </w:rPr>
        <w:t>甲方处，甲方收到资料审核无误后通知乙方开具等额增值税普通发票，甲方收到发票、合同复印件以及结算明细清单后</w:t>
      </w:r>
      <w:r>
        <w:rPr>
          <w:sz w:val="24"/>
        </w:rPr>
        <w:t>10个工作日内转账支付服务费用。</w:t>
      </w:r>
    </w:p>
    <w:p>
      <w:pPr>
        <w:pStyle w:val="null3"/>
        <w:ind w:firstLine="480"/>
        <w:jc w:val="both"/>
      </w:pPr>
      <w:r>
        <w:rPr>
          <w:sz w:val="24"/>
        </w:rPr>
        <w:t>3.按考核结果支付服务费。</w:t>
      </w:r>
    </w:p>
    <w:p>
      <w:pPr>
        <w:pStyle w:val="null3"/>
        <w:ind w:firstLine="480"/>
        <w:jc w:val="both"/>
      </w:pPr>
      <w:r>
        <w:rPr>
          <w:sz w:val="24"/>
        </w:rPr>
        <w:t>4.乙方凭以下有效文件与甲方结算：</w:t>
      </w:r>
    </w:p>
    <w:p>
      <w:pPr>
        <w:pStyle w:val="null3"/>
        <w:jc w:val="both"/>
      </w:pPr>
      <w:r>
        <w:rPr>
          <w:sz w:val="24"/>
        </w:rPr>
        <w:t>（</w:t>
      </w:r>
      <w:r>
        <w:rPr>
          <w:sz w:val="24"/>
        </w:rPr>
        <w:t>1）</w:t>
      </w:r>
      <w:r>
        <w:rPr>
          <w:sz w:val="24"/>
        </w:rPr>
        <w:t>合同；</w:t>
      </w:r>
    </w:p>
    <w:p>
      <w:pPr>
        <w:pStyle w:val="null3"/>
        <w:jc w:val="both"/>
      </w:pPr>
      <w:r>
        <w:rPr>
          <w:sz w:val="24"/>
        </w:rPr>
        <w:t>（</w:t>
      </w:r>
      <w:r>
        <w:rPr>
          <w:sz w:val="24"/>
        </w:rPr>
        <w:t>2）乙方</w:t>
      </w:r>
      <w:r>
        <w:rPr>
          <w:sz w:val="24"/>
        </w:rPr>
        <w:t>开具的正式发票；</w:t>
      </w:r>
    </w:p>
    <w:p>
      <w:pPr>
        <w:pStyle w:val="null3"/>
        <w:jc w:val="both"/>
      </w:pPr>
      <w:r>
        <w:rPr>
          <w:sz w:val="24"/>
        </w:rPr>
        <w:t>（</w:t>
      </w:r>
      <w:r>
        <w:rPr>
          <w:sz w:val="24"/>
        </w:rPr>
        <w:t>3）</w:t>
      </w:r>
      <w:r>
        <w:rPr>
          <w:sz w:val="24"/>
        </w:rPr>
        <w:t>每季度的检测明细清单及检测汇总清单；</w:t>
      </w:r>
    </w:p>
    <w:p>
      <w:pPr>
        <w:pStyle w:val="null3"/>
        <w:jc w:val="both"/>
      </w:pPr>
      <w:r>
        <w:rPr>
          <w:sz w:val="24"/>
        </w:rPr>
        <w:t>（</w:t>
      </w:r>
      <w:r>
        <w:rPr>
          <w:sz w:val="24"/>
        </w:rPr>
        <w:t>4）</w:t>
      </w:r>
      <w:r>
        <w:rPr>
          <w:sz w:val="24"/>
        </w:rPr>
        <w:t>检验（病理）外送服务考核表；</w:t>
      </w:r>
    </w:p>
    <w:p>
      <w:pPr>
        <w:pStyle w:val="null3"/>
        <w:jc w:val="both"/>
      </w:pPr>
      <w:r>
        <w:rPr>
          <w:sz w:val="24"/>
        </w:rPr>
        <w:t>（</w:t>
      </w:r>
      <w:r>
        <w:rPr>
          <w:sz w:val="24"/>
        </w:rPr>
        <w:t>5）</w:t>
      </w:r>
      <w:r>
        <w:rPr>
          <w:sz w:val="24"/>
        </w:rPr>
        <w:t>中标通知书；</w:t>
      </w:r>
    </w:p>
    <w:p>
      <w:pPr>
        <w:pStyle w:val="null3"/>
        <w:jc w:val="both"/>
      </w:pPr>
      <w:r>
        <w:rPr>
          <w:sz w:val="24"/>
          <w:shd w:fill="FFFFFF" w:val="clear"/>
        </w:rPr>
        <w:t>（</w:t>
      </w:r>
      <w:r>
        <w:rPr>
          <w:sz w:val="24"/>
          <w:shd w:fill="FFFFFF" w:val="clear"/>
        </w:rPr>
        <w:t>6</w:t>
      </w:r>
      <w:r>
        <w:rPr>
          <w:sz w:val="24"/>
          <w:shd w:fill="FFFFFF" w:val="clear"/>
        </w:rPr>
        <w:t>）</w:t>
      </w:r>
      <w:r>
        <w:rPr>
          <w:sz w:val="24"/>
          <w:shd w:fill="FFFFFF" w:val="clear"/>
        </w:rPr>
        <w:t>收款方、出具发票方、合同乙方均必须与乙方名称一致。</w:t>
      </w:r>
    </w:p>
    <w:p>
      <w:pPr>
        <w:pStyle w:val="null3"/>
        <w:jc w:val="both"/>
      </w:pPr>
      <w:r>
        <w:rPr>
          <w:sz w:val="24"/>
          <w:b/>
          <w:shd w:fill="FFFFFF" w:val="clear"/>
        </w:rPr>
        <w:t>五</w:t>
      </w:r>
      <w:r>
        <w:rPr>
          <w:sz w:val="24"/>
          <w:b/>
          <w:shd w:fill="FFFFFF" w:val="clear"/>
        </w:rPr>
        <w:t>、</w:t>
      </w:r>
      <w:r>
        <w:rPr>
          <w:sz w:val="24"/>
          <w:b/>
          <w:shd w:fill="FFFFFF" w:val="clear"/>
        </w:rPr>
        <w:t>验收要求</w:t>
      </w:r>
    </w:p>
    <w:p>
      <w:pPr>
        <w:pStyle w:val="null3"/>
      </w:pPr>
      <w:r>
        <w:rPr>
          <w:sz w:val="24"/>
        </w:rPr>
        <w:t>1.履约验收主体：甲方。</w:t>
      </w:r>
    </w:p>
    <w:p>
      <w:pPr>
        <w:pStyle w:val="null3"/>
      </w:pPr>
      <w:r>
        <w:rPr>
          <w:sz w:val="24"/>
        </w:rPr>
        <w:t>2.履约验收时间：按批次验收考核。</w:t>
      </w:r>
    </w:p>
    <w:p>
      <w:pPr>
        <w:pStyle w:val="null3"/>
      </w:pPr>
      <w:r>
        <w:rPr>
          <w:sz w:val="24"/>
        </w:rPr>
        <w:t>3.履约验收方式：依据《检验（病理）外送服务考核表》。</w:t>
      </w:r>
    </w:p>
    <w:p>
      <w:pPr>
        <w:pStyle w:val="null3"/>
      </w:pPr>
      <w:r>
        <w:rPr>
          <w:sz w:val="24"/>
        </w:rPr>
        <w:t>4.履约验收内容：</w:t>
      </w:r>
    </w:p>
    <w:p>
      <w:pPr>
        <w:pStyle w:val="null3"/>
      </w:pPr>
      <w:r>
        <w:rPr>
          <w:sz w:val="24"/>
        </w:rPr>
        <w:t>（</w:t>
      </w:r>
      <w:r>
        <w:rPr>
          <w:sz w:val="24"/>
        </w:rPr>
        <w:t>1）书面资料核验；</w:t>
      </w:r>
    </w:p>
    <w:p>
      <w:pPr>
        <w:pStyle w:val="null3"/>
      </w:pPr>
      <w:r>
        <w:rPr>
          <w:sz w:val="24"/>
        </w:rPr>
        <w:t>（</w:t>
      </w:r>
      <w:r>
        <w:rPr>
          <w:sz w:val="24"/>
        </w:rPr>
        <w:t>2）过程验收；</w:t>
      </w:r>
    </w:p>
    <w:p>
      <w:pPr>
        <w:pStyle w:val="null3"/>
      </w:pPr>
      <w:r>
        <w:rPr>
          <w:sz w:val="24"/>
        </w:rPr>
        <w:t>（</w:t>
      </w:r>
      <w:r>
        <w:rPr>
          <w:sz w:val="24"/>
        </w:rPr>
        <w:t>3）结果质量抽样核验；</w:t>
      </w:r>
    </w:p>
    <w:p>
      <w:pPr>
        <w:pStyle w:val="null3"/>
      </w:pPr>
      <w:r>
        <w:rPr>
          <w:sz w:val="24"/>
        </w:rPr>
        <w:t>（</w:t>
      </w:r>
      <w:r>
        <w:rPr>
          <w:sz w:val="24"/>
        </w:rPr>
        <w:t>4）分期综合考核验收；</w:t>
      </w:r>
    </w:p>
    <w:p>
      <w:pPr>
        <w:pStyle w:val="null3"/>
      </w:pPr>
      <w:r>
        <w:rPr>
          <w:sz w:val="24"/>
        </w:rPr>
        <w:t>（</w:t>
      </w:r>
      <w:r>
        <w:rPr>
          <w:sz w:val="24"/>
        </w:rPr>
        <w:t>5）《检验（病理）外送服务考核表》。</w:t>
      </w:r>
    </w:p>
    <w:p>
      <w:pPr>
        <w:pStyle w:val="null3"/>
      </w:pPr>
      <w:r>
        <w:rPr>
          <w:sz w:val="24"/>
        </w:rPr>
        <w:t>5.验收标准：采购合同、招标文件、投标文件、行业质量标准等。</w:t>
      </w:r>
    </w:p>
    <w:p>
      <w:pPr>
        <w:pStyle w:val="null3"/>
      </w:pPr>
      <w:r>
        <w:rPr>
          <w:sz w:val="24"/>
        </w:rPr>
        <w:t>6.争议处理：因服务质量问题产生争议时，由项目所在地启动法律程序。</w:t>
      </w:r>
    </w:p>
    <w:p>
      <w:pPr>
        <w:pStyle w:val="null3"/>
        <w:jc w:val="both"/>
      </w:pPr>
      <w:r>
        <w:rPr>
          <w:sz w:val="24"/>
          <w:shd w:fill="FFFFFF" w:val="clear"/>
        </w:rPr>
        <w:t>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r>
        <w:rPr>
          <w:sz w:val="24"/>
          <w:shd w:fill="FFFFFF" w:val="clear"/>
        </w:rPr>
        <w:t>（</w:t>
      </w:r>
      <w:r>
        <w:rPr>
          <w:sz w:val="24"/>
          <w:shd w:fill="FFFFFF" w:val="clear"/>
        </w:rPr>
        <w:t>4）</w:t>
      </w:r>
      <w:r>
        <w:rPr>
          <w:sz w:val="24"/>
          <w:shd w:fill="FFFFFF" w:val="clear"/>
        </w:rPr>
        <w:t>《广东省财政厅关于印发</w:t>
      </w:r>
      <w:r>
        <w:rPr>
          <w:sz w:val="24"/>
          <w:shd w:fill="FFFFFF" w:val="clear"/>
        </w:rPr>
        <w:t>&lt;广东省政府采购</w:t>
      </w:r>
      <w:r>
        <w:rPr>
          <w:sz w:val="24"/>
          <w:shd w:fill="FFFFFF" w:val="clear"/>
        </w:rPr>
        <w:t>采购人</w:t>
      </w:r>
      <w:r>
        <w:rPr>
          <w:sz w:val="24"/>
          <w:shd w:fill="FFFFFF" w:val="clear"/>
        </w:rPr>
        <w:t>主体责任履行指引</w:t>
      </w:r>
      <w:r>
        <w:rPr>
          <w:sz w:val="24"/>
          <w:shd w:fill="FFFFFF" w:val="clear"/>
        </w:rPr>
        <w:t>&gt;的通知》（粤财采购〔2026〕9号）</w:t>
      </w:r>
      <w:r>
        <w:rPr>
          <w:sz w:val="24"/>
          <w:shd w:fill="FFFFFF" w:val="clear"/>
        </w:rPr>
        <w:t>。</w:t>
      </w:r>
    </w:p>
    <w:p>
      <w:pPr>
        <w:pStyle w:val="null3"/>
        <w:jc w:val="both"/>
      </w:pPr>
      <w:r>
        <w:rPr>
          <w:sz w:val="24"/>
          <w:b/>
          <w:shd w:fill="FFFFFF" w:val="clear"/>
        </w:rPr>
        <w:t>六</w:t>
      </w:r>
      <w:r>
        <w:rPr>
          <w:sz w:val="24"/>
          <w:b/>
          <w:shd w:fill="FFFFFF" w:val="clear"/>
        </w:rPr>
        <w:t>、</w:t>
      </w:r>
      <w:r>
        <w:rPr>
          <w:sz w:val="24"/>
          <w:b/>
          <w:shd w:fill="FFFFFF" w:val="clear"/>
        </w:rPr>
        <w:t>履约验收</w:t>
      </w:r>
    </w:p>
    <w:p>
      <w:pPr>
        <w:pStyle w:val="null3"/>
        <w:ind w:firstLine="480"/>
        <w:jc w:val="left"/>
      </w:pPr>
      <w:r>
        <w:rPr>
          <w:sz w:val="24"/>
        </w:rPr>
        <w:t>1.</w:t>
      </w:r>
      <w:r>
        <w:rPr>
          <w:sz w:val="24"/>
        </w:rPr>
        <w:t>考核验收机制：</w:t>
      </w:r>
      <w:r>
        <w:rPr>
          <w:sz w:val="24"/>
        </w:rPr>
        <w:t>甲方</w:t>
      </w:r>
      <w:r>
        <w:rPr>
          <w:sz w:val="24"/>
        </w:rPr>
        <w:t>在合同履行期内每个月根据《检验</w:t>
      </w:r>
      <w:r>
        <w:rPr>
          <w:sz w:val="24"/>
        </w:rPr>
        <w:t>（</w:t>
      </w:r>
      <w:r>
        <w:rPr>
          <w:sz w:val="24"/>
        </w:rPr>
        <w:t>病理）外送服务考核表》对</w:t>
      </w:r>
      <w:r>
        <w:rPr>
          <w:sz w:val="24"/>
        </w:rPr>
        <w:t>乙方</w:t>
      </w:r>
      <w:r>
        <w:rPr>
          <w:sz w:val="24"/>
        </w:rPr>
        <w:t>进行考核，考核结果与项目结算价格挂钩，具体如下：</w:t>
      </w:r>
    </w:p>
    <w:p>
      <w:pPr>
        <w:pStyle w:val="null3"/>
        <w:jc w:val="left"/>
      </w:pPr>
      <w:r>
        <w:rPr>
          <w:sz w:val="24"/>
        </w:rPr>
        <w:t>（</w:t>
      </w:r>
      <w:r>
        <w:rPr>
          <w:sz w:val="24"/>
        </w:rPr>
        <w:t>1</w:t>
      </w:r>
      <w:r>
        <w:rPr>
          <w:sz w:val="24"/>
        </w:rPr>
        <w:t>）</w:t>
      </w:r>
      <w:r>
        <w:rPr>
          <w:sz w:val="24"/>
        </w:rPr>
        <w:t>考核得分</w:t>
      </w:r>
      <w:r>
        <w:rPr>
          <w:sz w:val="24"/>
        </w:rPr>
        <w:t>≥95分的，验收通过；</w:t>
      </w:r>
    </w:p>
    <w:p>
      <w:pPr>
        <w:pStyle w:val="null3"/>
        <w:jc w:val="left"/>
      </w:pPr>
      <w:r>
        <w:rPr>
          <w:sz w:val="24"/>
        </w:rPr>
        <w:t>（</w:t>
      </w:r>
      <w:r>
        <w:rPr>
          <w:sz w:val="24"/>
        </w:rPr>
        <w:t>2</w:t>
      </w:r>
      <w:r>
        <w:rPr>
          <w:sz w:val="24"/>
        </w:rPr>
        <w:t>）</w:t>
      </w:r>
      <w:r>
        <w:rPr>
          <w:sz w:val="24"/>
        </w:rPr>
        <w:t>90分≤考核得分＜95分的，扣减当期项目结算总额的5%，验收通过；</w:t>
      </w:r>
    </w:p>
    <w:p>
      <w:pPr>
        <w:pStyle w:val="null3"/>
        <w:jc w:val="left"/>
      </w:pPr>
      <w:r>
        <w:rPr>
          <w:sz w:val="24"/>
        </w:rPr>
        <w:t>（</w:t>
      </w:r>
      <w:r>
        <w:rPr>
          <w:sz w:val="24"/>
        </w:rPr>
        <w:t>3</w:t>
      </w:r>
      <w:r>
        <w:rPr>
          <w:sz w:val="24"/>
        </w:rPr>
        <w:t>）</w:t>
      </w:r>
      <w:r>
        <w:rPr>
          <w:sz w:val="24"/>
        </w:rPr>
        <w:t>85分≤得分＜90分的，扣减当期项目结算总额的10%，验收通过；</w:t>
      </w:r>
    </w:p>
    <w:p>
      <w:pPr>
        <w:pStyle w:val="null3"/>
        <w:jc w:val="left"/>
      </w:pPr>
      <w:r>
        <w:rPr>
          <w:sz w:val="24"/>
        </w:rPr>
        <w:t>（</w:t>
      </w:r>
      <w:r>
        <w:rPr>
          <w:sz w:val="24"/>
        </w:rPr>
        <w:t>4）</w:t>
      </w:r>
      <w:r>
        <w:rPr>
          <w:sz w:val="24"/>
        </w:rPr>
        <w:t>考核得分＜</w:t>
      </w:r>
      <w:r>
        <w:rPr>
          <w:sz w:val="24"/>
        </w:rPr>
        <w:t>85分的，验收不通过，</w:t>
      </w:r>
      <w:r>
        <w:rPr>
          <w:sz w:val="24"/>
        </w:rPr>
        <w:t>甲方</w:t>
      </w:r>
      <w:r>
        <w:rPr>
          <w:sz w:val="24"/>
        </w:rPr>
        <w:t>发出整改函书面警告提醒，并扣减当期项目结算总额的</w:t>
      </w:r>
      <w:r>
        <w:rPr>
          <w:sz w:val="24"/>
        </w:rPr>
        <w:t>15%，</w:t>
      </w:r>
      <w:r>
        <w:rPr>
          <w:sz w:val="24"/>
        </w:rPr>
        <w:t>乙方在</w:t>
      </w:r>
      <w:r>
        <w:rPr>
          <w:sz w:val="24"/>
        </w:rPr>
        <w:t>收到整改函之日起</w:t>
      </w:r>
      <w:r>
        <w:rPr>
          <w:sz w:val="24"/>
        </w:rPr>
        <w:t>5个工作日内按要求整改，整改完成通过</w:t>
      </w:r>
      <w:r>
        <w:rPr>
          <w:sz w:val="24"/>
        </w:rPr>
        <w:t>甲方</w:t>
      </w:r>
      <w:r>
        <w:rPr>
          <w:sz w:val="24"/>
        </w:rPr>
        <w:t>验收后支付当期扣减后的应付款项；</w:t>
      </w:r>
    </w:p>
    <w:p>
      <w:pPr>
        <w:pStyle w:val="null3"/>
        <w:jc w:val="left"/>
      </w:pPr>
      <w:r>
        <w:rPr>
          <w:sz w:val="24"/>
        </w:rPr>
        <w:t>（</w:t>
      </w:r>
      <w:r>
        <w:rPr>
          <w:sz w:val="24"/>
        </w:rPr>
        <w:t>5）</w:t>
      </w:r>
      <w:r>
        <w:rPr>
          <w:sz w:val="24"/>
        </w:rPr>
        <w:t>合同期内</w:t>
      </w:r>
      <w:r>
        <w:rPr>
          <w:sz w:val="24"/>
        </w:rPr>
        <w:t>乙方</w:t>
      </w:r>
      <w:r>
        <w:rPr>
          <w:sz w:val="24"/>
        </w:rPr>
        <w:t>有</w:t>
      </w:r>
      <w:r>
        <w:rPr>
          <w:sz w:val="24"/>
        </w:rPr>
        <w:t>2次考核得分＜85分的，视为项目整体验收不通过，</w:t>
      </w:r>
      <w:r>
        <w:rPr>
          <w:sz w:val="24"/>
        </w:rPr>
        <w:t>甲方</w:t>
      </w:r>
      <w:r>
        <w:rPr>
          <w:sz w:val="24"/>
        </w:rPr>
        <w:t>有权单方面解除本项目合同，并要求</w:t>
      </w:r>
      <w:r>
        <w:rPr>
          <w:sz w:val="24"/>
        </w:rPr>
        <w:t>乙方</w:t>
      </w:r>
      <w:r>
        <w:rPr>
          <w:sz w:val="24"/>
        </w:rPr>
        <w:t>支付年度合同金额的</w:t>
      </w:r>
      <w:r>
        <w:rPr>
          <w:sz w:val="24"/>
        </w:rPr>
        <w:t>10%作为违约金；</w:t>
      </w:r>
    </w:p>
    <w:p>
      <w:pPr>
        <w:pStyle w:val="null3"/>
        <w:jc w:val="left"/>
      </w:pPr>
      <w:r>
        <w:rPr>
          <w:sz w:val="24"/>
        </w:rPr>
        <w:t>（</w:t>
      </w:r>
      <w:r>
        <w:rPr>
          <w:sz w:val="24"/>
        </w:rPr>
        <w:t>6）</w:t>
      </w:r>
      <w:r>
        <w:rPr>
          <w:sz w:val="24"/>
        </w:rPr>
        <w:t>甲方</w:t>
      </w:r>
      <w:r>
        <w:rPr>
          <w:sz w:val="24"/>
        </w:rPr>
        <w:t>针对本项目服务期内出现的一切问题，向</w:t>
      </w:r>
      <w:r>
        <w:rPr>
          <w:sz w:val="24"/>
        </w:rPr>
        <w:t>乙方</w:t>
      </w:r>
      <w:r>
        <w:rPr>
          <w:sz w:val="24"/>
        </w:rPr>
        <w:t>累计发出两次整改函，</w:t>
      </w:r>
      <w:r>
        <w:rPr>
          <w:sz w:val="24"/>
        </w:rPr>
        <w:t>乙方</w:t>
      </w:r>
      <w:r>
        <w:rPr>
          <w:sz w:val="24"/>
        </w:rPr>
        <w:t>均未按</w:t>
      </w:r>
      <w:r>
        <w:rPr>
          <w:sz w:val="24"/>
        </w:rPr>
        <w:t>甲方</w:t>
      </w:r>
      <w:r>
        <w:rPr>
          <w:sz w:val="24"/>
        </w:rPr>
        <w:t>要求在规定时间内完成整改或整改不彻底或拒不整改的，</w:t>
      </w:r>
      <w:r>
        <w:rPr>
          <w:sz w:val="24"/>
        </w:rPr>
        <w:t>甲方</w:t>
      </w:r>
      <w:r>
        <w:rPr>
          <w:sz w:val="24"/>
        </w:rPr>
        <w:t>有权单方面解除本项目合同，并要求</w:t>
      </w:r>
      <w:r>
        <w:rPr>
          <w:sz w:val="24"/>
        </w:rPr>
        <w:t>乙方</w:t>
      </w:r>
      <w:r>
        <w:rPr>
          <w:sz w:val="24"/>
        </w:rPr>
        <w:t>支付年度合同金额的</w:t>
      </w:r>
      <w:r>
        <w:rPr>
          <w:sz w:val="24"/>
        </w:rPr>
        <w:t>20%作为违约金。</w:t>
      </w:r>
    </w:p>
    <w:p>
      <w:pPr>
        <w:pStyle w:val="null3"/>
        <w:ind w:firstLine="480"/>
        <w:jc w:val="left"/>
      </w:pPr>
      <w:r>
        <w:rPr>
          <w:sz w:val="24"/>
        </w:rPr>
        <w:t>2.</w:t>
      </w:r>
      <w:r>
        <w:rPr>
          <w:sz w:val="24"/>
        </w:rPr>
        <w:t>验收标准：招标文件、投标文件及合同和</w:t>
      </w:r>
      <w:r>
        <w:rPr>
          <w:sz w:val="24"/>
        </w:rPr>
        <w:t>行业</w:t>
      </w:r>
      <w:r>
        <w:rPr>
          <w:sz w:val="24"/>
        </w:rPr>
        <w:t>相关质量</w:t>
      </w:r>
      <w:r>
        <w:rPr>
          <w:sz w:val="24"/>
        </w:rPr>
        <w:t>检测</w:t>
      </w:r>
      <w:r>
        <w:rPr>
          <w:sz w:val="24"/>
        </w:rPr>
        <w:t>标准。</w:t>
      </w:r>
    </w:p>
    <w:p>
      <w:pPr>
        <w:pStyle w:val="null3"/>
        <w:ind w:firstLine="480"/>
        <w:jc w:val="left"/>
      </w:pPr>
      <w:r>
        <w:rPr>
          <w:sz w:val="24"/>
        </w:rPr>
        <w:t>3.具体详见附件:《检验（病理）外送服务考核表》（后续可根据实际情况调整）</w:t>
      </w:r>
    </w:p>
    <w:p>
      <w:pPr>
        <w:pStyle w:val="null3"/>
        <w:jc w:val="both"/>
      </w:pPr>
      <w:r>
        <w:rPr>
          <w:sz w:val="24"/>
          <w:b/>
          <w:shd w:fill="FFFFFF" w:val="clear"/>
        </w:rPr>
        <w:t>七</w:t>
      </w:r>
      <w:r>
        <w:rPr>
          <w:sz w:val="24"/>
          <w:b/>
          <w:shd w:fill="FFFFFF" w:val="clear"/>
        </w:rPr>
        <w:t>、</w:t>
      </w:r>
      <w:r>
        <w:rPr>
          <w:sz w:val="24"/>
          <w:b/>
          <w:shd w:fill="FFFFFF" w:val="clear"/>
        </w:rPr>
        <w:t>售前售后服务要求</w:t>
      </w:r>
    </w:p>
    <w:p>
      <w:pPr>
        <w:pStyle w:val="null3"/>
        <w:ind w:firstLine="480"/>
        <w:jc w:val="both"/>
      </w:pPr>
      <w:r>
        <w:rPr>
          <w:sz w:val="24"/>
        </w:rPr>
        <w:t>1.</w:t>
      </w:r>
      <w:r>
        <w:rPr>
          <w:sz w:val="24"/>
        </w:rPr>
        <w:t>乙方</w:t>
      </w:r>
      <w:r>
        <w:rPr>
          <w:sz w:val="24"/>
        </w:rPr>
        <w:t>指定</w:t>
      </w:r>
      <w:r>
        <w:rPr>
          <w:sz w:val="24"/>
        </w:rPr>
        <w:t>专</w:t>
      </w:r>
      <w:r>
        <w:rPr>
          <w:sz w:val="24"/>
        </w:rPr>
        <w:t>业</w:t>
      </w:r>
      <w:r>
        <w:rPr>
          <w:sz w:val="24"/>
        </w:rPr>
        <w:t>的业</w:t>
      </w:r>
      <w:r>
        <w:rPr>
          <w:sz w:val="24"/>
        </w:rPr>
        <w:t>务咨询</w:t>
      </w:r>
      <w:r>
        <w:rPr>
          <w:sz w:val="24"/>
        </w:rPr>
        <w:t>服务</w:t>
      </w:r>
      <w:r>
        <w:rPr>
          <w:sz w:val="24"/>
        </w:rPr>
        <w:t>、质量控制及技术培训</w:t>
      </w:r>
      <w:r>
        <w:rPr>
          <w:sz w:val="24"/>
        </w:rPr>
        <w:t>，标本运输保障、异常处置预案、售后追溯服务</w:t>
      </w:r>
      <w:r>
        <w:rPr>
          <w:sz w:val="24"/>
        </w:rPr>
        <w:t>等工作</w:t>
      </w:r>
      <w:r>
        <w:rPr>
          <w:sz w:val="24"/>
        </w:rPr>
        <w:t>。</w:t>
      </w:r>
    </w:p>
    <w:p>
      <w:pPr>
        <w:pStyle w:val="null3"/>
        <w:ind w:firstLine="480"/>
        <w:jc w:val="both"/>
      </w:pPr>
      <w:r>
        <w:rPr>
          <w:sz w:val="24"/>
        </w:rPr>
        <w:t>2.乙方为NIPT-plus受检人提供医疗保险及实施具体方案，对出现假阴性、假阳性的情况进行保险理赔；主要包括：（1）检测结果为假阳性的，提供不低于5000元的产前诊断费用；（2）孕期诊断检测结果为假阴性、且终止妊娠的，提供不低于2万元的赔偿；（3）胎儿已出生且一年内诊断检测结果为假阴性的，提供不低于40万元的赔偿。</w:t>
      </w:r>
      <w:r>
        <w:rPr>
          <w:sz w:val="24"/>
          <w:b/>
        </w:rPr>
        <w:t>（采购包</w:t>
      </w:r>
      <w:r>
        <w:rPr>
          <w:sz w:val="24"/>
          <w:b/>
        </w:rPr>
        <w:t>1提供）</w:t>
      </w:r>
    </w:p>
    <w:p>
      <w:pPr>
        <w:pStyle w:val="null3"/>
        <w:ind w:firstLine="480"/>
        <w:jc w:val="both"/>
      </w:pPr>
      <w:r>
        <w:rPr>
          <w:sz w:val="24"/>
        </w:rPr>
        <w:t>2.标供应商需提供PGT系列检测项目配套保险售后服务及实施具体方案。</w:t>
      </w:r>
      <w:r>
        <w:rPr>
          <w:sz w:val="24"/>
          <w:b/>
        </w:rPr>
        <w:t>（采购包</w:t>
      </w:r>
      <w:r>
        <w:rPr>
          <w:sz w:val="24"/>
          <w:b/>
        </w:rPr>
        <w:t>2提供）</w:t>
      </w:r>
    </w:p>
    <w:p>
      <w:pPr>
        <w:pStyle w:val="null3"/>
        <w:ind w:firstLine="480"/>
        <w:jc w:val="both"/>
      </w:pPr>
      <w:r>
        <w:rPr>
          <w:sz w:val="24"/>
        </w:rPr>
        <w:t>3.乙方应设有专职客服人员，负责受理甲方反馈信息，确保信息的有效传达、跟踪与处理。乙方随时接受甲方线上或现场查阅项目检测、质量控制等相关情况，满足售后服务需求。若检查发现问题且情节严重者，甲方可终止与乙方的合作协议，并上报行政主管部门。</w:t>
      </w:r>
    </w:p>
    <w:p>
      <w:pPr>
        <w:pStyle w:val="null3"/>
        <w:ind w:firstLine="480"/>
        <w:jc w:val="left"/>
      </w:pPr>
      <w:r>
        <w:rPr>
          <w:sz w:val="24"/>
        </w:rPr>
        <w:t>4.</w:t>
      </w:r>
      <w:r>
        <w:rPr>
          <w:sz w:val="24"/>
        </w:rPr>
        <w:t>乙方</w:t>
      </w:r>
      <w:r>
        <w:rPr>
          <w:sz w:val="24"/>
        </w:rPr>
        <w:t>须每年提交所有合作项目的室间质评报告及室内质量控制报告，室内质量控制报告应包含质控检测数据、控制标准、质控分析、失控记录及信息安全质量监测总结报告。</w:t>
      </w:r>
      <w:r>
        <w:rPr>
          <w:sz w:val="24"/>
        </w:rPr>
        <w:t>乙方</w:t>
      </w:r>
      <w:r>
        <w:rPr>
          <w:sz w:val="24"/>
        </w:rPr>
        <w:t>应当按照</w:t>
      </w:r>
      <w:r>
        <w:rPr>
          <w:sz w:val="24"/>
        </w:rPr>
        <w:t>甲方</w:t>
      </w:r>
      <w:r>
        <w:rPr>
          <w:sz w:val="24"/>
        </w:rPr>
        <w:t>要求，随时提供相关质量与技术资料，包括更换试剂批号、仪器维修后、检验系统更换后的质控记录及性能验证报告。同时，</w:t>
      </w:r>
      <w:r>
        <w:rPr>
          <w:sz w:val="24"/>
        </w:rPr>
        <w:t>乙方</w:t>
      </w:r>
      <w:r>
        <w:rPr>
          <w:sz w:val="24"/>
        </w:rPr>
        <w:t>应当随时接受并妥善安排</w:t>
      </w:r>
      <w:r>
        <w:rPr>
          <w:sz w:val="24"/>
        </w:rPr>
        <w:t>甲方</w:t>
      </w:r>
      <w:r>
        <w:rPr>
          <w:sz w:val="24"/>
        </w:rPr>
        <w:t>查阅项目检测、质量控制等相关资料。</w:t>
      </w:r>
    </w:p>
    <w:p>
      <w:pPr>
        <w:pStyle w:val="null3"/>
        <w:ind w:firstLine="480"/>
        <w:jc w:val="left"/>
      </w:pPr>
      <w:r>
        <w:rPr>
          <w:sz w:val="24"/>
        </w:rPr>
        <w:t>5.</w:t>
      </w:r>
      <w:r>
        <w:rPr>
          <w:sz w:val="24"/>
        </w:rPr>
        <w:t>标本运输售后保障：合作机构需每天至少1次上门收取标本，紧急/节假日标本按需加急收取，全程配备双锁冷链箱，实时记录运输温度，若出现标本毁损、遗失，2小时内同步</w:t>
      </w:r>
      <w:r>
        <w:rPr>
          <w:sz w:val="24"/>
        </w:rPr>
        <w:t>甲方</w:t>
      </w:r>
      <w:r>
        <w:rPr>
          <w:sz w:val="24"/>
        </w:rPr>
        <w:t>对接人，按协议完成补采、追责与赔偿</w:t>
      </w:r>
      <w:r>
        <w:rPr>
          <w:sz w:val="24"/>
        </w:rPr>
        <w:t>。</w:t>
      </w:r>
    </w:p>
    <w:p>
      <w:pPr>
        <w:pStyle w:val="null3"/>
        <w:ind w:firstLine="480"/>
        <w:jc w:val="left"/>
      </w:pPr>
      <w:r>
        <w:rPr>
          <w:sz w:val="24"/>
        </w:rPr>
        <w:t>6.</w:t>
      </w:r>
      <w:r>
        <w:rPr>
          <w:sz w:val="24"/>
        </w:rPr>
        <w:t>报告交付与售后响应：常规项目按约定时限出具报告，急诊项目6小时内反馈结果，通过HIS/LIS系统完成加密对接推送，配备专属对接客服，7×24小时响应</w:t>
      </w:r>
      <w:r>
        <w:rPr>
          <w:sz w:val="24"/>
        </w:rPr>
        <w:t>甲方</w:t>
      </w:r>
      <w:r>
        <w:rPr>
          <w:sz w:val="24"/>
        </w:rPr>
        <w:t>的报告查询、结果解读需求。</w:t>
      </w:r>
    </w:p>
    <w:p>
      <w:pPr>
        <w:pStyle w:val="null3"/>
        <w:ind w:firstLine="480"/>
        <w:jc w:val="left"/>
      </w:pPr>
      <w:r>
        <w:rPr>
          <w:sz w:val="24"/>
        </w:rPr>
        <w:t>7.</w:t>
      </w:r>
      <w:r>
        <w:rPr>
          <w:sz w:val="24"/>
        </w:rPr>
        <w:t>异常情况售后处置：若出现报告延迟、结果不符等问题，2小时内启动预警，第一时间回溯检测全流程，完成复核复检，涉及患者权益的由机构牵头做好沟通解释，按协议承担对应赔偿责任。</w:t>
      </w:r>
    </w:p>
    <w:p>
      <w:pPr>
        <w:pStyle w:val="null3"/>
        <w:ind w:firstLine="480"/>
        <w:jc w:val="both"/>
      </w:pPr>
      <w:r>
        <w:rPr>
          <w:sz w:val="24"/>
          <w:shd w:fill="FFFFFF" w:val="clear"/>
        </w:rPr>
        <w:t>8.</w:t>
      </w:r>
      <w:r>
        <w:rPr>
          <w:sz w:val="24"/>
          <w:shd w:fill="FFFFFF" w:val="clear"/>
        </w:rPr>
        <w:t>乙方</w:t>
      </w:r>
      <w:r>
        <w:rPr>
          <w:sz w:val="24"/>
          <w:shd w:fill="FFFFFF" w:val="clear"/>
        </w:rPr>
        <w:t>须建立完整的服务质量追溯体系，所有检测原始记录、样本流转记录、报告签发记录的存档年限不得少于</w:t>
      </w:r>
      <w:r>
        <w:rPr>
          <w:sz w:val="24"/>
          <w:shd w:fill="FFFFFF" w:val="clear"/>
        </w:rPr>
        <w:t>15</w:t>
      </w:r>
      <w:r>
        <w:rPr>
          <w:sz w:val="24"/>
          <w:shd w:fill="FFFFFF" w:val="clear"/>
        </w:rPr>
        <w:t>年，满足医疗文书管理的法定存档要求。</w:t>
      </w:r>
      <w:r>
        <w:rPr>
          <w:sz w:val="24"/>
          <w:shd w:fill="FFFFFF" w:val="clear"/>
        </w:rPr>
        <w:t>建立全流程可追溯档案，长期留存检测相关数据，配合</w:t>
      </w:r>
      <w:r>
        <w:rPr>
          <w:sz w:val="24"/>
          <w:shd w:fill="FFFFFF" w:val="clear"/>
        </w:rPr>
        <w:t>甲方</w:t>
      </w:r>
      <w:r>
        <w:rPr>
          <w:sz w:val="24"/>
          <w:shd w:fill="FFFFFF" w:val="clear"/>
        </w:rPr>
        <w:t>完成质控核查、医疗纠纷溯源，按要求提供原始检测记录、室间质评证明等支撑材料。</w:t>
      </w:r>
    </w:p>
    <w:p>
      <w:pPr>
        <w:pStyle w:val="null3"/>
        <w:jc w:val="both"/>
      </w:pPr>
      <w:r>
        <w:rPr>
          <w:sz w:val="24"/>
          <w:b/>
          <w:shd w:fill="FFFFFF" w:val="clear"/>
        </w:rPr>
        <w:t>八、</w:t>
      </w:r>
      <w:r>
        <w:rPr>
          <w:sz w:val="24"/>
          <w:b/>
          <w:shd w:fill="FFFFFF" w:val="clear"/>
        </w:rPr>
        <w:t>具体技术（参数</w:t>
      </w:r>
      <w:r>
        <w:rPr>
          <w:sz w:val="24"/>
          <w:b/>
          <w:shd w:fill="FFFFFF" w:val="clear"/>
        </w:rPr>
        <w:t>）</w:t>
      </w:r>
      <w:r>
        <w:rPr>
          <w:sz w:val="24"/>
          <w:b/>
          <w:shd w:fill="FFFFFF" w:val="clear"/>
        </w:rPr>
        <w:t>要求</w:t>
      </w:r>
    </w:p>
    <w:p>
      <w:pPr>
        <w:pStyle w:val="null3"/>
        <w:jc w:val="both"/>
      </w:pPr>
      <w:r>
        <w:rPr>
          <w:sz w:val="24"/>
          <w:shd w:fill="FFFFFF" w:val="clear"/>
        </w:rPr>
        <w:t>详见招标文件及乙方投标文件响应情况。</w:t>
      </w:r>
    </w:p>
    <w:p>
      <w:pPr>
        <w:pStyle w:val="null3"/>
        <w:jc w:val="both"/>
      </w:pPr>
      <w:r>
        <w:rPr>
          <w:sz w:val="24"/>
          <w:b/>
          <w:shd w:fill="FFFFFF" w:val="clear"/>
        </w:rPr>
        <w:t>九、</w:t>
      </w:r>
      <w:r>
        <w:rPr>
          <w:sz w:val="24"/>
          <w:b/>
          <w:shd w:fill="FFFFFF" w:val="clear"/>
        </w:rPr>
        <w:t>采购包</w:t>
      </w:r>
      <w:r>
        <w:rPr>
          <w:sz w:val="24"/>
          <w:b/>
          <w:shd w:fill="FFFFFF" w:val="clear"/>
        </w:rPr>
        <w:t>服务清单：</w:t>
      </w:r>
    </w:p>
    <w:p>
      <w:pPr>
        <w:pStyle w:val="null3"/>
        <w:ind w:firstLine="480"/>
        <w:jc w:val="both"/>
      </w:pPr>
      <w:r>
        <w:rPr>
          <w:sz w:val="24"/>
        </w:rPr>
        <w:t>附件</w:t>
      </w:r>
      <w:r>
        <w:rPr>
          <w:sz w:val="24"/>
        </w:rPr>
        <w:t>1《高通量基因测序和串联质谱</w:t>
      </w:r>
      <w:r>
        <w:rPr>
          <w:sz w:val="24"/>
        </w:rPr>
        <w:t>外送检测服务项目</w:t>
      </w:r>
      <w:r>
        <w:rPr>
          <w:sz w:val="24"/>
        </w:rPr>
        <w:t>》</w:t>
      </w:r>
    </w:p>
    <w:p>
      <w:pPr>
        <w:pStyle w:val="null3"/>
        <w:ind w:firstLine="480"/>
        <w:jc w:val="both"/>
      </w:pPr>
      <w:r>
        <w:rPr>
          <w:sz w:val="24"/>
        </w:rPr>
        <w:t>附件</w:t>
      </w:r>
      <w:r>
        <w:rPr>
          <w:sz w:val="24"/>
        </w:rPr>
        <w:t>2《</w:t>
      </w:r>
      <w:r>
        <w:rPr>
          <w:sz w:val="24"/>
        </w:rPr>
        <w:t>辅助生殖</w:t>
      </w:r>
      <w:r>
        <w:rPr>
          <w:sz w:val="24"/>
        </w:rPr>
        <w:t>PGT胚胎植入前遗传学</w:t>
      </w:r>
      <w:r>
        <w:rPr>
          <w:sz w:val="24"/>
        </w:rPr>
        <w:t>外送检测服务项目</w:t>
      </w:r>
      <w:r>
        <w:rPr>
          <w:sz w:val="24"/>
        </w:rPr>
        <w:t>》</w:t>
      </w:r>
    </w:p>
    <w:p>
      <w:pPr>
        <w:pStyle w:val="null3"/>
        <w:ind w:firstLine="480"/>
        <w:jc w:val="both"/>
      </w:pPr>
      <w:r>
        <w:rPr>
          <w:sz w:val="24"/>
        </w:rPr>
        <w:t>附件</w:t>
      </w:r>
      <w:r>
        <w:rPr>
          <w:sz w:val="24"/>
        </w:rPr>
        <w:t>3《服务清单</w:t>
      </w:r>
      <w:r>
        <w:rPr>
          <w:sz w:val="24"/>
        </w:rPr>
        <w:t>：</w:t>
      </w:r>
      <w:r>
        <w:rPr>
          <w:sz w:val="24"/>
        </w:rPr>
        <w:t>常规</w:t>
      </w:r>
      <w:r>
        <w:rPr>
          <w:sz w:val="24"/>
        </w:rPr>
        <w:t>检验、病理外送检测服务项目</w:t>
      </w:r>
      <w:r>
        <w:rPr>
          <w:sz w:val="24"/>
        </w:rPr>
        <w:t>1</w:t>
      </w:r>
      <w:r>
        <w:rPr>
          <w:sz w:val="24"/>
        </w:rPr>
        <w:t>》</w:t>
      </w:r>
    </w:p>
    <w:p>
      <w:pPr>
        <w:pStyle w:val="null3"/>
        <w:ind w:firstLine="480"/>
        <w:jc w:val="both"/>
      </w:pPr>
      <w:r>
        <w:rPr>
          <w:sz w:val="24"/>
        </w:rPr>
        <w:t>附件</w:t>
      </w:r>
      <w:r>
        <w:rPr>
          <w:sz w:val="24"/>
        </w:rPr>
        <w:t>4</w:t>
      </w:r>
      <w:r>
        <w:rPr>
          <w:sz w:val="24"/>
        </w:rPr>
        <w:t>《</w:t>
      </w:r>
      <w:r>
        <w:rPr>
          <w:sz w:val="24"/>
        </w:rPr>
        <w:t>服务清单：常规检验、病理外送检测服务项目</w:t>
      </w:r>
      <w:r>
        <w:rPr>
          <w:sz w:val="24"/>
        </w:rPr>
        <w:t>2</w:t>
      </w:r>
      <w:r>
        <w:rPr>
          <w:sz w:val="24"/>
        </w:rPr>
        <w:t>》</w:t>
      </w:r>
    </w:p>
    <w:p>
      <w:pPr>
        <w:pStyle w:val="null3"/>
        <w:jc w:val="both"/>
      </w:pPr>
      <w:r>
        <w:rPr>
          <w:sz w:val="24"/>
          <w:b/>
          <w:shd w:fill="FFFFFF" w:val="clear"/>
        </w:rPr>
        <w:t>十、</w:t>
      </w:r>
      <w:r>
        <w:rPr>
          <w:sz w:val="24"/>
          <w:b/>
          <w:shd w:fill="FFFFFF" w:val="clear"/>
        </w:rPr>
        <w:t>保密</w:t>
      </w:r>
    </w:p>
    <w:p>
      <w:pPr>
        <w:pStyle w:val="null3"/>
        <w:ind w:firstLine="480"/>
        <w:jc w:val="both"/>
      </w:pPr>
      <w:r>
        <w:rPr>
          <w:sz w:val="24"/>
        </w:rPr>
        <w:t>1.</w:t>
      </w:r>
      <w:r>
        <w:rPr>
          <w:sz w:val="24"/>
        </w:rPr>
        <w:t>数据保密：严格按照《中华人民共和国个人信息保护法》要求保护所有患者隐私信息，未经</w:t>
      </w:r>
      <w:r>
        <w:rPr>
          <w:sz w:val="24"/>
        </w:rPr>
        <w:t>甲方</w:t>
      </w:r>
      <w:r>
        <w:rPr>
          <w:sz w:val="24"/>
        </w:rPr>
        <w:t>书面同意，不得向任何第三方</w:t>
      </w:r>
      <w:r>
        <w:rPr>
          <w:sz w:val="24"/>
        </w:rPr>
        <w:t>泄露检测</w:t>
      </w:r>
      <w:r>
        <w:rPr>
          <w:sz w:val="24"/>
        </w:rPr>
        <w:t>相关的患者信息与诊疗数据。</w:t>
      </w:r>
    </w:p>
    <w:p>
      <w:pPr>
        <w:pStyle w:val="null3"/>
        <w:ind w:firstLine="480"/>
        <w:jc w:val="both"/>
      </w:pPr>
      <w:r>
        <w:rPr>
          <w:sz w:val="24"/>
        </w:rPr>
        <w:t>2.乙方</w:t>
      </w:r>
      <w:r>
        <w:rPr>
          <w:sz w:val="24"/>
        </w:rPr>
        <w:t>须与</w:t>
      </w:r>
      <w:r>
        <w:rPr>
          <w:sz w:val="24"/>
        </w:rPr>
        <w:t>甲方</w:t>
      </w:r>
      <w:r>
        <w:rPr>
          <w:sz w:val="24"/>
        </w:rPr>
        <w:t>签订正式保密协议，对患者个人信息、</w:t>
      </w:r>
      <w:r>
        <w:rPr>
          <w:sz w:val="24"/>
        </w:rPr>
        <w:t>甲方</w:t>
      </w:r>
      <w:r>
        <w:rPr>
          <w:sz w:val="24"/>
        </w:rPr>
        <w:t>内部布局、检测原始数据、院感相关资料等所有涉密信息严格保密</w:t>
      </w:r>
      <w:r>
        <w:rPr>
          <w:sz w:val="24"/>
        </w:rPr>
        <w:t>，</w:t>
      </w:r>
      <w:r>
        <w:rPr>
          <w:sz w:val="24"/>
        </w:rPr>
        <w:t>在未征得甲方同意的情况下，不得向第三方泄露在项目中接触到的需要保密的文件。不得擅自使用、复制甲方的技术资料、商业信息及其他资料。乙方不得将甲方传送的数据用到本合同内容以外的其他任何地方，乙方应遵守保密义务。</w:t>
      </w:r>
    </w:p>
    <w:p>
      <w:pPr>
        <w:pStyle w:val="null3"/>
        <w:ind w:firstLine="480"/>
        <w:jc w:val="both"/>
      </w:pPr>
      <w:r>
        <w:rPr>
          <w:sz w:val="24"/>
        </w:rPr>
        <w:t>3</w:t>
      </w:r>
      <w:r>
        <w:rPr>
          <w:sz w:val="24"/>
        </w:rPr>
        <w:t>.</w:t>
      </w:r>
      <w:r>
        <w:rPr>
          <w:sz w:val="24"/>
        </w:rPr>
        <w:t>本项目检测样本、检测数据的所有权、使用权为用户所有，未经许可不得</w:t>
      </w:r>
      <w:r>
        <w:rPr>
          <w:sz w:val="24"/>
        </w:rPr>
        <w:t>挪作他用</w:t>
      </w:r>
      <w:r>
        <w:rPr>
          <w:sz w:val="24"/>
        </w:rPr>
        <w:t>。</w:t>
      </w:r>
      <w:r>
        <w:rPr>
          <w:sz w:val="24"/>
        </w:rPr>
        <w:t>乙方</w:t>
      </w:r>
      <w:r>
        <w:rPr>
          <w:sz w:val="24"/>
        </w:rPr>
        <w:t>须按照国家、按用户要求妥善保存及销毁检验后样本。保证检验结果的公正性，不受任何诱使或压力对检验结果进行修正及更改。</w:t>
      </w:r>
    </w:p>
    <w:p>
      <w:pPr>
        <w:pStyle w:val="null3"/>
        <w:jc w:val="both"/>
      </w:pPr>
      <w:r>
        <w:rPr>
          <w:sz w:val="24"/>
          <w:b/>
          <w:shd w:fill="FFFFFF" w:val="clear"/>
        </w:rPr>
        <w:t>十一</w:t>
      </w:r>
      <w:r>
        <w:rPr>
          <w:sz w:val="24"/>
          <w:b/>
          <w:shd w:fill="FFFFFF" w:val="clear"/>
        </w:rPr>
        <w:t>、违约责任与赔偿损失</w:t>
      </w:r>
    </w:p>
    <w:p>
      <w:pPr>
        <w:pStyle w:val="null3"/>
        <w:ind w:firstLine="480"/>
        <w:jc w:val="both"/>
      </w:pPr>
      <w:r>
        <w:rPr>
          <w:sz w:val="24"/>
          <w:shd w:fill="FFFFFF" w:val="clear"/>
        </w:rPr>
        <w:t>1.</w:t>
      </w:r>
      <w:r>
        <w:rPr>
          <w:sz w:val="24"/>
          <w:shd w:fill="FFFFFF" w:val="clear"/>
        </w:rPr>
        <w:t>乙方应按照</w:t>
      </w:r>
      <w:r>
        <w:rPr>
          <w:sz w:val="24"/>
          <w:shd w:fill="FFFFFF" w:val="clear"/>
        </w:rPr>
        <w:t>招标文件</w:t>
      </w:r>
      <w:r>
        <w:rPr>
          <w:sz w:val="24"/>
          <w:shd w:fill="FFFFFF" w:val="clear"/>
        </w:rPr>
        <w:t>及合同的约定履行义务，如乙方存在违约行为，</w:t>
      </w:r>
      <w:r>
        <w:rPr>
          <w:sz w:val="24"/>
          <w:shd w:fill="FFFFFF" w:val="clear"/>
        </w:rPr>
        <w:t>甲方</w:t>
      </w:r>
      <w:r>
        <w:rPr>
          <w:sz w:val="24"/>
          <w:shd w:fill="FFFFFF" w:val="clear"/>
        </w:rPr>
        <w:t>有权取消合同并按违约责任条款执行，乙方还应赔偿给</w:t>
      </w:r>
      <w:r>
        <w:rPr>
          <w:sz w:val="24"/>
          <w:shd w:fill="FFFFFF" w:val="clear"/>
        </w:rPr>
        <w:t>甲方</w:t>
      </w:r>
      <w:r>
        <w:rPr>
          <w:sz w:val="24"/>
          <w:shd w:fill="FFFFFF" w:val="clear"/>
        </w:rPr>
        <w:t>造成的一切直接损失和间接损失（包括但不限于</w:t>
      </w:r>
      <w:r>
        <w:rPr>
          <w:sz w:val="24"/>
          <w:shd w:fill="FFFFFF" w:val="clear"/>
        </w:rPr>
        <w:t>甲方</w:t>
      </w:r>
      <w:r>
        <w:rPr>
          <w:sz w:val="24"/>
          <w:shd w:fill="FFFFFF" w:val="clear"/>
        </w:rPr>
        <w:t>为维权所支出的诉讼费、律师费、保全费、保函费、鉴定费等费用）。</w:t>
      </w:r>
    </w:p>
    <w:p>
      <w:pPr>
        <w:pStyle w:val="null3"/>
        <w:spacing w:before="60"/>
        <w:ind w:firstLine="480"/>
        <w:jc w:val="both"/>
      </w:pPr>
      <w:r>
        <w:rPr>
          <w:sz w:val="24"/>
        </w:rPr>
        <w:t>2.</w:t>
      </w:r>
      <w:r>
        <w:rPr>
          <w:sz w:val="24"/>
        </w:rPr>
        <w:t>导致医疗事故的误差，由</w:t>
      </w:r>
      <w:r>
        <w:rPr>
          <w:sz w:val="24"/>
        </w:rPr>
        <w:t>乙方</w:t>
      </w:r>
      <w:r>
        <w:rPr>
          <w:sz w:val="24"/>
        </w:rPr>
        <w:t>承担相应的法律责任，并赔偿</w:t>
      </w:r>
      <w:r>
        <w:rPr>
          <w:sz w:val="24"/>
        </w:rPr>
        <w:t>甲方</w:t>
      </w:r>
      <w:r>
        <w:rPr>
          <w:sz w:val="24"/>
        </w:rPr>
        <w:t>的损失，</w:t>
      </w:r>
      <w:r>
        <w:rPr>
          <w:sz w:val="24"/>
        </w:rPr>
        <w:t>甲方</w:t>
      </w:r>
      <w:r>
        <w:rPr>
          <w:sz w:val="24"/>
        </w:rPr>
        <w:t>有权单方终止合同。</w:t>
      </w:r>
    </w:p>
    <w:p>
      <w:pPr>
        <w:pStyle w:val="null3"/>
        <w:spacing w:before="60"/>
        <w:ind w:firstLine="480"/>
        <w:jc w:val="both"/>
      </w:pPr>
      <w:r>
        <w:rPr>
          <w:sz w:val="24"/>
        </w:rPr>
        <w:t>3.乙方</w:t>
      </w:r>
      <w:r>
        <w:rPr>
          <w:sz w:val="24"/>
        </w:rPr>
        <w:t>对</w:t>
      </w:r>
      <w:r>
        <w:rPr>
          <w:sz w:val="24"/>
        </w:rPr>
        <w:t>甲方</w:t>
      </w:r>
      <w:r>
        <w:rPr>
          <w:sz w:val="24"/>
        </w:rPr>
        <w:t>送检的合格样本结果负责，对于按照</w:t>
      </w:r>
      <w:r>
        <w:rPr>
          <w:sz w:val="24"/>
        </w:rPr>
        <w:t>乙方</w:t>
      </w:r>
      <w:r>
        <w:rPr>
          <w:sz w:val="24"/>
        </w:rPr>
        <w:t>要求取材的合格样本，若因</w:t>
      </w:r>
      <w:r>
        <w:rPr>
          <w:sz w:val="24"/>
        </w:rPr>
        <w:t>乙方</w:t>
      </w:r>
      <w:r>
        <w:rPr>
          <w:sz w:val="24"/>
        </w:rPr>
        <w:t>原因导致检测结果存在质量问题，由</w:t>
      </w:r>
      <w:r>
        <w:rPr>
          <w:sz w:val="24"/>
        </w:rPr>
        <w:t>乙方</w:t>
      </w:r>
      <w:r>
        <w:rPr>
          <w:sz w:val="24"/>
        </w:rPr>
        <w:t>承担相应责任。</w:t>
      </w:r>
    </w:p>
    <w:p>
      <w:pPr>
        <w:pStyle w:val="null3"/>
        <w:ind w:firstLine="480"/>
        <w:jc w:val="both"/>
      </w:pPr>
      <w:r>
        <w:rPr>
          <w:sz w:val="24"/>
          <w:shd w:fill="FFFFFF" w:val="clear"/>
        </w:rPr>
        <w:t>4.</w:t>
      </w:r>
      <w:r>
        <w:rPr>
          <w:sz w:val="24"/>
          <w:shd w:fill="FFFFFF" w:val="clear"/>
        </w:rPr>
        <w:t>乙方</w:t>
      </w:r>
      <w:r>
        <w:rPr>
          <w:sz w:val="24"/>
          <w:shd w:fill="FFFFFF" w:val="clear"/>
        </w:rPr>
        <w:t>应保证其用到本项目的专利、技术是其合格持有，且享有处分权，若因实施本项目的专利技术产生的侵权纠纷，甲方有权向</w:t>
      </w:r>
      <w:r>
        <w:rPr>
          <w:sz w:val="24"/>
          <w:shd w:fill="FFFFFF" w:val="clear"/>
        </w:rPr>
        <w:t>乙方</w:t>
      </w:r>
      <w:r>
        <w:rPr>
          <w:sz w:val="24"/>
          <w:shd w:fill="FFFFFF" w:val="clear"/>
        </w:rPr>
        <w:t>追究责任，并向</w:t>
      </w:r>
      <w:r>
        <w:rPr>
          <w:sz w:val="24"/>
          <w:shd w:fill="FFFFFF" w:val="clear"/>
        </w:rPr>
        <w:t>乙方</w:t>
      </w:r>
      <w:r>
        <w:rPr>
          <w:sz w:val="24"/>
          <w:shd w:fill="FFFFFF" w:val="clear"/>
        </w:rPr>
        <w:t>索赔因此受到的全部损失，并有权单方终止本项目合同。</w:t>
      </w:r>
    </w:p>
    <w:p>
      <w:pPr>
        <w:pStyle w:val="null3"/>
        <w:ind w:firstLine="480"/>
        <w:jc w:val="both"/>
      </w:pPr>
      <w:r>
        <w:rPr>
          <w:sz w:val="24"/>
          <w:shd w:fill="FFFFFF" w:val="clear"/>
        </w:rPr>
        <w:t>5.</w:t>
      </w:r>
      <w:r>
        <w:rPr>
          <w:sz w:val="24"/>
          <w:shd w:fill="FFFFFF" w:val="clear"/>
        </w:rPr>
        <w:t>第三方出具虚假报告、篡改数据或未按协议转包检测的，需赔偿</w:t>
      </w:r>
      <w:r>
        <w:rPr>
          <w:sz w:val="24"/>
          <w:shd w:fill="FFFFFF" w:val="clear"/>
        </w:rPr>
        <w:t>甲方</w:t>
      </w:r>
      <w:r>
        <w:rPr>
          <w:sz w:val="24"/>
          <w:shd w:fill="FFFFFF" w:val="clear"/>
        </w:rPr>
        <w:t>损失，并承担法律责任；因第三方的问题造成医保扣款的需赔偿</w:t>
      </w:r>
      <w:r>
        <w:rPr>
          <w:sz w:val="24"/>
          <w:shd w:fill="FFFFFF" w:val="clear"/>
        </w:rPr>
        <w:t>甲方</w:t>
      </w:r>
      <w:r>
        <w:rPr>
          <w:sz w:val="24"/>
          <w:shd w:fill="FFFFFF" w:val="clear"/>
        </w:rPr>
        <w:t>损失，并承担法律责任。</w:t>
      </w:r>
    </w:p>
    <w:p>
      <w:pPr>
        <w:pStyle w:val="null3"/>
        <w:spacing w:before="60"/>
        <w:ind w:firstLine="480"/>
        <w:jc w:val="both"/>
      </w:pPr>
      <w:r>
        <w:rPr>
          <w:sz w:val="24"/>
        </w:rPr>
        <w:t>6.若出现检测数据造假、报告失实、样本丢失损毁、患者信息泄露等严重违约情形，甲方有权立即终止服务合同，拒付全部剩余服务款项，供应商须承担由此给甲方造成的全部直接与间接损失。</w:t>
      </w:r>
    </w:p>
    <w:p>
      <w:pPr>
        <w:pStyle w:val="null3"/>
        <w:spacing w:before="60"/>
        <w:ind w:firstLine="480"/>
        <w:jc w:val="both"/>
      </w:pPr>
      <w:r>
        <w:rPr>
          <w:sz w:val="24"/>
        </w:rPr>
        <w:t>7.乙方提供的服务不符合本合同规定的，甲方有权拒收，并且乙方须向甲方支付本合同总价5%的违约金。</w:t>
      </w:r>
    </w:p>
    <w:p>
      <w:pPr>
        <w:pStyle w:val="null3"/>
        <w:spacing w:before="60"/>
        <w:ind w:firstLine="480"/>
        <w:jc w:val="both"/>
      </w:pPr>
      <w:r>
        <w:rPr>
          <w:sz w:val="24"/>
        </w:rPr>
        <w:t>8.乙方未能按本合同规定的时间提供服务，从逾期之日起每日按本合同总价3‰的数额向甲方支付违约金；逾期半个月以上的，甲方有权终止合同，由此造成的甲方经济损失由乙方承担。</w:t>
      </w:r>
    </w:p>
    <w:p>
      <w:pPr>
        <w:pStyle w:val="null3"/>
        <w:spacing w:before="60"/>
        <w:ind w:firstLine="480"/>
        <w:jc w:val="both"/>
      </w:pPr>
      <w:r>
        <w:rPr>
          <w:sz w:val="24"/>
        </w:rPr>
        <w:t>9.甲方无正当理由拒收接受服务，到期拒付服务款项的，甲方向乙方偿付本合同总的5%的违约金。甲方人逾期付款，则每日按本合同总价的3‰向乙方偿付违约金。</w:t>
      </w:r>
    </w:p>
    <w:p>
      <w:pPr>
        <w:pStyle w:val="null3"/>
        <w:spacing w:before="60"/>
        <w:ind w:firstLine="480"/>
        <w:jc w:val="both"/>
      </w:pPr>
      <w:r>
        <w:rPr>
          <w:sz w:val="24"/>
        </w:rPr>
        <w:t>10.其他违约责任按《中华人民共和国民法典》（合同编）处理。</w:t>
      </w:r>
    </w:p>
    <w:p>
      <w:pPr>
        <w:pStyle w:val="null3"/>
        <w:jc w:val="both"/>
      </w:pPr>
      <w:r>
        <w:rPr>
          <w:sz w:val="24"/>
          <w:b/>
          <w:shd w:fill="FFFFFF" w:val="clear"/>
        </w:rPr>
        <w:t>十</w:t>
      </w:r>
      <w:r>
        <w:rPr>
          <w:sz w:val="24"/>
          <w:b/>
          <w:shd w:fill="FFFFFF" w:val="clear"/>
        </w:rPr>
        <w:t>二</w:t>
      </w:r>
      <w:r>
        <w:rPr>
          <w:sz w:val="24"/>
          <w:b/>
          <w:shd w:fill="FFFFFF" w:val="clear"/>
        </w:rPr>
        <w:t>、争议的解决</w:t>
      </w:r>
    </w:p>
    <w:p>
      <w:pPr>
        <w:pStyle w:val="null3"/>
        <w:ind w:firstLine="400"/>
        <w:jc w:val="both"/>
      </w:pPr>
      <w:r>
        <w:rPr>
          <w:sz w:val="24"/>
          <w:shd w:fill="FFFFFF" w:val="clear"/>
        </w:rPr>
        <w:t>合同执行过程中发生的任何争议，如双方不能通过友好协商解决，按相关法律法规处理。</w:t>
      </w:r>
      <w:r>
        <w:rPr>
          <w:shd w:fill="FFFFFF" w:val="clear"/>
        </w:rPr>
        <w:t xml:space="preserve">     </w:t>
      </w:r>
    </w:p>
    <w:p>
      <w:pPr>
        <w:pStyle w:val="null3"/>
        <w:jc w:val="both"/>
      </w:pPr>
      <w:r>
        <w:rPr>
          <w:sz w:val="24"/>
          <w:b/>
          <w:shd w:fill="FFFFFF" w:val="clear"/>
        </w:rPr>
        <w:t>十</w:t>
      </w:r>
      <w:r>
        <w:rPr>
          <w:sz w:val="24"/>
          <w:b/>
          <w:shd w:fill="FFFFFF" w:val="clear"/>
        </w:rPr>
        <w:t>三</w:t>
      </w:r>
      <w:r>
        <w:rPr>
          <w:sz w:val="24"/>
          <w:b/>
          <w:shd w:fill="FFFFFF" w:val="clear"/>
        </w:rPr>
        <w:t>、不可抗力</w:t>
      </w:r>
    </w:p>
    <w:p>
      <w:pPr>
        <w:pStyle w:val="null3"/>
        <w:jc w:val="both"/>
      </w:pPr>
      <w:r>
        <w:rPr>
          <w:sz w:val="24"/>
          <w:shd w:fill="FFFFFF" w:val="clear"/>
        </w:rPr>
        <w:t>　　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shd w:fill="FFFFFF" w:val="clear"/>
        </w:rPr>
        <w:t>十</w:t>
      </w:r>
      <w:r>
        <w:rPr>
          <w:sz w:val="24"/>
          <w:b/>
          <w:shd w:fill="FFFFFF" w:val="clear"/>
        </w:rPr>
        <w:t>四</w:t>
      </w:r>
      <w:r>
        <w:rPr>
          <w:sz w:val="24"/>
          <w:b/>
          <w:shd w:fill="FFFFFF" w:val="clear"/>
        </w:rPr>
        <w:t>、税费</w:t>
      </w:r>
    </w:p>
    <w:p>
      <w:pPr>
        <w:pStyle w:val="null3"/>
        <w:jc w:val="both"/>
      </w:pPr>
      <w:r>
        <w:rPr>
          <w:sz w:val="24"/>
          <w:shd w:fill="FFFFFF" w:val="clear"/>
        </w:rPr>
        <w:t>　　在中国境内、外发生的与本合同执行有关的一切税费均由乙方负担。</w:t>
      </w:r>
    </w:p>
    <w:p>
      <w:pPr>
        <w:pStyle w:val="null3"/>
        <w:jc w:val="both"/>
      </w:pPr>
      <w:r>
        <w:rPr>
          <w:sz w:val="24"/>
          <w:b/>
          <w:shd w:fill="FFFFFF" w:val="clear"/>
        </w:rPr>
        <w:t>十</w:t>
      </w:r>
      <w:r>
        <w:rPr>
          <w:sz w:val="24"/>
          <w:b/>
          <w:shd w:fill="FFFFFF" w:val="clear"/>
        </w:rPr>
        <w:t>五</w:t>
      </w:r>
      <w:r>
        <w:rPr>
          <w:sz w:val="24"/>
          <w:b/>
          <w:shd w:fill="FFFFFF" w:val="clear"/>
        </w:rPr>
        <w:t>、</w:t>
      </w:r>
      <w:r>
        <w:rPr>
          <w:sz w:val="24"/>
          <w:b/>
          <w:shd w:fill="FFFFFF" w:val="clear"/>
        </w:rPr>
        <w:t>其他</w:t>
      </w:r>
    </w:p>
    <w:p>
      <w:pPr>
        <w:pStyle w:val="null3"/>
        <w:jc w:val="both"/>
      </w:pPr>
      <w:r>
        <w:rPr>
          <w:sz w:val="24"/>
          <w:shd w:fill="FFFFFF" w:val="clear"/>
        </w:rPr>
        <w:t>1.本合同所有附件、招标文件、投标文件、中标通知书均为合同的有效组成部分，与本合同具有同等法律效力。</w:t>
      </w:r>
    </w:p>
    <w:p>
      <w:pPr>
        <w:pStyle w:val="null3"/>
        <w:jc w:val="both"/>
      </w:pPr>
      <w:r>
        <w:rPr>
          <w:sz w:val="24"/>
          <w:shd w:fill="FFFFFF" w:val="clear"/>
        </w:rPr>
        <w:t>2.在执行本合同的过程中，所有经双方签署确认的文件（包括会议纪要、补充协议、往来信函）即成为本合同的有效组成部分。</w:t>
      </w:r>
    </w:p>
    <w:p>
      <w:pPr>
        <w:pStyle w:val="null3"/>
        <w:jc w:val="both"/>
      </w:pPr>
      <w:r>
        <w:rPr>
          <w:sz w:val="24"/>
          <w:shd w:fill="FFFFFF" w:val="clear"/>
        </w:rPr>
        <w:t>3.如一方地址、电话、传真号码有变更，应在变更当日内书面通知对方，否则，应承担相应责任。</w:t>
      </w:r>
    </w:p>
    <w:p>
      <w:pPr>
        <w:pStyle w:val="null3"/>
        <w:jc w:val="both"/>
      </w:pPr>
      <w:r>
        <w:rPr>
          <w:sz w:val="24"/>
          <w:shd w:fill="FFFFFF" w:val="clear"/>
        </w:rPr>
        <w:t>4.除甲方事先书面同意外，乙方不得部分或全部转让其应履行的合同项下的义务。</w:t>
      </w:r>
    </w:p>
    <w:p>
      <w:pPr>
        <w:pStyle w:val="null3"/>
        <w:jc w:val="both"/>
      </w:pPr>
      <w:r>
        <w:rPr>
          <w:sz w:val="24"/>
          <w:b/>
          <w:shd w:fill="FFFFFF" w:val="clear"/>
        </w:rPr>
        <w:t>十</w:t>
      </w:r>
      <w:r>
        <w:rPr>
          <w:sz w:val="24"/>
          <w:b/>
          <w:shd w:fill="FFFFFF" w:val="clear"/>
        </w:rPr>
        <w:t>六</w:t>
      </w:r>
      <w:r>
        <w:rPr>
          <w:sz w:val="24"/>
          <w:b/>
          <w:shd w:fill="FFFFFF" w:val="clear"/>
        </w:rPr>
        <w:t>、合同生效</w:t>
      </w:r>
    </w:p>
    <w:p>
      <w:pPr>
        <w:pStyle w:val="null3"/>
        <w:jc w:val="both"/>
      </w:pPr>
      <w:r>
        <w:rPr>
          <w:sz w:val="24"/>
          <w:shd w:fill="FFFFFF" w:val="clear"/>
        </w:rPr>
        <w:t>1.本合同在甲乙双方法人代表或其授权代表签字盖章后生效。</w:t>
      </w:r>
    </w:p>
    <w:p>
      <w:pPr>
        <w:pStyle w:val="null3"/>
        <w:jc w:val="both"/>
      </w:pPr>
      <w:r>
        <w:rPr>
          <w:sz w:val="24"/>
          <w:shd w:fill="FFFFFF" w:val="clear"/>
        </w:rPr>
        <w:t>2.合同一式</w:t>
      </w:r>
      <w:r>
        <w:rPr>
          <w:u w:val="single"/>
          <w:shd w:fill="FFFFFF" w:val="clear"/>
        </w:rPr>
        <w:t xml:space="preserve">   </w:t>
      </w:r>
      <w:r>
        <w:rPr>
          <w:sz w:val="24"/>
          <w:shd w:fill="FFFFFF" w:val="clear"/>
        </w:rPr>
        <w:t xml:space="preserve"> </w:t>
      </w:r>
      <w:r>
        <w:rPr>
          <w:sz w:val="24"/>
          <w:shd w:fill="FFFFFF" w:val="clear"/>
        </w:rPr>
        <w:t>份。</w:t>
      </w:r>
      <w:r>
        <w:rPr>
          <w:sz w:val="24"/>
          <w:shd w:fill="FFFFFF" w:val="clear"/>
        </w:rPr>
        <w:t>双方各执</w:t>
      </w:r>
      <w:r>
        <w:rPr>
          <w:u w:val="single"/>
          <w:shd w:fill="FFFFFF" w:val="clear"/>
        </w:rPr>
        <w:t xml:space="preserve">   </w:t>
      </w:r>
      <w:r>
        <w:rPr>
          <w:sz w:val="24"/>
          <w:shd w:fill="FFFFFF" w:val="clear"/>
        </w:rPr>
        <w:t>份。</w:t>
      </w:r>
    </w:p>
    <w:p>
      <w:pPr>
        <w:pStyle w:val="null3"/>
        <w:spacing w:before="150" w:after="150"/>
        <w:jc w:val="both"/>
      </w:pPr>
      <w:r>
        <w:rPr>
          <w:sz w:val="24"/>
          <w:b/>
          <w:shd w:fill="FFFFFF" w:val="clear"/>
        </w:rPr>
        <w:t>附件：</w:t>
      </w:r>
      <w:r>
        <w:rPr>
          <w:sz w:val="24"/>
          <w:b/>
          <w:shd w:fill="FFFFFF" w:val="clear"/>
        </w:rPr>
        <w:t>1.采购包服务清单</w:t>
      </w:r>
    </w:p>
    <w:p>
      <w:pPr>
        <w:pStyle w:val="null3"/>
        <w:spacing w:before="150" w:after="150"/>
        <w:ind w:firstLine="723"/>
        <w:jc w:val="both"/>
      </w:pPr>
      <w:r>
        <w:rPr>
          <w:sz w:val="24"/>
          <w:b/>
          <w:shd w:fill="FFFFFF" w:val="clear"/>
        </w:rPr>
        <w:t>2.《检验（病理）外送服务考核表》</w:t>
      </w:r>
    </w:p>
    <w:p>
      <w:pPr>
        <w:pStyle w:val="null3"/>
        <w:spacing w:before="150" w:after="150"/>
        <w:ind w:firstLine="723"/>
        <w:jc w:val="both"/>
      </w:pPr>
      <w:r>
        <w:rPr>
          <w:sz w:val="24"/>
          <w:b/>
          <w:shd w:fill="FFFFFF" w:val="clear"/>
        </w:rPr>
        <w:t>3.</w:t>
      </w:r>
      <w:r>
        <w:rPr>
          <w:b/>
          <w:shd w:fill="FFFFFF" w:val="clear"/>
        </w:rPr>
        <w:t xml:space="preserve"> </w:t>
      </w:r>
      <w:r>
        <w:rPr>
          <w:sz w:val="24"/>
          <w:b/>
          <w:shd w:fill="FFFFFF" w:val="clear"/>
        </w:rPr>
        <w:t>中标通知书</w:t>
      </w:r>
    </w:p>
    <w:p>
      <w:pPr>
        <w:pStyle w:val="null3"/>
        <w:spacing w:before="150" w:after="150"/>
        <w:jc w:val="both"/>
      </w:pPr>
      <w:r>
        <w:rPr>
          <w:sz w:val="24"/>
          <w:b/>
          <w:shd w:fill="FFFFFF" w:val="clear"/>
        </w:rPr>
        <w:t>甲方（盖章）：</w:t>
      </w:r>
      <w:r>
        <w:rPr>
          <w:sz w:val="24"/>
          <w:b/>
          <w:shd w:fill="FFFFFF" w:val="clear"/>
        </w:rPr>
        <w:t xml:space="preserve">                </w:t>
      </w:r>
      <w:r>
        <w:rPr>
          <w:sz w:val="24"/>
          <w:b/>
          <w:shd w:fill="FFFFFF" w:val="clear"/>
        </w:rPr>
        <w:t>乙方（盖章）：</w:t>
      </w:r>
    </w:p>
    <w:p>
      <w:pPr>
        <w:pStyle w:val="null3"/>
        <w:ind w:firstLine="482"/>
        <w:jc w:val="both"/>
      </w:pPr>
      <w:r>
        <w:rPr>
          <w:sz w:val="24"/>
          <w:b/>
          <w:shd w:fill="FFFFFF" w:val="clear"/>
        </w:rPr>
        <w:t>代表：</w:t>
      </w:r>
      <w:r>
        <w:rPr>
          <w:sz w:val="24"/>
          <w:b/>
          <w:shd w:fill="FFFFFF" w:val="clear"/>
        </w:rPr>
        <w:t xml:space="preserve">                       </w:t>
      </w:r>
      <w:r>
        <w:rPr>
          <w:b/>
          <w:shd w:fill="FFFFFF" w:val="clear"/>
        </w:rPr>
        <w:t xml:space="preserve"> </w:t>
      </w:r>
      <w:r>
        <w:rPr>
          <w:sz w:val="24"/>
          <w:b/>
          <w:shd w:fill="FFFFFF" w:val="clear"/>
        </w:rPr>
        <w:t>代表：</w:t>
      </w:r>
    </w:p>
    <w:p>
      <w:pPr>
        <w:pStyle w:val="null3"/>
        <w:ind w:firstLine="480"/>
        <w:jc w:val="both"/>
      </w:pPr>
      <w:r>
        <w:rPr>
          <w:sz w:val="24"/>
          <w:shd w:fill="FFFFFF" w:val="clear"/>
        </w:rPr>
        <w:t>签订地点：</w:t>
      </w:r>
    </w:p>
    <w:p>
      <w:pPr>
        <w:pStyle w:val="null3"/>
        <w:ind w:firstLine="480"/>
        <w:jc w:val="both"/>
      </w:pPr>
      <w:r>
        <w:rPr>
          <w:sz w:val="24"/>
          <w:shd w:fill="FFFFFF" w:val="clear"/>
        </w:rPr>
        <w:t>签订日期：　　　年　　月　　日</w:t>
      </w:r>
      <w:r>
        <w:rPr>
          <w:sz w:val="24"/>
          <w:shd w:fill="FFFFFF" w:val="clear"/>
        </w:rPr>
        <w:t xml:space="preserve">  </w:t>
      </w:r>
      <w:r>
        <w:rPr>
          <w:sz w:val="24"/>
          <w:shd w:fill="FFFFFF" w:val="clear"/>
        </w:rPr>
        <w:t>签订日期：　　　年　　月　　日</w:t>
      </w:r>
    </w:p>
    <w:p>
      <w:pPr>
        <w:pStyle w:val="null3"/>
        <w:ind w:firstLine="480"/>
        <w:jc w:val="both"/>
      </w:pPr>
      <w:r>
        <w:rPr>
          <w:sz w:val="24"/>
          <w:shd w:fill="FFFFFF" w:val="clear"/>
        </w:rPr>
        <w:t>开户名称：</w:t>
      </w:r>
    </w:p>
    <w:p>
      <w:pPr>
        <w:pStyle w:val="null3"/>
        <w:ind w:firstLine="480"/>
        <w:jc w:val="both"/>
      </w:pPr>
      <w:r>
        <w:rPr>
          <w:sz w:val="24"/>
          <w:shd w:fill="FFFFFF" w:val="clear"/>
        </w:rPr>
        <w:t>银行账号：</w:t>
      </w:r>
    </w:p>
    <w:p>
      <w:pPr>
        <w:pStyle w:val="null3"/>
        <w:ind w:firstLine="480"/>
        <w:jc w:val="both"/>
      </w:pPr>
      <w:r>
        <w:rPr>
          <w:sz w:val="24"/>
          <w:shd w:fill="FFFFFF" w:val="clear"/>
        </w:rPr>
        <w:t>开</w:t>
      </w:r>
      <w:r>
        <w:rPr>
          <w:sz w:val="24"/>
          <w:shd w:fill="FFFFFF" w:val="clear"/>
        </w:rPr>
        <w:t>户</w:t>
      </w:r>
      <w:r>
        <w:rPr>
          <w:sz w:val="24"/>
          <w:shd w:fill="FFFFFF" w:val="clear"/>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440201-2026-02039</w:t>
      </w:r>
    </w:p>
    <w:p>
      <w:pPr>
        <w:pStyle w:val="null3"/>
        <w:jc w:val="center"/>
        <w:outlineLvl w:val="3"/>
      </w:pPr>
      <w:r>
        <w:rPr>
          <w:sz w:val="24"/>
          <w:b/>
        </w:rPr>
        <w:t>采购项目编号：</w:t>
      </w:r>
      <w:r>
        <w:rPr>
          <w:sz w:val="24"/>
          <w:b/>
        </w:rPr>
        <w:t>GDYD260473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韶关市妇幼保健院检验、病理外送检测服务项目</w:t>
      </w:r>
      <w:r>
        <w:rPr>
          <w:u w:val="single"/>
        </w:rPr>
        <w:t>”</w:t>
      </w:r>
      <w:r>
        <w:rPr/>
        <w:t>项目的招标[采购项目编号为：</w:t>
      </w:r>
      <w:r>
        <w:rPr>
          <w:u w:val="single"/>
        </w:rPr>
        <w:t>GDYD260473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韶关市妇幼保健院检验、病理外送检测服务项目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韶关市妇幼保健院检验、病理外送检测服务项目</w:t>
      </w:r>
      <w:r>
        <w:rPr/>
        <w:t>”项目采购[采购项目编号为</w:t>
      </w:r>
      <w:r>
        <w:rPr/>
        <w:t>GDYD260473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韶关市妇幼保健院检验、病理外送检测服务项目</w:t>
      </w:r>
      <w:r>
        <w:rPr/>
        <w:t>招标中获中标（采购项目编号：</w:t>
      </w:r>
      <w:r>
        <w:rPr/>
        <w:t>GDYD260473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韶关市妇幼保健院检验、病理外送检测服务项目</w:t>
      </w:r>
      <w:r>
        <w:rPr/>
        <w:t>”项目（采购项目编号：</w:t>
      </w:r>
      <w:r>
        <w:rPr/>
        <w:t>GDYD260473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