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440201-2024-03159</w:t>
      </w:r>
    </w:p>
    <w:p>
      <w:pPr>
        <w:pStyle w:val="null3"/>
        <w:jc w:val="center"/>
        <w:outlineLvl w:val="3"/>
      </w:pPr>
      <w:r>
        <w:rPr>
          <w:sz w:val="24"/>
          <w:b/>
        </w:rPr>
        <w:t>采购项目编号：</w:t>
      </w:r>
      <w:r>
        <w:rPr>
          <w:sz w:val="24"/>
          <w:b/>
        </w:rPr>
        <w:t>GDYD240916</w:t>
      </w:r>
    </w:p>
    <w:p>
      <w:pPr>
        <w:pStyle w:val="null3"/>
        <w:jc w:val="center"/>
        <w:outlineLvl w:val="3"/>
      </w:pPr>
      <w:r>
        <w:rPr>
          <w:sz w:val="24"/>
          <w:b/>
        </w:rPr>
        <w:t>项目名称：</w:t>
      </w:r>
      <w:r>
        <w:rPr>
          <w:sz w:val="24"/>
          <w:b/>
        </w:rPr>
        <w:t>韶关市第一人民医院彩色多普勒超声仪、显微镜（带摄像系统）及强脉冲光治疗仪（超光子）项目采购</w:t>
      </w:r>
    </w:p>
    <w:p>
      <w:pPr>
        <w:pStyle w:val="null3"/>
        <w:jc w:val="center"/>
        <w:outlineLvl w:val="3"/>
      </w:pPr>
      <w:r>
        <w:rPr>
          <w:sz w:val="24"/>
          <w:b/>
        </w:rPr>
        <w:t>采购人：</w:t>
      </w:r>
      <w:r>
        <w:rPr>
          <w:sz w:val="24"/>
          <w:b/>
        </w:rPr>
        <w:t>韶关市第一人民医院</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韶关市第一人民医院</w:t>
      </w:r>
      <w:r>
        <w:rPr/>
        <w:t>的委托，采用</w:t>
      </w:r>
      <w:r>
        <w:rPr/>
        <w:t>公开招标</w:t>
      </w:r>
      <w:r>
        <w:rPr/>
        <w:t>方式组织采购</w:t>
      </w:r>
      <w:r>
        <w:rPr/>
        <w:t>韶关市第一人民医院彩色多普勒超声仪、显微镜（带摄像系统）及强脉冲光治疗仪（超光子）项目采购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韶关市第一人民医院彩色多普勒超声仪、显微镜（带摄像系统）及强脉冲光治疗仪（超光子）项目采购</w:t>
      </w:r>
    </w:p>
    <w:p>
      <w:pPr>
        <w:pStyle w:val="null3"/>
        <w:ind w:firstLine="480"/>
      </w:pPr>
      <w:r>
        <w:rPr/>
        <w:t>采购计划编号：</w:t>
      </w:r>
      <w:r>
        <w:rPr/>
        <w:t>440201-2024-03159</w:t>
      </w:r>
    </w:p>
    <w:p>
      <w:pPr>
        <w:pStyle w:val="null3"/>
        <w:ind w:firstLine="480"/>
      </w:pPr>
      <w:r>
        <w:rPr/>
        <w:t>采购项目编号：</w:t>
      </w:r>
      <w:r>
        <w:rPr/>
        <w:t>GDYD240916</w:t>
      </w:r>
    </w:p>
    <w:p>
      <w:pPr>
        <w:pStyle w:val="null3"/>
        <w:ind w:firstLine="480"/>
      </w:pPr>
      <w:r>
        <w:rPr/>
        <w:t>采购方式：</w:t>
      </w:r>
      <w:r>
        <w:rPr/>
        <w:t>公开招标</w:t>
      </w:r>
    </w:p>
    <w:p>
      <w:pPr>
        <w:pStyle w:val="null3"/>
        <w:ind w:firstLine="480"/>
      </w:pPr>
      <w:r>
        <w:rPr/>
        <w:t>预算金额：</w:t>
      </w:r>
      <w:r>
        <w:rPr/>
        <w:t>1,155,000.00</w:t>
      </w:r>
      <w:r>
        <w:rPr/>
        <w:t>元</w:t>
      </w:r>
    </w:p>
    <w:p>
      <w:pPr>
        <w:pStyle w:val="null3"/>
        <w:outlineLvl w:val="3"/>
      </w:pPr>
      <w:r>
        <w:rPr>
          <w:sz w:val="24"/>
          <w:b/>
        </w:rPr>
        <w:t>2.项目内容及需求情况（采购项目技术规格、参数及要求）</w:t>
      </w:r>
    </w:p>
    <w:p>
      <w:pPr>
        <w:pStyle w:val="null3"/>
      </w:pPr>
      <w:r>
        <w:rPr/>
        <w:t>采购包1(彩色多普勒超声仪):</w:t>
      </w:r>
    </w:p>
    <w:p>
      <w:pPr>
        <w:pStyle w:val="null3"/>
      </w:pPr>
      <w:r>
        <w:rPr/>
        <w:t>采购包预算金额：585,000.00元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彩色多普勒超声仪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合同履行期限：同签订之日起至30个日历天内完成交货、安装、调试及一期验收</w:t>
      </w:r>
    </w:p>
    <w:p>
      <w:pPr>
        <w:pStyle w:val="null3"/>
      </w:pPr>
      <w:r>
        <w:rPr/>
        <w:t>采购包2(显微镜（带摄像系统）):</w:t>
      </w:r>
    </w:p>
    <w:p>
      <w:pPr>
        <w:pStyle w:val="null3"/>
      </w:pPr>
      <w:r>
        <w:rPr/>
        <w:t>采购包预算金额：210,000.00元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医用光学仪器</w:t>
            </w:r>
          </w:p>
        </w:tc>
        <w:tc>
          <w:tcPr>
            <w:tcW w:type="dxa" w:w="2136"/>
          </w:tcPr>
          <w:p>
            <w:pPr>
              <w:pStyle w:val="null3"/>
            </w:pPr>
            <w:r>
              <w:rPr/>
              <w:t>显微镜（带摄像系统）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合同履行期限：合同签订之日起至30个日历天内完成交货、安装、调试及一期验收</w:t>
      </w:r>
    </w:p>
    <w:p>
      <w:pPr>
        <w:pStyle w:val="null3"/>
      </w:pPr>
      <w:r>
        <w:rPr/>
        <w:t>采购包3(强脉冲光治疗仪（超光子）):</w:t>
      </w:r>
    </w:p>
    <w:p>
      <w:pPr>
        <w:pStyle w:val="null3"/>
      </w:pPr>
      <w:r>
        <w:rPr/>
        <w:t>采购包预算金额：360,000.00元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物理治疗、康复及体育治疗仪器设备</w:t>
            </w:r>
          </w:p>
        </w:tc>
        <w:tc>
          <w:tcPr>
            <w:tcW w:type="dxa" w:w="2136"/>
          </w:tcPr>
          <w:p>
            <w:pPr>
              <w:pStyle w:val="null3"/>
            </w:pPr>
            <w:r>
              <w:rPr/>
              <w:t>强脉冲光治疗仪（超光子）</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合同履行期限：合同签订之日起至30个日历天内完成交货、安装、调试及一期验收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采购包1（彩色多普勒超声仪）：</w:t>
      </w:r>
      <w:r>
        <w:rPr/>
        <w:t>本采购包不属于专门面向中小企业采购的采购包</w:t>
      </w:r>
    </w:p>
    <w:p>
      <w:pPr>
        <w:pStyle w:val="null3"/>
        <w:jc w:val="left"/>
      </w:pPr>
      <w:r>
        <w:rPr/>
        <w:t>采购包2（显微镜（带摄像系统））：</w:t>
      </w:r>
      <w:r>
        <w:rPr/>
        <w:t>本采购包不属于专门面向中小企业采购的采购包</w:t>
      </w:r>
    </w:p>
    <w:p>
      <w:pPr>
        <w:pStyle w:val="null3"/>
        <w:jc w:val="left"/>
      </w:pPr>
      <w:r>
        <w:rPr/>
        <w:t>采购包3（强脉冲光治疗仪（超光子））：</w:t>
      </w:r>
      <w:r>
        <w:rPr/>
        <w:t>本采购包整体专门面向中小企业，参与的供应商货物全部由符合政策要求的中小企业承接（注：中小企业以供应商填写的《中小企业声明函》（货物）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采购包1（彩色多普勒超声仪）：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3)如投标人为经销商，提供《医疗器械经营许可证》或备案证明；如投标人为制造商，提供《医疗器械生产许可证》或备案证明（如国家另有规定，则适用其规定）</w:t>
      </w:r>
    </w:p>
    <w:p>
      <w:pPr>
        <w:pStyle w:val="null3"/>
      </w:pPr>
      <w:r>
        <w:rPr/>
        <w:t>采购包2（显微镜（带摄像系统））：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3)如投标人为经销商，提供《医疗器械经营许可证》或备案证明；如投标人为制造商，提供《医疗器械生产许可证》或备案证明（如国家另有规定，则适用其规定）</w:t>
      </w:r>
    </w:p>
    <w:p>
      <w:pPr>
        <w:pStyle w:val="null3"/>
      </w:pPr>
      <w:r>
        <w:rPr/>
        <w:t>采购包3（强脉冲光治疗仪（超光子））：</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3)如投标人为经销商，提供《医疗器械经营许可证》或备案证明；如投标人为制造商，提供《医疗器械生产许可证》或备案证明（如国家另有规定，则适用其规定）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韶关市第一人民医院</w:t>
      </w:r>
    </w:p>
    <w:p>
      <w:pPr>
        <w:pStyle w:val="null3"/>
        <w:ind w:firstLine="480"/>
      </w:pPr>
      <w:r>
        <w:rPr/>
        <w:t xml:space="preserve"> 地址：</w:t>
      </w:r>
      <w:r>
        <w:rPr/>
        <w:t>韶关市浈江区东堤南路3号</w:t>
      </w:r>
    </w:p>
    <w:p>
      <w:pPr>
        <w:pStyle w:val="null3"/>
        <w:ind w:firstLine="480"/>
      </w:pPr>
      <w:r>
        <w:rPr/>
        <w:t xml:space="preserve"> 联系方式：</w:t>
      </w:r>
      <w:r>
        <w:rPr/>
        <w:t>0751-8871209</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广东省广州市越秀区越秀北路222号608-612室，广东省韶关市武江区西联镇小阳山沐芙路扬成名门综合楼三楼318号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042"/>
        <w:gridCol w:w="1095"/>
        <w:gridCol w:w="894"/>
        <w:gridCol w:w="3244"/>
      </w:tblGrid>
      <w:tr>
        <w:tc>
          <w:tcPr>
            <w:tcW w:type="dxa" w:w="3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1"/>
                <w:b/>
                <w:shd w:fill="FFFFFF" w:val="clear"/>
              </w:rPr>
              <w:t>设备名称</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1"/>
                <w:b/>
                <w:shd w:fill="FFFFFF" w:val="clear"/>
              </w:rPr>
              <w:t>数量</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1"/>
                <w:b/>
                <w:shd w:fill="FFFFFF" w:val="clear"/>
              </w:rPr>
              <w:t>单位</w:t>
            </w:r>
          </w:p>
        </w:tc>
        <w:tc>
          <w:tcPr>
            <w:tcW w:type="dxa" w:w="3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采购预算金额</w:t>
            </w:r>
            <w:r>
              <w:rPr>
                <w:sz w:val="21"/>
                <w:b/>
              </w:rPr>
              <w:t>/最高限价</w:t>
            </w:r>
          </w:p>
        </w:tc>
      </w:tr>
      <w:tr>
        <w:tc>
          <w:tcPr>
            <w:tcW w:type="dxa" w:w="3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彩色多普勒超声仪</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sz w:val="21"/>
                <w:shd w:fill="FFFFFF" w:val="clear"/>
              </w:rPr>
              <w:t>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sz w:val="21"/>
                <w:shd w:fill="FFFFFF" w:val="clear"/>
              </w:rPr>
              <w:t>台</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585,000.00元</w:t>
            </w:r>
          </w:p>
        </w:tc>
      </w:tr>
      <w:tr>
        <w:tc>
          <w:tcPr>
            <w:tcW w:type="dxa" w:w="3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显微镜（带摄像系统）</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shd w:fill="FFFFFF" w:val="clear"/>
              </w:rPr>
              <w:t>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shd w:fill="FFFFFF" w:val="clear"/>
              </w:rPr>
              <w:t>台</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210,000.00元</w:t>
            </w:r>
          </w:p>
        </w:tc>
      </w:tr>
      <w:tr>
        <w:tc>
          <w:tcPr>
            <w:tcW w:type="dxa" w:w="3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强脉冲光治疗仪（超光子）</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sz w:val="21"/>
                <w:shd w:fill="FFFFFF" w:val="clear"/>
              </w:rPr>
              <w:t>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sz w:val="21"/>
                <w:shd w:fill="FFFFFF" w:val="clear"/>
              </w:rPr>
              <w:t>台</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360,000.00元</w:t>
            </w:r>
          </w:p>
        </w:tc>
      </w:tr>
      <w:tr>
        <w:tc>
          <w:tcPr>
            <w:tcW w:type="dxa" w:w="50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sz w:val="21"/>
                <w:shd w:fill="FFFFFF" w:val="clear"/>
              </w:rPr>
              <w:t>合计</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1,155,000.00元</w:t>
            </w:r>
          </w:p>
        </w:tc>
      </w:tr>
    </w:tbl>
    <w:p>
      <w:pPr>
        <w:pStyle w:val="null3"/>
        <w:jc w:val="both"/>
      </w:pPr>
      <w:r>
        <w:rPr>
          <w:sz w:val="21"/>
          <w:b/>
        </w:rPr>
        <w:t>（</w:t>
      </w:r>
      <w:r>
        <w:rPr>
          <w:sz w:val="21"/>
          <w:b/>
        </w:rPr>
        <w:t>二</w:t>
      </w:r>
      <w:r>
        <w:rPr>
          <w:sz w:val="21"/>
          <w:b/>
        </w:rPr>
        <w:t>）本次项目适用的行业方面的法律法规及标准（包含但不限于）</w:t>
      </w:r>
    </w:p>
    <w:p>
      <w:pPr>
        <w:pStyle w:val="null3"/>
        <w:jc w:val="left"/>
      </w:pPr>
      <w:r>
        <w:rPr>
          <w:sz w:val="21"/>
        </w:rPr>
        <w:t>2.1 《医疗器械监督管理条例》（国务院令第650号）</w:t>
      </w:r>
    </w:p>
    <w:p>
      <w:pPr>
        <w:pStyle w:val="null3"/>
        <w:jc w:val="left"/>
      </w:pPr>
      <w:r>
        <w:rPr>
          <w:sz w:val="21"/>
        </w:rPr>
        <w:t>2.2 《医疗器械生产监督管理办法》（国家食品药品监督管理总局令第7号）</w:t>
      </w:r>
    </w:p>
    <w:p>
      <w:pPr>
        <w:pStyle w:val="null3"/>
        <w:jc w:val="left"/>
      </w:pPr>
      <w:r>
        <w:rPr>
          <w:sz w:val="21"/>
        </w:rPr>
        <w:t>2.3 《医疗器械注册管理办法》（国家食品药品监督管理总局令第4号）</w:t>
      </w:r>
    </w:p>
    <w:p>
      <w:pPr>
        <w:pStyle w:val="null3"/>
        <w:jc w:val="left"/>
      </w:pPr>
      <w:r>
        <w:rPr>
          <w:sz w:val="21"/>
        </w:rPr>
        <w:t>2.4 《医疗器械标准管理办法》（国家食品药品监督管理总局令第33号）</w:t>
      </w:r>
    </w:p>
    <w:p>
      <w:pPr>
        <w:pStyle w:val="null3"/>
        <w:jc w:val="left"/>
      </w:pPr>
      <w:r>
        <w:rPr>
          <w:sz w:val="21"/>
        </w:rPr>
        <w:t>2.5 《医疗器械召回管理办法》（国家食品药品监督管理总局令第29号）</w:t>
      </w:r>
    </w:p>
    <w:p>
      <w:pPr>
        <w:pStyle w:val="null3"/>
        <w:jc w:val="left"/>
      </w:pPr>
      <w:r>
        <w:rPr>
          <w:sz w:val="21"/>
        </w:rPr>
        <w:t>2.6 国家食品药品监督管理总局关于发布医疗器械生产企业供应商审核指南的通告（2015年第1号）</w:t>
      </w:r>
    </w:p>
    <w:p>
      <w:pPr>
        <w:pStyle w:val="null3"/>
        <w:jc w:val="left"/>
      </w:pPr>
      <w:r>
        <w:rPr>
          <w:sz w:val="21"/>
        </w:rPr>
        <w:t>2.7 关于印发医疗器械不良事件监测和再评价管理办法（试行）的通知</w:t>
      </w:r>
    </w:p>
    <w:p>
      <w:pPr>
        <w:pStyle w:val="null3"/>
        <w:jc w:val="left"/>
      </w:pPr>
      <w:r>
        <w:rPr>
          <w:sz w:val="21"/>
        </w:rPr>
        <w:t>2.8 国食药监械[2008]766号</w:t>
      </w:r>
    </w:p>
    <w:p>
      <w:pPr>
        <w:pStyle w:val="null3"/>
        <w:jc w:val="left"/>
      </w:pPr>
      <w:r>
        <w:rPr>
          <w:sz w:val="21"/>
        </w:rPr>
        <w:t>2.9《医疗器械经营企业许可证管理办法》（国家食品药品监督管理局令第15号）</w:t>
      </w:r>
    </w:p>
    <w:p>
      <w:pPr>
        <w:pStyle w:val="null3"/>
        <w:jc w:val="left"/>
      </w:pPr>
      <w:r>
        <w:rPr>
          <w:sz w:val="21"/>
        </w:rPr>
        <w:t>2.10《医疗器械说明书、标签和包装标识管理规定》（国家食品药品监督管理局令第15号）</w:t>
      </w:r>
    </w:p>
    <w:p>
      <w:pPr>
        <w:pStyle w:val="null3"/>
        <w:jc w:val="left"/>
      </w:pPr>
      <w:r>
        <w:rPr>
          <w:sz w:val="21"/>
        </w:rPr>
        <w:t>2.11国家部门和行业其它现行的有关技术规范、规程及要求。</w:t>
      </w:r>
    </w:p>
    <w:p>
      <w:pPr>
        <w:pStyle w:val="null3"/>
        <w:jc w:val="left"/>
      </w:pPr>
      <w:r>
        <w:rPr>
          <w:sz w:val="21"/>
          <w:b/>
        </w:rPr>
        <w:t>★</w:t>
      </w:r>
      <w:r>
        <w:rPr>
          <w:sz w:val="21"/>
          <w:b/>
        </w:rPr>
        <w:t>（</w:t>
      </w:r>
      <w:r>
        <w:rPr>
          <w:sz w:val="21"/>
          <w:b/>
        </w:rPr>
        <w:t>三）</w:t>
      </w:r>
      <w:r>
        <w:rPr>
          <w:sz w:val="21"/>
          <w:b/>
        </w:rPr>
        <w:t>投标货物若属于中国医疗器械注册管理范围内的，则应取得监督管理部门颁发的相应的《中华人民共和国医疗器械注册证》或《第一类医疗器械备案凭证》。</w:t>
      </w:r>
    </w:p>
    <w:p>
      <w:pPr>
        <w:pStyle w:val="null3"/>
        <w:jc w:val="left"/>
      </w:pPr>
      <w:r>
        <w:rPr>
          <w:sz w:val="21"/>
          <w:b/>
        </w:rPr>
        <w:t>（</w:t>
      </w:r>
      <w:r>
        <w:rPr>
          <w:sz w:val="21"/>
          <w:b/>
        </w:rPr>
        <w:t>四）</w:t>
      </w:r>
      <w:r>
        <w:rPr>
          <w:sz w:val="21"/>
          <w:b/>
        </w:rPr>
        <w:t>资格条件承诺函</w:t>
      </w:r>
    </w:p>
    <w:p>
      <w:pPr>
        <w:pStyle w:val="null3"/>
        <w:jc w:val="center"/>
      </w:pPr>
      <w:r>
        <w:rPr>
          <w:sz w:val="21"/>
          <w:b/>
        </w:rPr>
        <w:t>资格条件承诺函</w:t>
      </w:r>
    </w:p>
    <w:p>
      <w:pPr>
        <w:pStyle w:val="null3"/>
        <w:jc w:val="left"/>
      </w:pPr>
      <w:r>
        <w:rPr>
          <w:sz w:val="21"/>
        </w:rPr>
        <w:t>我方</w:t>
      </w:r>
      <w:r>
        <w:rPr>
          <w:sz w:val="21"/>
          <w:u w:val="single"/>
        </w:rPr>
        <w:t xml:space="preserve"> </w:t>
      </w:r>
      <w:r>
        <w:rPr>
          <w:sz w:val="21"/>
          <w:u w:val="single"/>
        </w:rPr>
        <w:t>（供应商名称）</w:t>
      </w:r>
      <w:r>
        <w:rPr>
          <w:sz w:val="21"/>
        </w:rPr>
        <w:t>符合《中华人民共和国政府采购法》第二十二条第一款第（二）项、</w:t>
      </w:r>
      <w:r>
        <w:rPr>
          <w:sz w:val="21"/>
        </w:rPr>
        <w:t>第（三）项、第（四）项、第（五）项规定条件，具体包括：</w:t>
      </w:r>
    </w:p>
    <w:p>
      <w:pPr>
        <w:pStyle w:val="null3"/>
        <w:jc w:val="left"/>
      </w:pPr>
      <w:r>
        <w:rPr>
          <w:sz w:val="21"/>
        </w:rPr>
        <w:t>1.具有良好的商业信誉和健全的财务会计制度；</w:t>
      </w:r>
    </w:p>
    <w:p>
      <w:pPr>
        <w:pStyle w:val="null3"/>
        <w:jc w:val="left"/>
      </w:pPr>
      <w:r>
        <w:rPr>
          <w:sz w:val="21"/>
        </w:rPr>
        <w:t>2.具有履行合同所必需的设备和专业技术能力；</w:t>
      </w:r>
    </w:p>
    <w:p>
      <w:pPr>
        <w:pStyle w:val="null3"/>
        <w:jc w:val="left"/>
      </w:pPr>
      <w:r>
        <w:rPr>
          <w:sz w:val="21"/>
        </w:rPr>
        <w:t>3.具有依法缴纳税收和社会保障资金的良好记录；</w:t>
      </w:r>
    </w:p>
    <w:p>
      <w:pPr>
        <w:pStyle w:val="null3"/>
        <w:jc w:val="left"/>
      </w:pPr>
      <w:r>
        <w:rPr>
          <w:sz w:val="21"/>
        </w:rPr>
        <w:t>4.参加政府采购活动前三年内，在经营活动中没有重大违法记录。</w:t>
      </w:r>
    </w:p>
    <w:p>
      <w:pPr>
        <w:pStyle w:val="null3"/>
        <w:jc w:val="left"/>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pPr>
      <w:r>
        <w:rPr>
          <w:sz w:val="21"/>
        </w:rPr>
        <w:t>特此</w:t>
      </w:r>
      <w:r>
        <w:rPr>
          <w:sz w:val="21"/>
        </w:rPr>
        <w:t>承诺</w:t>
      </w:r>
      <w:r>
        <w:rPr>
          <w:sz w:val="21"/>
        </w:rPr>
        <w:t>。</w:t>
      </w:r>
    </w:p>
    <w:p>
      <w:pPr>
        <w:pStyle w:val="null3"/>
        <w:jc w:val="right"/>
      </w:pPr>
      <w:r>
        <w:rPr>
          <w:sz w:val="21"/>
        </w:rPr>
        <w:t>供应商名称（公章）</w:t>
      </w:r>
    </w:p>
    <w:p>
      <w:pPr>
        <w:pStyle w:val="null3"/>
        <w:jc w:val="center"/>
      </w:pPr>
      <w:r>
        <w:rPr>
          <w:sz w:val="21"/>
        </w:rPr>
        <w:t xml:space="preserve">                                                        </w:t>
      </w:r>
      <w:r>
        <w:rPr>
          <w:sz w:val="21"/>
        </w:rPr>
        <w:t>年</w:t>
      </w:r>
      <w:r>
        <w:rPr>
          <w:sz w:val="21"/>
        </w:rPr>
        <w:t xml:space="preserve">  </w:t>
      </w:r>
      <w:r>
        <w:rPr>
          <w:sz w:val="21"/>
        </w:rPr>
        <w:t xml:space="preserve"> </w:t>
      </w:r>
      <w:r>
        <w:rPr>
          <w:sz w:val="21"/>
        </w:rPr>
        <w:t>月</w:t>
      </w:r>
      <w:r>
        <w:rPr>
          <w:sz w:val="21"/>
        </w:rPr>
        <w:t xml:space="preserve">  </w:t>
      </w:r>
      <w:r>
        <w:rPr>
          <w:sz w:val="21"/>
        </w:rPr>
        <w:t>日</w:t>
      </w:r>
    </w:p>
    <w:p>
      <w:pPr>
        <w:pStyle w:val="null3"/>
      </w:pPr>
      <w:r>
        <w:rPr/>
        <w:t>采购包1（彩色多普勒超声仪）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合同签订之日起至30个日历天内完成交货、安装、调试及一期验收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1期：支付比例95%,设备安装调试完成，并验收合格，中标供应商提交全部报告材料，采购人试用合格后60日内支付合同金额的95%。</w:t>
            </w:r>
          </w:p>
          <w:p>
            <w:pPr>
              <w:pStyle w:val="null3"/>
            </w:pPr>
            <w:r>
              <w:rPr/>
              <w:t>2期：支付比例5%,满一年后，60日内支付合同金额的5%。备注：1、中标供应商凭以下有效文件与采购人结算：（1）合同；（2）中标供应商开具的正式发票；（3）中标通知书。 2、收款方、出具发票方、合同中标供应商均必须与中标供应商名称一致。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组成验收小组，按合同要求，对货物数量、外观、功能、配置进行验收，必要时邀请相关的专业人员或机构参与验收。中标供应商须为验收提供必需的相关资料及承担所需的费用。货物须符合国家标准，若无国家标准则须符合行业标准。货物为原厂商未启封全新包装，整机无污染、表面无划损、无任何缺陷隐患，具有岀厂合格证，序列号、包装箱号与出厂批号一致，并可追索查阅。所有随货物的附件、资料必须齐全。货物无侵权行为、在中国境内可依常规安全合法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1、货物为原制造商制造的全新产品，整机无污染，无侵权行为、表面无划损、无任何缺陷隐患，在中国境内可依常规安全合法使用。 2、设备材料的包装必须是制造商原厂包装，其包装均应有良好的防湿、防锈、防潮、防雨、防腐及防碰撞的措施。凡由于包装不良造成的损失和由此产生的费用均由中标供应商承担。 3、中标供应商负责将设备材料货到现场过程中的全部运输，包括装卸车、货物现场的搬运。 4、设备必须提供装箱清单，按装箱清单验收货物。 5、货物在现场的保管由中标供应商负责，直至项目安装、验收完毕。 6、货物在系统安装调试验收合格前的保险由中标供应商负责，中标供应商负责其派出的现场服务人员人身意外保险。 7、设备至采购人指定的使用现场的包装、保险及发运等环节和费用均由中标供应商负责。</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报价方式为广东省韶关市目的地包干价，投标人的投标报价应包含但不限于：货物及零配件、材料费、运输费、装卸费、设备因验收而产生的检测费和调试费、保险费、安装费、验收费、税金以及培训、技术服务费（含联络费、培训费、保修费、计量校准费用）、质保期服务、各项税费、后续链接医用信息系统端口的所有费用及合同实施过程中应预见和不可预见等完成本采购内容所需的一切费用。采购人不再支付除此之外的其他任何费用。</w:t>
            </w:r>
          </w:p>
        </w:tc>
      </w:tr>
      <w:tr>
        <w:tc>
          <w:tcPr>
            <w:tcW w:type="dxa" w:w="2076"/>
          </w:tcPr>
          <w:p/>
        </w:tc>
        <w:tc>
          <w:tcPr>
            <w:tcW w:type="dxa" w:w="2076"/>
          </w:tcPr>
          <w:p>
            <w:pPr>
              <w:pStyle w:val="null3"/>
              <w:jc w:val="center"/>
            </w:pPr>
            <w:r>
              <w:rPr/>
              <w:t>3</w:t>
            </w:r>
          </w:p>
        </w:tc>
        <w:tc>
          <w:tcPr>
            <w:tcW w:type="dxa" w:w="2076"/>
          </w:tcPr>
          <w:p>
            <w:pPr>
              <w:pStyle w:val="null3"/>
              <w:jc w:val="left"/>
            </w:pPr>
            <w:r>
              <w:rPr/>
              <w:t>质保期及售后服务要求一</w:t>
            </w:r>
          </w:p>
        </w:tc>
        <w:tc>
          <w:tcPr>
            <w:tcW w:type="dxa" w:w="2076"/>
          </w:tcPr>
          <w:p>
            <w:pPr>
              <w:pStyle w:val="null3"/>
              <w:jc w:val="left"/>
            </w:pPr>
            <w:r>
              <w:rPr/>
              <w:t>设备整机原厂保修期限不少于三年，厂家工程师装机，使用三个月内出现主板等重要部件故障，更换新机，终身免费维护，故障维修保修期外只收取配件费，不得收取差旅费、服务费等其他费用。保证十年内有配件及耗材，有固定维修工程师，提供免费保修电话。24小时电话支持，接院方故障报警电话后立即响应，若现场未能有效解决，须免费提供同类型同标准的设备临时使用。</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质保期及售后服务要求二</w:t>
            </w:r>
          </w:p>
        </w:tc>
        <w:tc>
          <w:tcPr>
            <w:tcW w:type="dxa" w:w="2076"/>
          </w:tcPr>
          <w:p>
            <w:pPr>
              <w:pStyle w:val="null3"/>
              <w:jc w:val="left"/>
            </w:pPr>
            <w:r>
              <w:rPr/>
              <w:t>如使用需连接医用信息系统，须开放与信息系统对接端口，与医院信息系统对接。（须提供承诺函）</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中标供应商须根据采购人的要求安排熟悉本项目产品的专业技术人员在采购人（或用户）指定的地点提供完备、全面的产品使用培训，培训内容包括设备参数的设置、 操作、维护保养、应急处理、简单故障排除等，确保采购人能够对设备、系统有足够的了解，能够独立进行日常操作、管理和维护。中标供应商必须为所有被培训人员提供培训用文字资料和讲义等相关用品，所有的资料必须是中文书写。所有的培训费用包括差旅、食宿、教材、资料等由中标供应商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585,000.00</w:t>
            </w:r>
          </w:p>
        </w:tc>
        <w:tc>
          <w:tcPr>
            <w:tcW w:type="dxa" w:w="831"/>
          </w:tcPr>
          <w:p>
            <w:pPr>
              <w:pStyle w:val="null3"/>
              <w:jc w:val="right"/>
            </w:pPr>
            <w:r>
              <w:rPr/>
              <w:t>585,000.00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一、技术需求</w:t>
            </w:r>
          </w:p>
          <w:p>
            <w:pPr>
              <w:pStyle w:val="null3"/>
              <w:jc w:val="both"/>
            </w:pPr>
            <w:r>
              <w:rPr>
                <w:sz w:val="21"/>
              </w:rPr>
              <w:t>1 主机系统</w:t>
            </w:r>
          </w:p>
          <w:p>
            <w:pPr>
              <w:pStyle w:val="null3"/>
              <w:jc w:val="both"/>
            </w:pPr>
            <w:r>
              <w:rPr>
                <w:sz w:val="21"/>
              </w:rPr>
              <w:t>▲1.1</w:t>
            </w:r>
            <w:r>
              <w:rPr>
                <w:sz w:val="21"/>
              </w:rPr>
              <w:t xml:space="preserve"> </w:t>
            </w:r>
            <w:r>
              <w:rPr>
                <w:sz w:val="21"/>
              </w:rPr>
              <w:t>≥23英寸高清宽屏液晶显示器，配置自由旋转臂，全方位可调。</w:t>
            </w:r>
          </w:p>
          <w:p>
            <w:pPr>
              <w:pStyle w:val="null3"/>
              <w:jc w:val="both"/>
            </w:pPr>
            <w:r>
              <w:rPr>
                <w:sz w:val="21"/>
              </w:rPr>
              <w:t>▲1.2</w:t>
            </w:r>
            <w:r>
              <w:rPr>
                <w:sz w:val="21"/>
              </w:rPr>
              <w:t xml:space="preserve"> </w:t>
            </w:r>
            <w:r>
              <w:rPr>
                <w:sz w:val="21"/>
              </w:rPr>
              <w:t>≥10英寸高清彩色液晶触摸屏，支持滑屏翻页功能，并可显示实时/既往的超声图像。</w:t>
            </w:r>
          </w:p>
          <w:p>
            <w:pPr>
              <w:pStyle w:val="null3"/>
              <w:jc w:val="both"/>
            </w:pPr>
            <w:r>
              <w:rPr>
                <w:sz w:val="21"/>
              </w:rPr>
              <w:t>1.3 全数字化超声平台，全数字多路波束形成器，具备动态可变孔径。</w:t>
            </w:r>
          </w:p>
          <w:p>
            <w:pPr>
              <w:pStyle w:val="null3"/>
              <w:jc w:val="both"/>
            </w:pPr>
            <w:r>
              <w:rPr>
                <w:sz w:val="21"/>
              </w:rPr>
              <w:t>1.4 二维灰阶成像单元及M型显像单元。</w:t>
            </w:r>
          </w:p>
          <w:p>
            <w:pPr>
              <w:pStyle w:val="null3"/>
              <w:jc w:val="both"/>
            </w:pPr>
            <w:r>
              <w:rPr>
                <w:sz w:val="21"/>
              </w:rPr>
              <w:t>1.5 彩色多普勒血流成像。</w:t>
            </w:r>
          </w:p>
          <w:p>
            <w:pPr>
              <w:pStyle w:val="null3"/>
              <w:jc w:val="both"/>
            </w:pPr>
            <w:r>
              <w:rPr>
                <w:sz w:val="21"/>
              </w:rPr>
              <w:t>1.6 频谱多普勒 （脉冲波及连续波） 显示及分析单元。</w:t>
            </w:r>
          </w:p>
          <w:p>
            <w:pPr>
              <w:pStyle w:val="null3"/>
              <w:jc w:val="both"/>
            </w:pPr>
            <w:r>
              <w:rPr>
                <w:sz w:val="21"/>
              </w:rPr>
              <w:t>1.7 实时自动多普勒包络测量功能。</w:t>
            </w:r>
          </w:p>
          <w:p>
            <w:pPr>
              <w:pStyle w:val="null3"/>
              <w:jc w:val="both"/>
            </w:pPr>
            <w:r>
              <w:rPr>
                <w:sz w:val="21"/>
              </w:rPr>
              <w:t xml:space="preserve">1.8 </w:t>
            </w:r>
            <w:r>
              <w:rPr>
                <w:sz w:val="21"/>
              </w:rPr>
              <w:t>具备</w:t>
            </w:r>
            <w:r>
              <w:rPr>
                <w:sz w:val="21"/>
              </w:rPr>
              <w:t>全屏成像技术。</w:t>
            </w:r>
          </w:p>
          <w:p>
            <w:pPr>
              <w:pStyle w:val="null3"/>
              <w:jc w:val="both"/>
            </w:pPr>
            <w:r>
              <w:rPr>
                <w:sz w:val="21"/>
              </w:rPr>
              <w:t xml:space="preserve">1.9 </w:t>
            </w:r>
            <w:r>
              <w:rPr>
                <w:sz w:val="21"/>
              </w:rPr>
              <w:t>具备</w:t>
            </w:r>
            <w:r>
              <w:rPr>
                <w:sz w:val="21"/>
              </w:rPr>
              <w:t>穿刺增强技术，提高穿刺介入时穿刺针显影。</w:t>
            </w:r>
          </w:p>
          <w:p>
            <w:pPr>
              <w:pStyle w:val="null3"/>
              <w:jc w:val="both"/>
            </w:pPr>
            <w:r>
              <w:rPr>
                <w:sz w:val="21"/>
              </w:rPr>
              <w:t xml:space="preserve">1.10 </w:t>
            </w:r>
            <w:r>
              <w:rPr>
                <w:sz w:val="21"/>
              </w:rPr>
              <w:t>具备</w:t>
            </w:r>
            <w:r>
              <w:rPr>
                <w:sz w:val="21"/>
              </w:rPr>
              <w:t>宽景成像技术，可应用于灰阶、彩色及能量多普勒宽景成像，配备缩放功能和测量计算。</w:t>
            </w:r>
          </w:p>
          <w:p>
            <w:pPr>
              <w:pStyle w:val="null3"/>
              <w:jc w:val="both"/>
            </w:pPr>
            <w:r>
              <w:rPr>
                <w:sz w:val="21"/>
              </w:rPr>
              <w:t>1.11 一键启动自定义的操作流程，可自定义检查的模式和顺序，并自动标注缩写符号。可以按顺序定义成像的模式2D, CFM, PW等，完成一项设定的成像扫描程序冻结存储图像，自动完成缩写标识；按顺序进入到下一个预设的成像模式，以此类推；单键触发，提升检查的效率和工作舒适度。</w:t>
            </w:r>
          </w:p>
          <w:p>
            <w:pPr>
              <w:pStyle w:val="null3"/>
              <w:jc w:val="both"/>
            </w:pPr>
            <w:r>
              <w:rPr>
                <w:sz w:val="21"/>
              </w:rPr>
              <w:t>2具备多种图像优化技术</w:t>
            </w:r>
          </w:p>
          <w:p>
            <w:pPr>
              <w:pStyle w:val="null3"/>
              <w:jc w:val="both"/>
            </w:pPr>
            <w:r>
              <w:rPr>
                <w:sz w:val="21"/>
              </w:rPr>
              <w:t>▲2.1 组织谐波成像技术，可应用于全身扫查应用，即凸阵、高频、线阵、相控阵等探头，探头可具备</w:t>
            </w:r>
            <w:r>
              <w:rPr>
                <w:sz w:val="21"/>
              </w:rPr>
              <w:t>≥</w:t>
            </w:r>
            <w:r>
              <w:rPr>
                <w:sz w:val="21"/>
              </w:rPr>
              <w:t>8波段谐波可视可调</w:t>
            </w:r>
            <w:r>
              <w:rPr>
                <w:sz w:val="21"/>
              </w:rPr>
              <w:t>。</w:t>
            </w:r>
          </w:p>
          <w:p>
            <w:pPr>
              <w:pStyle w:val="null3"/>
              <w:jc w:val="both"/>
            </w:pPr>
            <w:r>
              <w:rPr>
                <w:sz w:val="21"/>
              </w:rPr>
              <w:t>2.2 梯形扩展成像技术，增大扫查视野，包括左右扩展和远端凸型拓展，应用于线阵探头，最大扩展角度≥5</w:t>
            </w:r>
            <w:r>
              <w:rPr>
                <w:sz w:val="21"/>
              </w:rPr>
              <w:t>0</w:t>
            </w:r>
            <w:r>
              <w:rPr>
                <w:sz w:val="21"/>
              </w:rPr>
              <w:t>度。</w:t>
            </w:r>
          </w:p>
          <w:p>
            <w:pPr>
              <w:pStyle w:val="null3"/>
              <w:jc w:val="both"/>
            </w:pPr>
            <w:r>
              <w:rPr>
                <w:sz w:val="21"/>
              </w:rPr>
              <w:t>▲2.3 声速匹配成像，调节超声波速度值，以便在成像区域内获得更佳的横向分辨力。</w:t>
            </w:r>
          </w:p>
          <w:p>
            <w:pPr>
              <w:pStyle w:val="null3"/>
              <w:jc w:val="both"/>
            </w:pPr>
            <w:r>
              <w:rPr>
                <w:sz w:val="21"/>
              </w:rPr>
              <w:t>▲2.4 全场动态聚焦成像技术，既超声波束全程发射及全程接收聚焦，使扫查区域无焦点显示近、中、远场图像均匀一致。</w:t>
            </w:r>
          </w:p>
          <w:p>
            <w:pPr>
              <w:pStyle w:val="null3"/>
              <w:jc w:val="both"/>
            </w:pPr>
            <w:r>
              <w:rPr>
                <w:sz w:val="21"/>
              </w:rPr>
              <w:t>2.5 高清放大成像，具备冻结或实时高清多级放大功能，最大级别≥40倍。</w:t>
            </w:r>
          </w:p>
          <w:p>
            <w:pPr>
              <w:pStyle w:val="null3"/>
              <w:jc w:val="both"/>
            </w:pPr>
            <w:r>
              <w:rPr>
                <w:sz w:val="21"/>
              </w:rPr>
              <w:t>2.6 具备编码脉冲成像，根据不同检查深度，均衡发射脉冲频率，提高穿透性的同时提高远场分辨率。</w:t>
            </w:r>
          </w:p>
          <w:p>
            <w:pPr>
              <w:pStyle w:val="null3"/>
              <w:jc w:val="both"/>
            </w:pPr>
            <w:r>
              <w:rPr>
                <w:sz w:val="21"/>
              </w:rPr>
              <w:t xml:space="preserve">2.7 </w:t>
            </w:r>
            <w:r>
              <w:rPr>
                <w:sz w:val="21"/>
              </w:rPr>
              <w:t>具备</w:t>
            </w:r>
            <w:r>
              <w:rPr>
                <w:sz w:val="21"/>
              </w:rPr>
              <w:t>斑点噪声抑制技术，包括智能声束调整、信号斑点噪声抑制、像素优化调整等多种提升成像质量的技术，作用每个像素</w:t>
            </w:r>
            <w:r>
              <w:rPr>
                <w:sz w:val="21"/>
              </w:rPr>
              <w:t>，</w:t>
            </w:r>
            <w:r>
              <w:rPr>
                <w:sz w:val="21"/>
              </w:rPr>
              <w:t>消除了图像的斑点和噪声</w:t>
            </w:r>
            <w:r>
              <w:rPr>
                <w:sz w:val="21"/>
              </w:rPr>
              <w:t>。</w:t>
            </w:r>
          </w:p>
          <w:p>
            <w:pPr>
              <w:pStyle w:val="null3"/>
              <w:jc w:val="both"/>
            </w:pPr>
            <w:r>
              <w:rPr>
                <w:sz w:val="21"/>
              </w:rPr>
              <w:t>▲2.8 多角度空间复合成像技术，多角度观察，复合线数≥15条，可联合彩色模式、斑点噪声制技术、谐波技术及凸型扩展等技术应用。</w:t>
            </w:r>
          </w:p>
          <w:p>
            <w:pPr>
              <w:pStyle w:val="null3"/>
              <w:jc w:val="both"/>
            </w:pPr>
            <w:r>
              <w:rPr>
                <w:sz w:val="21"/>
              </w:rPr>
              <w:t xml:space="preserve">2.9 </w:t>
            </w:r>
            <w:r>
              <w:rPr>
                <w:sz w:val="21"/>
              </w:rPr>
              <w:t>具备</w:t>
            </w:r>
            <w:r>
              <w:rPr>
                <w:sz w:val="21"/>
              </w:rPr>
              <w:t>智能图像扫描技术</w:t>
            </w:r>
            <w:r>
              <w:rPr>
                <w:sz w:val="21"/>
              </w:rPr>
              <w:t>,一键优化，作用于2D及Doppler，自动调节增益,标尺等参数。</w:t>
            </w:r>
          </w:p>
          <w:p>
            <w:pPr>
              <w:pStyle w:val="null3"/>
              <w:jc w:val="both"/>
            </w:pPr>
            <w:r>
              <w:rPr>
                <w:sz w:val="21"/>
              </w:rPr>
              <w:t>2.10 实时自动动态优化技术，优化组织特性，匹配不同组织的声阻抗，增加二维图像明亮度/对比度。</w:t>
            </w:r>
          </w:p>
          <w:p>
            <w:pPr>
              <w:pStyle w:val="null3"/>
              <w:jc w:val="both"/>
            </w:pPr>
            <w:r>
              <w:rPr>
                <w:sz w:val="21"/>
              </w:rPr>
              <w:t>3具备先进的血流成像优化技术</w:t>
            </w:r>
          </w:p>
          <w:p>
            <w:pPr>
              <w:pStyle w:val="null3"/>
              <w:jc w:val="both"/>
            </w:pPr>
            <w:r>
              <w:rPr>
                <w:sz w:val="21"/>
              </w:rPr>
              <w:t>3.1 方向性精细血流成像，采集血流背向散射信号，针对细小血流，具有</w:t>
            </w:r>
            <w:r>
              <w:rPr>
                <w:sz w:val="21"/>
              </w:rPr>
              <w:t>较</w:t>
            </w:r>
            <w:r>
              <w:rPr>
                <w:sz w:val="21"/>
              </w:rPr>
              <w:t>强的血流多普勒信号灵敏度。</w:t>
            </w:r>
          </w:p>
          <w:p>
            <w:pPr>
              <w:pStyle w:val="null3"/>
              <w:jc w:val="both"/>
            </w:pPr>
            <w:r>
              <w:rPr>
                <w:sz w:val="21"/>
              </w:rPr>
              <w:t>3.2 高清血流成像，应用双多普勒发射接收技术，提高血流信号的敏感性及空间分辨率有别于常规的彩色多普勒和方向性能量图功能。</w:t>
            </w:r>
          </w:p>
          <w:p>
            <w:pPr>
              <w:pStyle w:val="null3"/>
              <w:jc w:val="both"/>
            </w:pPr>
            <w:r>
              <w:rPr>
                <w:sz w:val="21"/>
              </w:rPr>
              <w:t>3.3 微血管增强显像技术，在有效保证帧频的前提下，去除背景噪声，降低周边强回声结构信息干扰，保证清晰可视细小血管和低速血流，具备≥5种成像方式显示。</w:t>
            </w:r>
          </w:p>
          <w:p>
            <w:pPr>
              <w:pStyle w:val="null3"/>
              <w:jc w:val="both"/>
            </w:pPr>
            <w:r>
              <w:rPr>
                <w:sz w:val="21"/>
              </w:rPr>
              <w:t>▲3.4 血管自动追踪技术，自动优化取样框位置及取样角度，提高诊断效率。</w:t>
            </w:r>
          </w:p>
          <w:p>
            <w:pPr>
              <w:pStyle w:val="null3"/>
              <w:jc w:val="both"/>
            </w:pPr>
            <w:r>
              <w:rPr>
                <w:sz w:val="21"/>
              </w:rPr>
              <w:t>4系统高端特色应用功能</w:t>
            </w:r>
          </w:p>
          <w:p>
            <w:pPr>
              <w:pStyle w:val="null3"/>
              <w:jc w:val="both"/>
            </w:pPr>
            <w:r>
              <w:rPr>
                <w:sz w:val="21"/>
              </w:rPr>
              <w:t>4.1 造影成像功能</w:t>
            </w:r>
          </w:p>
          <w:p>
            <w:pPr>
              <w:pStyle w:val="null3"/>
              <w:jc w:val="both"/>
            </w:pPr>
            <w:r>
              <w:rPr>
                <w:sz w:val="21"/>
              </w:rPr>
              <w:t>▲4.1.1 对发射脉冲频带及能量的精确双控制（超声屏幕可视MI机械指数和DP声压指数），使脉冲信号最佳匹配造影剂微泡的非线性响应，从而获得纯净的造影回波信号。通过调节DP指数可直接调节MI机械指数，最低≤0.01，满足各种类型的造影剂应用。</w:t>
            </w:r>
          </w:p>
          <w:p>
            <w:pPr>
              <w:pStyle w:val="null3"/>
              <w:jc w:val="both"/>
            </w:pPr>
            <w:r>
              <w:rPr>
                <w:sz w:val="21"/>
              </w:rPr>
              <w:t>▲4.1.2 造影成像技术可用于腹部、高频、心脏、容积等探头，具有造影双幅动态显示和一键转换调节功能，造影动态图像连续长时间不间断采集。</w:t>
            </w:r>
          </w:p>
          <w:p>
            <w:pPr>
              <w:pStyle w:val="null3"/>
              <w:jc w:val="both"/>
            </w:pPr>
            <w:r>
              <w:rPr>
                <w:sz w:val="21"/>
              </w:rPr>
              <w:t>4.1.3 具有低MI实时灌注成像和高MI造影成像。</w:t>
            </w:r>
          </w:p>
          <w:p>
            <w:pPr>
              <w:pStyle w:val="null3"/>
              <w:jc w:val="both"/>
            </w:pPr>
            <w:r>
              <w:rPr>
                <w:sz w:val="21"/>
              </w:rPr>
              <w:t>▲4.1.4</w:t>
            </w:r>
            <w:r>
              <w:rPr>
                <w:sz w:val="21"/>
              </w:rPr>
              <w:t xml:space="preserve"> </w:t>
            </w:r>
            <w:r>
              <w:rPr>
                <w:sz w:val="21"/>
              </w:rPr>
              <w:t>在机超声造影定量分析技术</w:t>
            </w:r>
            <w:r>
              <w:rPr>
                <w:sz w:val="21"/>
              </w:rPr>
              <w:t>,可以对造影剂峰值强度、灌注曲线下面积、到达灌注峰值时间等多参数进行定量分析评估，并支持彩色多普勒定量。</w:t>
            </w:r>
          </w:p>
          <w:p>
            <w:pPr>
              <w:pStyle w:val="null3"/>
              <w:jc w:val="both"/>
            </w:pPr>
            <w:r>
              <w:rPr>
                <w:sz w:val="21"/>
              </w:rPr>
              <w:t>5测量与分析 (B型、M型、频谱多普勒、彩色模式)</w:t>
            </w:r>
          </w:p>
          <w:p>
            <w:pPr>
              <w:pStyle w:val="null3"/>
              <w:jc w:val="both"/>
            </w:pPr>
            <w:r>
              <w:rPr>
                <w:sz w:val="21"/>
              </w:rPr>
              <w:t>5.1 一般测量</w:t>
            </w:r>
          </w:p>
          <w:p>
            <w:pPr>
              <w:pStyle w:val="null3"/>
              <w:jc w:val="both"/>
            </w:pPr>
            <w:r>
              <w:rPr>
                <w:sz w:val="21"/>
              </w:rPr>
              <w:t>5.2 多普勒血流测量与分析</w:t>
            </w:r>
          </w:p>
          <w:p>
            <w:pPr>
              <w:pStyle w:val="null3"/>
              <w:jc w:val="both"/>
            </w:pPr>
            <w:r>
              <w:rPr>
                <w:sz w:val="21"/>
              </w:rPr>
              <w:t>5.3 外周血管测量与分析</w:t>
            </w:r>
          </w:p>
          <w:p>
            <w:pPr>
              <w:pStyle w:val="null3"/>
              <w:jc w:val="both"/>
            </w:pPr>
            <w:r>
              <w:rPr>
                <w:sz w:val="21"/>
              </w:rPr>
              <w:t>5.4 自动多普勒血流测量与分析</w:t>
            </w:r>
          </w:p>
          <w:p>
            <w:pPr>
              <w:pStyle w:val="null3"/>
              <w:jc w:val="both"/>
            </w:pPr>
            <w:r>
              <w:rPr>
                <w:sz w:val="21"/>
              </w:rPr>
              <w:t>6图像存储与(电影)回放重现单元</w:t>
            </w:r>
          </w:p>
          <w:p>
            <w:pPr>
              <w:pStyle w:val="null3"/>
              <w:jc w:val="both"/>
            </w:pPr>
            <w:r>
              <w:rPr>
                <w:sz w:val="21"/>
              </w:rPr>
              <w:t>7信号输出</w:t>
            </w:r>
          </w:p>
          <w:p>
            <w:pPr>
              <w:pStyle w:val="null3"/>
              <w:jc w:val="both"/>
            </w:pPr>
            <w:r>
              <w:rPr>
                <w:sz w:val="21"/>
              </w:rPr>
              <w:t>7.1 输出信号：全高清接口。</w:t>
            </w:r>
          </w:p>
          <w:p>
            <w:pPr>
              <w:pStyle w:val="null3"/>
              <w:jc w:val="both"/>
            </w:pPr>
            <w:r>
              <w:rPr>
                <w:sz w:val="21"/>
              </w:rPr>
              <w:t>7.2 参考信号：心电、心音、脉搏波。</w:t>
            </w:r>
          </w:p>
          <w:p>
            <w:pPr>
              <w:pStyle w:val="null3"/>
              <w:jc w:val="both"/>
            </w:pPr>
            <w:r>
              <w:rPr>
                <w:sz w:val="21"/>
              </w:rPr>
              <w:t>8数据连通性</w:t>
            </w:r>
          </w:p>
          <w:p>
            <w:pPr>
              <w:pStyle w:val="null3"/>
              <w:jc w:val="both"/>
            </w:pPr>
            <w:r>
              <w:rPr>
                <w:sz w:val="21"/>
              </w:rPr>
              <w:t>8.1 医学数字图像传输</w:t>
            </w:r>
            <w:r>
              <w:rPr>
                <w:sz w:val="21"/>
              </w:rPr>
              <w:t>。</w:t>
            </w:r>
          </w:p>
          <w:p>
            <w:pPr>
              <w:pStyle w:val="null3"/>
              <w:jc w:val="both"/>
            </w:pPr>
            <w:r>
              <w:rPr>
                <w:sz w:val="21"/>
              </w:rPr>
              <w:t>8.2 有线/无线数据传输系统。</w:t>
            </w:r>
          </w:p>
          <w:p>
            <w:pPr>
              <w:pStyle w:val="null3"/>
              <w:jc w:val="both"/>
            </w:pPr>
            <w:r>
              <w:rPr>
                <w:sz w:val="21"/>
              </w:rPr>
              <w:t>8.3 可选配开通DICOM接口图像传输部件。</w:t>
            </w:r>
          </w:p>
          <w:p>
            <w:pPr>
              <w:pStyle w:val="null3"/>
              <w:jc w:val="both"/>
            </w:pPr>
            <w:r>
              <w:rPr>
                <w:sz w:val="21"/>
              </w:rPr>
              <w:t>9图像管理与记录装置</w:t>
            </w:r>
          </w:p>
          <w:p>
            <w:pPr>
              <w:pStyle w:val="null3"/>
              <w:jc w:val="both"/>
            </w:pPr>
            <w:r>
              <w:rPr>
                <w:sz w:val="21"/>
              </w:rPr>
              <w:t>9.1 超声图像存档与病案管理系统。</w:t>
            </w:r>
          </w:p>
          <w:p>
            <w:pPr>
              <w:pStyle w:val="null3"/>
              <w:jc w:val="both"/>
            </w:pPr>
            <w:r>
              <w:rPr>
                <w:sz w:val="21"/>
              </w:rPr>
              <w:t>9.2 固态硬盘≥500GB。</w:t>
            </w:r>
          </w:p>
          <w:p>
            <w:pPr>
              <w:pStyle w:val="null3"/>
              <w:jc w:val="both"/>
            </w:pPr>
            <w:r>
              <w:rPr>
                <w:sz w:val="21"/>
              </w:rPr>
              <w:t>9.3 一体化原始数据的简帖版(在荧光屏上)可以存储和回放动态及静态图像。</w:t>
            </w:r>
          </w:p>
          <w:p>
            <w:pPr>
              <w:pStyle w:val="null3"/>
              <w:jc w:val="both"/>
            </w:pPr>
            <w:r>
              <w:rPr>
                <w:sz w:val="21"/>
              </w:rPr>
              <w:t>9.4 以往图像与当前图像同屏对比显示。</w:t>
            </w:r>
          </w:p>
          <w:p>
            <w:pPr>
              <w:pStyle w:val="null3"/>
              <w:jc w:val="both"/>
            </w:pPr>
            <w:r>
              <w:rPr>
                <w:sz w:val="21"/>
              </w:rPr>
              <w:t>9.5 提供多个USB接口，可将图像储存U盘、移动硬盘或其它USB装置。</w:t>
            </w:r>
          </w:p>
          <w:p>
            <w:pPr>
              <w:pStyle w:val="null3"/>
              <w:jc w:val="both"/>
            </w:pPr>
            <w:r>
              <w:rPr>
                <w:sz w:val="21"/>
              </w:rPr>
              <w:t>▲9.6 支持多国语言输入（包含中文）的自定义报告系统。</w:t>
            </w:r>
          </w:p>
          <w:p>
            <w:pPr>
              <w:pStyle w:val="null3"/>
              <w:jc w:val="both"/>
            </w:pPr>
            <w:r>
              <w:rPr>
                <w:sz w:val="21"/>
              </w:rPr>
              <w:t>10</w:t>
            </w:r>
            <w:r>
              <w:rPr>
                <w:sz w:val="21"/>
              </w:rPr>
              <w:t>系统通用功能</w:t>
            </w:r>
          </w:p>
          <w:p>
            <w:pPr>
              <w:pStyle w:val="null3"/>
              <w:jc w:val="both"/>
            </w:pPr>
            <w:r>
              <w:rPr>
                <w:sz w:val="21"/>
              </w:rPr>
              <w:t>▲</w:t>
            </w:r>
            <w:r>
              <w:rPr>
                <w:sz w:val="21"/>
              </w:rPr>
              <w:t>10</w:t>
            </w:r>
            <w:r>
              <w:rPr>
                <w:sz w:val="21"/>
              </w:rPr>
              <w:t>.1系统通道数 ≥ 1700万；动态范围≥350db。</w:t>
            </w:r>
          </w:p>
          <w:p>
            <w:pPr>
              <w:pStyle w:val="null3"/>
              <w:jc w:val="both"/>
            </w:pPr>
            <w:r>
              <w:rPr>
                <w:sz w:val="21"/>
              </w:rPr>
              <w:t>▲</w:t>
            </w:r>
            <w:r>
              <w:rPr>
                <w:sz w:val="21"/>
              </w:rPr>
              <w:t>10</w:t>
            </w:r>
            <w:r>
              <w:rPr>
                <w:sz w:val="21"/>
              </w:rPr>
              <w:t>.2探头接口：≥5个无针式探头接口可互通互用（不含CW接口）</w:t>
            </w:r>
          </w:p>
          <w:p>
            <w:pPr>
              <w:pStyle w:val="null3"/>
              <w:jc w:val="both"/>
            </w:pPr>
            <w:r>
              <w:rPr>
                <w:sz w:val="21"/>
              </w:rPr>
              <w:t>10</w:t>
            </w:r>
            <w:r>
              <w:rPr>
                <w:sz w:val="21"/>
              </w:rPr>
              <w:t>.3 预设条件：针对不同的检查脏器，预置最佳化图像的检查条件，减少操作时的调节，及常用所需的外部调节及组合调节。</w:t>
            </w:r>
          </w:p>
          <w:p>
            <w:pPr>
              <w:pStyle w:val="null3"/>
              <w:jc w:val="both"/>
            </w:pPr>
            <w:r>
              <w:rPr>
                <w:sz w:val="21"/>
              </w:rPr>
              <w:t>11</w:t>
            </w:r>
            <w:r>
              <w:rPr>
                <w:sz w:val="21"/>
              </w:rPr>
              <w:t xml:space="preserve"> </w:t>
            </w:r>
            <w:r>
              <w:rPr>
                <w:sz w:val="21"/>
              </w:rPr>
              <w:t>探头规格</w:t>
            </w:r>
          </w:p>
          <w:p>
            <w:pPr>
              <w:pStyle w:val="null3"/>
              <w:jc w:val="both"/>
            </w:pPr>
            <w:r>
              <w:rPr>
                <w:sz w:val="21"/>
              </w:rPr>
              <w:t>11</w:t>
            </w:r>
            <w:r>
              <w:rPr>
                <w:sz w:val="21"/>
              </w:rPr>
              <w:t>.1 性能：超宽频带变频探头，在二维中心频率≥6种，谐波中心频率≥6种；多普勒频率≥6种；变频个数可视可调。</w:t>
            </w:r>
          </w:p>
          <w:p>
            <w:pPr>
              <w:pStyle w:val="null3"/>
              <w:jc w:val="both"/>
            </w:pPr>
            <w:r>
              <w:rPr>
                <w:sz w:val="21"/>
              </w:rPr>
              <w:t>11</w:t>
            </w:r>
            <w:r>
              <w:rPr>
                <w:sz w:val="21"/>
              </w:rPr>
              <w:t>.2 类型：电子相控阵，电子凸阵，电子线阵。</w:t>
            </w:r>
          </w:p>
          <w:p>
            <w:pPr>
              <w:pStyle w:val="null3"/>
              <w:jc w:val="both"/>
            </w:pPr>
            <w:r>
              <w:rPr>
                <w:sz w:val="21"/>
              </w:rPr>
              <w:t>▲</w:t>
            </w:r>
            <w:r>
              <w:rPr>
                <w:sz w:val="21"/>
              </w:rPr>
              <w:t>11</w:t>
            </w:r>
            <w:r>
              <w:rPr>
                <w:sz w:val="21"/>
              </w:rPr>
              <w:t>.3 探头频率工作范围：1-24MHz。</w:t>
            </w:r>
          </w:p>
          <w:p>
            <w:pPr>
              <w:pStyle w:val="null3"/>
              <w:jc w:val="both"/>
            </w:pPr>
            <w:r>
              <w:rPr>
                <w:sz w:val="21"/>
              </w:rPr>
              <w:t>11</w:t>
            </w:r>
            <w:r>
              <w:rPr>
                <w:sz w:val="21"/>
              </w:rPr>
              <w:t>.4  B/D兼用：相控阵B/PWD及B/CWD；线阵：B/PWD；凸阵：B/PWD。</w:t>
            </w:r>
          </w:p>
          <w:p>
            <w:pPr>
              <w:pStyle w:val="null3"/>
              <w:jc w:val="both"/>
            </w:pPr>
            <w:r>
              <w:rPr>
                <w:sz w:val="21"/>
              </w:rPr>
              <w:t>11</w:t>
            </w:r>
            <w:r>
              <w:rPr>
                <w:sz w:val="21"/>
              </w:rPr>
              <w:t>.5 配置探头</w:t>
            </w:r>
          </w:p>
          <w:p>
            <w:pPr>
              <w:pStyle w:val="null3"/>
              <w:jc w:val="both"/>
            </w:pPr>
            <w:r>
              <w:rPr>
                <w:sz w:val="21"/>
              </w:rPr>
              <w:t>▲</w:t>
            </w:r>
            <w:r>
              <w:rPr>
                <w:sz w:val="21"/>
              </w:rPr>
              <w:t>11</w:t>
            </w:r>
            <w:r>
              <w:rPr>
                <w:sz w:val="21"/>
              </w:rPr>
              <w:t>.5.1浅表造影探头：超声频率：3-11MHz。</w:t>
            </w:r>
          </w:p>
          <w:p>
            <w:pPr>
              <w:pStyle w:val="null3"/>
              <w:jc w:val="both"/>
            </w:pPr>
            <w:r>
              <w:rPr>
                <w:sz w:val="21"/>
              </w:rPr>
              <w:t>▲</w:t>
            </w:r>
            <w:r>
              <w:rPr>
                <w:sz w:val="21"/>
              </w:rPr>
              <w:t>11</w:t>
            </w:r>
            <w:r>
              <w:rPr>
                <w:sz w:val="21"/>
              </w:rPr>
              <w:t>.5.2小器官高频：超声频率：4</w:t>
            </w:r>
            <w:r>
              <w:rPr>
                <w:sz w:val="21"/>
              </w:rPr>
              <w:t>-</w:t>
            </w:r>
            <w:r>
              <w:rPr>
                <w:sz w:val="21"/>
              </w:rPr>
              <w:t>15MHz。</w:t>
            </w:r>
          </w:p>
          <w:p>
            <w:pPr>
              <w:pStyle w:val="null3"/>
              <w:jc w:val="both"/>
            </w:pPr>
            <w:r>
              <w:rPr>
                <w:sz w:val="21"/>
              </w:rPr>
              <w:t>12</w:t>
            </w:r>
            <w:r>
              <w:rPr>
                <w:sz w:val="21"/>
              </w:rPr>
              <w:t>二维灰阶显像</w:t>
            </w:r>
          </w:p>
          <w:p>
            <w:pPr>
              <w:pStyle w:val="null3"/>
              <w:jc w:val="both"/>
            </w:pPr>
            <w:r>
              <w:rPr>
                <w:sz w:val="21"/>
              </w:rPr>
              <w:t>12</w:t>
            </w:r>
            <w:r>
              <w:rPr>
                <w:sz w:val="21"/>
              </w:rPr>
              <w:t>.1 发射声束聚焦：发射≥8段。</w:t>
            </w:r>
          </w:p>
          <w:p>
            <w:pPr>
              <w:pStyle w:val="null3"/>
              <w:jc w:val="both"/>
            </w:pPr>
            <w:r>
              <w:rPr>
                <w:sz w:val="21"/>
              </w:rPr>
              <w:t>▲</w:t>
            </w:r>
            <w:r>
              <w:rPr>
                <w:sz w:val="21"/>
              </w:rPr>
              <w:t>12</w:t>
            </w:r>
            <w:r>
              <w:rPr>
                <w:sz w:val="21"/>
              </w:rPr>
              <w:t>.2 标配探头最大扫描深度≥50cm。</w:t>
            </w:r>
          </w:p>
          <w:p>
            <w:pPr>
              <w:pStyle w:val="null3"/>
              <w:jc w:val="both"/>
            </w:pPr>
            <w:r>
              <w:rPr>
                <w:sz w:val="21"/>
              </w:rPr>
              <w:t>12</w:t>
            </w:r>
            <w:r>
              <w:rPr>
                <w:sz w:val="21"/>
              </w:rPr>
              <w:t>.3 回放重现：灰阶图像回放≥2048幅, 电影回放≥60秒。</w:t>
            </w:r>
          </w:p>
          <w:p>
            <w:pPr>
              <w:pStyle w:val="null3"/>
              <w:jc w:val="both"/>
            </w:pPr>
            <w:r>
              <w:rPr>
                <w:sz w:val="21"/>
              </w:rPr>
              <w:t>13</w:t>
            </w:r>
            <w:r>
              <w:rPr>
                <w:sz w:val="21"/>
              </w:rPr>
              <w:t>频谱多普勒</w:t>
            </w:r>
          </w:p>
          <w:p>
            <w:pPr>
              <w:pStyle w:val="null3"/>
              <w:jc w:val="both"/>
            </w:pPr>
            <w:r>
              <w:rPr>
                <w:sz w:val="21"/>
              </w:rPr>
              <w:t>13</w:t>
            </w:r>
            <w:r>
              <w:rPr>
                <w:sz w:val="21"/>
              </w:rPr>
              <w:t>.1 显示方式：脉冲、连续、 高脉冲重复频率。</w:t>
            </w:r>
          </w:p>
          <w:p>
            <w:pPr>
              <w:pStyle w:val="null3"/>
              <w:jc w:val="both"/>
            </w:pPr>
            <w:r>
              <w:rPr>
                <w:sz w:val="21"/>
              </w:rPr>
              <w:t>13</w:t>
            </w:r>
            <w:r>
              <w:rPr>
                <w:sz w:val="21"/>
              </w:rPr>
              <w:t>.2 最大测量速度：PWD≥18m/s, CWD≥24m/s。</w:t>
            </w:r>
          </w:p>
          <w:p>
            <w:pPr>
              <w:pStyle w:val="null3"/>
              <w:jc w:val="both"/>
            </w:pPr>
            <w:r>
              <w:rPr>
                <w:sz w:val="21"/>
              </w:rPr>
              <w:t>13</w:t>
            </w:r>
            <w:r>
              <w:rPr>
                <w:sz w:val="21"/>
              </w:rPr>
              <w:t>.3 最低测量速度：PW≤1.0mm/s(非噪声信号)。</w:t>
            </w:r>
          </w:p>
          <w:p>
            <w:pPr>
              <w:pStyle w:val="null3"/>
              <w:jc w:val="both"/>
            </w:pPr>
            <w:r>
              <w:rPr>
                <w:sz w:val="21"/>
              </w:rPr>
              <w:t>13</w:t>
            </w:r>
            <w:r>
              <w:rPr>
                <w:sz w:val="21"/>
              </w:rPr>
              <w:t>.4 取样宽度及位置：0.5</w:t>
            </w:r>
            <w:r>
              <w:rPr>
                <w:sz w:val="21"/>
              </w:rPr>
              <w:t>-</w:t>
            </w:r>
            <w:r>
              <w:rPr>
                <w:sz w:val="21"/>
              </w:rPr>
              <w:t>24mm逐级调节。</w:t>
            </w:r>
          </w:p>
          <w:p>
            <w:pPr>
              <w:pStyle w:val="null3"/>
              <w:jc w:val="both"/>
            </w:pPr>
            <w:r>
              <w:rPr>
                <w:sz w:val="21"/>
              </w:rPr>
              <w:t>13</w:t>
            </w:r>
            <w:r>
              <w:rPr>
                <w:sz w:val="21"/>
              </w:rPr>
              <w:t>.5 零位移动：≥8级。</w:t>
            </w:r>
          </w:p>
          <w:p>
            <w:pPr>
              <w:pStyle w:val="null3"/>
              <w:jc w:val="both"/>
            </w:pPr>
            <w:r>
              <w:rPr>
                <w:sz w:val="18"/>
              </w:rPr>
              <w:t>13</w:t>
            </w:r>
            <w:r>
              <w:rPr>
                <w:sz w:val="18"/>
              </w:rPr>
              <w:t>.6 显</w:t>
            </w:r>
            <w:r>
              <w:rPr>
                <w:sz w:val="21"/>
              </w:rPr>
              <w:t>示控制：反转显示（左右，上下），零移位，</w:t>
            </w:r>
            <w:r>
              <w:rPr>
                <w:sz w:val="21"/>
              </w:rPr>
              <w:t>B-刷新（手控，时间，ECG同步），D扩展，B/D扩展，局放及移位。</w:t>
            </w:r>
          </w:p>
          <w:p>
            <w:pPr>
              <w:pStyle w:val="null3"/>
              <w:jc w:val="both"/>
            </w:pPr>
            <w:r>
              <w:rPr>
                <w:sz w:val="21"/>
              </w:rPr>
              <w:t>14</w:t>
            </w:r>
            <w:r>
              <w:rPr>
                <w:sz w:val="21"/>
              </w:rPr>
              <w:t>彩色多普勒</w:t>
            </w:r>
          </w:p>
          <w:p>
            <w:pPr>
              <w:pStyle w:val="null3"/>
              <w:jc w:val="both"/>
            </w:pPr>
            <w:r>
              <w:rPr>
                <w:sz w:val="21"/>
              </w:rPr>
              <w:t>14</w:t>
            </w:r>
            <w:r>
              <w:rPr>
                <w:sz w:val="21"/>
              </w:rPr>
              <w:t>.1 显示方式：速度方差显示、能量显示，速度显示、方差显示。</w:t>
            </w:r>
          </w:p>
          <w:p>
            <w:pPr>
              <w:pStyle w:val="null3"/>
              <w:jc w:val="both"/>
            </w:pPr>
            <w:r>
              <w:rPr>
                <w:sz w:val="21"/>
              </w:rPr>
              <w:t>14</w:t>
            </w:r>
            <w:r>
              <w:rPr>
                <w:sz w:val="21"/>
              </w:rPr>
              <w:t>.2 二维/彩色血流/频谱多谱勒实时三同步。</w:t>
            </w:r>
          </w:p>
          <w:p>
            <w:pPr>
              <w:pStyle w:val="null3"/>
              <w:jc w:val="both"/>
            </w:pPr>
            <w:r>
              <w:rPr>
                <w:sz w:val="21"/>
              </w:rPr>
              <w:t>14</w:t>
            </w:r>
            <w:r>
              <w:rPr>
                <w:sz w:val="21"/>
              </w:rPr>
              <w:t>.3 彩色增强功能：组织多普勒成像，能量图，精细血流成像，高清血流成像。</w:t>
            </w:r>
          </w:p>
          <w:p>
            <w:pPr>
              <w:pStyle w:val="null3"/>
              <w:jc w:val="both"/>
            </w:pPr>
            <w:r>
              <w:rPr>
                <w:sz w:val="21"/>
              </w:rPr>
              <w:t>15</w:t>
            </w:r>
            <w:r>
              <w:rPr>
                <w:sz w:val="21"/>
              </w:rPr>
              <w:t>超声功率输出调节：</w:t>
            </w:r>
            <w:r>
              <w:rPr>
                <w:sz w:val="21"/>
              </w:rPr>
              <w:t>B/M、PWD、CWD、彩色多普勒输出功率可调。</w:t>
            </w:r>
          </w:p>
        </w:tc>
      </w:tr>
      <w:tr>
        <w:tc>
          <w:tcPr>
            <w:tcW w:type="dxa" w:w="2076"/>
          </w:tcPr>
          <w:p/>
        </w:tc>
        <w:tc>
          <w:tcPr>
            <w:tcW w:type="dxa" w:w="415"/>
          </w:tcPr>
          <w:p>
            <w:pPr>
              <w:pStyle w:val="null3"/>
            </w:pPr>
            <w:r>
              <w:rPr/>
              <w:t>2</w:t>
            </w:r>
          </w:p>
        </w:tc>
        <w:tc>
          <w:tcPr>
            <w:tcW w:type="dxa" w:w="5814"/>
          </w:tcPr>
          <w:p>
            <w:pPr>
              <w:pStyle w:val="null3"/>
              <w:ind w:firstLine="422"/>
            </w:pPr>
            <w:r>
              <w:rPr>
                <w:sz w:val="21"/>
                <w:b/>
              </w:rPr>
              <w:t>二、</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942"/>
              <w:gridCol w:w="2383"/>
              <w:gridCol w:w="1241"/>
              <w:gridCol w:w="1008"/>
            </w:tblGrid>
            <w:tr>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b/>
                    </w:rPr>
                    <w:t>序号</w:t>
                  </w:r>
                </w:p>
              </w:tc>
              <w:tc>
                <w:tcPr>
                  <w:tcW w:type="dxa" w:w="2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b/>
                    </w:rPr>
                    <w:t>名称</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b/>
                    </w:rPr>
                    <w:t>数量</w:t>
                  </w:r>
                </w:p>
              </w:tc>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b/>
                    </w:rPr>
                    <w:t>单位</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1</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主机系统</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套</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2</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浅表造影探头</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支</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3</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小器官探头</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支</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4</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检查手术床</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张</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5</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分屏器</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台</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6</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使用说明书</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7</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合格证</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8</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保修卡</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1"/>
                    </w:rPr>
                    <w:t>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采购包2（显微镜（带摄像系统））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合同签订之日起至30个日历天内完成交货、安装、调试及一期验收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1期：支付比例95%,设备安装调试完成，并验收合格，中标供应商提交全部报告材料，采购人试用合格后60日内支付合同金额的95%。</w:t>
            </w:r>
          </w:p>
          <w:p>
            <w:pPr>
              <w:pStyle w:val="null3"/>
            </w:pPr>
            <w:r>
              <w:rPr/>
              <w:t>2期：支付比例5%,满一年后，60日内支付合同金额的5%。备注：1、中标供应商凭以下有效文件与采购人结算：（1）合同；（2）中标供应商开具的正式发票；（3）中标通知书。 2、收款方、出具发票方、合同中标供应商均必须与中标供应商名称一致。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组成验收小组，按合同要求，对货物数量、外观、功能、配置进行验收，必要时邀请相关的专业人员或机构参与验收。中标供应商须为验收提供必需的相关资料及承担所需的费用。货物须符合国家标准，若无国家标准则须符合行业标准。货物为原厂商未启封全新包装，整机无污染、表面无划损、无任何缺陷隐患，具有岀厂合格证，序列号、包装箱号与出厂批号一致，并可追索查阅。所有随货物的附件、资料必须齐全。货物无侵权行为、在中国境内可依常规安全合法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1、货物为原制造商制造的全新产品，整机无污染，无侵权行为、表面无划损、无任何缺陷隐患，在中国境内可依常规安全合法使用。 2、设备材料的包装必须是制造商原厂包装，其包装均应有良好的防湿、防锈、防潮、防雨、防腐及防碰撞的措施。凡由于包装不良造成的损失和由此产生的费用均由中标供应商承担。 3、中标供应商负责将设备材料货到现场过程中的全部运输，包括装卸车、货物现场的搬运。 4、设备必须提供装箱清单，按装箱清单验收货物。 5、货物在现场的保管由中标供应商负责，直至项目安装、验收完毕。 6、货物在系统安装调试验收合格前的保险由中标供应商负责，中标供应商负责其派出的现场服务人员人身意外保险。 7、设备至采购人指定的使用现场的包装、保险及发运等环节和费用均由中标供应商负责。</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报价方式为广东省韶关市目的地包干价，投标人的投标报价应包含但不限于：货物及零配件、材料费、运输费、装卸费、设备因验收而产生的检测费和调试费、保险费、安装费、验收费、税金以及培训、技术服务费（含联络费、培训费、保修费、计量校准费用）、质保期服务、各项税费、后续链接医用信息系统端口的所有费用及合同实施过程中应预见和不可预见等完成本采购内容所需的一切费用。采购人不再支付除此之外的其他任何费用。</w:t>
            </w:r>
          </w:p>
        </w:tc>
      </w:tr>
      <w:tr>
        <w:tc>
          <w:tcPr>
            <w:tcW w:type="dxa" w:w="2076"/>
          </w:tcPr>
          <w:p/>
        </w:tc>
        <w:tc>
          <w:tcPr>
            <w:tcW w:type="dxa" w:w="2076"/>
          </w:tcPr>
          <w:p>
            <w:pPr>
              <w:pStyle w:val="null3"/>
              <w:jc w:val="center"/>
            </w:pPr>
            <w:r>
              <w:rPr/>
              <w:t>3</w:t>
            </w:r>
          </w:p>
        </w:tc>
        <w:tc>
          <w:tcPr>
            <w:tcW w:type="dxa" w:w="2076"/>
          </w:tcPr>
          <w:p>
            <w:pPr>
              <w:pStyle w:val="null3"/>
              <w:jc w:val="left"/>
            </w:pPr>
            <w:r>
              <w:rPr/>
              <w:t>质保期及售后服务要求一</w:t>
            </w:r>
          </w:p>
        </w:tc>
        <w:tc>
          <w:tcPr>
            <w:tcW w:type="dxa" w:w="2076"/>
          </w:tcPr>
          <w:p>
            <w:pPr>
              <w:pStyle w:val="null3"/>
              <w:jc w:val="left"/>
            </w:pPr>
            <w:r>
              <w:rPr/>
              <w:t>设备整机原厂保修期限不少于三年，厂家工程师装机，使用三个月内出现主板等重要部件故障，更换新机，终身免费维护，故障维修保修期外只收取配件费，不得收取差旅费、服务费等其他费用。保证十年内有配件及耗材，有固定维修工程师，提供免费保修电话。24小时电话支持，接院方故障报警电话后立即响应，若现场未能有效解决，须免费提供同类型同标准的设备临时使用。</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质保期及售后服务要求二</w:t>
            </w:r>
          </w:p>
        </w:tc>
        <w:tc>
          <w:tcPr>
            <w:tcW w:type="dxa" w:w="2076"/>
          </w:tcPr>
          <w:p>
            <w:pPr>
              <w:pStyle w:val="null3"/>
              <w:jc w:val="left"/>
            </w:pPr>
            <w:r>
              <w:rPr/>
              <w:t>如使用需连接医用信息系统，须开放与信息系统对接端口，与医院信息系统对接。（须提供承诺函）</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中标供应商须根据采购人的要求安排熟悉本项目产品的专业技术人员在采购人（或用户）指定的地点提供完备、全面的产品使用培训，培训内容包括设备参数的设置、 操作、维护保养、应急处理、简单故障排除等，确保采购人能够对设备、系统有足够的了解，能够独立进行日常操作、管理和维护。中标供应商必须为所有被培训人员提供培训用文字资料和讲义等相关用品，所有的资料必须是中文书写。所有的培训费用包括差旅、食宿、教材、资料等由中标供应商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显微镜（带摄像系统）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210,000.00</w:t>
            </w:r>
          </w:p>
        </w:tc>
        <w:tc>
          <w:tcPr>
            <w:tcW w:type="dxa" w:w="831"/>
          </w:tcPr>
          <w:p>
            <w:pPr>
              <w:pStyle w:val="null3"/>
              <w:jc w:val="right"/>
            </w:pPr>
            <w:r>
              <w:rPr/>
              <w:t>210,000.00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显微镜（带摄像系统）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一、光学系统</w:t>
            </w:r>
          </w:p>
          <w:p>
            <w:pPr>
              <w:pStyle w:val="null3"/>
              <w:jc w:val="both"/>
            </w:pPr>
            <w:r>
              <w:rPr>
                <w:sz w:val="21"/>
              </w:rPr>
              <w:t>1、全镜组复消色差光学系统。</w:t>
            </w:r>
          </w:p>
          <w:p>
            <w:pPr>
              <w:pStyle w:val="null3"/>
              <w:jc w:val="both"/>
            </w:pPr>
            <w:r>
              <w:rPr>
                <w:sz w:val="21"/>
              </w:rPr>
              <w:t>2、在250mm工作距离下，放大倍数≥3.4～21.25倍。</w:t>
            </w:r>
          </w:p>
          <w:p>
            <w:pPr>
              <w:pStyle w:val="null3"/>
              <w:jc w:val="both"/>
            </w:pPr>
            <w:r>
              <w:rPr>
                <w:sz w:val="21"/>
              </w:rPr>
              <w:t>3、倍数调节方式：5档快速变倍系统。</w:t>
            </w:r>
          </w:p>
          <w:p>
            <w:pPr>
              <w:pStyle w:val="null3"/>
              <w:jc w:val="both"/>
            </w:pPr>
            <w:r>
              <w:rPr>
                <w:sz w:val="21"/>
              </w:rPr>
              <w:t>4、复消色差12.5倍目镜，0～180°可调双目镜筒。</w:t>
            </w:r>
          </w:p>
          <w:p>
            <w:pPr>
              <w:pStyle w:val="null3"/>
              <w:jc w:val="both"/>
            </w:pPr>
            <w:r>
              <w:rPr>
                <w:sz w:val="21"/>
              </w:rPr>
              <w:t>▲5、目镜屈光补偿范围≥+5/-8D，即近视可调≥800度，远视可调≥500度；目镜上方配有圆形可调瞳距调节盘，瞳距可调范围≥55mm～75mm，每个刻度精确度≤1mm，眼杯高度可调。（提供设备原厂使用说明书或技术白皮书等证明文件）</w:t>
            </w:r>
          </w:p>
          <w:p>
            <w:pPr>
              <w:pStyle w:val="null3"/>
              <w:jc w:val="both"/>
            </w:pPr>
            <w:r>
              <w:rPr>
                <w:sz w:val="21"/>
              </w:rPr>
              <w:t>６、配备变焦物镜，调焦范围</w:t>
            </w:r>
            <w:r>
              <w:rPr>
                <w:sz w:val="21"/>
              </w:rPr>
              <w:t>≥200mm～430mm，调焦环与物镜集成一体。</w:t>
            </w:r>
          </w:p>
          <w:p>
            <w:pPr>
              <w:pStyle w:val="null3"/>
              <w:jc w:val="both"/>
            </w:pPr>
            <w:r>
              <w:rPr>
                <w:sz w:val="21"/>
              </w:rPr>
              <w:t>7、前置式人体工程学手柄。</w:t>
            </w:r>
          </w:p>
        </w:tc>
      </w:tr>
      <w:tr>
        <w:tc>
          <w:tcPr>
            <w:tcW w:type="dxa" w:w="2076"/>
          </w:tcPr>
          <w:p/>
        </w:tc>
        <w:tc>
          <w:tcPr>
            <w:tcW w:type="dxa" w:w="415"/>
          </w:tcPr>
          <w:p>
            <w:pPr>
              <w:pStyle w:val="null3"/>
            </w:pPr>
            <w:r>
              <w:rPr/>
              <w:t>2</w:t>
            </w:r>
          </w:p>
        </w:tc>
        <w:tc>
          <w:tcPr>
            <w:tcW w:type="dxa" w:w="5814"/>
          </w:tcPr>
          <w:p>
            <w:pPr>
              <w:pStyle w:val="null3"/>
              <w:jc w:val="both"/>
            </w:pPr>
            <w:r>
              <w:rPr>
                <w:sz w:val="21"/>
              </w:rPr>
              <w:t>二、照明系统</w:t>
            </w:r>
          </w:p>
          <w:p>
            <w:pPr>
              <w:pStyle w:val="null3"/>
              <w:jc w:val="both"/>
            </w:pPr>
            <w:r>
              <w:rPr>
                <w:sz w:val="21"/>
              </w:rPr>
              <w:t>1、</w:t>
            </w:r>
            <w:r>
              <w:rPr>
                <w:sz w:val="21"/>
              </w:rPr>
              <w:t>冷光源照明系统。</w:t>
            </w:r>
          </w:p>
          <w:p>
            <w:pPr>
              <w:pStyle w:val="null3"/>
              <w:jc w:val="both"/>
            </w:pPr>
            <w:r>
              <w:rPr>
                <w:sz w:val="21"/>
              </w:rPr>
              <w:t>▲2、光源传导方式：光导纤维传导，主镜头内无光源直接照射，光通过光纤从灯箱传至主镜内，确保光斑均匀，不会有明暗区别。</w:t>
            </w:r>
          </w:p>
          <w:p>
            <w:pPr>
              <w:pStyle w:val="null3"/>
              <w:jc w:val="both"/>
            </w:pPr>
            <w:r>
              <w:rPr>
                <w:sz w:val="21"/>
              </w:rPr>
              <w:t>▲3、内置LED光源，由RGB三个LED灯构成，保证高色彩还原度。</w:t>
            </w:r>
          </w:p>
          <w:p>
            <w:pPr>
              <w:pStyle w:val="null3"/>
              <w:jc w:val="both"/>
            </w:pPr>
            <w:r>
              <w:rPr>
                <w:sz w:val="21"/>
              </w:rPr>
              <w:t>▲4、光斑大小可通过多功能中央控制键一键电动连续无级调节。</w:t>
            </w:r>
          </w:p>
          <w:p>
            <w:pPr>
              <w:pStyle w:val="null3"/>
              <w:jc w:val="both"/>
            </w:pPr>
            <w:r>
              <w:rPr>
                <w:sz w:val="21"/>
              </w:rPr>
              <w:t>5、显微镜主镜设有多功能中央控制键，可一键电动控制滤镜切换、拍照、录像、光斑大小调节。</w:t>
            </w:r>
          </w:p>
          <w:p>
            <w:pPr>
              <w:pStyle w:val="null3"/>
              <w:jc w:val="both"/>
            </w:pPr>
            <w:r>
              <w:rPr>
                <w:sz w:val="21"/>
              </w:rPr>
              <w:t>▲6、具有多功能中央控制键和亮度强度指示灯。</w:t>
            </w:r>
          </w:p>
          <w:p>
            <w:pPr>
              <w:pStyle w:val="null3"/>
              <w:jc w:val="both"/>
            </w:pPr>
            <w:r>
              <w:rPr>
                <w:sz w:val="21"/>
              </w:rPr>
              <w:t>7、提供至少两种滤镜模式：内置绿色滤镜增强血管和神经等重要组织的对比度外；内置专为口腔科设计的滤镜，用于树脂充填以防止填充物固化。</w:t>
            </w:r>
          </w:p>
        </w:tc>
      </w:tr>
      <w:tr>
        <w:tc>
          <w:tcPr>
            <w:tcW w:type="dxa" w:w="2076"/>
          </w:tcPr>
          <w:p/>
        </w:tc>
        <w:tc>
          <w:tcPr>
            <w:tcW w:type="dxa" w:w="415"/>
          </w:tcPr>
          <w:p>
            <w:pPr>
              <w:pStyle w:val="null3"/>
            </w:pPr>
            <w:r>
              <w:rPr/>
              <w:t>3</w:t>
            </w:r>
          </w:p>
        </w:tc>
        <w:tc>
          <w:tcPr>
            <w:tcW w:type="dxa" w:w="5814"/>
          </w:tcPr>
          <w:p>
            <w:pPr>
              <w:pStyle w:val="null3"/>
              <w:jc w:val="both"/>
            </w:pPr>
            <w:r>
              <w:rPr>
                <w:sz w:val="21"/>
              </w:rPr>
              <w:t>三、支架系统</w:t>
            </w:r>
          </w:p>
          <w:p>
            <w:pPr>
              <w:pStyle w:val="null3"/>
              <w:jc w:val="both"/>
            </w:pPr>
            <w:r>
              <w:rPr>
                <w:sz w:val="21"/>
              </w:rPr>
              <w:t>1、落地式支架，悬挂臂长度≥600 mm，最大旋转角度≥300°，悬挂臂升降范围≥600 mm。支撑臂旋转角度≥360°，支架高度≥1735 mm。镜头支架承重≥7.5KG。</w:t>
            </w:r>
          </w:p>
          <w:p>
            <w:pPr>
              <w:pStyle w:val="null3"/>
              <w:jc w:val="both"/>
            </w:pPr>
            <w:r>
              <w:rPr>
                <w:sz w:val="21"/>
              </w:rPr>
              <w:t>2、具有最低限位功能，保证手术安全。</w:t>
            </w:r>
          </w:p>
        </w:tc>
      </w:tr>
      <w:tr>
        <w:tc>
          <w:tcPr>
            <w:tcW w:type="dxa" w:w="2076"/>
          </w:tcPr>
          <w:p/>
        </w:tc>
        <w:tc>
          <w:tcPr>
            <w:tcW w:type="dxa" w:w="415"/>
          </w:tcPr>
          <w:p>
            <w:pPr>
              <w:pStyle w:val="null3"/>
            </w:pPr>
            <w:r>
              <w:rPr/>
              <w:t>4</w:t>
            </w:r>
          </w:p>
        </w:tc>
        <w:tc>
          <w:tcPr>
            <w:tcW w:type="dxa" w:w="5814"/>
          </w:tcPr>
          <w:p>
            <w:pPr>
              <w:pStyle w:val="null3"/>
              <w:jc w:val="both"/>
            </w:pPr>
            <w:r>
              <w:rPr>
                <w:sz w:val="21"/>
              </w:rPr>
              <w:t>四、影像系统</w:t>
            </w:r>
            <w:r>
              <w:br/>
            </w:r>
            <w:r>
              <w:rPr>
                <w:sz w:val="21"/>
              </w:rPr>
              <w:t>▲1、原厂内置影像，全高清1080P分辨率，可配套连接原厂App，实现影像在平板上实时传输和储存。可拍照、录像、白平衡、颜色、曝光等多种调节，</w:t>
            </w:r>
          </w:p>
          <w:p>
            <w:pPr>
              <w:pStyle w:val="null3"/>
              <w:jc w:val="both"/>
            </w:pPr>
            <w:r>
              <w:rPr>
                <w:sz w:val="21"/>
              </w:rPr>
              <w:t>▲2、30秒及以上智能回追录像功能，实现录像时自动向前录制，回追细节。</w:t>
            </w:r>
          </w:p>
          <w:p>
            <w:pPr>
              <w:pStyle w:val="null3"/>
              <w:jc w:val="both"/>
            </w:pPr>
            <w:r>
              <w:rPr>
                <w:sz w:val="21"/>
              </w:rPr>
              <w:t>3、 USB直接存储图像和视频，容量最大可支持256G。</w:t>
            </w:r>
          </w:p>
        </w:tc>
      </w:tr>
      <w:tr>
        <w:tc>
          <w:tcPr>
            <w:tcW w:type="dxa" w:w="2076"/>
          </w:tcPr>
          <w:p/>
        </w:tc>
        <w:tc>
          <w:tcPr>
            <w:tcW w:type="dxa" w:w="415"/>
          </w:tcPr>
          <w:p>
            <w:pPr>
              <w:pStyle w:val="null3"/>
            </w:pPr>
            <w:r>
              <w:rPr/>
              <w:t>5</w:t>
            </w:r>
          </w:p>
        </w:tc>
        <w:tc>
          <w:tcPr>
            <w:tcW w:type="dxa" w:w="5814"/>
          </w:tcPr>
          <w:p>
            <w:pPr>
              <w:pStyle w:val="null3"/>
              <w:jc w:val="both"/>
            </w:pPr>
            <w:r>
              <w:rPr>
                <w:sz w:val="21"/>
              </w:rPr>
              <w:t>五、</w:t>
            </w:r>
            <w:r>
              <w:rPr>
                <w:sz w:val="21"/>
              </w:rPr>
              <w:t>单台配置清单</w:t>
            </w:r>
          </w:p>
          <w:tbl>
            <w:tblPr>
              <w:tblBorders>
                <w:top w:val="none" w:color="000000" w:sz="4"/>
                <w:left w:val="none" w:color="000000" w:sz="4"/>
                <w:bottom w:val="none" w:color="000000" w:sz="4"/>
                <w:right w:val="none" w:color="000000" w:sz="4"/>
                <w:insideH w:val="none"/>
                <w:insideV w:val="none"/>
              </w:tblBorders>
            </w:tblPr>
            <w:tblGrid>
              <w:gridCol w:w="1048"/>
              <w:gridCol w:w="3591"/>
              <w:gridCol w:w="934"/>
            </w:tblGrid>
            <w:tr>
              <w:tc>
                <w:tcPr>
                  <w:tcW w:type="dxa" w:w="104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35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部件名称</w:t>
                  </w:r>
                </w:p>
              </w:tc>
              <w:tc>
                <w:tcPr>
                  <w:tcW w:type="dxa" w:w="93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数量</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主镜系统</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五档快速变倍系统</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12.5倍目镜</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0-180度倾角可调双目镜筒</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电动无级光斑调节系统</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变焦物镜系统</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前置式人体工程学手柄</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359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rPr>
                    <w:t>落地式移动支架系统</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RGB三色LED光源</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橙光模式</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绿光模式</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光纤传导束线</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1条</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全高清内置影像系统</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1套</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防尘罩</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1个</w:t>
                  </w:r>
                </w:p>
              </w:tc>
            </w:tr>
            <w:tr>
              <w:tc>
                <w:tcPr>
                  <w:tcW w:type="dxa" w:w="10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3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物镜防污罩</w:t>
                  </w:r>
                </w:p>
              </w:tc>
              <w:tc>
                <w:tcPr>
                  <w:tcW w:type="dxa" w:w="9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采购包3（强脉冲光治疗仪（超光子））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合同签订之日起至30个日历天内完成交货、安装、调试及一期验收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1期：支付比例95%,设备安装调试完成，并验收合格，中标供应商提交全部报告材料，采购人试用合格后60日内支付合同金额的95%</w:t>
            </w:r>
          </w:p>
          <w:p>
            <w:pPr>
              <w:pStyle w:val="null3"/>
            </w:pPr>
            <w:r>
              <w:rPr/>
              <w:t>2期：支付比例5%,60日内支付合同金额的5%。备注：1、中标供应商凭以下有效文件与采购人结算：（1）合同；（2）中标供应商开具的正式发票；（3）中标通知书。 2、收款方、出具发票方、合同中标供应商均必须与中标供应商名称一致。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组成验收小组，按合同要求，对货物数量、外观、功能、配置进行验收，必要时邀请相关的专业人员或机构参与验收。中标供应商须为验收提供必需的相关资料及承担所需的费用。货物须符合国家标准，若无国家标准则须符合行业标准。货物为原厂商未启封全新包装，整机无污染、表面无划损、无任何缺陷隐患，具有岀厂合格证，序列号、包装箱号与出厂批号一致，并可追索查阅。所有随货物的附件、资料必须齐全。货物无侵权行为、在中国境内可依常规安全合法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1、货物为原制造商制造的全新产品，整机无污染，无侵权行为、表面无划损、无任何缺陷隐患，在中国境内可依常规安全合法使用。 2、设备材料的包装必须是制造商原厂包装，其包装均应有良好的防湿、防锈、防潮、防雨、防腐及防碰撞的措施。凡由于包装不良造成的损失和由此产生的费用均由中标供应商承担。 3、中标供应商负责将设备材料货到现场过程中的全部运输，包括装卸车、货物现场的搬运。 4、设备必须提供装箱清单，按装箱清单验收货物。 5、货物在现场的保管由中标供应商负责，直至项目安装、验收完毕。 6、货物在系统安装调试验收合格前的保险由中标供应商负责，中标供应商负责其派出的现场服务人员人身意外保险。 7、设备至采购人指定的使用现场的包装、保险及发运等环节和费用均由中标供应商负责。</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报价方式为广东省韶关市目的地包干价，投标人的投标报价应包含但不限于：货物及零配件、材料费、运输费、装卸费、设备因验收而产生的检测费和调试费、保险费、安装费、验收费、税金以及培训、技术服务费（含联络费、培训费、保修费、计量校准费用）、质保期服务、各项税费、后续链接医用信息系统端口的所有费用及合同实施过程中应预见和不可预见等完成本采购内容所需的一切费用。采购人不再支付除此之外的其他任何费用。</w:t>
            </w:r>
          </w:p>
        </w:tc>
      </w:tr>
      <w:tr>
        <w:tc>
          <w:tcPr>
            <w:tcW w:type="dxa" w:w="2076"/>
          </w:tcPr>
          <w:p/>
        </w:tc>
        <w:tc>
          <w:tcPr>
            <w:tcW w:type="dxa" w:w="2076"/>
          </w:tcPr>
          <w:p>
            <w:pPr>
              <w:pStyle w:val="null3"/>
              <w:jc w:val="center"/>
            </w:pPr>
            <w:r>
              <w:rPr/>
              <w:t>3</w:t>
            </w:r>
          </w:p>
        </w:tc>
        <w:tc>
          <w:tcPr>
            <w:tcW w:type="dxa" w:w="2076"/>
          </w:tcPr>
          <w:p>
            <w:pPr>
              <w:pStyle w:val="null3"/>
              <w:jc w:val="left"/>
            </w:pPr>
            <w:r>
              <w:rPr/>
              <w:t>质保期及售后服务要求一</w:t>
            </w:r>
          </w:p>
        </w:tc>
        <w:tc>
          <w:tcPr>
            <w:tcW w:type="dxa" w:w="2076"/>
          </w:tcPr>
          <w:p>
            <w:pPr>
              <w:pStyle w:val="null3"/>
              <w:jc w:val="left"/>
            </w:pPr>
            <w:r>
              <w:rPr/>
              <w:t>设备整机原厂保修期限不少于三年，厂家工程师装机，使用三个月内出现主板等重要部件故障，更换新机，终身免费维护，故障维修保修期外只收取配件费，不得收取差旅费、服务费等其他费用。保证十年内有配件及耗材，有固定维修工程师，提供免费保修电话。24小时电话支持，接院方故障报警电话后立即响应，若现场未能有效解决，须免费提供同类型同标准的设备临时使用。</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质保期及售后服务要求二</w:t>
            </w:r>
          </w:p>
        </w:tc>
        <w:tc>
          <w:tcPr>
            <w:tcW w:type="dxa" w:w="2076"/>
          </w:tcPr>
          <w:p>
            <w:pPr>
              <w:pStyle w:val="null3"/>
              <w:jc w:val="left"/>
            </w:pPr>
            <w:r>
              <w:rPr/>
              <w:t>如使用需连接医用信息系统，须开放与信息系统对接端口，与医院信息系统对接。（须提供承诺函）</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中标供应商须根据采购人的要求安排熟悉本项目产品的专业技术人员在采购人（或用户）指定的地点提供完备、全面的产品使用培训，培训内容包括设备参数的设置、 操作、维护保养、应急处理、简单故障排除等，确保采购人能够对设备、系统有足够的了解，能够独立进行日常操作、管理和维护。中标供应商必须为所有被培训人员提供培训用文字资料和讲义等相关用品，所有的资料必须是中文书写。所有的培训费用包括差旅、食宿、教材、资料等由中标供应商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强脉冲光治疗仪（超光子）</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360,000.00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强脉冲光治疗仪（超光子）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1、适用范围：用于血管性疾病、皮肤表浅的色素性疾病及减少毛发的辅助治疗。</w:t>
            </w:r>
          </w:p>
          <w:p>
            <w:pPr>
              <w:pStyle w:val="null3"/>
              <w:jc w:val="both"/>
            </w:pPr>
            <w:r>
              <w:rPr>
                <w:sz w:val="21"/>
              </w:rPr>
              <w:t>2、▲波段至少包含： 420nm～1200nm，515nm～1200nm，560nm～1200nm，590nm～1200nm，640nm～1200nm，695nm～1200nm。</w:t>
            </w:r>
          </w:p>
          <w:p>
            <w:pPr>
              <w:pStyle w:val="null3"/>
              <w:jc w:val="both"/>
            </w:pPr>
            <w:r>
              <w:rPr>
                <w:sz w:val="21"/>
              </w:rPr>
              <w:t>3、光斑面积：≥6.75</w:t>
            </w:r>
            <w:r>
              <w:rPr>
                <w:sz w:val="21"/>
              </w:rPr>
              <w:t>cm²</w:t>
            </w:r>
            <w:r>
              <w:rPr>
                <w:sz w:val="21"/>
              </w:rPr>
              <w:t>。</w:t>
            </w:r>
          </w:p>
          <w:p>
            <w:pPr>
              <w:pStyle w:val="null3"/>
              <w:jc w:val="both"/>
            </w:pPr>
            <w:r>
              <w:rPr>
                <w:sz w:val="21"/>
              </w:rPr>
              <w:t>4、显示屏：≥12英寸触摸显示屏。</w:t>
            </w:r>
          </w:p>
          <w:p>
            <w:pPr>
              <w:pStyle w:val="null3"/>
              <w:jc w:val="both"/>
            </w:pPr>
            <w:r>
              <w:rPr>
                <w:sz w:val="21"/>
              </w:rPr>
              <w:t>5、▲滤波片智能热插拔技术，无需通过更换治疗手柄改变波长。</w:t>
            </w:r>
          </w:p>
          <w:p>
            <w:pPr>
              <w:pStyle w:val="null3"/>
              <w:jc w:val="both"/>
            </w:pPr>
            <w:r>
              <w:rPr>
                <w:sz w:val="21"/>
              </w:rPr>
              <w:t>6、▲可调节最大能量密度≥35J/</w:t>
            </w:r>
            <w:r>
              <w:rPr>
                <w:sz w:val="21"/>
              </w:rPr>
              <w:t>cm²</w:t>
            </w:r>
            <w:r>
              <w:rPr>
                <w:sz w:val="21"/>
              </w:rPr>
              <w:t>。</w:t>
            </w:r>
          </w:p>
          <w:p>
            <w:pPr>
              <w:pStyle w:val="null3"/>
              <w:jc w:val="both"/>
            </w:pPr>
            <w:r>
              <w:rPr>
                <w:sz w:val="21"/>
              </w:rPr>
              <w:t>7、脉冲串宽度：≥800ms。</w:t>
            </w:r>
          </w:p>
          <w:p>
            <w:pPr>
              <w:pStyle w:val="null3"/>
              <w:jc w:val="both"/>
            </w:pPr>
            <w:r>
              <w:rPr>
                <w:sz w:val="21"/>
              </w:rPr>
              <w:t>8、最大子脉冲数：≥10个。</w:t>
            </w:r>
          </w:p>
          <w:p>
            <w:pPr>
              <w:pStyle w:val="null3"/>
              <w:jc w:val="both"/>
            </w:pPr>
            <w:r>
              <w:rPr>
                <w:sz w:val="21"/>
              </w:rPr>
              <w:t>9、脉冲串重复输出时间1s～5s。</w:t>
            </w:r>
          </w:p>
          <w:p>
            <w:pPr>
              <w:pStyle w:val="null3"/>
              <w:jc w:val="both"/>
            </w:pPr>
            <w:r>
              <w:rPr>
                <w:sz w:val="21"/>
              </w:rPr>
              <w:t>10、输出单脉冲峰值功率≥10,000W。</w:t>
            </w:r>
          </w:p>
          <w:p>
            <w:pPr>
              <w:pStyle w:val="null3"/>
              <w:jc w:val="both"/>
            </w:pPr>
            <w:r>
              <w:rPr>
                <w:sz w:val="21"/>
              </w:rPr>
              <w:t>11、方形光斑适配器：面积≤2.25</w:t>
            </w:r>
            <w:r>
              <w:rPr>
                <w:sz w:val="21"/>
              </w:rPr>
              <w:t>cm²</w:t>
            </w:r>
            <w:r>
              <w:rPr>
                <w:sz w:val="21"/>
              </w:rPr>
              <w:t>。</w:t>
            </w:r>
            <w:r>
              <w:rPr>
                <w:sz w:val="21"/>
              </w:rPr>
              <w:t xml:space="preserve">  </w:t>
            </w:r>
          </w:p>
          <w:p>
            <w:pPr>
              <w:pStyle w:val="null3"/>
              <w:jc w:val="both"/>
            </w:pPr>
            <w:r>
              <w:rPr>
                <w:sz w:val="21"/>
              </w:rPr>
              <w:t>12、圆形光斑适配器：直径≤7mm。</w:t>
            </w:r>
          </w:p>
          <w:p>
            <w:pPr>
              <w:pStyle w:val="null3"/>
              <w:jc w:val="both"/>
            </w:pPr>
            <w:r>
              <w:rPr>
                <w:sz w:val="21"/>
              </w:rPr>
              <w:t>13、冷却方式：同步接触持续式冷却系统0℃～30℃可调，步进5℃。</w:t>
            </w:r>
          </w:p>
          <w:p>
            <w:pPr>
              <w:pStyle w:val="null3"/>
              <w:jc w:val="both"/>
            </w:pPr>
            <w:r>
              <w:rPr>
                <w:sz w:val="21"/>
              </w:rPr>
              <w:t>14、▲屏幕自带能量密度、脉宽显示。</w:t>
            </w:r>
          </w:p>
          <w:p>
            <w:pPr>
              <w:pStyle w:val="null3"/>
              <w:jc w:val="both"/>
            </w:pPr>
            <w:r>
              <w:rPr>
                <w:sz w:val="21"/>
              </w:rPr>
              <w:t>15、▲屏幕自带当前滤波片显示。</w:t>
            </w:r>
          </w:p>
          <w:p>
            <w:pPr>
              <w:pStyle w:val="null3"/>
              <w:jc w:val="both"/>
            </w:pPr>
            <w:r>
              <w:rPr>
                <w:sz w:val="21"/>
              </w:rPr>
              <w:t>16、▲屏幕自带冷却温度显示。</w:t>
            </w:r>
          </w:p>
          <w:p>
            <w:pPr>
              <w:pStyle w:val="null3"/>
              <w:jc w:val="both"/>
            </w:pPr>
            <w:r>
              <w:rPr>
                <w:sz w:val="21"/>
              </w:rPr>
              <w:t>17、系统自带可存储治疗方案≥5个。</w:t>
            </w:r>
          </w:p>
          <w:p>
            <w:pPr>
              <w:pStyle w:val="null3"/>
              <w:jc w:val="both"/>
            </w:pPr>
            <w:r>
              <w:rPr>
                <w:sz w:val="21"/>
              </w:rPr>
              <w:t>18、</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533"/>
              <w:gridCol w:w="977"/>
              <w:gridCol w:w="410"/>
              <w:gridCol w:w="466"/>
              <w:gridCol w:w="3187"/>
            </w:tblGrid>
            <w:tr>
              <w:tc>
                <w:tcPr>
                  <w:tcW w:type="dxa" w:w="533"/>
                  <w:tcBorders>
                    <w:top w:val="single" w:color="000000" w:sz="4"/>
                    <w:left w:val="singl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rPr>
                    <w:t>序号</w:t>
                  </w:r>
                </w:p>
              </w:tc>
              <w:tc>
                <w:tcPr>
                  <w:tcW w:type="dxa" w:w="977"/>
                  <w:tcBorders>
                    <w:top w:val="singl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rPr>
                    <w:t>物品描述</w:t>
                  </w:r>
                </w:p>
              </w:tc>
              <w:tc>
                <w:tcPr>
                  <w:tcW w:type="dxa" w:w="410"/>
                  <w:tcBorders>
                    <w:top w:val="singl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rPr>
                    <w:t>数量</w:t>
                  </w:r>
                </w:p>
              </w:tc>
              <w:tc>
                <w:tcPr>
                  <w:tcW w:type="dxa" w:w="466"/>
                  <w:tcBorders>
                    <w:top w:val="singl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rPr>
                    <w:t>单位</w:t>
                  </w:r>
                </w:p>
              </w:tc>
              <w:tc>
                <w:tcPr>
                  <w:tcW w:type="dxa" w:w="3187"/>
                  <w:tcBorders>
                    <w:top w:val="singl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rPr>
                    <w:t>备注</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主机</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台</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治疗头</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治疗头支架</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滤光片</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套</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6个滤光片：420/515/560/590/640/695nm</w:t>
                  </w:r>
                </w:p>
                <w:p>
                  <w:pPr>
                    <w:pStyle w:val="null3"/>
                    <w:jc w:val="center"/>
                  </w:pPr>
                  <w:r>
                    <w:rPr>
                      <w:sz w:val="21"/>
                    </w:rPr>
                    <w:t>3个光斑适配器：15×15mm/Φ7/Φ11mm</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脚踏开关</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遮光罩</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滤芯</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用于更换</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防护眼镜</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副</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防护眼罩</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副</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钥匙</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把</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注水漏斗</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注排水接头</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13</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产品说明书</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14</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操作指南</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合格证</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16</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保修卡</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17</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治疗室警告牌</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18</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安装手册</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本</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19</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10A转16A插座</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20</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螺丝刀</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把</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用于安装治疗头支架</w:t>
                  </w:r>
                  <w:r>
                    <w:rPr>
                      <w:sz w:val="21"/>
                    </w:rPr>
                    <w:t>M4螺钉</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21</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M4×12组合螺丝</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颗</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用于固定治疗头支架</w:t>
                  </w:r>
                </w:p>
              </w:tc>
            </w:tr>
            <w:tr>
              <w:tc>
                <w:tcPr>
                  <w:tcW w:type="dxa" w:w="5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22</w:t>
                  </w:r>
                </w:p>
              </w:tc>
              <w:tc>
                <w:tcPr>
                  <w:tcW w:type="dxa" w:w="97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装机报告</w:t>
                  </w:r>
                </w:p>
              </w:tc>
              <w:tc>
                <w:tcPr>
                  <w:tcW w:type="dxa" w:w="4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本</w:t>
                  </w:r>
                </w:p>
              </w:tc>
              <w:tc>
                <w:tcPr>
                  <w:tcW w:type="dxa" w:w="31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无：本项目可兼投兼中，投标人可以选择其中一个包组投标，也可同时对多个或全部包组投标，但必须对同一包组的全部内容进行投标。</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包组招标代理服务费由中标供应商向代理机构一次性支付，参照国家计委颁布的《招标代理服务收费管理暂行办法》（计价格[2002]1980号）和国家发改委办公厅颁布的《国家发改委办公厅关于招标代理服务收费有关问题的通知》（发改价格[2011]534号）、国家发展和改革委员会《关于进一步放开建设项目专业服务价格的通知》（发改价格[2015]299号）及采购人与采购代理机构签订的《货物、服务(医疗设备)招标采购代理委托协议》的规定标准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采购包1(彩色多普勒超声仪)：综合评分法,是指投标文件满足招标文件全部实质性要求，且按照评审因素的量化指标评审得分最高的投标人为中标候选人的评标方法。（最低报价不是中标的唯一依据。）</w:t>
      </w:r>
    </w:p>
    <w:p>
      <w:pPr>
        <w:pStyle w:val="null3"/>
      </w:pPr>
      <w:r>
        <w:rPr/>
        <w:t>采购包2(显微镜（带摄像系统）)：综合评分法,是指投标文件满足招标文件全部实质性要求，且按照评审因素的量化指标评审得分最高的投标人为中标候选人的评标方法。（最低报价不是中标的唯一依据。）</w:t>
      </w:r>
    </w:p>
    <w:p>
      <w:pPr>
        <w:pStyle w:val="null3"/>
      </w:pPr>
      <w:r>
        <w:rPr/>
        <w:t>采购包3(强脉冲光治疗仪（超光子）)：综合评分法,是指投标文件满足招标文件全部实质性要求，且按照评审因素的量化指标评审得分最高的投标人为中标候选人的评标方法。（最低报价不是中标的唯一依据。）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采购包1（彩色多普勒超声仪）：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采购包2（显微镜（带摄像系统））：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采购包3（强脉冲光治疗仪（超光子））：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采购包1（彩色多普勒超声仪）：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如投标人为经销商，提供《医疗器械经营许可证》或备案证明；如投标人为制造商，提供《医疗器械生产许可证》或备案证明（如国家另有规定，则适用其规定）</w:t>
            </w:r>
          </w:p>
        </w:tc>
      </w:tr>
      <w:tr>
        <w:tc>
          <w:tcPr>
            <w:tcW w:type="dxa" w:w="890"/>
          </w:tcPr>
          <w:p>
            <w:pPr>
              <w:pStyle w:val="null3"/>
            </w:pPr>
            <w:r>
              <w:rPr/>
              <w:t>9</w:t>
            </w:r>
          </w:p>
        </w:tc>
        <w:tc>
          <w:tcPr>
            <w:tcW w:type="dxa" w:w="3178"/>
          </w:tcPr>
          <w:p>
            <w:pPr>
              <w:pStyle w:val="null3"/>
            </w:pPr>
            <w:r>
              <w:rPr/>
              <w:t>本采购包不属于专门面向中小企业采购的采购包</w:t>
            </w:r>
          </w:p>
        </w:tc>
        <w:tc>
          <w:tcPr>
            <w:tcW w:type="dxa" w:w="4238"/>
          </w:tcPr>
          <w:p>
            <w:pPr>
              <w:pStyle w:val="null3"/>
            </w:pPr>
            <w:r>
              <w:rPr/>
              <w:t>本采购包不属于专门面向中小企业采购的采购包</w:t>
            </w:r>
          </w:p>
        </w:tc>
      </w:tr>
    </w:tbl>
    <w:p>
      <w:pPr>
        <w:pStyle w:val="null3"/>
      </w:pPr>
      <w:r>
        <w:rPr/>
        <w:t>采购包2（显微镜（带摄像系统））：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如投标人为经销商，提供《医疗器械经营许可证》或备案证明；如投标人为制造商，提供《医疗器械生产许可证》或备案证明（如国家另有规定，则适用其规定）</w:t>
            </w:r>
          </w:p>
        </w:tc>
      </w:tr>
      <w:tr>
        <w:tc>
          <w:tcPr>
            <w:tcW w:type="dxa" w:w="890"/>
          </w:tcPr>
          <w:p>
            <w:pPr>
              <w:pStyle w:val="null3"/>
            </w:pPr>
            <w:r>
              <w:rPr/>
              <w:t>9</w:t>
            </w:r>
          </w:p>
        </w:tc>
        <w:tc>
          <w:tcPr>
            <w:tcW w:type="dxa" w:w="3178"/>
          </w:tcPr>
          <w:p>
            <w:pPr>
              <w:pStyle w:val="null3"/>
            </w:pPr>
            <w:r>
              <w:rPr/>
              <w:t>本采购包不属于专门面向中小企业采购的采购包</w:t>
            </w:r>
          </w:p>
        </w:tc>
        <w:tc>
          <w:tcPr>
            <w:tcW w:type="dxa" w:w="4238"/>
          </w:tcPr>
          <w:p>
            <w:pPr>
              <w:pStyle w:val="null3"/>
            </w:pPr>
            <w:r>
              <w:rPr/>
              <w:t>本采购包不属于专门面向中小企业采购的采购包</w:t>
            </w:r>
          </w:p>
        </w:tc>
      </w:tr>
    </w:tbl>
    <w:p>
      <w:pPr>
        <w:pStyle w:val="null3"/>
      </w:pPr>
      <w:r>
        <w:rPr/>
        <w:t>采购包3（强脉冲光治疗仪（超光子））：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如投标人为经销商，提供《医疗器械经营许可证》或备案证明；如投标人为制造商，提供《医疗器械生产许可证》或备案证明（如国家另有规定，则适用其规定）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参与的供应商货物全部由符合政策要求的中小企业承接（注：中小企业以供应商填写的《中小企业声明函》（货物）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采购包1（彩色多普勒超声仪）：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①投标报价未超过采购文件中规定的最高限价的；②投标文件未出现选择性报价或有附加条件报价的情形的；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4</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pPr>
      <w:r>
        <w:rPr/>
        <w:t>采购包2（显微镜（带摄像系统））：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①投标报价未超过采购文件中规定的最高限价的；②投标文件未出现选择性报价或有附加条件报价的情形的；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4</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pPr>
      <w:r>
        <w:rPr/>
        <w:t>采购包3（强脉冲光治疗仪（超光子））：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①投标报价未超过采购文件中规定的最高限价的；②投标文件未出现选择性报价或有附加条件报价的情形的；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4</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采购包1(彩色多普勒超声仪):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重要技术(参数)要求响应情况 (34.0分)</w:t>
            </w:r>
          </w:p>
        </w:tc>
        <w:tc>
          <w:tcPr>
            <w:tcW w:type="dxa" w:w="5076"/>
          </w:tcPr>
          <w:p>
            <w:pPr>
              <w:pStyle w:val="null3"/>
              <w:jc w:val="left"/>
            </w:pPr>
            <w:r>
              <w:rPr/>
              <w:t>带“▲”号重要性技术参数响应情况： 投标人完全响应或优于“2.技术标准与要求”中带“▲”号的重要性技术要求（共17项），得34分，有一项不响应或负偏离的扣2分，扣完为止。 注：采购需求中有要求提供证明材料的，按采购需求要求提供。采购需求未要求的，以投标人提供的《技术和服务要求响应表》填写的“是否偏离”为准，未填写或未响应的视为负偏离。</w:t>
            </w:r>
          </w:p>
        </w:tc>
      </w:tr>
      <w:tr>
        <w:tc>
          <w:tcPr>
            <w:tcW w:type="dxa" w:w="922"/>
            <w:gridSpan w:val="2"/>
            <w:vMerge/>
          </w:tcPr>
          <w:p/>
        </w:tc>
        <w:tc>
          <w:tcPr>
            <w:tcW w:type="dxa" w:w="2307"/>
          </w:tcPr>
          <w:p>
            <w:pPr>
              <w:pStyle w:val="null3"/>
              <w:jc w:val="left"/>
            </w:pPr>
            <w:r>
              <w:rPr/>
              <w:t>一般技术(参数)要求响应情况 (14.5分)</w:t>
            </w:r>
          </w:p>
        </w:tc>
        <w:tc>
          <w:tcPr>
            <w:tcW w:type="dxa" w:w="5076"/>
          </w:tcPr>
          <w:p>
            <w:pPr>
              <w:pStyle w:val="null3"/>
              <w:jc w:val="left"/>
            </w:pPr>
            <w:r>
              <w:rPr/>
              <w:t>不带“▲”号一般性技术参数响应情况： 投标人完全响应或优于“2.技术标准与要求”中不带“▲”的一般性技术要求（共58项），得14.5分，有一项不响应的扣0.25分，扣完为止。 注：采购需求中有要求提供证明材料的，按采购需求要求提供。采购需求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供货方案 (6.5分)</w:t>
            </w:r>
            <w:r>
              <w:rPr/>
              <w:t>，（等次分值选择：</w:t>
            </w:r>
            <w:r>
              <w:rPr/>
              <w:t>0.0;</w:t>
            </w:r>
            <w:r>
              <w:rPr/>
              <w:t>1.5;</w:t>
            </w:r>
            <w:r>
              <w:rPr/>
              <w:t>2.5;</w:t>
            </w:r>
            <w:r>
              <w:rPr/>
              <w:t>6.5;</w:t>
            </w:r>
            <w:r>
              <w:rPr/>
              <w:t>）</w:t>
            </w:r>
          </w:p>
        </w:tc>
        <w:tc>
          <w:tcPr>
            <w:tcW w:type="dxa" w:w="5076"/>
          </w:tcPr>
          <w:p>
            <w:pPr>
              <w:pStyle w:val="null3"/>
              <w:jc w:val="left"/>
            </w:pPr>
            <w:r>
              <w:rPr/>
              <w:t>根据投标人对采购需求中其他商务需求“1.供货要求”提供响应方案（包括但不限于：供货计划、人员安排、包装运输方案、安装、调试方案、质量保证措施等内容）与项目实施的配合程度进行评审： 1、涵盖上述内容，供货计划全面具体，人员安排合理，包装运输方案、安装、调试方案详尽，质量保证措施可性高，得6.5分； 2、涵盖上述内容，供货计划较全面，人员安排较合理，包装运输方案、安装、调试方案较详尽，质量保证措施可性较高，得2.5分； 3、涵盖上述部分内容，供货方案内容一般，可行性较差，得1.5分； 4、其他情况或未提供，得0分。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2020年1月1日至今投标人具有同类产品项目业绩，每提供一份得1分，最高得5分。 注：提供合同复印件加盖投标人公章作为证明材料，以签订合同的时间为准，否则不得分。</w:t>
            </w:r>
          </w:p>
        </w:tc>
      </w:tr>
      <w:tr>
        <w:tc>
          <w:tcPr>
            <w:tcW w:type="dxa" w:w="922"/>
            <w:gridSpan w:val="2"/>
            <w:vMerge/>
          </w:tcPr>
          <w:p/>
        </w:tc>
        <w:tc>
          <w:tcPr>
            <w:tcW w:type="dxa" w:w="2307"/>
          </w:tcPr>
          <w:p>
            <w:pPr>
              <w:pStyle w:val="null3"/>
              <w:jc w:val="left"/>
            </w:pPr>
            <w:r>
              <w:rPr/>
              <w:t>售后服务及培训方案 (5.0分)</w:t>
            </w:r>
            <w:r>
              <w:rPr/>
              <w:t>，（等次分值选择：</w:t>
            </w:r>
            <w:r>
              <w:rPr/>
              <w:t>0.0;</w:t>
            </w:r>
            <w:r>
              <w:rPr/>
              <w:t>1.0;</w:t>
            </w:r>
            <w:r>
              <w:rPr/>
              <w:t>2.0;</w:t>
            </w:r>
            <w:r>
              <w:rPr/>
              <w:t>5.0;</w:t>
            </w:r>
            <w:r>
              <w:rPr/>
              <w:t>）</w:t>
            </w:r>
          </w:p>
        </w:tc>
        <w:tc>
          <w:tcPr>
            <w:tcW w:type="dxa" w:w="5076"/>
          </w:tcPr>
          <w:p>
            <w:pPr>
              <w:pStyle w:val="null3"/>
              <w:jc w:val="left"/>
            </w:pPr>
            <w:r>
              <w:rPr/>
              <w:t>根据投标人对采购需求中其他商务需求“3.质保期及售后服务要求一及5.培训要求”提供响应方案（包括但不限于售后服务响应时间、零配件供应情况、维保服务内容、售后人员配置及培训方案等内容）与项目实施的配合程度进行评审： 1、涵盖上述所有方案，售后服务内容完善，零配件供应齐全，维保服务内容可行性高，售后人员配置合理、响应速度快，培训方案满足采购需求，得5分； 2、涵盖上述所有方案，售后服务内容较完整，零配件供应较齐全，维保服务内容可行性较高，售后人员配置较合理、响应速度较快，培训方案基本满足采购需求，得2分； 3、涵盖上述部分方案，售后服务及培训方案一般，安排不够合理，得1分； 4、其他情况或未提供，得0分。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采购包2(显微镜（带摄像系统）):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重要技术(参数)要求响应情况 (21.0分)</w:t>
            </w:r>
          </w:p>
        </w:tc>
        <w:tc>
          <w:tcPr>
            <w:tcW w:type="dxa" w:w="5076"/>
          </w:tcPr>
          <w:p>
            <w:pPr>
              <w:pStyle w:val="null3"/>
              <w:jc w:val="left"/>
            </w:pPr>
            <w:r>
              <w:rPr/>
              <w:t>带“▲”号重要性技术参数响应情况： 投标人完全响应或优于“2.技术标准与要求”中带“▲”号的重要性技术要求（共7项），得21分，有一项不响应或负偏离的扣3分，扣完为止。 注：采购需求中有要求提供证明材料的，按采购需求要求提供。采购需求未要求的，以投标人提供的《技术和服务要求响应表》填写的“是否偏离”为准，未填写或未响应的视为负偏离。</w:t>
            </w:r>
          </w:p>
        </w:tc>
      </w:tr>
      <w:tr>
        <w:tc>
          <w:tcPr>
            <w:tcW w:type="dxa" w:w="922"/>
            <w:gridSpan w:val="2"/>
            <w:vMerge/>
          </w:tcPr>
          <w:p/>
        </w:tc>
        <w:tc>
          <w:tcPr>
            <w:tcW w:type="dxa" w:w="2307"/>
          </w:tcPr>
          <w:p>
            <w:pPr>
              <w:pStyle w:val="null3"/>
              <w:jc w:val="left"/>
            </w:pPr>
            <w:r>
              <w:rPr/>
              <w:t>一般技术(参数)要求响应情况 (27.0分)</w:t>
            </w:r>
          </w:p>
        </w:tc>
        <w:tc>
          <w:tcPr>
            <w:tcW w:type="dxa" w:w="5076"/>
          </w:tcPr>
          <w:p>
            <w:pPr>
              <w:pStyle w:val="null3"/>
              <w:jc w:val="left"/>
            </w:pPr>
            <w:r>
              <w:rPr/>
              <w:t>不带“▲”号一般性技术参数响应情况： 投标人完全响应或优于“2.技术标准与要求”中不带“▲”的一般性技术要求（共27项），得27分，有一项不响应的扣1分，扣完为止。 注：采购需求中有要求提供证明材料的，按采购需求要求提供。采购需求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供货方案 (7.0分)</w:t>
            </w:r>
            <w:r>
              <w:rPr/>
              <w:t>，（等次分值选择：</w:t>
            </w:r>
            <w:r>
              <w:rPr/>
              <w:t>0.0;</w:t>
            </w:r>
            <w:r>
              <w:rPr/>
              <w:t>1.0;</w:t>
            </w:r>
            <w:r>
              <w:rPr/>
              <w:t>4.0;</w:t>
            </w:r>
            <w:r>
              <w:rPr/>
              <w:t>7.0;</w:t>
            </w:r>
            <w:r>
              <w:rPr/>
              <w:t>）</w:t>
            </w:r>
          </w:p>
        </w:tc>
        <w:tc>
          <w:tcPr>
            <w:tcW w:type="dxa" w:w="5076"/>
          </w:tcPr>
          <w:p>
            <w:pPr>
              <w:pStyle w:val="null3"/>
              <w:jc w:val="left"/>
            </w:pPr>
            <w:r>
              <w:rPr/>
              <w:t>根据投标人对采购需求中其他商务需求“1.供货要求”提供响应方案（包括但不限于：供货计划、人员安排、包装运输方案、安装、调试方案、质量保证措施等内容）与项目实施的配合程度进行评审： 1、涵盖上述内容，供货计划全面具体，人员安排合理，包装运输方案、安装、调试方案详尽，质量保证措施可性高，得7分； 2、涵盖上述内容，供货计划较全面，人员安排较合理，包装运输方案、安装、调试方案较详尽，质量保证措施可性较高，得4分； 3、涵盖上述部分内容，供货方案内容一般，可行性较差，得1分； 4、其他情况或未提供，得0分。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2020年1月1日至今投标人具有同类产品项目业绩，每提供一份得1分，最高得5分。 注：提供合同复印件加盖投标人公章作为证明材料，以签订合同的时间为准，否则不得分。</w:t>
            </w:r>
          </w:p>
        </w:tc>
      </w:tr>
      <w:tr>
        <w:tc>
          <w:tcPr>
            <w:tcW w:type="dxa" w:w="922"/>
            <w:gridSpan w:val="2"/>
            <w:vMerge/>
          </w:tcPr>
          <w:p/>
        </w:tc>
        <w:tc>
          <w:tcPr>
            <w:tcW w:type="dxa" w:w="2307"/>
          </w:tcPr>
          <w:p>
            <w:pPr>
              <w:pStyle w:val="null3"/>
              <w:jc w:val="left"/>
            </w:pPr>
            <w:r>
              <w:rPr/>
              <w:t>售后服务及培训方案 (5.0分)</w:t>
            </w:r>
            <w:r>
              <w:rPr/>
              <w:t>，（等次分值选择：</w:t>
            </w:r>
            <w:r>
              <w:rPr/>
              <w:t>0.0;</w:t>
            </w:r>
            <w:r>
              <w:rPr/>
              <w:t>1.0;</w:t>
            </w:r>
            <w:r>
              <w:rPr/>
              <w:t>2.0;</w:t>
            </w:r>
            <w:r>
              <w:rPr/>
              <w:t>5.0;</w:t>
            </w:r>
            <w:r>
              <w:rPr/>
              <w:t>）</w:t>
            </w:r>
          </w:p>
        </w:tc>
        <w:tc>
          <w:tcPr>
            <w:tcW w:type="dxa" w:w="5076"/>
          </w:tcPr>
          <w:p>
            <w:pPr>
              <w:pStyle w:val="null3"/>
              <w:jc w:val="left"/>
            </w:pPr>
            <w:r>
              <w:rPr/>
              <w:t>根据投标人对采购需求中其他商务需求“3.质保期及售后服务要求一及5.培训要求”提供响应方案（包括但不限于售后服务响应时间、零配件供应情况、维保服务内容、售后人员配置及培训方案等内容）与项目实施的配合程度进行评审： 1、涵盖上述所有方案，售后服务内容完善，零配件供应齐全，维保服务内容可行性高，售后人员配置合理、响应速度快，培训方案满足采购需求，得5分； 2、涵盖上述所有方案，售后服务内容较完整，零配件供应较齐全，维保服务内容可行性较高，售后人员配置较合理、响应速度较快，培训方案基本满足采购需求，得2分； 3、涵盖上述部分方案，售后服务及培训方案一般，安排不够合理，得1分； 4、其他情况或未提供，得0分。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采购包3(强脉冲光治疗仪（超光子）):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重要技术(参数)要求响应情况 (18.0分)</w:t>
            </w:r>
          </w:p>
        </w:tc>
        <w:tc>
          <w:tcPr>
            <w:tcW w:type="dxa" w:w="5076"/>
          </w:tcPr>
          <w:p>
            <w:pPr>
              <w:pStyle w:val="null3"/>
              <w:jc w:val="left"/>
            </w:pPr>
            <w:r>
              <w:rPr/>
              <w:t>带“▲”号重要性技术参数响应情况： 投标人完全响应或优于“2.技术标准与要求”中带“▲”号的重要性技术要求（共6项），得18分，有一项不响应或负偏离的扣3分，扣完为止。 注：采购需求中有要求提供证明材料的，按采购需求要求提供。采购需求未要求的，以投标人提供的《技术和服务要求响应表》填写的“是否偏离”为准，未填写或未响应的视为负偏离。</w:t>
            </w:r>
          </w:p>
        </w:tc>
      </w:tr>
      <w:tr>
        <w:tc>
          <w:tcPr>
            <w:tcW w:type="dxa" w:w="922"/>
            <w:gridSpan w:val="2"/>
            <w:vMerge/>
          </w:tcPr>
          <w:p/>
        </w:tc>
        <w:tc>
          <w:tcPr>
            <w:tcW w:type="dxa" w:w="2307"/>
          </w:tcPr>
          <w:p>
            <w:pPr>
              <w:pStyle w:val="null3"/>
              <w:jc w:val="left"/>
            </w:pPr>
            <w:r>
              <w:rPr/>
              <w:t>一般技术(参数)要求响应情况 (33.0分)</w:t>
            </w:r>
          </w:p>
        </w:tc>
        <w:tc>
          <w:tcPr>
            <w:tcW w:type="dxa" w:w="5076"/>
          </w:tcPr>
          <w:p>
            <w:pPr>
              <w:pStyle w:val="null3"/>
              <w:jc w:val="left"/>
            </w:pPr>
            <w:r>
              <w:rPr/>
              <w:t>不带“▲”号一般性技术参数响应情况： 投标人完全响应或优于“2.技术标准与要求”中不带“▲”的一般性技术要求（共33项），得33分，有一项不响应的扣1分，扣完为止。 注：采购需求中有要求提供证明材料的，按采购需求要求提供。采购需求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供货方案 (4.0分)</w:t>
            </w:r>
            <w:r>
              <w:rPr/>
              <w:t>，（等次分值选择：</w:t>
            </w:r>
            <w:r>
              <w:rPr/>
              <w:t>0.0;</w:t>
            </w:r>
            <w:r>
              <w:rPr/>
              <w:t>1.0;</w:t>
            </w:r>
            <w:r>
              <w:rPr/>
              <w:t>2.0;</w:t>
            </w:r>
            <w:r>
              <w:rPr/>
              <w:t>4.0;</w:t>
            </w:r>
            <w:r>
              <w:rPr/>
              <w:t>）</w:t>
            </w:r>
          </w:p>
        </w:tc>
        <w:tc>
          <w:tcPr>
            <w:tcW w:type="dxa" w:w="5076"/>
          </w:tcPr>
          <w:p>
            <w:pPr>
              <w:pStyle w:val="null3"/>
              <w:jc w:val="left"/>
            </w:pPr>
            <w:r>
              <w:rPr/>
              <w:t>根据投标人对采购需求中其他商务需求“1.供货要求”提供响应方案（包括但不限于：供货计划、人员安排、包装运输方案、安装、调试方案、质量保证措施等内容）与项目实施的配合程度进行评审： 1、涵盖上述内容，供货计划全面具体，人员安排合理，包装运输方案、安装、调试方案详尽，质量保证措施可性高，得4分； 2、涵盖上述内容，供货计划较全面，人员安排较合理，包装运输方案、安装、调试方案较详尽，质量保证措施可性较高，得2分； 3、涵盖上述部分内容，供货方案内容一般，可行性较差，得1分； 4、其他情况或未提供，得0分。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2020年1月1日至今投标人具有同类产品项目业绩，每提供一份得1分，最高得5分。 注：提供合同复印件加盖投标人公章作为证明材料，以签订合同的时间为准，否则不得分。</w:t>
            </w:r>
          </w:p>
        </w:tc>
      </w:tr>
      <w:tr>
        <w:tc>
          <w:tcPr>
            <w:tcW w:type="dxa" w:w="922"/>
            <w:gridSpan w:val="2"/>
            <w:vMerge/>
          </w:tcPr>
          <w:p/>
        </w:tc>
        <w:tc>
          <w:tcPr>
            <w:tcW w:type="dxa" w:w="2307"/>
          </w:tcPr>
          <w:p>
            <w:pPr>
              <w:pStyle w:val="null3"/>
              <w:jc w:val="left"/>
            </w:pPr>
            <w:r>
              <w:rPr/>
              <w:t>售后服务及培训方案 (5.0分)</w:t>
            </w:r>
            <w:r>
              <w:rPr/>
              <w:t>，（等次分值选择：</w:t>
            </w:r>
            <w:r>
              <w:rPr/>
              <w:t>0.0;</w:t>
            </w:r>
            <w:r>
              <w:rPr/>
              <w:t>1.0;</w:t>
            </w:r>
            <w:r>
              <w:rPr/>
              <w:t>2.0;</w:t>
            </w:r>
            <w:r>
              <w:rPr/>
              <w:t>5.0;</w:t>
            </w:r>
            <w:r>
              <w:rPr/>
              <w:t>）</w:t>
            </w:r>
          </w:p>
        </w:tc>
        <w:tc>
          <w:tcPr>
            <w:tcW w:type="dxa" w:w="5076"/>
          </w:tcPr>
          <w:p>
            <w:pPr>
              <w:pStyle w:val="null3"/>
              <w:jc w:val="left"/>
            </w:pPr>
            <w:r>
              <w:rPr/>
              <w:t>根据投标人对采购需求中其他商务需求“3.质保期及售后服务要求一及5.培训要求”提供响应方案（包括但不限于售后服务响应时间、零配件供应情况、维保服务内容、售后人员配置及培训方案等内容）与项目实施的配合程度进行评审： 1、涵盖上述所有方案，售后服务内容完善，零配件供应齐全，维保服务内容可行性高，售后人员配置合理、响应速度快，培训方案满足采购需求，得5分； 2、涵盖上述所有方案，售后服务内容较完整，零配件供应较齐全，维保服务内容可行性较高，售后人员配置较合理、响应速度较快，培训方案基本满足采购需求，得2分； 3、涵盖上述部分方案，售后服务及培训方案一般，安排不够合理，得1分； 4、其他情况或未提供，得0分。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广东省政府采购</w:t>
      </w:r>
    </w:p>
    <w:p>
      <w:pPr>
        <w:pStyle w:val="null3"/>
        <w:jc w:val="both"/>
      </w:pPr>
      <w:r>
        <w:rPr>
          <w:sz w:val="72"/>
          <w:b/>
        </w:rPr>
        <w:t>合　同　书</w:t>
      </w:r>
    </w:p>
    <w:p>
      <w:pPr>
        <w:pStyle w:val="null3"/>
        <w:jc w:val="center"/>
      </w:pPr>
      <w:r>
        <w:rPr>
          <w:sz w:val="28"/>
        </w:rPr>
        <w:t>采购计划编号：</w:t>
      </w:r>
    </w:p>
    <w:p>
      <w:pPr>
        <w:pStyle w:val="null3"/>
        <w:jc w:val="both"/>
      </w:pPr>
      <w:r>
        <w:rPr>
          <w:sz w:val="28"/>
        </w:rPr>
        <w:t>项目编号：</w:t>
      </w:r>
    </w:p>
    <w:p>
      <w:pPr>
        <w:pStyle w:val="null3"/>
        <w:jc w:val="both"/>
      </w:pPr>
      <w:r>
        <w:rPr>
          <w:sz w:val="28"/>
        </w:rPr>
        <w:t>项目名称：</w:t>
      </w:r>
    </w:p>
    <w:p>
      <w:pPr>
        <w:pStyle w:val="null3"/>
        <w:jc w:val="center"/>
      </w:pPr>
      <w:r>
        <w:rPr>
          <w:sz w:val="21"/>
        </w:rPr>
        <w:t xml:space="preserve"> </w:t>
      </w:r>
    </w:p>
    <w:p>
      <w:pPr>
        <w:pStyle w:val="null3"/>
        <w:jc w:val="both"/>
      </w:pPr>
      <w:r>
        <w:rPr>
          <w:sz w:val="28"/>
        </w:rPr>
        <w:t>甲方：韶关市第一人民医院</w:t>
      </w:r>
    </w:p>
    <w:p>
      <w:pPr>
        <w:pStyle w:val="null3"/>
        <w:jc w:val="both"/>
      </w:pPr>
      <w:r>
        <w:rPr>
          <w:sz w:val="28"/>
        </w:rPr>
        <w:t>电话：</w:t>
      </w:r>
      <w:r>
        <w:rPr>
          <w:sz w:val="28"/>
        </w:rPr>
        <w:t>0751-8871209            传真：0751-8871209</w:t>
      </w:r>
    </w:p>
    <w:p>
      <w:pPr>
        <w:pStyle w:val="null3"/>
        <w:jc w:val="both"/>
      </w:pPr>
      <w:r>
        <w:rPr>
          <w:sz w:val="28"/>
        </w:rPr>
        <w:t>地址：广东省韶关市东堤南路</w:t>
      </w:r>
      <w:r>
        <w:rPr>
          <w:sz w:val="28"/>
        </w:rPr>
        <w:t>3号</w:t>
      </w:r>
    </w:p>
    <w:p>
      <w:pPr>
        <w:pStyle w:val="null3"/>
        <w:jc w:val="both"/>
      </w:pPr>
      <w:r>
        <w:rPr>
          <w:sz w:val="28"/>
        </w:rPr>
        <w:t>乙方：</w:t>
      </w:r>
      <w:r>
        <w:rPr>
          <w:sz w:val="21"/>
        </w:rPr>
        <w:t xml:space="preserve">  </w:t>
      </w:r>
    </w:p>
    <w:p>
      <w:pPr>
        <w:pStyle w:val="null3"/>
        <w:jc w:val="both"/>
      </w:pPr>
      <w:r>
        <w:rPr>
          <w:sz w:val="28"/>
        </w:rPr>
        <w:t>电话：</w:t>
      </w:r>
      <w:r>
        <w:rPr>
          <w:sz w:val="21"/>
        </w:rPr>
        <w:t xml:space="preserve"> </w:t>
      </w:r>
    </w:p>
    <w:p>
      <w:pPr>
        <w:pStyle w:val="null3"/>
        <w:jc w:val="both"/>
      </w:pPr>
      <w:r>
        <w:rPr>
          <w:sz w:val="28"/>
        </w:rPr>
        <w:t>传真：</w:t>
      </w:r>
      <w:r>
        <w:rPr>
          <w:sz w:val="28"/>
        </w:rPr>
        <w:t>/</w:t>
      </w:r>
    </w:p>
    <w:p>
      <w:pPr>
        <w:pStyle w:val="null3"/>
        <w:jc w:val="both"/>
      </w:pPr>
      <w:r>
        <w:rPr>
          <w:sz w:val="28"/>
        </w:rPr>
        <w:t>地</w:t>
      </w:r>
      <w:r>
        <w:rPr>
          <w:sz w:val="28"/>
        </w:rPr>
        <w:t>址：</w:t>
      </w:r>
      <w:r>
        <w:rPr>
          <w:sz w:val="21"/>
        </w:rPr>
        <w:t xml:space="preserve"> </w:t>
      </w:r>
    </w:p>
    <w:p>
      <w:pPr>
        <w:pStyle w:val="null3"/>
      </w:pPr>
      <w:r>
        <w:rPr>
          <w:sz w:val="21"/>
        </w:rPr>
        <w:t>根据</w:t>
      </w:r>
      <w:r>
        <w:rPr>
          <w:sz w:val="21"/>
          <w:u w:val="single"/>
        </w:rPr>
        <w:t xml:space="preserve"> </w:t>
      </w:r>
      <w:r>
        <w:rPr>
          <w:sz w:val="21"/>
          <w:u w:val="single"/>
        </w:rPr>
        <w:t xml:space="preserve">    </w:t>
      </w:r>
      <w:r>
        <w:rPr>
          <w:sz w:val="21"/>
          <w:u w:val="single"/>
        </w:rPr>
        <w:t xml:space="preserve">          </w:t>
      </w:r>
      <w:r>
        <w:rPr>
          <w:sz w:val="21"/>
          <w:u w:val="single"/>
        </w:rPr>
        <w:t>项目</w:t>
      </w:r>
      <w:r>
        <w:rPr>
          <w:sz w:val="21"/>
        </w:rPr>
        <w:t>采购项目的釆购结果</w:t>
      </w:r>
      <w:r>
        <w:rPr>
          <w:sz w:val="21"/>
        </w:rPr>
        <w:t>,按照《中华 人民共和国政府采购法》、《中华人民共和国民法典（合同编）》的规定，经双方协商，本着平等互利和诚实信用的原则，一致同意签订本合同如下。</w:t>
      </w:r>
    </w:p>
    <w:p>
      <w:pPr>
        <w:pStyle w:val="null3"/>
        <w:jc w:val="left"/>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934"/>
        <w:gridCol w:w="1663"/>
        <w:gridCol w:w="709"/>
        <w:gridCol w:w="773"/>
        <w:gridCol w:w="554"/>
        <w:gridCol w:w="1134"/>
        <w:gridCol w:w="1521"/>
      </w:tblGrid>
      <w:tr>
        <w:tc>
          <w:tcPr>
            <w:tcW w:type="dxa" w:w="1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品牌、规格、标准</w:t>
            </w:r>
            <w:r>
              <w:rPr>
                <w:sz w:val="21"/>
              </w:rPr>
              <w:t>/主要服务内容</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p>
            <w:pPr>
              <w:pStyle w:val="null3"/>
              <w:jc w:val="center"/>
            </w:pPr>
            <w:r>
              <w:rPr>
                <w:sz w:val="21"/>
              </w:rPr>
              <w:t>（元）</w:t>
            </w:r>
          </w:p>
        </w:tc>
        <w:tc>
          <w:tcPr>
            <w:tcW w:type="dxa" w:w="1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6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r>
              <w:rPr>
                <w:sz w:val="21"/>
              </w:rPr>
              <w:t>人民币</w:t>
            </w:r>
            <w:r>
              <w:rPr>
                <w:sz w:val="21"/>
              </w:rPr>
              <w:t>元</w:t>
            </w:r>
            <w:r>
              <w:rPr>
                <w:sz w:val="21"/>
              </w:rPr>
              <w:t>整</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ind w:firstLine="540"/>
        <w:jc w:val="both"/>
      </w:pPr>
      <w:r>
        <w:rPr>
          <w:sz w:val="21"/>
        </w:rPr>
        <w:t>合同总额包括乙方设计、安装、随机零配件、标配工具、运输保险、调试、培训、质保期服务、各项税费及合同实施过程中不可预见费用等。</w:t>
      </w:r>
    </w:p>
    <w:p>
      <w:pPr>
        <w:pStyle w:val="null3"/>
        <w:ind w:firstLine="540"/>
        <w:jc w:val="both"/>
      </w:pPr>
      <w:r>
        <w:rPr>
          <w:sz w:val="21"/>
        </w:rPr>
        <w:t>注：货物名称内容必须与投标文件中货物名称内容一致。</w:t>
      </w:r>
    </w:p>
    <w:p>
      <w:pPr>
        <w:pStyle w:val="null3"/>
        <w:ind w:firstLine="542"/>
        <w:jc w:val="both"/>
      </w:pPr>
      <w:r>
        <w:rPr>
          <w:sz w:val="21"/>
          <w:b/>
        </w:rPr>
        <w:t>二、合同金额</w:t>
      </w:r>
    </w:p>
    <w:p>
      <w:pPr>
        <w:pStyle w:val="null3"/>
        <w:ind w:firstLine="540"/>
        <w:jc w:val="both"/>
      </w:pPr>
      <w:r>
        <w:rPr>
          <w:sz w:val="21"/>
        </w:rPr>
        <w:t>合同金额为（大写）：人民币</w:t>
      </w:r>
      <w:r>
        <w:rPr>
          <w:sz w:val="21"/>
          <w:u w:val="single"/>
        </w:rPr>
        <w:t xml:space="preserve">    </w:t>
      </w:r>
      <w:r>
        <w:rPr>
          <w:sz w:val="21"/>
        </w:rPr>
        <w:t>元</w:t>
      </w:r>
      <w:r>
        <w:rPr>
          <w:sz w:val="21"/>
        </w:rPr>
        <w:t>整</w:t>
      </w:r>
      <w:r>
        <w:rPr>
          <w:sz w:val="21"/>
        </w:rPr>
        <w:t>（</w:t>
      </w:r>
      <w:r>
        <w:rPr>
          <w:sz w:val="21"/>
        </w:rPr>
        <w:t>¥</w:t>
      </w:r>
      <w:r>
        <w:rPr>
          <w:sz w:val="21"/>
          <w:u w:val="single"/>
        </w:rPr>
        <w:t xml:space="preserve">   </w:t>
      </w:r>
      <w:r>
        <w:rPr>
          <w:sz w:val="21"/>
        </w:rPr>
        <w:t>元）。</w:t>
      </w:r>
    </w:p>
    <w:p>
      <w:pPr>
        <w:pStyle w:val="null3"/>
        <w:ind w:firstLine="542"/>
        <w:jc w:val="both"/>
      </w:pPr>
      <w:r>
        <w:rPr>
          <w:sz w:val="21"/>
          <w:b/>
        </w:rPr>
        <w:t>三、质量、包装、保险及发运、保管要求</w:t>
      </w:r>
    </w:p>
    <w:p>
      <w:pPr>
        <w:pStyle w:val="null3"/>
        <w:ind w:firstLine="540"/>
        <w:jc w:val="both"/>
      </w:pPr>
      <w:r>
        <w:rPr>
          <w:sz w:val="21"/>
        </w:rPr>
        <w:t>1.货物为原制造商制造的全新产品，整机无污染，无侵权行为、表面无划损、无任何缺陷隐患，在中国境内可依常规安全合法使用。</w:t>
      </w:r>
    </w:p>
    <w:p>
      <w:pPr>
        <w:pStyle w:val="null3"/>
        <w:ind w:firstLine="540"/>
        <w:jc w:val="both"/>
      </w:pPr>
      <w:r>
        <w:rPr>
          <w:sz w:val="21"/>
        </w:rPr>
        <w:t>2.设备材料的包装必须是制造商原厂包装，其包装均应有良好的防湿、防锈、防潮、防雨、防腐及防碰撞的措施。凡由于包装不良造成的损失和由此产生的费用均由乙方承担。</w:t>
      </w:r>
    </w:p>
    <w:p>
      <w:pPr>
        <w:pStyle w:val="null3"/>
        <w:ind w:firstLine="540"/>
        <w:jc w:val="both"/>
      </w:pPr>
      <w:r>
        <w:rPr>
          <w:sz w:val="21"/>
        </w:rPr>
        <w:t>3.乙方负责将设备材料</w:t>
      </w:r>
      <w:r>
        <w:rPr>
          <w:sz w:val="21"/>
        </w:rPr>
        <w:t>送</w:t>
      </w:r>
      <w:r>
        <w:rPr>
          <w:sz w:val="21"/>
        </w:rPr>
        <w:t>到现场过程中的全部运输，包括装卸车、货物现场的搬运。</w:t>
      </w:r>
    </w:p>
    <w:p>
      <w:pPr>
        <w:pStyle w:val="null3"/>
        <w:ind w:firstLine="540"/>
        <w:jc w:val="left"/>
      </w:pPr>
      <w:r>
        <w:rPr>
          <w:sz w:val="21"/>
        </w:rPr>
        <w:t>4.设备必须提供装箱清单，按装箱清单验收货物。</w:t>
      </w:r>
    </w:p>
    <w:p>
      <w:pPr>
        <w:pStyle w:val="null3"/>
        <w:ind w:firstLine="540"/>
        <w:jc w:val="left"/>
      </w:pPr>
      <w:r>
        <w:rPr>
          <w:sz w:val="21"/>
        </w:rPr>
        <w:t>5.货物在现场的保管由乙方负责，直至项目安装、验收完毕。</w:t>
      </w:r>
    </w:p>
    <w:p>
      <w:pPr>
        <w:pStyle w:val="null3"/>
        <w:ind w:firstLine="540"/>
        <w:jc w:val="both"/>
      </w:pPr>
      <w:r>
        <w:rPr>
          <w:sz w:val="21"/>
        </w:rPr>
        <w:t>6.货物在系统安装调试验收合格前的保险由乙方负责，乙方负责其派出的现场服务人员人身意外保险。</w:t>
      </w:r>
    </w:p>
    <w:p>
      <w:pPr>
        <w:pStyle w:val="null3"/>
        <w:ind w:firstLine="540"/>
        <w:jc w:val="left"/>
      </w:pPr>
      <w:r>
        <w:rPr>
          <w:sz w:val="21"/>
        </w:rPr>
        <w:t>7.设备至甲方指定的使用现场的包装、保险及发运等环节和费用均由乙方负责。</w:t>
      </w:r>
    </w:p>
    <w:p>
      <w:pPr>
        <w:pStyle w:val="null3"/>
        <w:ind w:firstLine="542"/>
        <w:jc w:val="both"/>
      </w:pPr>
      <w:r>
        <w:rPr>
          <w:sz w:val="21"/>
          <w:b/>
        </w:rPr>
        <w:t>四、交货期、交货方式及交货地点</w:t>
      </w:r>
    </w:p>
    <w:p>
      <w:pPr>
        <w:pStyle w:val="null3"/>
        <w:ind w:firstLine="540"/>
        <w:jc w:val="both"/>
      </w:pPr>
      <w:r>
        <w:rPr>
          <w:sz w:val="21"/>
        </w:rPr>
        <w:t>1.交货期：</w:t>
      </w:r>
      <w:r>
        <w:rPr>
          <w:sz w:val="21"/>
          <w:u w:val="single"/>
        </w:rPr>
        <w:t>合同签订之日起至</w:t>
      </w:r>
      <w:r>
        <w:rPr>
          <w:sz w:val="21"/>
          <w:u w:val="single"/>
        </w:rPr>
        <w:t>30个日历天内完成交货、安装、调试及验收。</w:t>
      </w:r>
    </w:p>
    <w:p>
      <w:pPr>
        <w:pStyle w:val="null3"/>
        <w:ind w:firstLine="540"/>
        <w:jc w:val="both"/>
      </w:pPr>
      <w:r>
        <w:rPr>
          <w:sz w:val="21"/>
        </w:rPr>
        <w:t>2.交货方式：</w:t>
      </w:r>
      <w:r>
        <w:rPr>
          <w:sz w:val="21"/>
          <w:u w:val="single"/>
        </w:rPr>
        <w:t>按甲方要求。</w:t>
      </w:r>
    </w:p>
    <w:p>
      <w:pPr>
        <w:pStyle w:val="null3"/>
        <w:ind w:firstLine="540"/>
        <w:jc w:val="both"/>
      </w:pPr>
      <w:r>
        <w:rPr>
          <w:sz w:val="21"/>
        </w:rPr>
        <w:t>3.交货地点：</w:t>
      </w:r>
      <w:r>
        <w:rPr>
          <w:sz w:val="21"/>
          <w:u w:val="single"/>
        </w:rPr>
        <w:t>甲方指定地点。</w:t>
      </w:r>
    </w:p>
    <w:p>
      <w:pPr>
        <w:pStyle w:val="null3"/>
        <w:ind w:firstLine="542"/>
        <w:jc w:val="both"/>
      </w:pPr>
      <w:r>
        <w:rPr>
          <w:sz w:val="21"/>
          <w:b/>
        </w:rPr>
        <w:t>五</w:t>
      </w:r>
      <w:r>
        <w:rPr>
          <w:sz w:val="21"/>
          <w:b/>
        </w:rPr>
        <w:t>、质保期及售后服务要求</w:t>
      </w:r>
    </w:p>
    <w:p>
      <w:pPr>
        <w:pStyle w:val="null3"/>
        <w:ind w:firstLine="540"/>
        <w:jc w:val="both"/>
      </w:pPr>
      <w:r>
        <w:rPr>
          <w:sz w:val="21"/>
        </w:rPr>
        <w:t>1、设备整机原厂保修</w:t>
      </w:r>
      <w:r>
        <w:rPr>
          <w:sz w:val="21"/>
          <w:u w:val="single"/>
        </w:rPr>
        <w:t xml:space="preserve">   </w:t>
      </w:r>
      <w:r>
        <w:rPr>
          <w:sz w:val="21"/>
        </w:rPr>
        <w:t>年，厂家工程师装机，使用三个月内出现主板等重要部件故障，更换新机，终身免费维护，故障维修保修期外只收取配件费，不得收取差旅费、服务费等其他费用。保证十年内有配件及耗材，有固定维修工程师，提供免费保修电话。</w:t>
      </w:r>
      <w:r>
        <w:rPr>
          <w:sz w:val="21"/>
        </w:rPr>
        <w:t>24小时电话支持，接院方故障报警电话后立即响应，若现场未能有效解决，须免费提供同类型同标准的设备临时使用。</w:t>
      </w:r>
    </w:p>
    <w:p>
      <w:pPr>
        <w:pStyle w:val="null3"/>
        <w:ind w:firstLine="542"/>
        <w:jc w:val="both"/>
      </w:pPr>
      <w:r>
        <w:rPr>
          <w:sz w:val="21"/>
          <w:b/>
        </w:rPr>
        <w:t>2.如使用需连接医用信息系统，</w:t>
      </w:r>
      <w:r>
        <w:rPr>
          <w:sz w:val="21"/>
          <w:b/>
        </w:rPr>
        <w:t>须</w:t>
      </w:r>
      <w:r>
        <w:rPr>
          <w:sz w:val="21"/>
          <w:b/>
        </w:rPr>
        <w:t>开放与信息系统对接端口，无偿与医院信息系统对接</w:t>
      </w:r>
      <w:r>
        <w:rPr>
          <w:sz w:val="21"/>
          <w:b/>
        </w:rPr>
        <w:t>。</w:t>
      </w:r>
    </w:p>
    <w:p>
      <w:pPr>
        <w:pStyle w:val="null3"/>
        <w:ind w:firstLine="542"/>
        <w:jc w:val="both"/>
      </w:pPr>
      <w:r>
        <w:rPr>
          <w:sz w:val="21"/>
          <w:b/>
        </w:rPr>
        <w:t>六</w:t>
      </w:r>
      <w:r>
        <w:rPr>
          <w:sz w:val="21"/>
          <w:b/>
        </w:rPr>
        <w:t>、安装、调试与验收</w:t>
      </w:r>
    </w:p>
    <w:p>
      <w:pPr>
        <w:pStyle w:val="null3"/>
        <w:ind w:firstLine="540"/>
        <w:jc w:val="both"/>
      </w:pPr>
      <w:r>
        <w:rPr>
          <w:sz w:val="21"/>
        </w:rPr>
        <w:t>1.乙方必须依照招标文件的要求和投标文件的承诺，将设备、系统安装并调试至正常运行的最佳状态。</w:t>
      </w:r>
    </w:p>
    <w:p>
      <w:pPr>
        <w:pStyle w:val="null3"/>
        <w:ind w:firstLine="540"/>
        <w:jc w:val="both"/>
      </w:pPr>
      <w:r>
        <w:rPr>
          <w:sz w:val="21"/>
        </w:rPr>
        <w:t>2.货物</w:t>
      </w:r>
      <w:r>
        <w:rPr>
          <w:sz w:val="21"/>
        </w:rPr>
        <w:t>须符合</w:t>
      </w:r>
      <w:r>
        <w:rPr>
          <w:sz w:val="21"/>
        </w:rPr>
        <w:t>国家标准，若无国家标准</w:t>
      </w:r>
      <w:r>
        <w:rPr>
          <w:sz w:val="21"/>
        </w:rPr>
        <w:t>则须符合</w:t>
      </w:r>
      <w:r>
        <w:rPr>
          <w:sz w:val="21"/>
        </w:rPr>
        <w:t>行业标准</w:t>
      </w:r>
      <w:r>
        <w:rPr>
          <w:sz w:val="21"/>
        </w:rPr>
        <w:t>。</w:t>
      </w:r>
      <w:r>
        <w:rPr>
          <w:sz w:val="21"/>
        </w:rPr>
        <w:t>须</w:t>
      </w:r>
      <w:r>
        <w:rPr>
          <w:sz w:val="21"/>
        </w:rPr>
        <w:t>为原制造商制造的全新产品，整机无污染，无侵权行为、表面无划损、无任何缺陷隐患，</w:t>
      </w:r>
      <w:r>
        <w:rPr>
          <w:sz w:val="21"/>
        </w:rPr>
        <w:t>在中国境内可依常规安全合法使用。</w:t>
      </w:r>
    </w:p>
    <w:p>
      <w:pPr>
        <w:pStyle w:val="null3"/>
        <w:ind w:firstLine="540"/>
        <w:jc w:val="both"/>
      </w:pPr>
      <w:r>
        <w:rPr>
          <w:sz w:val="21"/>
        </w:rPr>
        <w:t>3.货物为原厂商未启封全新包装，具岀厂合格证，序列号、包装箱号与出厂批号一致，并可追索查阅。所有随设备的附件必须齐全。</w:t>
      </w:r>
    </w:p>
    <w:p>
      <w:pPr>
        <w:pStyle w:val="null3"/>
        <w:ind w:firstLine="540"/>
        <w:jc w:val="both"/>
      </w:pPr>
      <w:r>
        <w:rPr>
          <w:sz w:val="21"/>
        </w:rPr>
        <w:t>4.乙方应将关键主机设备的用户手册、保修手册、有关单证资料及配备件、随机工具等交付给甲方，使用操作及安全须知等重要资料应附有中文说明。</w:t>
      </w:r>
    </w:p>
    <w:p>
      <w:pPr>
        <w:pStyle w:val="null3"/>
        <w:ind w:firstLine="540"/>
        <w:jc w:val="both"/>
      </w:pPr>
      <w:r>
        <w:rPr>
          <w:sz w:val="21"/>
        </w:rPr>
        <w:t>5.进口产品必须具备原产地证明和商检局的检验证明及合法进货渠道证明。甲方有权要求乙方提供进口货物的报关单。</w:t>
      </w:r>
    </w:p>
    <w:p>
      <w:pPr>
        <w:pStyle w:val="null3"/>
        <w:ind w:firstLine="540"/>
        <w:jc w:val="both"/>
      </w:pPr>
      <w:r>
        <w:rPr>
          <w:sz w:val="21"/>
        </w:rPr>
        <w:t>6.甲方组成验收小组</w:t>
      </w:r>
      <w:r>
        <w:rPr>
          <w:sz w:val="21"/>
        </w:rPr>
        <w:t>，</w:t>
      </w:r>
      <w:r>
        <w:rPr>
          <w:sz w:val="21"/>
        </w:rPr>
        <w:t>按</w:t>
      </w:r>
      <w:r>
        <w:rPr>
          <w:sz w:val="21"/>
        </w:rPr>
        <w:t>合同要求，对货物数量、外观、功能、配置进行</w:t>
      </w:r>
      <w:r>
        <w:rPr>
          <w:sz w:val="21"/>
        </w:rPr>
        <w:t>验收，必要时邀请相关的专业人员或机构参与验收。</w:t>
      </w:r>
      <w:r>
        <w:rPr>
          <w:sz w:val="21"/>
        </w:rPr>
        <w:t>中标人须为验收提供必需的相关资料及承担所需的费用。</w:t>
      </w:r>
      <w:r>
        <w:rPr>
          <w:sz w:val="21"/>
        </w:rPr>
        <w:t>因货物质量问题发生争议时，由</w:t>
      </w:r>
      <w:r>
        <w:rPr>
          <w:sz w:val="21"/>
        </w:rPr>
        <w:t>甲方所在</w:t>
      </w:r>
      <w:r>
        <w:rPr>
          <w:sz w:val="21"/>
        </w:rPr>
        <w:t>地质量技术监督部门鉴定。</w:t>
      </w:r>
      <w:r>
        <w:rPr>
          <w:sz w:val="21"/>
        </w:rPr>
        <w:t>货物符合质量技术标准的，鉴定费由甲方承担；否则鉴定费由乙方承担。</w:t>
      </w:r>
    </w:p>
    <w:p>
      <w:pPr>
        <w:pStyle w:val="null3"/>
        <w:ind w:firstLine="542"/>
        <w:jc w:val="left"/>
      </w:pPr>
      <w:r>
        <w:rPr>
          <w:sz w:val="21"/>
          <w:b/>
        </w:rPr>
        <w:t>七</w:t>
      </w:r>
      <w:r>
        <w:rPr>
          <w:sz w:val="21"/>
          <w:b/>
        </w:rPr>
        <w:t>、培训要求</w:t>
      </w:r>
    </w:p>
    <w:p>
      <w:pPr>
        <w:pStyle w:val="null3"/>
        <w:ind w:firstLine="540"/>
        <w:jc w:val="both"/>
      </w:pPr>
      <w:r>
        <w:rPr>
          <w:sz w:val="21"/>
        </w:rPr>
        <w:t>乙方须根据甲方的要求安排熟悉本项目产品的专业技术人员在甲方（或用户）指定的地点提供完备、全面的产品使用培训，培训内容包括设备参数的设置、操作、维护保养、应急处理、简单故障排除等，确保甲方能够对设备、系统有足够的了解，能够独立进行日常操作、管理和维护。乙方必须为所有被培训人员提供培训用文字资料和讲义等相关用品，所有的资料必须是中文书写。所有的培训费用包括差旅、食宿、教材、资料等由乙方负责。</w:t>
      </w:r>
    </w:p>
    <w:p>
      <w:pPr>
        <w:pStyle w:val="null3"/>
        <w:ind w:firstLine="542"/>
        <w:jc w:val="left"/>
      </w:pPr>
      <w:r>
        <w:rPr>
          <w:sz w:val="21"/>
          <w:b/>
        </w:rPr>
        <w:t>八</w:t>
      </w:r>
      <w:r>
        <w:rPr>
          <w:sz w:val="21"/>
          <w:b/>
        </w:rPr>
        <w:t>、付款方式</w:t>
      </w:r>
    </w:p>
    <w:p>
      <w:pPr>
        <w:pStyle w:val="null3"/>
        <w:ind w:firstLine="540"/>
        <w:jc w:val="both"/>
      </w:pPr>
      <w:r>
        <w:rPr>
          <w:sz w:val="21"/>
        </w:rPr>
        <w:t>由甲方按下列程序付款：</w:t>
      </w:r>
    </w:p>
    <w:p>
      <w:pPr>
        <w:pStyle w:val="null3"/>
        <w:ind w:firstLine="540"/>
        <w:jc w:val="both"/>
      </w:pPr>
      <w:r>
        <w:rPr>
          <w:sz w:val="21"/>
        </w:rPr>
        <w:t>1.</w:t>
      </w:r>
      <w:r>
        <w:rPr>
          <w:sz w:val="21"/>
        </w:rPr>
        <w:t>第一期</w:t>
      </w:r>
      <w:r>
        <w:rPr>
          <w:sz w:val="21"/>
        </w:rPr>
        <w:t>支付比例</w:t>
      </w:r>
      <w:r>
        <w:rPr>
          <w:sz w:val="21"/>
        </w:rPr>
        <w:t>95%，设备安装调试完成，并验收合格，乙方提交全部报告材料，甲方试用合格后</w:t>
      </w:r>
      <w:r>
        <w:rPr>
          <w:sz w:val="21"/>
        </w:rPr>
        <w:t>60</w:t>
      </w:r>
      <w:r>
        <w:rPr>
          <w:sz w:val="21"/>
        </w:rPr>
        <w:t>日内支付合同金额的</w:t>
      </w:r>
      <w:r>
        <w:rPr>
          <w:sz w:val="21"/>
        </w:rPr>
        <w:t>95%。</w:t>
      </w:r>
    </w:p>
    <w:p>
      <w:pPr>
        <w:pStyle w:val="null3"/>
        <w:ind w:firstLine="540"/>
        <w:jc w:val="both"/>
      </w:pPr>
      <w:r>
        <w:rPr>
          <w:sz w:val="21"/>
        </w:rPr>
        <w:t>2.</w:t>
      </w:r>
      <w:r>
        <w:rPr>
          <w:sz w:val="21"/>
        </w:rPr>
        <w:t>第二期</w:t>
      </w:r>
      <w:r>
        <w:rPr>
          <w:sz w:val="21"/>
        </w:rPr>
        <w:t>支付比例</w:t>
      </w:r>
      <w:r>
        <w:rPr>
          <w:sz w:val="21"/>
        </w:rPr>
        <w:t>5%，满一年后，</w:t>
      </w:r>
      <w:r>
        <w:rPr>
          <w:sz w:val="21"/>
        </w:rPr>
        <w:t>60</w:t>
      </w:r>
      <w:r>
        <w:rPr>
          <w:sz w:val="21"/>
        </w:rPr>
        <w:t>日内支付合同金额的</w:t>
      </w:r>
      <w:r>
        <w:rPr>
          <w:sz w:val="21"/>
        </w:rPr>
        <w:t>5%。</w:t>
      </w:r>
    </w:p>
    <w:p>
      <w:pPr>
        <w:pStyle w:val="null3"/>
        <w:ind w:firstLine="540"/>
        <w:jc w:val="both"/>
      </w:pPr>
      <w:r>
        <w:rPr>
          <w:sz w:val="21"/>
        </w:rPr>
        <w:t>备注：</w:t>
      </w:r>
      <w:r>
        <w:rPr>
          <w:sz w:val="21"/>
        </w:rPr>
        <w:t>1.乙方凭以下有效文件与甲方结算：</w:t>
      </w:r>
    </w:p>
    <w:p>
      <w:pPr>
        <w:pStyle w:val="null3"/>
        <w:ind w:firstLine="540"/>
        <w:jc w:val="both"/>
      </w:pPr>
      <w:r>
        <w:rPr>
          <w:sz w:val="21"/>
        </w:rPr>
        <w:t>（</w:t>
      </w:r>
      <w:r>
        <w:rPr>
          <w:sz w:val="21"/>
        </w:rPr>
        <w:t>1）合同；</w:t>
      </w:r>
    </w:p>
    <w:p>
      <w:pPr>
        <w:pStyle w:val="null3"/>
        <w:ind w:firstLine="540"/>
        <w:jc w:val="both"/>
      </w:pPr>
      <w:r>
        <w:rPr>
          <w:sz w:val="21"/>
        </w:rPr>
        <w:t>（</w:t>
      </w:r>
      <w:r>
        <w:rPr>
          <w:sz w:val="21"/>
        </w:rPr>
        <w:t>2）乙方开具的正式发票；</w:t>
      </w:r>
    </w:p>
    <w:p>
      <w:pPr>
        <w:pStyle w:val="null3"/>
        <w:ind w:firstLine="540"/>
        <w:jc w:val="both"/>
      </w:pPr>
      <w:r>
        <w:rPr>
          <w:sz w:val="21"/>
        </w:rPr>
        <w:t>（</w:t>
      </w:r>
      <w:r>
        <w:rPr>
          <w:sz w:val="21"/>
        </w:rPr>
        <w:t>3）中标通知书。</w:t>
      </w:r>
    </w:p>
    <w:p>
      <w:pPr>
        <w:pStyle w:val="null3"/>
        <w:ind w:firstLine="540"/>
        <w:jc w:val="both"/>
      </w:pPr>
      <w:r>
        <w:rPr>
          <w:sz w:val="21"/>
        </w:rPr>
        <w:t>2</w:t>
      </w:r>
      <w:r>
        <w:rPr>
          <w:sz w:val="21"/>
        </w:rPr>
        <w:t>.收款方、出具发票方、合同乙方均必须与乙方名称一致。</w:t>
      </w:r>
    </w:p>
    <w:p>
      <w:pPr>
        <w:pStyle w:val="null3"/>
        <w:ind w:firstLine="540"/>
        <w:jc w:val="both"/>
      </w:pPr>
      <w:r>
        <w:rPr>
          <w:sz w:val="21"/>
        </w:rPr>
        <w:t>3</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542"/>
        <w:jc w:val="both"/>
      </w:pPr>
      <w:r>
        <w:rPr>
          <w:sz w:val="21"/>
          <w:b/>
        </w:rPr>
        <w:t>九</w:t>
      </w:r>
      <w:r>
        <w:rPr>
          <w:sz w:val="21"/>
          <w:b/>
        </w:rPr>
        <w:t>、违约责任与赔偿损失</w:t>
      </w:r>
    </w:p>
    <w:p>
      <w:pPr>
        <w:pStyle w:val="null3"/>
        <w:ind w:firstLine="540"/>
        <w:jc w:val="both"/>
      </w:pPr>
      <w:r>
        <w:rPr>
          <w:sz w:val="21"/>
        </w:rPr>
        <w:t>1.乙方交付的货物、提供的服务不符合招标文件、投标文件或本合同规定的，甲方有权拒收，并且乙方须向甲方支付本合同总价5%的违约金。</w:t>
      </w:r>
    </w:p>
    <w:p>
      <w:pPr>
        <w:pStyle w:val="null3"/>
        <w:ind w:firstLine="540"/>
        <w:jc w:val="both"/>
      </w:pPr>
      <w:r>
        <w:rPr>
          <w:sz w:val="21"/>
        </w:rPr>
        <w:t>2.乙方未能按本合同规定的交货时间交付货物的/提供服务，从逾期之日起每日按本合同总价</w:t>
      </w:r>
      <w:r>
        <w:rPr>
          <w:sz w:val="21"/>
          <w:u w:val="single"/>
        </w:rPr>
        <w:t>3‰</w:t>
      </w:r>
      <w:r>
        <w:rPr>
          <w:sz w:val="21"/>
        </w:rPr>
        <w:t>的数额向甲方支付违约金；逾期</w:t>
      </w:r>
      <w:r>
        <w:rPr>
          <w:sz w:val="21"/>
        </w:rPr>
        <w:t>15天以上（含15天）的，甲方有权终止合同，要求乙方支付违约金，并且给甲方造成的经济损失由乙方承担赔偿责任。</w:t>
      </w:r>
    </w:p>
    <w:p>
      <w:pPr>
        <w:pStyle w:val="null3"/>
        <w:ind w:firstLine="540"/>
        <w:jc w:val="both"/>
      </w:pPr>
      <w:r>
        <w:rPr>
          <w:sz w:val="21"/>
        </w:rPr>
        <w:t>3.甲方无正当理由拒收货物/接受服务，到期拒付货物/服务款项的，甲方向乙方偿付本合同总价的5%的违约金。甲方逾期付款，则每日按本合同总价的</w:t>
      </w:r>
      <w:r>
        <w:rPr>
          <w:sz w:val="21"/>
          <w:u w:val="single"/>
        </w:rPr>
        <w:t>3‰</w:t>
      </w:r>
      <w:r>
        <w:rPr>
          <w:sz w:val="21"/>
        </w:rPr>
        <w:t>向乙方偿付违约金。</w:t>
      </w:r>
    </w:p>
    <w:p>
      <w:pPr>
        <w:pStyle w:val="null3"/>
        <w:ind w:firstLine="540"/>
        <w:jc w:val="both"/>
      </w:pPr>
      <w:r>
        <w:rPr>
          <w:sz w:val="21"/>
        </w:rPr>
        <w:t>4.其它违约责任按《中华人民共和国民法典（合同编）》处理。</w:t>
      </w:r>
    </w:p>
    <w:p>
      <w:pPr>
        <w:pStyle w:val="null3"/>
        <w:ind w:firstLine="542"/>
        <w:jc w:val="left"/>
      </w:pPr>
      <w:r>
        <w:rPr>
          <w:sz w:val="21"/>
          <w:b/>
        </w:rPr>
        <w:t>十、争议的解决</w:t>
      </w:r>
    </w:p>
    <w:p>
      <w:pPr>
        <w:pStyle w:val="null3"/>
        <w:ind w:firstLine="540"/>
        <w:jc w:val="left"/>
      </w:pPr>
      <w:r>
        <w:rPr>
          <w:sz w:val="21"/>
        </w:rPr>
        <w:t>合同执行过程中发生的任何争议，通过友好协商解决。如双方不能通过友好协商解决，任何一方均可向甲方所在地人民法院提起诉讼。</w:t>
      </w:r>
    </w:p>
    <w:p>
      <w:pPr>
        <w:pStyle w:val="null3"/>
        <w:ind w:firstLine="542"/>
        <w:jc w:val="left"/>
      </w:pPr>
      <w:r>
        <w:rPr>
          <w:sz w:val="21"/>
          <w:b/>
        </w:rPr>
        <w:t>十</w:t>
      </w:r>
      <w:r>
        <w:rPr>
          <w:sz w:val="21"/>
          <w:b/>
        </w:rPr>
        <w:t>一</w:t>
      </w:r>
      <w:r>
        <w:rPr>
          <w:sz w:val="21"/>
          <w:b/>
        </w:rPr>
        <w:t>、不可抗力</w:t>
      </w:r>
    </w:p>
    <w:p>
      <w:pPr>
        <w:pStyle w:val="null3"/>
        <w:ind w:firstLine="540"/>
        <w:jc w:val="left"/>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542"/>
        <w:jc w:val="left"/>
      </w:pPr>
      <w:r>
        <w:rPr>
          <w:sz w:val="21"/>
          <w:b/>
        </w:rPr>
        <w:t>十</w:t>
      </w:r>
      <w:r>
        <w:rPr>
          <w:sz w:val="21"/>
          <w:b/>
        </w:rPr>
        <w:t>二</w:t>
      </w:r>
      <w:r>
        <w:rPr>
          <w:sz w:val="21"/>
          <w:b/>
        </w:rPr>
        <w:t>、税费</w:t>
      </w:r>
    </w:p>
    <w:p>
      <w:pPr>
        <w:pStyle w:val="null3"/>
        <w:ind w:firstLine="540"/>
        <w:jc w:val="left"/>
      </w:pPr>
      <w:r>
        <w:rPr>
          <w:sz w:val="21"/>
        </w:rPr>
        <w:t>在中国境内、外发生的与本合同执行有关的一切税费均由乙方负担。</w:t>
      </w:r>
    </w:p>
    <w:p>
      <w:pPr>
        <w:pStyle w:val="null3"/>
        <w:ind w:firstLine="542"/>
        <w:jc w:val="left"/>
      </w:pPr>
      <w:r>
        <w:rPr>
          <w:sz w:val="21"/>
          <w:b/>
        </w:rPr>
        <w:t>十</w:t>
      </w:r>
      <w:r>
        <w:rPr>
          <w:sz w:val="21"/>
          <w:b/>
        </w:rPr>
        <w:t>三</w:t>
      </w:r>
      <w:r>
        <w:rPr>
          <w:sz w:val="21"/>
          <w:b/>
        </w:rPr>
        <w:t>、其他</w:t>
      </w:r>
    </w:p>
    <w:p>
      <w:pPr>
        <w:pStyle w:val="null3"/>
        <w:ind w:firstLine="540"/>
        <w:jc w:val="left"/>
      </w:pPr>
      <w:r>
        <w:rPr>
          <w:sz w:val="21"/>
        </w:rPr>
        <w:t>1.本合同所有附件、招标文件、投标文件、中标通知书均为合同的有效组成部分，与本合同具有同等法律效力。</w:t>
      </w:r>
    </w:p>
    <w:p>
      <w:pPr>
        <w:pStyle w:val="null3"/>
        <w:ind w:firstLine="540"/>
        <w:jc w:val="left"/>
      </w:pPr>
      <w:r>
        <w:rPr>
          <w:sz w:val="21"/>
        </w:rPr>
        <w:t>2.在执行本合同的过程中，所有经双方签署确认的文件（包括会议纪要、补充协议、往来信函）即成为本合同的有效组成部分。</w:t>
      </w:r>
    </w:p>
    <w:p>
      <w:pPr>
        <w:pStyle w:val="null3"/>
        <w:ind w:firstLine="540"/>
        <w:jc w:val="left"/>
      </w:pPr>
      <w:r>
        <w:rPr>
          <w:sz w:val="21"/>
        </w:rPr>
        <w:t>3.如一方地址、电话、传真号码有变更，应在变更当日内书面通知对方，否则，应承担相应责任。</w:t>
      </w:r>
    </w:p>
    <w:p>
      <w:pPr>
        <w:pStyle w:val="null3"/>
        <w:ind w:firstLine="540"/>
        <w:jc w:val="left"/>
      </w:pPr>
      <w:r>
        <w:rPr>
          <w:sz w:val="21"/>
        </w:rPr>
        <w:t>4.除甲方事先书面同意外，乙方不得部分或全部转让其应履行的合同项下的义务。</w:t>
      </w:r>
    </w:p>
    <w:p>
      <w:pPr>
        <w:pStyle w:val="null3"/>
        <w:ind w:firstLine="542"/>
        <w:jc w:val="left"/>
      </w:pPr>
      <w:r>
        <w:rPr>
          <w:sz w:val="21"/>
          <w:b/>
        </w:rPr>
        <w:t>十</w:t>
      </w:r>
      <w:r>
        <w:rPr>
          <w:sz w:val="21"/>
          <w:b/>
        </w:rPr>
        <w:t>四</w:t>
      </w:r>
      <w:r>
        <w:rPr>
          <w:sz w:val="21"/>
          <w:b/>
        </w:rPr>
        <w:t>、合同生效</w:t>
      </w:r>
    </w:p>
    <w:p>
      <w:pPr>
        <w:pStyle w:val="null3"/>
        <w:ind w:firstLine="540"/>
        <w:jc w:val="left"/>
      </w:pPr>
      <w:r>
        <w:rPr>
          <w:sz w:val="21"/>
        </w:rPr>
        <w:t>1.本合同在甲乙双方法人代表或其授权代表签字盖章后生效。</w:t>
      </w:r>
    </w:p>
    <w:p>
      <w:pPr>
        <w:pStyle w:val="null3"/>
        <w:ind w:firstLine="540"/>
        <w:jc w:val="left"/>
      </w:pPr>
      <w:r>
        <w:rPr>
          <w:sz w:val="21"/>
        </w:rPr>
        <w:t>2.合同壹式伍份,甲方执</w:t>
      </w:r>
      <w:r>
        <w:rPr>
          <w:sz w:val="21"/>
        </w:rPr>
        <w:t>肆</w:t>
      </w:r>
      <w:r>
        <w:rPr>
          <w:sz w:val="21"/>
        </w:rPr>
        <w:t>份</w:t>
      </w:r>
      <w:r>
        <w:rPr>
          <w:sz w:val="21"/>
        </w:rPr>
        <w:t>,乙方执壹份,采购代理</w:t>
      </w:r>
      <w:r>
        <w:rPr>
          <w:sz w:val="21"/>
        </w:rPr>
        <w:t>壹</w:t>
      </w:r>
      <w:r>
        <w:rPr>
          <w:sz w:val="21"/>
        </w:rPr>
        <w:t>份。</w:t>
      </w:r>
    </w:p>
    <w:p>
      <w:pPr>
        <w:pStyle w:val="null3"/>
        <w:ind w:firstLine="540"/>
        <w:jc w:val="both"/>
      </w:pPr>
      <w:r>
        <w:rPr>
          <w:sz w:val="21"/>
        </w:rPr>
        <w:t>甲方（盖章）</w:t>
      </w:r>
      <w:r>
        <w:rPr>
          <w:sz w:val="21"/>
        </w:rPr>
        <w:t>:</w:t>
      </w:r>
      <w:r>
        <w:rPr>
          <w:sz w:val="21"/>
        </w:rPr>
        <w:t>韶关市第一人民医院</w:t>
      </w:r>
      <w:r>
        <w:rPr>
          <w:sz w:val="21"/>
        </w:rPr>
        <w:t xml:space="preserve">            </w:t>
      </w:r>
      <w:r>
        <w:rPr>
          <w:sz w:val="21"/>
        </w:rPr>
        <w:t>乙方（盖章）</w:t>
      </w:r>
      <w:r>
        <w:rPr>
          <w:sz w:val="21"/>
        </w:rPr>
        <w:t>：</w:t>
      </w:r>
      <w:r>
        <w:rPr>
          <w:sz w:val="21"/>
        </w:rPr>
        <w:t xml:space="preserve"> </w:t>
      </w:r>
    </w:p>
    <w:p>
      <w:pPr>
        <w:pStyle w:val="null3"/>
        <w:jc w:val="left"/>
      </w:pPr>
      <w:r>
        <w:rPr>
          <w:sz w:val="21"/>
        </w:rPr>
        <w:t>代表：</w:t>
      </w:r>
      <w:r>
        <w:rPr>
          <w:sz w:val="21"/>
        </w:rPr>
        <w:t xml:space="preserve">                                     </w:t>
      </w:r>
      <w:r>
        <w:rPr>
          <w:sz w:val="21"/>
        </w:rPr>
        <w:t>代表：</w:t>
      </w:r>
    </w:p>
    <w:p>
      <w:pPr>
        <w:pStyle w:val="null3"/>
        <w:jc w:val="left"/>
      </w:pPr>
      <w:r>
        <w:rPr>
          <w:sz w:val="21"/>
        </w:rPr>
        <w:t>签定地点</w:t>
      </w:r>
      <w:r>
        <w:rPr>
          <w:sz w:val="21"/>
        </w:rPr>
        <w:t>:</w:t>
      </w:r>
    </w:p>
    <w:p>
      <w:pPr>
        <w:pStyle w:val="null3"/>
        <w:jc w:val="both"/>
      </w:pPr>
      <w:r>
        <w:rPr>
          <w:sz w:val="21"/>
        </w:rPr>
        <w:t>签定日期：　　　年　　月　　日</w:t>
      </w:r>
      <w:r>
        <w:rPr>
          <w:sz w:val="21"/>
        </w:rPr>
        <w:t xml:space="preserve">             </w:t>
      </w:r>
      <w:r>
        <w:rPr>
          <w:sz w:val="21"/>
        </w:rPr>
        <w:t>签定日期：　　　年　　月　　日</w:t>
      </w:r>
    </w:p>
    <w:p>
      <w:pPr>
        <w:pStyle w:val="null3"/>
        <w:jc w:val="center"/>
      </w:pPr>
      <w:r>
        <w:rPr>
          <w:sz w:val="21"/>
        </w:rPr>
        <w:t xml:space="preserve">            </w:t>
      </w:r>
      <w:r>
        <w:rPr>
          <w:sz w:val="21"/>
        </w:rPr>
        <w:t>开户名称：</w:t>
      </w:r>
      <w:r>
        <w:rPr>
          <w:sz w:val="21"/>
        </w:rPr>
        <w:t xml:space="preserve"> </w:t>
      </w:r>
    </w:p>
    <w:p>
      <w:pPr>
        <w:pStyle w:val="null3"/>
        <w:jc w:val="center"/>
      </w:pPr>
      <w:r>
        <w:rPr>
          <w:sz w:val="21"/>
        </w:rPr>
        <w:t xml:space="preserve">            </w:t>
      </w:r>
      <w:r>
        <w:rPr>
          <w:sz w:val="21"/>
        </w:rPr>
        <w:t>银行账号：</w:t>
      </w:r>
      <w:r>
        <w:rPr>
          <w:sz w:val="21"/>
        </w:rPr>
        <w:t xml:space="preserve"> </w:t>
      </w:r>
    </w:p>
    <w:p>
      <w:pPr>
        <w:pStyle w:val="null3"/>
        <w:jc w:val="center"/>
      </w:pPr>
      <w:r>
        <w:rPr>
          <w:sz w:val="21"/>
        </w:rPr>
        <w:t xml:space="preserve">        </w:t>
      </w:r>
      <w:r>
        <w:rPr>
          <w:sz w:val="21"/>
        </w:rPr>
        <w:t>开户行：</w:t>
      </w:r>
    </w:p>
    <w:p>
      <w:pPr>
        <w:pStyle w:val="null3"/>
        <w:jc w:val="left"/>
      </w:pPr>
      <w:r>
        <w:rPr>
          <w:sz w:val="21"/>
        </w:rPr>
        <w:t>审核</w:t>
      </w:r>
      <w:r>
        <w:rPr>
          <w:sz w:val="21"/>
        </w:rPr>
        <w:t>(盖章）：XXX代理有限公司</w:t>
      </w:r>
    </w:p>
    <w:p>
      <w:pPr>
        <w:pStyle w:val="null3"/>
        <w:jc w:val="left"/>
      </w:pPr>
      <w:r>
        <w:rPr>
          <w:sz w:val="21"/>
        </w:rPr>
        <w:t>代</w:t>
      </w:r>
      <w:r>
        <w:rPr>
          <w:sz w:val="21"/>
        </w:rPr>
        <w:t xml:space="preserve">     </w:t>
      </w:r>
      <w:r>
        <w:rPr>
          <w:sz w:val="21"/>
        </w:rPr>
        <w:t>表：</w:t>
      </w:r>
    </w:p>
    <w:p>
      <w:pPr>
        <w:pStyle w:val="null3"/>
        <w:jc w:val="left"/>
      </w:pPr>
      <w:r>
        <w:rPr>
          <w:sz w:val="21"/>
        </w:rPr>
        <w:t>日</w:t>
      </w:r>
      <w:r>
        <w:rPr>
          <w:sz w:val="21"/>
        </w:rPr>
        <w:t xml:space="preserve">     </w:t>
      </w:r>
      <w:r>
        <w:rPr>
          <w:sz w:val="21"/>
        </w:rPr>
        <w:t>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440201-2024-03159</w:t>
      </w:r>
    </w:p>
    <w:p>
      <w:pPr>
        <w:pStyle w:val="null3"/>
        <w:jc w:val="center"/>
        <w:outlineLvl w:val="3"/>
      </w:pPr>
      <w:r>
        <w:rPr>
          <w:sz w:val="24"/>
          <w:b/>
        </w:rPr>
        <w:t>采购项目编号：</w:t>
      </w:r>
      <w:r>
        <w:rPr>
          <w:sz w:val="24"/>
          <w:b/>
        </w:rPr>
        <w:t>GDYD240916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韶关市第一人民医院彩色多普勒超声仪、显微镜（带摄像系统）及强脉冲光治疗仪（超光子）项目采购</w:t>
      </w:r>
      <w:r>
        <w:rPr>
          <w:u w:val="single"/>
        </w:rPr>
        <w:t>”</w:t>
      </w:r>
      <w:r>
        <w:rPr/>
        <w:t>项目的招标[采购项目编号为：</w:t>
      </w:r>
      <w:r>
        <w:rPr>
          <w:u w:val="single"/>
        </w:rPr>
        <w:t>GDYD240916</w:t>
      </w:r>
      <w:r>
        <w:rPr/>
        <w:t>]，我方愿参与投标。</w:t>
      </w:r>
    </w:p>
    <w:p>
      <w:pPr>
        <w:pStyle w:val="null3"/>
        <w:ind w:firstLine="480"/>
      </w:pPr>
      <w:r>
        <w:rPr/>
        <w:t>我方确认收到贵方提供的</w:t>
      </w:r>
      <w:r>
        <w:rPr>
          <w:u w:val="single"/>
        </w:rPr>
        <w:t>“</w:t>
      </w:r>
      <w:r>
        <w:rPr>
          <w:u w:val="single"/>
        </w:rPr>
        <w:t>韶关市第一人民医院彩色多普勒超声仪、显微镜（带摄像系统）及强脉冲光治疗仪（超光子）项目采购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韶关市第一人民医院彩色多普勒超声仪、显微镜（带摄像系统）及强脉冲光治疗仪（超光子）项目采购</w:t>
      </w:r>
      <w:r>
        <w:rPr/>
        <w:t>”项目采购[采购项目编号为</w:t>
      </w:r>
      <w:r>
        <w:rPr/>
        <w:t>GDYD240916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韶关市第一人民医院彩色多普勒超声仪、显微镜（带摄像系统）及强脉冲光治疗仪（超光子）项目采购</w:t>
      </w:r>
      <w:r>
        <w:rPr/>
        <w:t>招标中获中标（采购项目编号：</w:t>
      </w:r>
      <w:r>
        <w:rPr/>
        <w:t>GDYD240916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韶关市第一人民医院彩色多普勒超声仪、显微镜（带摄像系统）及强脉冲光治疗仪（超光子）项目采购</w:t>
      </w:r>
      <w:r>
        <w:rPr/>
        <w:t>”项目（采购项目编号：</w:t>
      </w:r>
      <w:r>
        <w:rPr/>
        <w:t>GDYD240916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