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440201-2025-02521</w:t>
      </w:r>
    </w:p>
    <w:p>
      <w:pPr>
        <w:pStyle w:val="null3"/>
        <w:jc w:val="center"/>
        <w:outlineLvl w:val="3"/>
      </w:pPr>
      <w:r>
        <w:rPr>
          <w:sz w:val="24"/>
          <w:b/>
        </w:rPr>
        <w:t>采购项目编号：</w:t>
      </w:r>
      <w:r>
        <w:rPr>
          <w:sz w:val="24"/>
          <w:b/>
        </w:rPr>
        <w:t>GDYD250919</w:t>
      </w:r>
    </w:p>
    <w:p>
      <w:pPr>
        <w:pStyle w:val="null3"/>
        <w:jc w:val="center"/>
        <w:outlineLvl w:val="3"/>
      </w:pPr>
      <w:r>
        <w:rPr>
          <w:sz w:val="24"/>
          <w:b/>
        </w:rPr>
        <w:t>项目名称：</w:t>
      </w:r>
      <w:r>
        <w:rPr>
          <w:sz w:val="24"/>
          <w:b/>
        </w:rPr>
        <w:t>韶关市第一人民医院新区临床技能培训中心建设项目（信息化建设项目）</w:t>
      </w:r>
    </w:p>
    <w:p>
      <w:pPr>
        <w:pStyle w:val="null3"/>
        <w:jc w:val="center"/>
        <w:outlineLvl w:val="3"/>
      </w:pPr>
      <w:r>
        <w:rPr>
          <w:sz w:val="24"/>
          <w:b/>
        </w:rPr>
        <w:t>采购人：</w:t>
      </w:r>
      <w:r>
        <w:rPr>
          <w:sz w:val="24"/>
          <w:b/>
        </w:rPr>
        <w:t>韶关市第一人民医院</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广东远东招标代理有限公司韶关分公司</w:t>
      </w:r>
      <w:r>
        <w:rPr/>
        <w:t>受</w:t>
      </w:r>
      <w:r>
        <w:rPr/>
        <w:t>韶关市第一人民医院</w:t>
      </w:r>
      <w:r>
        <w:rPr/>
        <w:t>的委托，采用</w:t>
      </w:r>
      <w:r>
        <w:rPr/>
        <w:t>公开招标</w:t>
      </w:r>
      <w:r>
        <w:rPr/>
        <w:t>方式组织采购</w:t>
      </w:r>
      <w:r>
        <w:rPr/>
        <w:t>韶关市第一人民医院新区临床技能培训中心建设项目（信息化建设项目）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韶关市第一人民医院新区临床技能培训中心建设项目（信息化建设项目）</w:t>
      </w:r>
    </w:p>
    <w:p>
      <w:pPr>
        <w:pStyle w:val="null3"/>
        <w:ind w:firstLine="480"/>
      </w:pPr>
      <w:r>
        <w:rPr/>
        <w:t>采购计划编号：</w:t>
      </w:r>
      <w:r>
        <w:rPr/>
        <w:t>440201-2025-02521</w:t>
      </w:r>
    </w:p>
    <w:p>
      <w:pPr>
        <w:pStyle w:val="null3"/>
        <w:ind w:firstLine="480"/>
      </w:pPr>
      <w:r>
        <w:rPr/>
        <w:t>采购项目编号：</w:t>
      </w:r>
      <w:r>
        <w:rPr/>
        <w:t>GDYD250919</w:t>
      </w:r>
    </w:p>
    <w:p>
      <w:pPr>
        <w:pStyle w:val="null3"/>
        <w:ind w:firstLine="480"/>
      </w:pPr>
      <w:r>
        <w:rPr/>
        <w:t>采购方式：</w:t>
      </w:r>
      <w:r>
        <w:rPr/>
        <w:t>公开招标</w:t>
      </w:r>
    </w:p>
    <w:p>
      <w:pPr>
        <w:pStyle w:val="null3"/>
        <w:ind w:firstLine="480"/>
      </w:pPr>
      <w:r>
        <w:rPr/>
        <w:t>预算金额：</w:t>
      </w:r>
      <w:r>
        <w:rPr/>
        <w:t>1,360,000.00</w:t>
      </w:r>
      <w:r>
        <w:rPr/>
        <w:t>元</w:t>
      </w:r>
    </w:p>
    <w:p>
      <w:pPr>
        <w:pStyle w:val="null3"/>
        <w:outlineLvl w:val="3"/>
      </w:pPr>
      <w:r>
        <w:rPr>
          <w:sz w:val="24"/>
          <w:b/>
        </w:rPr>
        <w:t>2.项目内容及需求情况（采购项目技术规格、参数及要求）</w:t>
      </w:r>
    </w:p>
    <w:p>
      <w:pPr>
        <w:pStyle w:val="null3"/>
      </w:pPr>
      <w:r>
        <w:rPr/>
        <w:t>采购包1(韶关市第一人民医院新区临床技能培训中心建设项目（信息化建设项目）):</w:t>
      </w:r>
    </w:p>
    <w:p>
      <w:pPr>
        <w:pStyle w:val="null3"/>
      </w:pPr>
      <w:r>
        <w:rPr/>
        <w:t>采购包预算金额：1,360,000.00元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应用软件</w:t>
            </w:r>
          </w:p>
        </w:tc>
        <w:tc>
          <w:tcPr>
            <w:tcW w:type="dxa" w:w="2136"/>
          </w:tcPr>
          <w:p>
            <w:pPr>
              <w:pStyle w:val="null3"/>
            </w:pPr>
            <w:r>
              <w:rPr/>
              <w:t>技能中心配套系统</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其他终端设备</w:t>
            </w:r>
          </w:p>
        </w:tc>
        <w:tc>
          <w:tcPr>
            <w:tcW w:type="dxa" w:w="2136"/>
          </w:tcPr>
          <w:p>
            <w:pPr>
              <w:pStyle w:val="null3"/>
            </w:pPr>
            <w:r>
              <w:rPr/>
              <w:t>技能中心配套硬件</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合同履行期限：合同签订之日起30个日历日内完成系统建设。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采购包1（韶关市第一人民医院新区临床技能培训中心建设项目（信息化建设项目））：</w:t>
      </w:r>
      <w:r>
        <w:rPr/>
        <w:t>本项目属于专门面向中小企业。供应商提供的全部货物均由中小企业制造，即货物由中小企业生产且使用该中小企业商号或者注册商标。（注：中小企业以供应商填写的《中小企业声明函》（货物）为判定标准，残疾人福利性单位以供应商填写的《残疾人福利性单位声明函》为判定标准，监狱企业以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采购包1（韶关市第一人民医院新区临床技能培训中心建设项目（信息化建设项目））：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韶关市第一人民医院</w:t>
      </w:r>
    </w:p>
    <w:p>
      <w:pPr>
        <w:pStyle w:val="null3"/>
        <w:ind w:firstLine="480"/>
      </w:pPr>
      <w:r>
        <w:rPr/>
        <w:t xml:space="preserve"> 地址：</w:t>
      </w:r>
      <w:r>
        <w:rPr/>
        <w:t>韶关市浈江区东堤南路3号</w:t>
      </w:r>
    </w:p>
    <w:p>
      <w:pPr>
        <w:pStyle w:val="null3"/>
        <w:ind w:firstLine="480"/>
      </w:pPr>
      <w:r>
        <w:rPr/>
        <w:t xml:space="preserve"> 联系方式：</w:t>
      </w:r>
      <w:r>
        <w:rPr/>
        <w:t>0751-8876110</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广州市越秀区越华路112号4301房（部位：自编04-1、05A-1单元），韶关市武江区西联镇小阳山沐芙路扬成名门综合楼三楼（韶关分公司）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采购名称：韶关市第一人民医院新区临床技能培训中心建设项目（信息化建设项目）</w:t>
      </w:r>
    </w:p>
    <w:p>
      <w:pPr>
        <w:pStyle w:val="null3"/>
        <w:ind w:firstLine="480"/>
        <w:jc w:val="both"/>
      </w:pPr>
      <w:r>
        <w:rPr>
          <w:sz w:val="21"/>
        </w:rPr>
        <w:t>2.采购预算/</w:t>
      </w:r>
      <w:r>
        <w:rPr>
          <w:sz w:val="21"/>
        </w:rPr>
        <w:t>最高限价：</w:t>
      </w:r>
      <w:r>
        <w:rPr>
          <w:sz w:val="21"/>
        </w:rPr>
        <w:t>￥</w:t>
      </w:r>
      <w:r>
        <w:rPr>
          <w:sz w:val="21"/>
        </w:rPr>
        <w:t>1,360,000.00</w:t>
      </w:r>
      <w:r>
        <w:rPr>
          <w:sz w:val="21"/>
        </w:rPr>
        <w:t>元</w:t>
      </w:r>
    </w:p>
    <w:p>
      <w:pPr>
        <w:pStyle w:val="null3"/>
        <w:ind w:firstLine="480"/>
        <w:jc w:val="both"/>
      </w:pPr>
      <w:r>
        <w:rPr>
          <w:sz w:val="21"/>
        </w:rPr>
        <w:t>3</w:t>
      </w:r>
      <w:r>
        <w:rPr>
          <w:sz w:val="21"/>
        </w:rPr>
        <w:t>.项目背景</w:t>
      </w:r>
      <w:r>
        <w:rPr>
          <w:sz w:val="21"/>
        </w:rPr>
        <w:t>/现状</w:t>
      </w:r>
      <w:r>
        <w:rPr>
          <w:sz w:val="21"/>
        </w:rPr>
        <w:t>：</w:t>
      </w:r>
      <w:r>
        <w:rPr>
          <w:sz w:val="21"/>
        </w:rPr>
        <w:t>我</w:t>
      </w:r>
      <w:r>
        <w:rPr>
          <w:sz w:val="21"/>
        </w:rPr>
        <w:t>院作为国家住院医师规范化培训基地与高等医学院校实习医院，教学工作是核心职能与发展基石。为保障并提升培训质量，实现教学管理的规范化、信息化与智能化，现计划启动新区临床技能培训中心信息化建设项目。本项目旨在构建一个集日常培训管理、多站式考核、临床思维训练、教学过程录播复盘于一体的综合信息化平台，并配备相应的硬件设施，以全面支撑新区技能中心的高效运行与未来发展。</w:t>
      </w:r>
    </w:p>
    <w:p>
      <w:pPr>
        <w:pStyle w:val="null3"/>
        <w:ind w:firstLine="420"/>
        <w:jc w:val="left"/>
      </w:pPr>
      <w:r>
        <w:rPr>
          <w:sz w:val="21"/>
        </w:rPr>
        <w:t>4.采购</w:t>
      </w:r>
      <w:r>
        <w:rPr>
          <w:sz w:val="21"/>
        </w:rPr>
        <w:t>主要功能或目标：</w:t>
      </w:r>
      <w:r>
        <w:rPr>
          <w:sz w:val="21"/>
        </w:rPr>
        <w:t>本次采购为满足我院</w:t>
      </w:r>
      <w:r>
        <w:rPr>
          <w:sz w:val="21"/>
        </w:rPr>
        <w:t>新区临床技能培训中心相关培训需要。包含临床技能培训中心管理系统、多站式考站管理系统、临床思维训练系统、录播系统及相应的配套硬件、考试所需配套硬件等。</w:t>
      </w:r>
    </w:p>
    <w:p>
      <w:pPr>
        <w:pStyle w:val="null3"/>
        <w:ind w:firstLine="480"/>
        <w:jc w:val="left"/>
      </w:pPr>
      <w:r>
        <w:rPr>
          <w:sz w:val="21"/>
        </w:rPr>
        <w:t>5.</w:t>
      </w:r>
      <w:r>
        <w:rPr>
          <w:sz w:val="21"/>
        </w:rPr>
        <w:t>合同履行期限：</w:t>
      </w:r>
      <w:r>
        <w:rPr>
          <w:sz w:val="21"/>
        </w:rPr>
        <w:t>合同签订之日起</w:t>
      </w:r>
      <w:r>
        <w:rPr>
          <w:sz w:val="21"/>
        </w:rPr>
        <w:t>30个日历日</w:t>
      </w:r>
      <w:r>
        <w:rPr>
          <w:sz w:val="21"/>
        </w:rPr>
        <w:t>内</w:t>
      </w:r>
      <w:r>
        <w:rPr>
          <w:sz w:val="21"/>
        </w:rPr>
        <w:t>完成系统建</w:t>
      </w:r>
      <w:r>
        <w:rPr>
          <w:sz w:val="21"/>
        </w:rPr>
        <w:t>设。</w:t>
      </w:r>
    </w:p>
    <w:p>
      <w:pPr>
        <w:pStyle w:val="null3"/>
        <w:ind w:firstLine="480"/>
        <w:jc w:val="left"/>
      </w:pPr>
      <w:r>
        <w:rPr>
          <w:sz w:val="21"/>
          <w:b/>
        </w:rPr>
        <w:t>二、采购项目需求一览表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1103"/>
        <w:gridCol w:w="1595"/>
        <w:gridCol w:w="2724"/>
        <w:gridCol w:w="1528"/>
        <w:gridCol w:w="1356"/>
      </w:tblGrid>
      <w:tr>
        <w:tc>
          <w:tcPr>
            <w:tcW w:type="dxa" w:w="1103"/>
            <w:tcBorders>
              <w:top w:val="single" w:color="000000" w:sz="4"/>
              <w:left w:val="singl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1"/>
              </w:rPr>
              <w:t>品目号</w:t>
            </w:r>
          </w:p>
        </w:tc>
        <w:tc>
          <w:tcPr>
            <w:tcW w:type="dxa" w:w="1595"/>
            <w:tcBorders>
              <w:top w:val="single" w:color="000000" w:sz="4"/>
              <w:left w:val="non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1"/>
              </w:rPr>
              <w:t>品目名称</w:t>
            </w:r>
          </w:p>
        </w:tc>
        <w:tc>
          <w:tcPr>
            <w:tcW w:type="dxa" w:w="2724"/>
            <w:tcBorders>
              <w:top w:val="single" w:color="000000" w:sz="4"/>
              <w:left w:val="non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1"/>
              </w:rPr>
              <w:t>采购标的</w:t>
            </w:r>
          </w:p>
        </w:tc>
        <w:tc>
          <w:tcPr>
            <w:tcW w:type="dxa" w:w="1528"/>
            <w:tcBorders>
              <w:top w:val="single" w:color="000000" w:sz="4"/>
              <w:left w:val="non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1"/>
              </w:rPr>
              <w:t>数量（单位）</w:t>
            </w:r>
          </w:p>
        </w:tc>
        <w:tc>
          <w:tcPr>
            <w:tcW w:type="dxa" w:w="1356"/>
            <w:tcBorders>
              <w:top w:val="single" w:color="000000" w:sz="4"/>
              <w:left w:val="non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1"/>
              </w:rPr>
              <w:t>品目预算</w:t>
            </w:r>
            <w:r>
              <w:rPr>
                <w:sz w:val="21"/>
              </w:rPr>
              <w:t>（</w:t>
            </w:r>
            <w:r>
              <w:rPr>
                <w:sz w:val="21"/>
              </w:rPr>
              <w:t>元</w:t>
            </w:r>
            <w:r>
              <w:rPr>
                <w:sz w:val="21"/>
              </w:rPr>
              <w:t>）</w:t>
            </w:r>
          </w:p>
        </w:tc>
      </w:tr>
      <w:tr>
        <w:tc>
          <w:tcPr>
            <w:tcW w:type="dxa" w:w="1103"/>
            <w:tcBorders>
              <w:top w:val="none" w:color="000000" w:sz="4"/>
              <w:left w:val="singl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1"/>
              </w:rPr>
              <w:t>1-1</w:t>
            </w:r>
          </w:p>
        </w:tc>
        <w:tc>
          <w:tcPr>
            <w:tcW w:type="dxa" w:w="1595"/>
            <w:tcBorders>
              <w:top w:val="none" w:color="000000" w:sz="4"/>
              <w:left w:val="non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1"/>
              </w:rPr>
              <w:t>应用软件</w:t>
            </w:r>
          </w:p>
        </w:tc>
        <w:tc>
          <w:tcPr>
            <w:tcW w:type="dxa" w:w="2724"/>
            <w:tcBorders>
              <w:top w:val="none" w:color="000000" w:sz="4"/>
              <w:left w:val="non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1"/>
              </w:rPr>
              <w:t>技能</w:t>
            </w:r>
            <w:r>
              <w:rPr>
                <w:sz w:val="21"/>
              </w:rPr>
              <w:t>中心配套系统</w:t>
            </w:r>
          </w:p>
        </w:tc>
        <w:tc>
          <w:tcPr>
            <w:tcW w:type="dxa" w:w="1528"/>
            <w:tcBorders>
              <w:top w:val="none" w:color="000000" w:sz="4"/>
              <w:left w:val="non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1"/>
              </w:rPr>
              <w:t>1项</w:t>
            </w:r>
          </w:p>
        </w:tc>
        <w:tc>
          <w:tcPr>
            <w:tcW w:type="dxa" w:w="1356"/>
            <w:tcBorders>
              <w:top w:val="none" w:color="000000" w:sz="4"/>
              <w:left w:val="non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1"/>
              </w:rPr>
              <w:t>￥</w:t>
            </w:r>
            <w:r>
              <w:rPr>
                <w:sz w:val="21"/>
              </w:rPr>
              <w:t>1200000.00</w:t>
            </w:r>
          </w:p>
        </w:tc>
      </w:tr>
      <w:tr>
        <w:tc>
          <w:tcPr>
            <w:tcW w:type="dxa" w:w="1103"/>
            <w:tcBorders>
              <w:top w:val="none" w:color="000000" w:sz="4"/>
              <w:left w:val="singl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1"/>
              </w:rPr>
              <w:t>1-2</w:t>
            </w:r>
          </w:p>
        </w:tc>
        <w:tc>
          <w:tcPr>
            <w:tcW w:type="dxa" w:w="1595"/>
            <w:tcBorders>
              <w:top w:val="none" w:color="000000" w:sz="4"/>
              <w:left w:val="non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1"/>
              </w:rPr>
              <w:t>其他终端设备</w:t>
            </w:r>
          </w:p>
        </w:tc>
        <w:tc>
          <w:tcPr>
            <w:tcW w:type="dxa" w:w="2724"/>
            <w:tcBorders>
              <w:top w:val="none" w:color="000000" w:sz="4"/>
              <w:left w:val="non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1"/>
              </w:rPr>
              <w:t>技能中心</w:t>
            </w:r>
            <w:r>
              <w:rPr>
                <w:sz w:val="21"/>
              </w:rPr>
              <w:t>配套硬件</w:t>
            </w:r>
          </w:p>
        </w:tc>
        <w:tc>
          <w:tcPr>
            <w:tcW w:type="dxa" w:w="1528"/>
            <w:tcBorders>
              <w:top w:val="none" w:color="000000" w:sz="4"/>
              <w:left w:val="non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1"/>
              </w:rPr>
              <w:t>1项</w:t>
            </w:r>
          </w:p>
        </w:tc>
        <w:tc>
          <w:tcPr>
            <w:tcW w:type="dxa" w:w="1356"/>
            <w:tcBorders>
              <w:top w:val="none" w:color="000000" w:sz="4"/>
              <w:left w:val="none" w:color="000000" w:sz="4"/>
              <w:bottom w:val="single" w:color="000000" w:sz="4"/>
              <w:right w:val="single" w:color="000000" w:sz="4"/>
            </w:tcBorders>
            <w:tcMar>
              <w:top w:type="dxa" w:w="75"/>
              <w:left w:type="dxa" w:w="120"/>
              <w:bottom w:type="dxa" w:w="75"/>
              <w:right w:type="dxa" w:w="120"/>
            </w:tcMar>
            <w:vAlign w:val="top"/>
          </w:tcPr>
          <w:p>
            <w:pPr>
              <w:pStyle w:val="null3"/>
              <w:jc w:val="center"/>
            </w:pPr>
            <w:r>
              <w:rPr>
                <w:sz w:val="21"/>
              </w:rPr>
              <w:t>￥</w:t>
            </w:r>
            <w:r>
              <w:rPr>
                <w:sz w:val="21"/>
              </w:rPr>
              <w:t>160000.00</w:t>
            </w:r>
          </w:p>
        </w:tc>
      </w:tr>
    </w:tbl>
    <w:p>
      <w:pPr>
        <w:pStyle w:val="null3"/>
        <w:jc w:val="both"/>
      </w:pPr>
      <w:r>
        <w:rPr>
          <w:sz w:val="21"/>
          <w:b/>
        </w:rPr>
        <w:t>三、</w:t>
      </w:r>
      <w:r>
        <w:rPr>
          <w:sz w:val="21"/>
          <w:b/>
        </w:rPr>
        <w:t>采购项目需求</w:t>
      </w:r>
      <w:r>
        <w:rPr>
          <w:sz w:val="21"/>
          <w:b/>
        </w:rPr>
        <w:t>清单</w:t>
      </w:r>
    </w:p>
    <w:tbl>
      <w:tblPr>
        <w:tblW w:w="0" w:type="auto"/>
        <w:tblInd w:type="dxa" w:w="285"/>
        <w:tblBorders>
          <w:top w:val="none" w:color="000000" w:sz="4"/>
          <w:left w:val="none" w:color="000000" w:sz="4"/>
          <w:bottom w:val="none" w:color="000000" w:sz="4"/>
          <w:right w:val="none" w:color="000000" w:sz="4"/>
          <w:insideH w:val="none"/>
          <w:insideV w:val="none"/>
        </w:tblBorders>
      </w:tblPr>
      <w:tblGrid>
        <w:gridCol w:w="1227"/>
        <w:gridCol w:w="3893"/>
        <w:gridCol w:w="960"/>
        <w:gridCol w:w="787"/>
        <w:gridCol w:w="1440"/>
      </w:tblGrid>
      <w:tr>
        <w:tc>
          <w:tcPr>
            <w:tcW w:type="dxa" w:w="1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是否核心产品</w:t>
            </w:r>
          </w:p>
        </w:tc>
      </w:tr>
      <w:tr>
        <w:tc>
          <w:tcPr>
            <w:tcW w:type="dxa" w:w="8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w:t>
            </w:r>
            <w:r>
              <w:rPr>
                <w:sz w:val="21"/>
              </w:rPr>
              <w:t>技能</w:t>
            </w:r>
            <w:r>
              <w:rPr>
                <w:sz w:val="21"/>
              </w:rPr>
              <w:t>中心配套系统</w:t>
            </w: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技能中心管理系统</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套</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多站式考试管理系统</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套</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是</w:t>
            </w: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临床思维训练系统</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套</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录播系统</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套</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8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2.技能中心配套硬件</w:t>
            </w: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网络呼叫终端</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无纸化评分终端</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吸顶音箱</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信息发布终端</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两通道数字功放</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4*3全频音柱</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双通道手持无线话筒</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专业调音台</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机柜</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翻转一体电脑桌</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是</w:t>
            </w: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三联会议台</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网络对讲主机</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POE交换机</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无线</w:t>
            </w:r>
            <w:r>
              <w:rPr>
                <w:sz w:val="21"/>
              </w:rPr>
              <w:t>AP控制器</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无线</w:t>
            </w:r>
            <w:r>
              <w:rPr>
                <w:sz w:val="21"/>
              </w:rPr>
              <w:t>AP</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bl>
    <w:p>
      <w:pPr>
        <w:pStyle w:val="null3"/>
        <w:jc w:val="left"/>
      </w:pPr>
      <w:r>
        <w:rPr>
          <w:b/>
        </w:rPr>
        <w:t>四、</w:t>
      </w:r>
      <w:r>
        <w:rPr>
          <w:sz w:val="24"/>
        </w:rPr>
        <w:t>资格条件承诺函</w:t>
      </w:r>
    </w:p>
    <w:p>
      <w:pPr>
        <w:pStyle w:val="null3"/>
        <w:jc w:val="center"/>
      </w:pPr>
      <w:r>
        <w:rPr>
          <w:sz w:val="24"/>
          <w:b/>
        </w:rPr>
        <w:t>资格条件承诺函</w:t>
      </w:r>
    </w:p>
    <w:p>
      <w:pPr>
        <w:pStyle w:val="null3"/>
        <w:ind w:firstLine="480"/>
        <w:jc w:val="left"/>
      </w:pPr>
      <w:r>
        <w:rPr>
          <w:sz w:val="24"/>
        </w:rPr>
        <w:t>我方</w:t>
      </w:r>
      <w:r>
        <w:rPr>
          <w:sz w:val="24"/>
          <w:u w:val="single"/>
        </w:rPr>
        <w:t xml:space="preserve"> </w:t>
      </w:r>
      <w:r>
        <w:rPr>
          <w:sz w:val="24"/>
          <w:u w:val="single"/>
        </w:rPr>
        <w:t>（供应商名称）</w:t>
      </w:r>
      <w:r>
        <w:rPr>
          <w:sz w:val="24"/>
        </w:rPr>
        <w:t>符合《中华人民共和国政府采购法》第二十二条第一款第（二）项、第（三）项、第（四）项、第（五）项规定条件，具体包括：</w:t>
      </w:r>
    </w:p>
    <w:p>
      <w:pPr>
        <w:pStyle w:val="null3"/>
        <w:ind w:firstLine="480"/>
        <w:jc w:val="left"/>
      </w:pPr>
      <w:r>
        <w:rPr>
          <w:sz w:val="24"/>
        </w:rPr>
        <w:t>1.</w:t>
      </w:r>
      <w:r>
        <w:rPr>
          <w:sz w:val="24"/>
        </w:rPr>
        <w:t>具有良好的商业信誉和健全的财务会计制度；</w:t>
      </w:r>
    </w:p>
    <w:p>
      <w:pPr>
        <w:pStyle w:val="null3"/>
        <w:ind w:firstLine="480"/>
        <w:jc w:val="left"/>
      </w:pPr>
      <w:r>
        <w:rPr>
          <w:sz w:val="24"/>
        </w:rPr>
        <w:t>2.</w:t>
      </w:r>
      <w:r>
        <w:rPr>
          <w:sz w:val="24"/>
        </w:rPr>
        <w:t>具有履行合同所必需的设备和专业技术能力；</w:t>
      </w:r>
    </w:p>
    <w:p>
      <w:pPr>
        <w:pStyle w:val="null3"/>
        <w:ind w:firstLine="480"/>
        <w:jc w:val="left"/>
      </w:pPr>
      <w:r>
        <w:rPr>
          <w:sz w:val="24"/>
        </w:rPr>
        <w:t>3.</w:t>
      </w:r>
      <w:r>
        <w:rPr>
          <w:sz w:val="24"/>
        </w:rPr>
        <w:t>具有依法缴纳税收和社会保障资金的良好记录；</w:t>
      </w:r>
    </w:p>
    <w:p>
      <w:pPr>
        <w:pStyle w:val="null3"/>
        <w:ind w:firstLine="480"/>
        <w:jc w:val="left"/>
      </w:pPr>
      <w:r>
        <w:rPr>
          <w:sz w:val="24"/>
        </w:rPr>
        <w:t>4.</w:t>
      </w:r>
      <w:r>
        <w:rPr>
          <w:sz w:val="24"/>
        </w:rPr>
        <w:t>参加政府采购活动前三年内，在经营活动中没有重大违法记录。</w:t>
      </w:r>
    </w:p>
    <w:p>
      <w:pPr>
        <w:pStyle w:val="null3"/>
        <w:ind w:firstLine="480"/>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特此承诺。</w:t>
      </w:r>
    </w:p>
    <w:p>
      <w:pPr>
        <w:pStyle w:val="null3"/>
        <w:jc w:val="right"/>
      </w:pPr>
      <w:r>
        <w:rPr>
          <w:sz w:val="24"/>
        </w:rPr>
        <w:t>供应商名称（公章）</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采购包1（韶关市第一人民医院新区临床技能培训中心建设项目（信息化建设项目））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合同签订之日起30个日历日内完成系统建设。</w:t>
            </w:r>
          </w:p>
        </w:tc>
      </w:tr>
      <w:tr>
        <w:tc>
          <w:tcPr>
            <w:tcW w:type="dxa" w:w="4153"/>
          </w:tcPr>
          <w:p>
            <w:pPr>
              <w:pStyle w:val="null3"/>
            </w:pPr>
            <w:r>
              <w:rPr/>
              <w:t>标的提供的地点</w:t>
            </w:r>
          </w:p>
        </w:tc>
        <w:tc>
          <w:tcPr>
            <w:tcW w:type="dxa" w:w="4153"/>
          </w:tcPr>
          <w:p>
            <w:pPr>
              <w:pStyle w:val="null3"/>
            </w:pPr>
            <w:r>
              <w:rPr/>
              <w:t>韶关市第一人民医院（新区医院：广东省韶关市武江区东景路1号）</w:t>
            </w:r>
          </w:p>
        </w:tc>
      </w:tr>
      <w:tr>
        <w:tc>
          <w:tcPr>
            <w:tcW w:type="dxa" w:w="4153"/>
          </w:tcPr>
          <w:p>
            <w:pPr>
              <w:pStyle w:val="null3"/>
            </w:pPr>
            <w:r>
              <w:rPr/>
              <w:t>付款方式</w:t>
            </w:r>
          </w:p>
        </w:tc>
        <w:tc>
          <w:tcPr>
            <w:tcW w:type="dxa" w:w="4153"/>
          </w:tcPr>
          <w:p>
            <w:pPr>
              <w:pStyle w:val="null3"/>
            </w:pPr>
            <w:r>
              <w:rPr/>
              <w:t>1期：支付比例30%,本合同签订后，采购人按程序办理政府支付手续，中标人开具同等金额的正式发票给采购人，采购人收到发票后20个工作日内以银行转账形式向中标人支付合同金额30%的预付款；注： 1.中标人凭以下有效文件与采购人结算： (1）合同；(2）中标人开具的正式发票；(3）中标通知书； 2.收款方、出具发票方、合同乙方必须与中标人名称一致。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2期：支付比例30%,硬件设备全部到货且通过采购人核对和初步验收及系统上线并签署上线确认单后，采购人按程序办理政府支付手续，由中标人开具同等金额的正式发票给采购人，采购人收到发票后20个工作日内以银行转账形式向中标人支付合同金额30％的合同款。注： 1.中标人凭以下有效文件与采购人结算： (1）合同；(2）中标人开具的正式发票；(3）中标通知书； 2.收款方、出具发票方、合同乙方必须与中标人名称一致。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3期：支付比例40%,所有软件系统安装完毕并试运行，采购人组织最终验收。采购人自最终验收之日起按程序办理政府支付手续，中标人开具同等金额的正式发票给采购人，采购人收到发票后20个工作日内以银行转账形式向中标人支付合同金额40％的合同款。注： 1.中标人凭以下有效文件与采购人结算： (1）合同；(2）中标人开具的正式发票；(3）中标通知书；(4）验收报告。 2.收款方、出具发票方、合同乙方必须与中标人名称一致。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1期：1.履约验收主体：采购人及使用部门。 2.履约验收时间：在收到中标人项目验收申请之日起15天内组织验收。 3.履约验收方式：分阶段验收。 4.履约验收内容： （1）由采购人组织验收小组，负责对项目进行全面验收，项目验收依次序对照执行标准为：①符合中华人民共和国国家和履约地相关安全质量标准、行业技术规范标准；②符合采购文件和响应承诺中各方共同认可的各项要求；③双方约定的其他验收标准。 （2）项目所有工作内容完成以后，由供应商提交验收申请，由采购人组织验收小组，负责对项目进行全面验收，项目验收依次序对照执行标准为：①符合中华人民共和国国家和履约地相关安全质量标准、行业技术规范标准；②符合采购文件和响应承诺中各方共同认可的各项要求；③双方约定的其他验收标准。 （3）项目完工后供应商向采购人提供项目期间的各种文档，项目的终验需通过项目管理部门的总体验收，并由项目管理部门出具符合性验收报告，供应商须为验收提供必需的设备、工具及其他便利条件。 （4）在采购人的监督下，各项工作和文档须达到招标文件中技术要求的标准。 （5）项目验收时供应商需要提交以下项目文档： (1)系统上线确认单，所有合同范围内业务系统均全部完成上线，正常试运行至少满30天。 (2)系统安装手册，包括安装部署系统(客户端、中间件、数据库等)的方法。 (3)项目验收单，按医院要求的标准格式验收。 (4)项目实施过程的文档、产品培训讲义、视频。 5.验收程序： （1）货物验收：核对货物数量、规格型号、包装标识及技术资料完整性，根据采购清单逐项确认； （2）质量验收：按技术指标进行功能性测试，若验收不合格，成交供应商需无条件接受退货，并承担退货运费、采购人误工损失等全部相关费用；验收合格后，由供需双方共同签署《履约验收报告》，作为交付依据。 6.验收标准：验收的主要依据包括招标需求书、投标文件、合同文件，以及用户需求说明书和设计方案。</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1.报价以人民币元为单位，本项目要求投标人提供总价报价及报价明细； 2.投标人必须对本项目的全部内容进行投标报价，如有缺漏，将导致投标无效； 3.投标报价超过采购预算金额（品目预算）或最高限价为无效投标； 4.投标报价为含税全包价，包括但不限于货物设计、制造、仓储、包装、运输及保险、安装及安装辅料、装卸、调试、培训、随机附件、标配工具、货物正常使用所需的配件、质保期服务、一切技术服务和售后服务费用及合同实施执行过程中的不可预见费用等所有费用。</w:t>
            </w:r>
          </w:p>
        </w:tc>
      </w:tr>
      <w:tr>
        <w:tc>
          <w:tcPr>
            <w:tcW w:type="dxa" w:w="2076"/>
          </w:tcPr>
          <w:p/>
        </w:tc>
        <w:tc>
          <w:tcPr>
            <w:tcW w:type="dxa" w:w="2076"/>
          </w:tcPr>
          <w:p>
            <w:pPr>
              <w:pStyle w:val="null3"/>
              <w:jc w:val="center"/>
            </w:pPr>
            <w:r>
              <w:rPr/>
              <w:t>2</w:t>
            </w:r>
          </w:p>
        </w:tc>
        <w:tc>
          <w:tcPr>
            <w:tcW w:type="dxa" w:w="2076"/>
          </w:tcPr>
          <w:p>
            <w:pPr>
              <w:pStyle w:val="null3"/>
              <w:jc w:val="left"/>
            </w:pPr>
            <w:r>
              <w:rPr/>
              <w:t>质保期及售后服务要求</w:t>
            </w:r>
          </w:p>
        </w:tc>
        <w:tc>
          <w:tcPr>
            <w:tcW w:type="dxa" w:w="2076"/>
          </w:tcPr>
          <w:p>
            <w:pPr>
              <w:pStyle w:val="null3"/>
              <w:jc w:val="left"/>
            </w:pPr>
            <w:r>
              <w:rPr/>
              <w:t>1.质保期限：自通过项目总体验收之日计起5年。 2.质保期间及质保期满后维保期间的服务要求 （1）维保金额：质保期到期后中标人如能继续承接本项目软件系统运维服务，每年维保服务费按不高于软件系统总金额的2%收取。 （2）软件运维服务 1）故障排除：系统运行过程中供应商提供7×24小时的售后服务，包括邮件、电话、远程服务等方式，响应时间小于等于2小时。若故障通过上述服务方式无法解决，应于48小时内到达现场进行维护。 2）软件更新：供应商应承诺在质保、维保期内，如果供应商的产品技术升级，供应商应及时通知采购人，如采购人有相应要求，供应商应对采购人购买的产品进行免费升级服务。对程序BUG、程序错误提供定期的修复补丁包服务，定期优化软件功能和性能，在供应商推出同版本的新升级程序后，对系统进行升级； 3）日常维护：维保期间对系统进行修正性维护、适应性维护、完善性维护、预期性维护，每次维护均建立维护记录并归档； 4）应急服务：出现紧急情况时，保证在半小时内启动应急服务，协调安排相关工作人员跟进处理相关紧急情况。供应商有完整的应急方案，并根据医院实际情况进行修订； 5）应用迁移：协助进行应用迁移，提供必要的技术支持与指导； 6）咨询服务：供应商应对采购人用户在系统操作过程中的疑问提供咨询服务； 7）维护培训：对采购人业务部门人员及主管系统人员，进行系统操作、维护培训； 8）接口管理： 在维保期内，如涉及与其他系统或教学模型进行接口对接的需求，供应商应主动配合完成对接工作，相关服务已包含在维保范围之内。 （3）数据库运维服务：1）数据库服务器巡检：每半年与采购人的系统主管工程师进行数据库服务器巡检，对现有数据库运行状态进行评估，并反馈评估报告； 2）问题日志远程处理：对数据库中产生的问题日志，提供远程查看与指导； 3）数据恢复：协助采购人的系统主管工程师恢复数据； 4）数据调整：协助采购人的系统维护人员进行数据调整； 5）数据迁移：协助进行数据库迁移，提供必要的支持和指导。 3.如使用需连接医用信息系统，须开放与信息系统对接端口，无偿与医院信息系统对接。 4.投标人应提供针对本项目详细、具体的售后服务方案与项目实施的配合程度：包括但不限于质保期、质保期间及质保期满后维保期间的服务要求（含维保金额、软件运维服务、数据库运维服务）、售后服务人员安排、软件运维服务、各类突发事件的应急措施和应急处理方案、定期回访及维护保养计划等内容。</w:t>
            </w:r>
          </w:p>
        </w:tc>
      </w:tr>
      <w:tr>
        <w:tc>
          <w:tcPr>
            <w:tcW w:type="dxa" w:w="2076"/>
          </w:tcP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中标人必须如约承担合同履行时所应该尽的一切保密义务。中标人对采购人信息、项目实施过程中的资料、数据进行保密，未经采购人书面同意不得泄露给第三方，否则，采购人保留追究中标人法律责任的权利。保密责任不因合同的中止或解除而失效。</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1.中标人须派出专业人员对采购人进行培训。 2.中标人应针对各使用部门不同的需求，有针对性地进行培训。将培训方式分为：集中场地培训（含课堂讲解和上机操作）、现场培训及辅助操作。培训的时间、内容、人员、期次等具体内容在执行过程中可根据采购人意见进行调整。 3.投标人应提供针对本项目的培训方案，包括但不限于产品特点、软件操作以及及保养事项对采购人使用人员提供设备操作及操作过程中注意事项等。</w:t>
            </w:r>
          </w:p>
        </w:tc>
      </w:tr>
      <w:tr>
        <w:tc>
          <w:tcPr>
            <w:tcW w:type="dxa" w:w="2076"/>
          </w:tcPr>
          <w:p/>
        </w:tc>
        <w:tc>
          <w:tcPr>
            <w:tcW w:type="dxa" w:w="2076"/>
          </w:tcPr>
          <w:p>
            <w:pPr>
              <w:pStyle w:val="null3"/>
              <w:jc w:val="center"/>
            </w:pPr>
            <w:r>
              <w:rPr/>
              <w:t>5</w:t>
            </w:r>
          </w:p>
        </w:tc>
        <w:tc>
          <w:tcPr>
            <w:tcW w:type="dxa" w:w="2076"/>
          </w:tcPr>
          <w:p>
            <w:pPr>
              <w:pStyle w:val="null3"/>
              <w:jc w:val="left"/>
            </w:pPr>
            <w:r>
              <w:rPr/>
              <w:t>知识产权要求</w:t>
            </w:r>
          </w:p>
        </w:tc>
        <w:tc>
          <w:tcPr>
            <w:tcW w:type="dxa" w:w="2076"/>
          </w:tcPr>
          <w:p>
            <w:pPr>
              <w:pStyle w:val="null3"/>
              <w:jc w:val="left"/>
            </w:pPr>
            <w:r>
              <w:rPr/>
              <w:t>1.中标人应保证向采购人销售的本采购合同项下的应用软件、设备或其任何部分不侵犯任何第三方知识产权，并保证采购人购买和正常使用货物过程中免受第三方就知识产权侵权提出的任何纠纷、制裁、索赔或起诉。 2.采购人不对中标人提供的应用软件、设备是否侵犯他人权利负责，如因中标人提供的应用软件、设备因任何知识产权问题给采购人造成损失的，无论是执行合同期间或合同到期后的任何时间，中标人均应负责解决纠纷，并按采购人损失金额的1.5倍进行赔偿。 3.对于应用软件、设备的知识产权非中标人所有的，中标人应向采购人提供货物的正规销售授权文件。</w:t>
            </w:r>
          </w:p>
        </w:tc>
      </w:tr>
      <w:tr>
        <w:tc>
          <w:tcPr>
            <w:tcW w:type="dxa" w:w="2076"/>
          </w:tcPr>
          <w:p/>
        </w:tc>
        <w:tc>
          <w:tcPr>
            <w:tcW w:type="dxa" w:w="2076"/>
          </w:tcPr>
          <w:p>
            <w:pPr>
              <w:pStyle w:val="null3"/>
              <w:jc w:val="center"/>
            </w:pPr>
            <w:r>
              <w:rPr/>
              <w:t>6</w:t>
            </w:r>
          </w:p>
        </w:tc>
        <w:tc>
          <w:tcPr>
            <w:tcW w:type="dxa" w:w="2076"/>
          </w:tcPr>
          <w:p>
            <w:pPr>
              <w:pStyle w:val="null3"/>
              <w:jc w:val="left"/>
            </w:pPr>
            <w:r>
              <w:rPr/>
              <w:t>其他相关要求</w:t>
            </w:r>
          </w:p>
        </w:tc>
        <w:tc>
          <w:tcPr>
            <w:tcW w:type="dxa" w:w="2076"/>
          </w:tcPr>
          <w:p>
            <w:pPr>
              <w:pStyle w:val="null3"/>
              <w:jc w:val="left"/>
            </w:pPr>
            <w:r>
              <w:rPr/>
              <w:t>1.采购人购买的产品为终身授权，不允许另行购买许可。如对软件产品的授权有加密功能，时间许可为永久，只允许软加密，不允许采用U盘加密狗等硬加密方式，软加密不允许读任何服务器、任何终端的任何软硬件信息作为加密的一部分（投标时需提供承诺函作为证明材料，承诺函格式自拟）。 2.网络安全等保要求：中标人应根据公安机关的时间要求无条件对本采购包中所涉及的设备及系统进行安全漏洞检测和修复，并配合采购人完成日常等级保护检测和漏洞修复工作，以满足通过等级保护验收的要求。根据采购人提供的方案进行整改。系统整体安全级别需完全符合国家《网络安全等级保护2.0》三级标准的相关要求。如网络扫描发现高危、中危漏洞需通知相关责任人立即修复，并需出一份系统安全整改报告盖中标人的公章。 3.国产信息技术应用创新要求：为保障系统自主可控和信息安全，中标人需按照最新信息技术应用创新要求免费配合医院适配国产操作系统、国产数据库、国产中间件等国产自主安全平台。</w:t>
            </w:r>
          </w:p>
        </w:tc>
      </w:tr>
      <w:tr>
        <w:tc>
          <w:tcPr>
            <w:tcW w:type="dxa" w:w="2076"/>
          </w:tcPr>
          <w:p/>
        </w:tc>
        <w:tc>
          <w:tcPr>
            <w:tcW w:type="dxa" w:w="2076"/>
          </w:tcPr>
          <w:p>
            <w:pPr>
              <w:pStyle w:val="null3"/>
              <w:jc w:val="center"/>
            </w:pPr>
            <w:r>
              <w:rPr/>
              <w:t>7</w:t>
            </w:r>
          </w:p>
        </w:tc>
        <w:tc>
          <w:tcPr>
            <w:tcW w:type="dxa" w:w="2076"/>
          </w:tcPr>
          <w:p>
            <w:pPr>
              <w:pStyle w:val="null3"/>
              <w:jc w:val="left"/>
            </w:pPr>
            <w:r>
              <w:rPr/>
              <w:t>其他</w:t>
            </w:r>
          </w:p>
        </w:tc>
        <w:tc>
          <w:tcPr>
            <w:tcW w:type="dxa" w:w="2076"/>
          </w:tcPr>
          <w:p>
            <w:pPr>
              <w:pStyle w:val="null3"/>
              <w:jc w:val="left"/>
            </w:pPr>
            <w:r>
              <w:rPr/>
              <w:t>1.合同响应要求：响应招标文件的合同文本或合同条款。 2.同类项目：投标人应当说明与本项目类似的其他项目的业绩和服务情况等内容。 3.投标人应提供针对本项目实施方案：包括但不限于：项目管理制度、实施计划、进度控制措施、项目人员组织、质量保障措施等。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应用软件</w:t>
            </w:r>
          </w:p>
        </w:tc>
        <w:tc>
          <w:tcPr>
            <w:tcW w:type="dxa" w:w="831"/>
          </w:tcPr>
          <w:p>
            <w:pPr>
              <w:pStyle w:val="null3"/>
              <w:jc w:val="left"/>
            </w:pPr>
            <w:r>
              <w:rPr/>
              <w:t>技能中心配套系统</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1,200,000.00</w:t>
            </w:r>
          </w:p>
        </w:tc>
        <w:tc>
          <w:tcPr>
            <w:tcW w:type="dxa" w:w="831"/>
          </w:tcPr>
          <w:p>
            <w:pPr>
              <w:pStyle w:val="null3"/>
              <w:jc w:val="right"/>
            </w:pPr>
            <w:r>
              <w:rPr/>
              <w:t>1,200,000.00</w:t>
            </w:r>
          </w:p>
        </w:tc>
        <w:tc>
          <w:tcPr>
            <w:tcW w:type="dxa" w:w="831"/>
          </w:tcPr>
          <w:p>
            <w:pPr>
              <w:pStyle w:val="null3"/>
            </w:pPr>
            <w:r>
              <w:rPr/>
              <w:t>软件和信息技术服务业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其他终端设备</w:t>
            </w:r>
          </w:p>
        </w:tc>
        <w:tc>
          <w:tcPr>
            <w:tcW w:type="dxa" w:w="831"/>
          </w:tcPr>
          <w:p>
            <w:pPr>
              <w:pStyle w:val="null3"/>
              <w:jc w:val="left"/>
            </w:pPr>
            <w:r>
              <w:rPr/>
              <w:t>技能中心配套硬件</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160,000.00</w:t>
            </w:r>
          </w:p>
        </w:tc>
        <w:tc>
          <w:tcPr>
            <w:tcW w:type="dxa" w:w="831"/>
          </w:tcPr>
          <w:p>
            <w:pPr>
              <w:pStyle w:val="null3"/>
              <w:jc w:val="right"/>
            </w:pPr>
            <w:r>
              <w:rPr/>
              <w:t>160,000.00</w:t>
            </w:r>
          </w:p>
        </w:tc>
        <w:tc>
          <w:tcPr>
            <w:tcW w:type="dxa" w:w="831"/>
          </w:tcPr>
          <w:p>
            <w:pPr>
              <w:pStyle w:val="null3"/>
            </w:pPr>
            <w:r>
              <w:rPr/>
              <w:t>软件和信息技术服务业</w:t>
            </w:r>
          </w:p>
        </w:tc>
        <w:tc>
          <w:tcPr>
            <w:tcW w:type="dxa" w:w="831"/>
          </w:tcPr>
          <w:p>
            <w:pPr>
              <w:pStyle w:val="null3"/>
            </w:pPr>
            <w:r>
              <w:rPr/>
              <w:t>详见附表二</w:t>
            </w:r>
          </w:p>
        </w:tc>
      </w:tr>
    </w:tbl>
    <w:p>
      <w:pPr>
        <w:pStyle w:val="null3"/>
      </w:pPr>
      <w:r>
        <w:rPr>
          <w:b/>
        </w:rPr>
        <w:t>附表</w:t>
      </w:r>
      <w:r>
        <w:rPr>
          <w:b/>
        </w:rPr>
        <w:t>一</w:t>
      </w:r>
      <w:r>
        <w:rPr>
          <w:b/>
        </w:rPr>
        <w:t>：</w:t>
      </w:r>
      <w:r>
        <w:rPr>
          <w:b/>
        </w:rPr>
        <w:t>技能中心配套系统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技能中心管理系统</w:t>
            </w:r>
          </w:p>
          <w:p>
            <w:pPr>
              <w:pStyle w:val="null3"/>
              <w:jc w:val="both"/>
            </w:pPr>
            <w:r>
              <w:rPr>
                <w:sz w:val="21"/>
              </w:rPr>
              <w:t>1资源管理</w:t>
            </w:r>
          </w:p>
          <w:p>
            <w:pPr>
              <w:pStyle w:val="null3"/>
              <w:jc w:val="both"/>
            </w:pPr>
            <w:r>
              <w:rPr>
                <w:sz w:val="21"/>
              </w:rPr>
              <w:t>1.1房间管理：</w:t>
            </w:r>
          </w:p>
          <w:p>
            <w:pPr>
              <w:pStyle w:val="null3"/>
              <w:jc w:val="both"/>
            </w:pPr>
            <w:r>
              <w:rPr>
                <w:sz w:val="21"/>
              </w:rPr>
              <w:t>1.1.1系统</w:t>
            </w:r>
            <w:r>
              <w:rPr>
                <w:sz w:val="21"/>
              </w:rPr>
              <w:t>可</w:t>
            </w:r>
            <w:r>
              <w:rPr>
                <w:sz w:val="21"/>
              </w:rPr>
              <w:t>对所有技能训练和考核的房间进行统筹的管理，</w:t>
            </w:r>
          </w:p>
          <w:p>
            <w:pPr>
              <w:pStyle w:val="null3"/>
              <w:jc w:val="both"/>
            </w:pPr>
            <w:r>
              <w:rPr>
                <w:sz w:val="21"/>
              </w:rPr>
              <w:t>1.1.2管理员</w:t>
            </w:r>
            <w:r>
              <w:rPr>
                <w:sz w:val="21"/>
              </w:rPr>
              <w:t>可</w:t>
            </w:r>
            <w:r>
              <w:rPr>
                <w:sz w:val="21"/>
              </w:rPr>
              <w:t>对房间进行日常维护，设置各个房间的基本信息，包括但不限于户型、最大容纳人数、适合考站类型、硬件设备信息等。</w:t>
            </w:r>
          </w:p>
          <w:p>
            <w:pPr>
              <w:pStyle w:val="null3"/>
              <w:jc w:val="both"/>
            </w:pPr>
            <w:r>
              <w:rPr>
                <w:sz w:val="21"/>
              </w:rPr>
              <w:t>1.1.3为保证数据稳定性，临床技能中心管理与OSCE考试系统软件必须相互兼容，统一门户网站单点登录，具备用户的基本信息、角色、资源权限等集中管理和控制，数据互联互通。</w:t>
            </w:r>
          </w:p>
          <w:p>
            <w:pPr>
              <w:pStyle w:val="null3"/>
              <w:jc w:val="both"/>
            </w:pPr>
            <w:r>
              <w:rPr>
                <w:sz w:val="21"/>
              </w:rPr>
              <w:t>1.1.4</w:t>
            </w:r>
            <w:r>
              <w:rPr>
                <w:sz w:val="21"/>
              </w:rPr>
              <w:t>满足</w:t>
            </w:r>
            <w:r>
              <w:rPr>
                <w:sz w:val="21"/>
              </w:rPr>
              <w:t>多院区、多楼栋、多楼层的跨区域管理，用户自定义添加院区、大楼名称、楼层。</w:t>
            </w:r>
          </w:p>
          <w:p>
            <w:pPr>
              <w:pStyle w:val="null3"/>
              <w:jc w:val="both"/>
            </w:pPr>
            <w:r>
              <w:rPr>
                <w:sz w:val="21"/>
              </w:rPr>
              <w:t xml:space="preserve">1.2 </w:t>
            </w:r>
            <w:r>
              <w:rPr>
                <w:sz w:val="21"/>
              </w:rPr>
              <w:t>满足</w:t>
            </w:r>
            <w:r>
              <w:rPr>
                <w:sz w:val="21"/>
              </w:rPr>
              <w:t>设备管理</w:t>
            </w:r>
          </w:p>
          <w:p>
            <w:pPr>
              <w:pStyle w:val="null3"/>
              <w:jc w:val="both"/>
            </w:pPr>
            <w:r>
              <w:rPr>
                <w:sz w:val="21"/>
              </w:rPr>
              <w:t>1.2.1所有教具、教学设备、医疗仪器、耗材的管理。并对使用借用的履历进行统计。</w:t>
            </w:r>
          </w:p>
          <w:p>
            <w:pPr>
              <w:pStyle w:val="null3"/>
              <w:jc w:val="both"/>
            </w:pPr>
            <w:r>
              <w:rPr>
                <w:sz w:val="21"/>
              </w:rPr>
              <w:t>1.2.2管理员对设备进行录入、批量录入、基本信息编辑等操作。</w:t>
            </w:r>
          </w:p>
          <w:p>
            <w:pPr>
              <w:pStyle w:val="null3"/>
              <w:jc w:val="both"/>
            </w:pPr>
            <w:r>
              <w:rPr>
                <w:sz w:val="21"/>
              </w:rPr>
              <w:t>▲1.2.</w:t>
            </w:r>
            <w:r>
              <w:rPr>
                <w:sz w:val="21"/>
              </w:rPr>
              <w:t>3</w:t>
            </w:r>
            <w:r>
              <w:rPr>
                <w:sz w:val="21"/>
              </w:rPr>
              <w:t>管理员可为每个设备自动生成唯一二维码，可通过手持端扫描二维码，进行设备管理及追踪，高效快速获取设备的各种信息。</w:t>
            </w:r>
            <w:r>
              <w:rPr>
                <w:sz w:val="21"/>
                <w:b/>
              </w:rPr>
              <w:t>（</w:t>
            </w:r>
            <w:r>
              <w:rPr>
                <w:sz w:val="21"/>
                <w:b/>
              </w:rPr>
              <w:t>投标人提供系统界面图片并加盖公章</w:t>
            </w:r>
            <w:r>
              <w:rPr>
                <w:sz w:val="21"/>
                <w:b/>
              </w:rPr>
              <w:t>）</w:t>
            </w:r>
          </w:p>
          <w:p>
            <w:pPr>
              <w:pStyle w:val="null3"/>
              <w:jc w:val="both"/>
            </w:pPr>
            <w:r>
              <w:rPr>
                <w:sz w:val="21"/>
              </w:rPr>
              <w:t>1.2.</w:t>
            </w:r>
            <w:r>
              <w:rPr>
                <w:sz w:val="21"/>
              </w:rPr>
              <w:t>4</w:t>
            </w:r>
            <w:r>
              <w:rPr>
                <w:sz w:val="21"/>
              </w:rPr>
              <w:t>提供设备从入库以来所有的使用情况记录，包括借用、授课使用、学员训练、损坏维修等信息。</w:t>
            </w:r>
          </w:p>
          <w:p>
            <w:pPr>
              <w:pStyle w:val="null3"/>
              <w:jc w:val="both"/>
            </w:pPr>
            <w:r>
              <w:rPr>
                <w:sz w:val="21"/>
              </w:rPr>
              <w:t>1.2.</w:t>
            </w:r>
            <w:r>
              <w:rPr>
                <w:sz w:val="21"/>
              </w:rPr>
              <w:t>5可</w:t>
            </w:r>
            <w:r>
              <w:rPr>
                <w:sz w:val="21"/>
              </w:rPr>
              <w:t>添加学习资源，资源选择支持来自资源库个人上传的资源及公共资源，支持选择带入实训项目关联资源。</w:t>
            </w:r>
          </w:p>
          <w:p>
            <w:pPr>
              <w:pStyle w:val="null3"/>
              <w:jc w:val="both"/>
            </w:pPr>
            <w:r>
              <w:rPr>
                <w:sz w:val="21"/>
              </w:rPr>
              <w:t>1.3 人员管理</w:t>
            </w:r>
          </w:p>
          <w:p>
            <w:pPr>
              <w:pStyle w:val="null3"/>
              <w:jc w:val="both"/>
            </w:pPr>
            <w:r>
              <w:rPr>
                <w:sz w:val="21"/>
              </w:rPr>
              <w:t>1.3.1科室管理：</w:t>
            </w:r>
            <w:r>
              <w:rPr>
                <w:sz w:val="21"/>
              </w:rPr>
              <w:t>支持</w:t>
            </w:r>
            <w:r>
              <w:rPr>
                <w:sz w:val="21"/>
              </w:rPr>
              <w:t>以树状图的形式构成科室组织图，</w:t>
            </w:r>
            <w:r>
              <w:rPr>
                <w:sz w:val="21"/>
              </w:rPr>
              <w:t>支持</w:t>
            </w:r>
            <w:r>
              <w:rPr>
                <w:sz w:val="21"/>
              </w:rPr>
              <w:t>构建系统需要的整个机构组织情况</w:t>
            </w:r>
            <w:r>
              <w:rPr>
                <w:sz w:val="21"/>
              </w:rPr>
              <w:t>，</w:t>
            </w:r>
            <w:r>
              <w:rPr>
                <w:sz w:val="21"/>
              </w:rPr>
              <w:t>上级管理员可以管理下级科室信息。</w:t>
            </w:r>
          </w:p>
          <w:p>
            <w:pPr>
              <w:pStyle w:val="null3"/>
              <w:jc w:val="both"/>
            </w:pPr>
            <w:r>
              <w:rPr>
                <w:sz w:val="21"/>
              </w:rPr>
              <w:t>1.3.</w:t>
            </w:r>
            <w:r>
              <w:rPr>
                <w:sz w:val="21"/>
              </w:rPr>
              <w:t>2</w:t>
            </w:r>
            <w:r>
              <w:rPr>
                <w:sz w:val="21"/>
              </w:rPr>
              <w:t>教师及</w:t>
            </w:r>
            <w:r>
              <w:rPr>
                <w:sz w:val="21"/>
              </w:rPr>
              <w:t>标准化病人</w:t>
            </w:r>
            <w:r>
              <w:rPr>
                <w:sz w:val="21"/>
              </w:rPr>
              <w:t>信息管理及导入：单个录入或批量导入监考教师和</w:t>
            </w:r>
            <w:r>
              <w:rPr>
                <w:sz w:val="21"/>
              </w:rPr>
              <w:t>标准化病人</w:t>
            </w:r>
            <w:r>
              <w:rPr>
                <w:sz w:val="21"/>
              </w:rPr>
              <w:t>信息，在预约考试中，考试中的每一站都会分配对应的评委或</w:t>
            </w:r>
            <w:r>
              <w:rPr>
                <w:sz w:val="21"/>
              </w:rPr>
              <w:t>标准化病人</w:t>
            </w:r>
            <w:r>
              <w:rPr>
                <w:sz w:val="21"/>
              </w:rPr>
              <w:t>。</w:t>
            </w:r>
          </w:p>
          <w:p>
            <w:pPr>
              <w:pStyle w:val="null3"/>
              <w:jc w:val="both"/>
            </w:pPr>
            <w:r>
              <w:rPr>
                <w:sz w:val="21"/>
              </w:rPr>
              <w:t>2教学活动管理</w:t>
            </w:r>
          </w:p>
          <w:p>
            <w:pPr>
              <w:pStyle w:val="null3"/>
              <w:jc w:val="both"/>
            </w:pPr>
            <w:r>
              <w:rPr>
                <w:sz w:val="21"/>
              </w:rPr>
              <w:t>2.1 教师课程管理</w:t>
            </w:r>
          </w:p>
          <w:p>
            <w:pPr>
              <w:pStyle w:val="null3"/>
              <w:jc w:val="both"/>
            </w:pPr>
            <w:r>
              <w:rPr>
                <w:sz w:val="21"/>
              </w:rPr>
              <w:t>2.1.1课程模板管理：可预先定义课程模板，快速预约同类课程。</w:t>
            </w:r>
          </w:p>
          <w:p>
            <w:pPr>
              <w:pStyle w:val="null3"/>
              <w:jc w:val="both"/>
            </w:pPr>
            <w:r>
              <w:rPr>
                <w:sz w:val="21"/>
              </w:rPr>
              <w:t>2.1.2课程内容设置包括但不限于：课程内容，包括讲师、组员、所需耗材、设备、模具等信息。</w:t>
            </w:r>
          </w:p>
          <w:p>
            <w:pPr>
              <w:pStyle w:val="null3"/>
              <w:jc w:val="both"/>
            </w:pPr>
            <w:r>
              <w:rPr>
                <w:sz w:val="21"/>
              </w:rPr>
              <w:t>2.1.2.1课程内容要求</w:t>
            </w:r>
          </w:p>
          <w:p>
            <w:pPr>
              <w:pStyle w:val="null3"/>
              <w:jc w:val="both"/>
            </w:pPr>
            <w:r>
              <w:rPr>
                <w:sz w:val="21"/>
              </w:rPr>
              <w:t>2.1.2.1.1具备发热症状学习课程。</w:t>
            </w:r>
          </w:p>
          <w:p>
            <w:pPr>
              <w:pStyle w:val="null3"/>
              <w:jc w:val="both"/>
            </w:pPr>
            <w:r>
              <w:rPr>
                <w:sz w:val="21"/>
              </w:rPr>
              <w:t>2.1.2.1.1.1要求用思维导图的形式展示包括但不限于引起发热症状的病因病机、疾病类型、临床特点和辅助检查及提供典型病例的学习，满足学生纵向整体学习该症状的相关内容。</w:t>
            </w:r>
          </w:p>
          <w:p>
            <w:pPr>
              <w:pStyle w:val="null3"/>
              <w:jc w:val="both"/>
            </w:pPr>
            <w:r>
              <w:rPr>
                <w:sz w:val="21"/>
              </w:rPr>
              <w:t>2.1.2.1.1.2要求思维导图详细展示导致发热的病因，包含但不限于风湿免疫性疾病、血液肿瘤性疾病、细菌感染、病毒感染、真菌感染、其他特殊病原感染</w:t>
            </w:r>
            <w:r>
              <w:rPr>
                <w:sz w:val="21"/>
              </w:rPr>
              <w:t>等</w:t>
            </w:r>
            <w:r>
              <w:rPr>
                <w:sz w:val="21"/>
              </w:rPr>
              <w:t>多种病因。</w:t>
            </w:r>
          </w:p>
          <w:p>
            <w:pPr>
              <w:pStyle w:val="null3"/>
              <w:jc w:val="both"/>
            </w:pPr>
            <w:r>
              <w:rPr>
                <w:sz w:val="21"/>
              </w:rPr>
              <w:t>▲2.1.2.1.1.3要求在思维导图内展示不少于14个疾病的临床特点和辅助检查内容的学习内容，包括但不限于川崎病、SLE、JRA、亚急性坏死性淋巴结炎、外胚层发育不良、心因性发热、局部感染、败血症、呼吸道肠道病毒、EBV、CMV、HSV、真菌血症、如利士曼原虫等</w:t>
            </w:r>
            <w:r>
              <w:rPr>
                <w:sz w:val="21"/>
              </w:rPr>
              <w:t>。</w:t>
            </w:r>
            <w:r>
              <w:rPr>
                <w:sz w:val="21"/>
                <w:b/>
              </w:rPr>
              <w:t>（</w:t>
            </w:r>
            <w:r>
              <w:rPr>
                <w:sz w:val="21"/>
                <w:b/>
              </w:rPr>
              <w:t>投标人提供系统界面图片并加盖公章</w:t>
            </w:r>
            <w:r>
              <w:rPr>
                <w:sz w:val="21"/>
                <w:b/>
              </w:rPr>
              <w:t>）</w:t>
            </w:r>
          </w:p>
          <w:p>
            <w:pPr>
              <w:pStyle w:val="null3"/>
              <w:jc w:val="both"/>
            </w:pPr>
            <w:r>
              <w:rPr>
                <w:sz w:val="21"/>
              </w:rPr>
              <w:t>▲2.1.2.1.1.4要求在思维导</w:t>
            </w:r>
            <w:r>
              <w:rPr>
                <w:sz w:val="21"/>
              </w:rPr>
              <w:t>图中</w:t>
            </w:r>
            <w:r>
              <w:rPr>
                <w:sz w:val="21"/>
              </w:rPr>
              <w:t>提供包括但不限于败血症、川崎病、亚急性坏死性淋巴结炎、真菌血症等疾病的典型病例。</w:t>
            </w:r>
            <w:r>
              <w:rPr>
                <w:sz w:val="21"/>
                <w:b/>
              </w:rPr>
              <w:t>（</w:t>
            </w:r>
            <w:r>
              <w:rPr>
                <w:sz w:val="21"/>
                <w:b/>
              </w:rPr>
              <w:t>投标人提供系统界面图片并加盖公章</w:t>
            </w:r>
            <w:r>
              <w:rPr>
                <w:sz w:val="21"/>
                <w:b/>
              </w:rPr>
              <w:t>）</w:t>
            </w:r>
          </w:p>
          <w:p>
            <w:pPr>
              <w:pStyle w:val="null3"/>
              <w:jc w:val="both"/>
            </w:pPr>
            <w:r>
              <w:rPr>
                <w:sz w:val="21"/>
              </w:rPr>
              <w:t>2.1.2.1.2要求具备高血压症状学习课程。</w:t>
            </w:r>
          </w:p>
          <w:p>
            <w:pPr>
              <w:pStyle w:val="null3"/>
              <w:jc w:val="both"/>
            </w:pPr>
            <w:r>
              <w:rPr>
                <w:sz w:val="21"/>
              </w:rPr>
              <w:t>2.1.2.1.2.1要求用思维导图的形式展示引起高血压症状包括但不限于病因病机、疾病类型、临床特点和辅助检查及提供典型病例的学习，满足学生纵向整体学习该症状的相关内容。</w:t>
            </w:r>
          </w:p>
          <w:p>
            <w:pPr>
              <w:pStyle w:val="null3"/>
              <w:jc w:val="both"/>
            </w:pPr>
            <w:r>
              <w:rPr>
                <w:sz w:val="21"/>
              </w:rPr>
              <w:t>2.1.2.1.2.2要求思维导图详细展示导致高血压的病因，包括但不限于心血管疾病、肾实质性或肾血管性高血压、原发性高血压、神经系统疾病、内分泌疾病等多种病因。</w:t>
            </w:r>
          </w:p>
          <w:p>
            <w:pPr>
              <w:pStyle w:val="null3"/>
              <w:jc w:val="both"/>
            </w:pPr>
            <w:r>
              <w:rPr>
                <w:sz w:val="21"/>
              </w:rPr>
              <w:t>▲2.1.2.1.2.3要求在思维导图内展示不少于17个疾病的临床特点和辅助检查内容的学习内容，包括但不限于主动脉狭窄、肾动脉狭窄、颅内出血、脑炎、脑水肿、颅内肿瘤、甲状腺功能亢进、库欣综合征、嗜铬细胞瘤、原发性醛固酮增多症、先天性肾上腺皮质增生症、多发性大动脉炎、肾小球肾炎、</w:t>
            </w:r>
            <w:r>
              <w:rPr>
                <w:sz w:val="21"/>
              </w:rPr>
              <w:t>肾盂肾炎</w:t>
            </w:r>
            <w:r>
              <w:rPr>
                <w:sz w:val="21"/>
              </w:rPr>
              <w:t>、慢性肾衰竭、先天性肾病、肾结石等。</w:t>
            </w:r>
            <w:r>
              <w:rPr>
                <w:sz w:val="21"/>
                <w:b/>
              </w:rPr>
              <w:t>（</w:t>
            </w:r>
            <w:r>
              <w:rPr>
                <w:sz w:val="21"/>
                <w:b/>
              </w:rPr>
              <w:t>投标人提供系统界面图片并加盖公章</w:t>
            </w:r>
            <w:r>
              <w:rPr>
                <w:sz w:val="21"/>
                <w:b/>
              </w:rPr>
              <w:t>）</w:t>
            </w:r>
          </w:p>
          <w:p>
            <w:pPr>
              <w:pStyle w:val="null3"/>
              <w:jc w:val="both"/>
            </w:pPr>
            <w:r>
              <w:rPr>
                <w:sz w:val="21"/>
              </w:rPr>
              <w:t>▲2.1.2.1.4要求在思维导</w:t>
            </w:r>
            <w:r>
              <w:rPr>
                <w:sz w:val="21"/>
              </w:rPr>
              <w:t>图中</w:t>
            </w:r>
            <w:r>
              <w:rPr>
                <w:sz w:val="21"/>
              </w:rPr>
              <w:t>提供包括但不限于主动脉狭窄、肾动脉狭窄、颅内出血、脑炎、脑水肿、颅内肿瘤、甲状腺功能亢进、库欣综合征、嗜铬细胞瘤、原发性醛固酮增多症等疾病的典型病例。</w:t>
            </w:r>
            <w:r>
              <w:rPr>
                <w:sz w:val="21"/>
                <w:b/>
              </w:rPr>
              <w:t>（</w:t>
            </w:r>
            <w:r>
              <w:rPr>
                <w:sz w:val="21"/>
                <w:b/>
              </w:rPr>
              <w:t>投标人提供系统界面图片并加盖公章</w:t>
            </w:r>
            <w:r>
              <w:rPr>
                <w:sz w:val="21"/>
                <w:b/>
              </w:rPr>
              <w:t>）</w:t>
            </w:r>
          </w:p>
          <w:p>
            <w:pPr>
              <w:pStyle w:val="null3"/>
              <w:jc w:val="both"/>
            </w:pPr>
            <w:r>
              <w:rPr>
                <w:sz w:val="21"/>
              </w:rPr>
              <w:t>2.1.2.1.3要求具备呼吸困难症状思维学习课程。</w:t>
            </w:r>
          </w:p>
          <w:p>
            <w:pPr>
              <w:pStyle w:val="null3"/>
              <w:jc w:val="both"/>
            </w:pPr>
            <w:r>
              <w:rPr>
                <w:sz w:val="21"/>
              </w:rPr>
              <w:t>2.1.2.1.3.1要求用思维导图的形式展示引起呼吸困难症状包括但不限于病因病机、疾病类型、临床特点和辅助检查及提供典型病例的学习。</w:t>
            </w:r>
          </w:p>
          <w:p>
            <w:pPr>
              <w:pStyle w:val="null3"/>
              <w:jc w:val="both"/>
            </w:pPr>
            <w:r>
              <w:rPr>
                <w:sz w:val="21"/>
              </w:rPr>
              <w:t>2.1.2.1.3.2要求思维导图详细展示导致呼吸困难的病因，包括但不限于呼吸系统疾病、心脏疾病、血液疾病（携氧能力减低）、内分泌与代谢性疾病（代谢性酸中毒）、神经系统疾病等。</w:t>
            </w:r>
          </w:p>
          <w:p>
            <w:pPr>
              <w:pStyle w:val="null3"/>
              <w:jc w:val="both"/>
            </w:pPr>
            <w:r>
              <w:rPr>
                <w:sz w:val="21"/>
              </w:rPr>
              <w:t>▲2.1.2.1.3.3要求在思维导图内展示不少于16个疾病的临床特点和辅助检查内容的学习内容，包括但不限于中枢神经系统感染、中枢神经系统外伤、重症肌无力、格林巴利综合征、肉毒杆菌中毒、糖尿病酮症酸中毒、先天性</w:t>
            </w:r>
            <w:r>
              <w:rPr>
                <w:sz w:val="21"/>
              </w:rPr>
              <w:t>遗传</w:t>
            </w:r>
            <w:r>
              <w:rPr>
                <w:sz w:val="21"/>
              </w:rPr>
              <w:t>代谢病、急性溶血性贫血、高铁血红蛋白血症、一氧化碳中毒、吸气性呼吸困难、呼气性呼吸困难、混合性呼吸困难、心力衰竭、先天性心脏病、心包填塞等</w:t>
            </w:r>
            <w:r>
              <w:rPr>
                <w:sz w:val="21"/>
              </w:rPr>
              <w:t>。</w:t>
            </w:r>
            <w:r>
              <w:rPr>
                <w:sz w:val="21"/>
                <w:b/>
              </w:rPr>
              <w:t>（</w:t>
            </w:r>
            <w:r>
              <w:rPr>
                <w:sz w:val="21"/>
                <w:b/>
              </w:rPr>
              <w:t>投标人提供系统界面图片并加盖公章</w:t>
            </w:r>
            <w:r>
              <w:rPr>
                <w:sz w:val="21"/>
                <w:b/>
              </w:rPr>
              <w:t>）</w:t>
            </w:r>
          </w:p>
          <w:p>
            <w:pPr>
              <w:pStyle w:val="null3"/>
              <w:jc w:val="both"/>
            </w:pPr>
            <w:r>
              <w:rPr>
                <w:sz w:val="21"/>
              </w:rPr>
              <w:t>▲2.1.2.1.3.4要求在思维导</w:t>
            </w:r>
            <w:r>
              <w:rPr>
                <w:sz w:val="21"/>
              </w:rPr>
              <w:t>图中</w:t>
            </w:r>
            <w:r>
              <w:rPr>
                <w:sz w:val="21"/>
              </w:rPr>
              <w:t>提供包括但不限于喉炎、肺炎、心力衰竭、重症肌无力、糖尿病酮症酸中毒、高铁血红蛋白血症等疾病的典型病例。</w:t>
            </w:r>
            <w:r>
              <w:rPr>
                <w:sz w:val="21"/>
                <w:b/>
              </w:rPr>
              <w:t>（</w:t>
            </w:r>
            <w:r>
              <w:rPr>
                <w:sz w:val="21"/>
                <w:b/>
              </w:rPr>
              <w:t>投标人提供系统界面图片并加盖公章</w:t>
            </w:r>
            <w:r>
              <w:rPr>
                <w:sz w:val="21"/>
                <w:b/>
              </w:rPr>
              <w:t>）</w:t>
            </w:r>
          </w:p>
          <w:p>
            <w:pPr>
              <w:pStyle w:val="null3"/>
              <w:jc w:val="both"/>
            </w:pPr>
            <w:r>
              <w:rPr>
                <w:sz w:val="21"/>
              </w:rPr>
              <w:t>2.1.3可针对学员对象的实际情况，对其制定培训课程计划。排课/申请时可设置评价表。</w:t>
            </w:r>
            <w:r>
              <w:rPr>
                <w:sz w:val="21"/>
              </w:rPr>
              <w:t>满足</w:t>
            </w:r>
            <w:r>
              <w:rPr>
                <w:sz w:val="21"/>
              </w:rPr>
              <w:t>多时间段、多房间同时提交中心场地预约申请；</w:t>
            </w:r>
            <w:r>
              <w:rPr>
                <w:sz w:val="21"/>
              </w:rPr>
              <w:t>满足</w:t>
            </w:r>
            <w:r>
              <w:rPr>
                <w:sz w:val="21"/>
              </w:rPr>
              <w:t>同时选择多个时间段提交预约申请。</w:t>
            </w:r>
          </w:p>
          <w:p>
            <w:pPr>
              <w:pStyle w:val="null3"/>
              <w:jc w:val="both"/>
            </w:pPr>
            <w:r>
              <w:rPr>
                <w:sz w:val="21"/>
              </w:rPr>
              <w:t>2.1.4可临时制定并发布实训以及讲座等课程，邀请相应的学员进行培训。</w:t>
            </w:r>
          </w:p>
          <w:p>
            <w:pPr>
              <w:pStyle w:val="null3"/>
              <w:jc w:val="both"/>
            </w:pPr>
            <w:r>
              <w:rPr>
                <w:sz w:val="21"/>
              </w:rPr>
              <w:t>2.1.5教师可查看自己的教学课程预约的结果，自动生成课表。</w:t>
            </w:r>
          </w:p>
          <w:p>
            <w:pPr>
              <w:pStyle w:val="null3"/>
              <w:jc w:val="both"/>
            </w:pPr>
            <w:r>
              <w:rPr>
                <w:sz w:val="21"/>
              </w:rPr>
              <w:t>2.2 学员课程管理</w:t>
            </w:r>
          </w:p>
          <w:p>
            <w:pPr>
              <w:pStyle w:val="null3"/>
              <w:jc w:val="both"/>
            </w:pPr>
            <w:r>
              <w:rPr>
                <w:sz w:val="21"/>
              </w:rPr>
              <w:t>2.2.1可结合课程多轮次安排，学员根据自身情况，自助预约选择上课时间。</w:t>
            </w:r>
          </w:p>
          <w:p>
            <w:pPr>
              <w:pStyle w:val="null3"/>
              <w:jc w:val="both"/>
            </w:pPr>
            <w:r>
              <w:rPr>
                <w:sz w:val="21"/>
              </w:rPr>
              <w:t>2.2.2学员可预约教室信息申请</w:t>
            </w:r>
            <w:r>
              <w:rPr>
                <w:sz w:val="21"/>
              </w:rPr>
              <w:t>（</w:t>
            </w:r>
            <w:r>
              <w:rPr>
                <w:sz w:val="21"/>
              </w:rPr>
              <w:t>多教室预约、关联设备使用清单、校验时间重叠、设备使用冲突等</w:t>
            </w:r>
            <w:r>
              <w:rPr>
                <w:sz w:val="21"/>
              </w:rPr>
              <w:t>）</w:t>
            </w:r>
            <w:r>
              <w:rPr>
                <w:sz w:val="21"/>
              </w:rPr>
              <w:t>，申请后，管理员审批。</w:t>
            </w:r>
          </w:p>
          <w:p>
            <w:pPr>
              <w:pStyle w:val="null3"/>
              <w:jc w:val="both"/>
            </w:pPr>
            <w:r>
              <w:rPr>
                <w:sz w:val="21"/>
              </w:rPr>
              <w:t>2.2.3学员可查看自己的课程预约的结果，自动生成课表。</w:t>
            </w:r>
          </w:p>
          <w:p>
            <w:pPr>
              <w:pStyle w:val="null3"/>
              <w:jc w:val="both"/>
            </w:pPr>
            <w:r>
              <w:rPr>
                <w:sz w:val="21"/>
              </w:rPr>
              <w:t>2.2.4支持课后学员问卷调查，也可以通过课程视频对该课程进行评论并记录在课程资料中。</w:t>
            </w:r>
          </w:p>
          <w:p>
            <w:pPr>
              <w:pStyle w:val="null3"/>
              <w:jc w:val="both"/>
            </w:pPr>
            <w:r>
              <w:rPr>
                <w:sz w:val="21"/>
              </w:rPr>
              <w:t>2.2.5</w:t>
            </w:r>
            <w:r>
              <w:rPr>
                <w:sz w:val="21"/>
              </w:rPr>
              <w:t>支持以</w:t>
            </w:r>
            <w:r>
              <w:rPr>
                <w:sz w:val="21"/>
              </w:rPr>
              <w:t>日历形式（包括</w:t>
            </w:r>
            <w:r>
              <w:rPr>
                <w:sz w:val="21"/>
              </w:rPr>
              <w:t>WEB浏览器、手机移动端APP）展示学员相关日程事项，包括实训课、实训预约、理论考试、OSCE考试等；</w:t>
            </w:r>
            <w:r>
              <w:rPr>
                <w:sz w:val="21"/>
              </w:rPr>
              <w:t>满足</w:t>
            </w:r>
            <w:r>
              <w:rPr>
                <w:sz w:val="21"/>
              </w:rPr>
              <w:t>自定义添加个人事项，起始</w:t>
            </w:r>
            <w:r>
              <w:rPr>
                <w:sz w:val="21"/>
              </w:rPr>
              <w:t>－</w:t>
            </w:r>
            <w:r>
              <w:rPr>
                <w:sz w:val="21"/>
              </w:rPr>
              <w:t>结束时间、全天两种模式；</w:t>
            </w:r>
            <w:r>
              <w:rPr>
                <w:sz w:val="21"/>
              </w:rPr>
              <w:t>可</w:t>
            </w:r>
            <w:r>
              <w:rPr>
                <w:sz w:val="21"/>
              </w:rPr>
              <w:t>快速跳转查看日程事项详情。</w:t>
            </w:r>
          </w:p>
          <w:p>
            <w:pPr>
              <w:pStyle w:val="null3"/>
              <w:jc w:val="both"/>
            </w:pPr>
            <w:r>
              <w:rPr>
                <w:sz w:val="21"/>
              </w:rPr>
              <w:t>2.2.6支持日程提醒功能，使学生能快速知晓日程事项。</w:t>
            </w:r>
          </w:p>
          <w:p>
            <w:pPr>
              <w:pStyle w:val="null3"/>
              <w:jc w:val="both"/>
            </w:pPr>
            <w:r>
              <w:rPr>
                <w:sz w:val="21"/>
              </w:rPr>
              <w:t>2.3 系统</w:t>
            </w:r>
            <w:r>
              <w:rPr>
                <w:sz w:val="21"/>
              </w:rPr>
              <w:t>满足</w:t>
            </w:r>
            <w:r>
              <w:rPr>
                <w:sz w:val="21"/>
              </w:rPr>
              <w:t>对课程进行全程的记录，包括学员的签到情况、教学用品的发放回收、课程拍照上传、课程评价。</w:t>
            </w:r>
          </w:p>
          <w:p>
            <w:pPr>
              <w:pStyle w:val="null3"/>
              <w:jc w:val="both"/>
            </w:pPr>
            <w:r>
              <w:rPr>
                <w:sz w:val="21"/>
              </w:rPr>
              <w:t>2.4 带教预约训练：</w:t>
            </w:r>
          </w:p>
          <w:p>
            <w:pPr>
              <w:pStyle w:val="null3"/>
              <w:jc w:val="both"/>
            </w:pPr>
            <w:r>
              <w:rPr>
                <w:sz w:val="21"/>
              </w:rPr>
              <w:t>2.4.1管理员具有设定临床技能中心房间预约权限。</w:t>
            </w:r>
          </w:p>
          <w:p>
            <w:pPr>
              <w:pStyle w:val="null3"/>
              <w:jc w:val="both"/>
            </w:pPr>
            <w:r>
              <w:rPr>
                <w:sz w:val="21"/>
              </w:rPr>
              <w:t>2.4.2教师可通过手机实时查看临床技能中心房间及设备资源被占用情况，根据需要对开放资源申请使用权限及时间。</w:t>
            </w:r>
          </w:p>
          <w:p>
            <w:pPr>
              <w:pStyle w:val="null3"/>
              <w:jc w:val="both"/>
            </w:pPr>
            <w:r>
              <w:rPr>
                <w:sz w:val="21"/>
              </w:rPr>
              <w:t>2.4.3管理人员根据预约情况在线审批。</w:t>
            </w:r>
          </w:p>
          <w:p>
            <w:pPr>
              <w:pStyle w:val="null3"/>
              <w:jc w:val="both"/>
            </w:pPr>
            <w:r>
              <w:rPr>
                <w:sz w:val="21"/>
              </w:rPr>
              <w:t>2.4.4预约成功后，教师可在手机端指定参与学员群体，系统自动推送教学活动信息到学员手机端。</w:t>
            </w:r>
          </w:p>
          <w:p>
            <w:pPr>
              <w:pStyle w:val="null3"/>
              <w:jc w:val="both"/>
            </w:pPr>
            <w:r>
              <w:rPr>
                <w:sz w:val="21"/>
              </w:rPr>
              <w:t>2.4.5教学活动开始前，教师可在手机端使用动态二维码进行学员签到。</w:t>
            </w:r>
          </w:p>
          <w:p>
            <w:pPr>
              <w:pStyle w:val="null3"/>
              <w:jc w:val="both"/>
            </w:pPr>
            <w:r>
              <w:rPr>
                <w:sz w:val="21"/>
              </w:rPr>
              <w:t>2.4.6教学过程中学员可以拍照并上传教学活动照片。</w:t>
            </w:r>
          </w:p>
          <w:p>
            <w:pPr>
              <w:pStyle w:val="null3"/>
              <w:jc w:val="both"/>
            </w:pPr>
            <w:r>
              <w:rPr>
                <w:sz w:val="21"/>
              </w:rPr>
              <w:t>2.4.7教学活动结束后，教师可在手机端使用动态二维码进行签退。</w:t>
            </w:r>
          </w:p>
          <w:p>
            <w:pPr>
              <w:pStyle w:val="null3"/>
              <w:jc w:val="both"/>
            </w:pPr>
            <w:r>
              <w:rPr>
                <w:sz w:val="21"/>
              </w:rPr>
              <w:t>2.4.8教师、学员在教学活动后可进行事件评价和多维度评价。</w:t>
            </w:r>
          </w:p>
          <w:p>
            <w:pPr>
              <w:pStyle w:val="null3"/>
              <w:jc w:val="both"/>
            </w:pPr>
            <w:r>
              <w:rPr>
                <w:sz w:val="21"/>
              </w:rPr>
              <w:t>2.4.9</w:t>
            </w:r>
            <w:r>
              <w:rPr>
                <w:sz w:val="21"/>
              </w:rPr>
              <w:t>满足</w:t>
            </w:r>
            <w:r>
              <w:rPr>
                <w:sz w:val="21"/>
              </w:rPr>
              <w:t>管理员在后台根据签到</w:t>
            </w:r>
            <w:r>
              <w:rPr>
                <w:sz w:val="21"/>
              </w:rPr>
              <w:t>/签退信息及拍照，判定学员有效学时，在无判定处理的情况下，系统在一定时间内将根据条件自动判别。</w:t>
            </w:r>
          </w:p>
          <w:p>
            <w:pPr>
              <w:pStyle w:val="null3"/>
              <w:jc w:val="both"/>
            </w:pPr>
            <w:r>
              <w:rPr>
                <w:sz w:val="21"/>
              </w:rPr>
              <w:t>2.4.10系统</w:t>
            </w:r>
            <w:r>
              <w:rPr>
                <w:sz w:val="21"/>
              </w:rPr>
              <w:t>支持</w:t>
            </w:r>
            <w:r>
              <w:rPr>
                <w:sz w:val="21"/>
              </w:rPr>
              <w:t>自动统计教师的工作量、学员参与情况等数据。</w:t>
            </w:r>
          </w:p>
          <w:p>
            <w:pPr>
              <w:pStyle w:val="null3"/>
              <w:jc w:val="both"/>
            </w:pPr>
            <w:r>
              <w:rPr>
                <w:sz w:val="21"/>
              </w:rPr>
              <w:t>2.5 学员自助式训练</w:t>
            </w:r>
          </w:p>
          <w:p>
            <w:pPr>
              <w:pStyle w:val="null3"/>
              <w:jc w:val="both"/>
            </w:pPr>
            <w:r>
              <w:rPr>
                <w:sz w:val="21"/>
              </w:rPr>
              <w:t>2.5.1管理人员可设置【课程表】【实训室开放时间】</w:t>
            </w:r>
          </w:p>
          <w:p>
            <w:pPr>
              <w:pStyle w:val="null3"/>
              <w:jc w:val="both"/>
            </w:pPr>
            <w:r>
              <w:rPr>
                <w:sz w:val="21"/>
              </w:rPr>
              <w:t>2.5.2学员可根据实验室开放的时间表，利用手机或电脑进行在线预约</w:t>
            </w:r>
            <w:r>
              <w:rPr>
                <w:sz w:val="21"/>
              </w:rPr>
              <w:t>。</w:t>
            </w:r>
          </w:p>
          <w:p>
            <w:pPr>
              <w:pStyle w:val="null3"/>
              <w:jc w:val="both"/>
            </w:pPr>
            <w:r>
              <w:rPr>
                <w:sz w:val="21"/>
              </w:rPr>
              <w:t>2.5.</w:t>
            </w:r>
            <w:r>
              <w:rPr>
                <w:sz w:val="21"/>
              </w:rPr>
              <w:t>3</w:t>
            </w:r>
            <w:r>
              <w:rPr>
                <w:sz w:val="21"/>
              </w:rPr>
              <w:t>预约成功后，学员手机中可</w:t>
            </w:r>
            <w:r>
              <w:rPr>
                <w:sz w:val="21"/>
              </w:rPr>
              <w:t>接收</w:t>
            </w:r>
            <w:r>
              <w:rPr>
                <w:sz w:val="21"/>
              </w:rPr>
              <w:t>预约成功的通知</w:t>
            </w:r>
            <w:r>
              <w:rPr>
                <w:sz w:val="21"/>
              </w:rPr>
              <w:t>。</w:t>
            </w:r>
          </w:p>
          <w:p>
            <w:pPr>
              <w:pStyle w:val="null3"/>
              <w:jc w:val="both"/>
            </w:pPr>
            <w:r>
              <w:rPr>
                <w:sz w:val="21"/>
              </w:rPr>
              <w:t>2.5.</w:t>
            </w:r>
            <w:r>
              <w:rPr>
                <w:sz w:val="21"/>
              </w:rPr>
              <w:t>4</w:t>
            </w:r>
            <w:r>
              <w:rPr>
                <w:sz w:val="21"/>
              </w:rPr>
              <w:t>可使用动态二维码进行扫码签到，记录个人信息，进入训练区</w:t>
            </w:r>
            <w:r>
              <w:rPr>
                <w:sz w:val="21"/>
              </w:rPr>
              <w:t>。</w:t>
            </w:r>
          </w:p>
          <w:p>
            <w:pPr>
              <w:pStyle w:val="null3"/>
              <w:jc w:val="both"/>
            </w:pPr>
            <w:r>
              <w:rPr>
                <w:sz w:val="21"/>
              </w:rPr>
              <w:t>▲2.5.</w:t>
            </w:r>
            <w:r>
              <w:rPr>
                <w:sz w:val="21"/>
              </w:rPr>
              <w:t>5</w:t>
            </w:r>
            <w:r>
              <w:rPr>
                <w:sz w:val="21"/>
              </w:rPr>
              <w:t>学员在使用模型前，</w:t>
            </w:r>
            <w:r>
              <w:rPr>
                <w:sz w:val="21"/>
              </w:rPr>
              <w:t>支持</w:t>
            </w:r>
            <w:r>
              <w:rPr>
                <w:sz w:val="21"/>
              </w:rPr>
              <w:t>通过手机扫码，查看该设备的用途</w:t>
            </w:r>
            <w:r>
              <w:rPr>
                <w:sz w:val="21"/>
              </w:rPr>
              <w:t>，</w:t>
            </w:r>
            <w:r>
              <w:rPr>
                <w:sz w:val="21"/>
              </w:rPr>
              <w:t>并且</w:t>
            </w:r>
            <w:r>
              <w:rPr>
                <w:sz w:val="21"/>
              </w:rPr>
              <w:t>可以</w:t>
            </w:r>
            <w:r>
              <w:rPr>
                <w:sz w:val="21"/>
              </w:rPr>
              <w:t>通过手机查看所需做的技能操作的学习资料，包括操作标准、视频等。</w:t>
            </w:r>
            <w:r>
              <w:rPr>
                <w:sz w:val="21"/>
                <w:b/>
              </w:rPr>
              <w:t>（</w:t>
            </w:r>
            <w:r>
              <w:rPr>
                <w:sz w:val="21"/>
                <w:b/>
              </w:rPr>
              <w:t>投标人提供系统界面图片并加盖公章</w:t>
            </w:r>
            <w:r>
              <w:rPr>
                <w:sz w:val="21"/>
                <w:b/>
              </w:rPr>
              <w:t>）</w:t>
            </w:r>
          </w:p>
          <w:p>
            <w:pPr>
              <w:pStyle w:val="null3"/>
              <w:jc w:val="both"/>
            </w:pPr>
            <w:r>
              <w:rPr>
                <w:sz w:val="21"/>
              </w:rPr>
              <w:t>2.5.</w:t>
            </w:r>
            <w:r>
              <w:rPr>
                <w:sz w:val="21"/>
              </w:rPr>
              <w:t>6</w:t>
            </w:r>
            <w:r>
              <w:rPr>
                <w:sz w:val="21"/>
              </w:rPr>
              <w:t>学员训练结束后，</w:t>
            </w:r>
            <w:r>
              <w:rPr>
                <w:sz w:val="21"/>
              </w:rPr>
              <w:t>支持</w:t>
            </w:r>
            <w:r>
              <w:rPr>
                <w:sz w:val="21"/>
              </w:rPr>
              <w:t>手机扫动态二维码进行签退。</w:t>
            </w:r>
          </w:p>
          <w:p>
            <w:pPr>
              <w:pStyle w:val="null3"/>
              <w:jc w:val="both"/>
            </w:pPr>
            <w:r>
              <w:rPr>
                <w:sz w:val="21"/>
              </w:rPr>
              <w:t>2.5.</w:t>
            </w:r>
            <w:r>
              <w:rPr>
                <w:sz w:val="21"/>
              </w:rPr>
              <w:t>7</w:t>
            </w:r>
            <w:r>
              <w:rPr>
                <w:sz w:val="21"/>
              </w:rPr>
              <w:t>系统</w:t>
            </w:r>
            <w:r>
              <w:rPr>
                <w:sz w:val="21"/>
              </w:rPr>
              <w:t>可</w:t>
            </w:r>
            <w:r>
              <w:rPr>
                <w:sz w:val="21"/>
              </w:rPr>
              <w:t>自动记录并统计分析模型设备的实际使用情况（频次、时长、使用人员列表等信息），可在选择时间段内统计出每个设备使用总次数、总时长等信息。</w:t>
            </w:r>
          </w:p>
          <w:p>
            <w:pPr>
              <w:pStyle w:val="null3"/>
              <w:jc w:val="both"/>
            </w:pPr>
            <w:r>
              <w:rPr>
                <w:sz w:val="21"/>
              </w:rPr>
              <w:t>3</w:t>
            </w:r>
            <w:r>
              <w:rPr>
                <w:sz w:val="21"/>
              </w:rPr>
              <w:t>.</w:t>
            </w:r>
            <w:r>
              <w:rPr>
                <w:sz w:val="21"/>
              </w:rPr>
              <w:t>统计报告</w:t>
            </w:r>
          </w:p>
          <w:p>
            <w:pPr>
              <w:pStyle w:val="null3"/>
              <w:jc w:val="both"/>
            </w:pPr>
            <w:r>
              <w:rPr>
                <w:sz w:val="21"/>
              </w:rPr>
              <w:t xml:space="preserve">3.1 </w:t>
            </w:r>
            <w:r>
              <w:rPr>
                <w:sz w:val="21"/>
              </w:rPr>
              <w:t>满足</w:t>
            </w:r>
            <w:r>
              <w:rPr>
                <w:sz w:val="21"/>
              </w:rPr>
              <w:t>教学设备使用状态及使用频率等信息统计。</w:t>
            </w:r>
          </w:p>
          <w:p>
            <w:pPr>
              <w:pStyle w:val="null3"/>
              <w:jc w:val="both"/>
            </w:pPr>
            <w:r>
              <w:rPr>
                <w:sz w:val="21"/>
              </w:rPr>
              <w:t xml:space="preserve">3.2 </w:t>
            </w:r>
            <w:r>
              <w:rPr>
                <w:sz w:val="21"/>
              </w:rPr>
              <w:t>支持</w:t>
            </w:r>
            <w:r>
              <w:rPr>
                <w:sz w:val="21"/>
              </w:rPr>
              <w:t>教室使用情况的统计。</w:t>
            </w:r>
          </w:p>
          <w:p>
            <w:pPr>
              <w:pStyle w:val="null3"/>
              <w:jc w:val="both"/>
            </w:pPr>
            <w:r>
              <w:rPr>
                <w:sz w:val="21"/>
              </w:rPr>
              <w:t xml:space="preserve">3.3 </w:t>
            </w:r>
            <w:r>
              <w:rPr>
                <w:sz w:val="21"/>
              </w:rPr>
              <w:t>支持</w:t>
            </w:r>
            <w:r>
              <w:rPr>
                <w:sz w:val="21"/>
              </w:rPr>
              <w:t>自动统计指导教师工作量、学员有效培训次数及时长</w:t>
            </w:r>
            <w:r>
              <w:rPr>
                <w:sz w:val="21"/>
              </w:rPr>
              <w:t>；</w:t>
            </w:r>
            <w:r>
              <w:rPr>
                <w:sz w:val="21"/>
              </w:rPr>
              <w:t>自动分析临床技能中心组织的技能培训全年频次及培训总人次数。</w:t>
            </w:r>
          </w:p>
          <w:p>
            <w:pPr>
              <w:pStyle w:val="null3"/>
              <w:jc w:val="both"/>
            </w:pPr>
            <w:r>
              <w:rPr>
                <w:sz w:val="21"/>
              </w:rPr>
              <w:t>3.4 所有统计报告均支持表格形式导出</w:t>
            </w:r>
            <w:r>
              <w:rPr>
                <w:sz w:val="21"/>
              </w:rPr>
              <w:t>。</w:t>
            </w:r>
          </w:p>
        </w:tc>
      </w:tr>
      <w:tr>
        <w:tc>
          <w:tcPr>
            <w:tcW w:type="dxa" w:w="2076"/>
          </w:tcPr>
          <w:p/>
        </w:tc>
        <w:tc>
          <w:tcPr>
            <w:tcW w:type="dxa" w:w="415"/>
          </w:tcPr>
          <w:p>
            <w:pPr>
              <w:pStyle w:val="null3"/>
            </w:pPr>
            <w:r>
              <w:rPr/>
              <w:t>2</w:t>
            </w:r>
          </w:p>
        </w:tc>
        <w:tc>
          <w:tcPr>
            <w:tcW w:type="dxa" w:w="5814"/>
          </w:tcPr>
          <w:p>
            <w:pPr>
              <w:pStyle w:val="null3"/>
              <w:jc w:val="both"/>
            </w:pPr>
            <w:r>
              <w:rPr>
                <w:sz w:val="21"/>
              </w:rPr>
              <w:t>多站式考试管理系统</w:t>
            </w:r>
          </w:p>
          <w:p>
            <w:pPr>
              <w:pStyle w:val="null3"/>
              <w:jc w:val="left"/>
            </w:pPr>
            <w:r>
              <w:rPr>
                <w:sz w:val="21"/>
              </w:rPr>
              <w:t>1</w:t>
            </w:r>
            <w:r>
              <w:rPr>
                <w:sz w:val="21"/>
              </w:rPr>
              <w:t>.</w:t>
            </w:r>
            <w:r>
              <w:rPr>
                <w:sz w:val="21"/>
              </w:rPr>
              <w:t>考试基础信息管理</w:t>
            </w:r>
          </w:p>
          <w:p>
            <w:pPr>
              <w:pStyle w:val="null3"/>
              <w:jc w:val="left"/>
            </w:pPr>
            <w:r>
              <w:rPr>
                <w:sz w:val="21"/>
              </w:rPr>
              <w:t xml:space="preserve">1.1 </w:t>
            </w:r>
            <w:r>
              <w:rPr>
                <w:sz w:val="21"/>
              </w:rPr>
              <w:t>支持</w:t>
            </w:r>
            <w:r>
              <w:rPr>
                <w:sz w:val="21"/>
              </w:rPr>
              <w:t>输入考试科目信息，</w:t>
            </w:r>
            <w:r>
              <w:rPr>
                <w:sz w:val="21"/>
              </w:rPr>
              <w:t>可</w:t>
            </w:r>
            <w:r>
              <w:rPr>
                <w:sz w:val="21"/>
              </w:rPr>
              <w:t>在考试屏幕信息上展示出来。</w:t>
            </w:r>
          </w:p>
          <w:p>
            <w:pPr>
              <w:pStyle w:val="null3"/>
              <w:jc w:val="left"/>
            </w:pPr>
            <w:r>
              <w:rPr>
                <w:sz w:val="21"/>
              </w:rPr>
              <w:t xml:space="preserve">1.2 </w:t>
            </w:r>
            <w:r>
              <w:rPr>
                <w:sz w:val="21"/>
              </w:rPr>
              <w:t>支持</w:t>
            </w:r>
            <w:r>
              <w:rPr>
                <w:sz w:val="21"/>
              </w:rPr>
              <w:t>管理员提前设定或导入考题，并根据考题构建考卷。考卷中的考题与考试科目关联，同一科目下支持多道考题。</w:t>
            </w:r>
          </w:p>
          <w:p>
            <w:pPr>
              <w:pStyle w:val="null3"/>
              <w:jc w:val="left"/>
            </w:pPr>
            <w:r>
              <w:rPr>
                <w:sz w:val="21"/>
              </w:rPr>
              <w:t>1.3评分表模板管理及导入：</w:t>
            </w:r>
          </w:p>
          <w:p>
            <w:pPr>
              <w:pStyle w:val="null3"/>
              <w:jc w:val="left"/>
            </w:pPr>
            <w:r>
              <w:rPr>
                <w:sz w:val="21"/>
              </w:rPr>
              <w:t>1.3.1</w:t>
            </w:r>
            <w:r>
              <w:rPr>
                <w:sz w:val="21"/>
              </w:rPr>
              <w:t>支持</w:t>
            </w:r>
            <w:r>
              <w:rPr>
                <w:sz w:val="21"/>
              </w:rPr>
              <w:t>管理员录入各科评分表，支持手动</w:t>
            </w:r>
            <w:r>
              <w:rPr>
                <w:sz w:val="21"/>
              </w:rPr>
              <w:t>添加</w:t>
            </w:r>
            <w:r>
              <w:rPr>
                <w:sz w:val="21"/>
              </w:rPr>
              <w:t>和固定模式批量导入评分表。</w:t>
            </w:r>
          </w:p>
          <w:p>
            <w:pPr>
              <w:pStyle w:val="null3"/>
              <w:jc w:val="left"/>
            </w:pPr>
            <w:r>
              <w:rPr>
                <w:sz w:val="21"/>
              </w:rPr>
              <w:t xml:space="preserve">1.3.2 </w:t>
            </w:r>
            <w:r>
              <w:rPr>
                <w:sz w:val="21"/>
              </w:rPr>
              <w:t>支持</w:t>
            </w:r>
            <w:r>
              <w:rPr>
                <w:sz w:val="21"/>
              </w:rPr>
              <w:t>评分表可与考题进行对应关联。</w:t>
            </w:r>
          </w:p>
          <w:p>
            <w:pPr>
              <w:pStyle w:val="null3"/>
              <w:jc w:val="left"/>
            </w:pPr>
            <w:r>
              <w:rPr>
                <w:sz w:val="21"/>
              </w:rPr>
              <w:t>1.3.3评分表内容应包括不限数量的评分项、对应分值设定、主观印象分、普通评分项和决策评分项，并可设定分值区间。</w:t>
            </w:r>
          </w:p>
          <w:p>
            <w:pPr>
              <w:pStyle w:val="null3"/>
              <w:jc w:val="left"/>
            </w:pPr>
            <w:r>
              <w:rPr>
                <w:sz w:val="21"/>
              </w:rPr>
              <w:t>1.3.4主管考试预约排号，设定各站考试内容、监考教师以及</w:t>
            </w:r>
            <w:r>
              <w:rPr>
                <w:sz w:val="21"/>
              </w:rPr>
              <w:t>标准化病人</w:t>
            </w:r>
            <w:r>
              <w:rPr>
                <w:sz w:val="21"/>
              </w:rPr>
              <w:t>等信息后，则评分表自动关联到各站。</w:t>
            </w:r>
          </w:p>
          <w:p>
            <w:pPr>
              <w:pStyle w:val="null3"/>
              <w:jc w:val="left"/>
            </w:pPr>
            <w:r>
              <w:rPr>
                <w:sz w:val="21"/>
              </w:rPr>
              <w:t>1.4预约考试时，</w:t>
            </w:r>
            <w:r>
              <w:rPr>
                <w:sz w:val="21"/>
              </w:rPr>
              <w:t>可</w:t>
            </w:r>
            <w:r>
              <w:rPr>
                <w:sz w:val="21"/>
              </w:rPr>
              <w:t>分配考生信息</w:t>
            </w:r>
            <w:r>
              <w:rPr>
                <w:sz w:val="21"/>
              </w:rPr>
              <w:t>。</w:t>
            </w:r>
          </w:p>
          <w:p>
            <w:pPr>
              <w:pStyle w:val="null3"/>
              <w:jc w:val="left"/>
            </w:pPr>
            <w:r>
              <w:rPr>
                <w:sz w:val="21"/>
              </w:rPr>
              <w:t>1.5 标准化病人及评委设置：预约考试中，</w:t>
            </w:r>
            <w:r>
              <w:rPr>
                <w:sz w:val="21"/>
              </w:rPr>
              <w:t>支持</w:t>
            </w:r>
            <w:r>
              <w:rPr>
                <w:sz w:val="21"/>
              </w:rPr>
              <w:t>考试中的每一站分配对应的评委，一名至多名不等，考生成绩</w:t>
            </w:r>
            <w:r>
              <w:rPr>
                <w:sz w:val="21"/>
              </w:rPr>
              <w:t>可</w:t>
            </w:r>
            <w:r>
              <w:rPr>
                <w:sz w:val="21"/>
              </w:rPr>
              <w:t>取</w:t>
            </w:r>
            <w:r>
              <w:rPr>
                <w:sz w:val="21"/>
              </w:rPr>
              <w:t>多名</w:t>
            </w:r>
            <w:r>
              <w:rPr>
                <w:sz w:val="21"/>
              </w:rPr>
              <w:t>评委打分的平均值</w:t>
            </w:r>
            <w:r>
              <w:rPr>
                <w:sz w:val="21"/>
              </w:rPr>
              <w:t>；</w:t>
            </w:r>
            <w:r>
              <w:rPr>
                <w:sz w:val="21"/>
              </w:rPr>
              <w:t>考试中的每一站可分配对应的标准化病人，并确定</w:t>
            </w:r>
            <w:r>
              <w:rPr>
                <w:sz w:val="21"/>
              </w:rPr>
              <w:t>标准化病人</w:t>
            </w:r>
            <w:r>
              <w:rPr>
                <w:sz w:val="21"/>
              </w:rPr>
              <w:t>状态。</w:t>
            </w:r>
          </w:p>
          <w:p>
            <w:pPr>
              <w:pStyle w:val="null3"/>
              <w:jc w:val="left"/>
            </w:pPr>
            <w:r>
              <w:rPr>
                <w:sz w:val="21"/>
              </w:rPr>
              <w:t>1.6 考站管理：</w:t>
            </w:r>
            <w:r>
              <w:rPr>
                <w:sz w:val="21"/>
              </w:rPr>
              <w:t>可</w:t>
            </w:r>
            <w:r>
              <w:rPr>
                <w:sz w:val="21"/>
              </w:rPr>
              <w:t>根据考试实际情况添加对应的考站信息及关联需要的考试房间。</w:t>
            </w:r>
          </w:p>
          <w:p>
            <w:pPr>
              <w:pStyle w:val="null3"/>
              <w:jc w:val="left"/>
            </w:pPr>
            <w:r>
              <w:rPr>
                <w:sz w:val="21"/>
              </w:rPr>
              <w:t>2</w:t>
            </w:r>
            <w:r>
              <w:rPr>
                <w:sz w:val="21"/>
              </w:rPr>
              <w:t>.</w:t>
            </w:r>
            <w:r>
              <w:rPr>
                <w:sz w:val="21"/>
              </w:rPr>
              <w:t>考前信息管理</w:t>
            </w:r>
          </w:p>
          <w:p>
            <w:pPr>
              <w:pStyle w:val="null3"/>
              <w:jc w:val="left"/>
            </w:pPr>
            <w:r>
              <w:rPr>
                <w:sz w:val="21"/>
              </w:rPr>
              <w:t>2.1 考试预约申请：</w:t>
            </w:r>
          </w:p>
          <w:p>
            <w:pPr>
              <w:pStyle w:val="null3"/>
              <w:jc w:val="left"/>
            </w:pPr>
            <w:r>
              <w:rPr>
                <w:sz w:val="21"/>
              </w:rPr>
              <w:t>2.1.1管理员</w:t>
            </w:r>
            <w:r>
              <w:rPr>
                <w:sz w:val="21"/>
              </w:rPr>
              <w:t>可</w:t>
            </w:r>
            <w:r>
              <w:rPr>
                <w:sz w:val="21"/>
              </w:rPr>
              <w:t>在线申请考试，录入考试相关信息。每次考试信息可以存储。</w:t>
            </w:r>
          </w:p>
          <w:p>
            <w:pPr>
              <w:pStyle w:val="null3"/>
              <w:jc w:val="left"/>
            </w:pPr>
            <w:r>
              <w:rPr>
                <w:sz w:val="21"/>
              </w:rPr>
              <w:t>2.1.2</w:t>
            </w:r>
            <w:r>
              <w:rPr>
                <w:sz w:val="21"/>
              </w:rPr>
              <w:t>可</w:t>
            </w:r>
            <w:r>
              <w:rPr>
                <w:sz w:val="21"/>
              </w:rPr>
              <w:t>生成总体工作表，并通知给各相关人员。各项内容可以改变，并随时生成更新的工作表。</w:t>
            </w:r>
          </w:p>
          <w:p>
            <w:pPr>
              <w:pStyle w:val="null3"/>
              <w:jc w:val="left"/>
            </w:pPr>
            <w:r>
              <w:rPr>
                <w:sz w:val="21"/>
              </w:rPr>
              <w:t>2.1.3管理员</w:t>
            </w:r>
            <w:r>
              <w:rPr>
                <w:sz w:val="21"/>
              </w:rPr>
              <w:t>可</w:t>
            </w:r>
            <w:r>
              <w:rPr>
                <w:sz w:val="21"/>
              </w:rPr>
              <w:t>设定考站房间和考站时间，选择房间可以关联到</w:t>
            </w:r>
            <w:r>
              <w:rPr>
                <w:sz w:val="21"/>
              </w:rPr>
              <w:t>“预约房间”，</w:t>
            </w:r>
            <w:r>
              <w:rPr>
                <w:sz w:val="21"/>
              </w:rPr>
              <w:t>了解</w:t>
            </w:r>
            <w:r>
              <w:rPr>
                <w:sz w:val="21"/>
              </w:rPr>
              <w:t>房间情况。</w:t>
            </w:r>
          </w:p>
          <w:p>
            <w:pPr>
              <w:pStyle w:val="null3"/>
              <w:jc w:val="left"/>
            </w:pPr>
            <w:r>
              <w:rPr>
                <w:sz w:val="21"/>
              </w:rPr>
              <w:t>2.1.4每站可选择评委、</w:t>
            </w:r>
            <w:r>
              <w:rPr>
                <w:sz w:val="21"/>
              </w:rPr>
              <w:t>标准化病人</w:t>
            </w:r>
            <w:r>
              <w:rPr>
                <w:sz w:val="21"/>
              </w:rPr>
              <w:t>、学员等角色，时间长短，间隔时间等。</w:t>
            </w:r>
          </w:p>
          <w:p>
            <w:pPr>
              <w:pStyle w:val="null3"/>
              <w:jc w:val="left"/>
            </w:pPr>
            <w:r>
              <w:rPr>
                <w:sz w:val="21"/>
              </w:rPr>
              <w:t>2.1.5</w:t>
            </w:r>
            <w:r>
              <w:rPr>
                <w:sz w:val="21"/>
              </w:rPr>
              <w:t>支持</w:t>
            </w:r>
            <w:r>
              <w:rPr>
                <w:sz w:val="21"/>
              </w:rPr>
              <w:t>学员信息、考站、科目、考题、考官自动关联。</w:t>
            </w:r>
          </w:p>
          <w:p>
            <w:pPr>
              <w:pStyle w:val="null3"/>
              <w:jc w:val="left"/>
            </w:pPr>
            <w:r>
              <w:rPr>
                <w:sz w:val="21"/>
              </w:rPr>
              <w:t>2.2 考生排序管理</w:t>
            </w:r>
            <w:r>
              <w:rPr>
                <w:sz w:val="21"/>
              </w:rPr>
              <w:t>：</w:t>
            </w:r>
            <w:r>
              <w:rPr>
                <w:sz w:val="21"/>
              </w:rPr>
              <w:t>预约考试时，考生的考试顺序可选择现场抽签方式，或由管理员设备系统排序。考试安排一经审批，考生考试顺序不可改变。</w:t>
            </w:r>
          </w:p>
          <w:p>
            <w:pPr>
              <w:pStyle w:val="null3"/>
              <w:jc w:val="left"/>
            </w:pPr>
            <w:r>
              <w:rPr>
                <w:sz w:val="21"/>
              </w:rPr>
              <w:t>2.3 智能排考：</w:t>
            </w:r>
          </w:p>
          <w:p>
            <w:pPr>
              <w:pStyle w:val="null3"/>
              <w:jc w:val="left"/>
            </w:pPr>
            <w:r>
              <w:rPr>
                <w:sz w:val="21"/>
              </w:rPr>
              <w:t>▲2.3.1支持包括但不限于单站式、多站队列式、多站轮询式、叫号模式以及简单考等多种形式。同时还支持多考道模式。</w:t>
            </w:r>
            <w:r>
              <w:rPr>
                <w:sz w:val="21"/>
                <w:b/>
              </w:rPr>
              <w:t>（</w:t>
            </w:r>
            <w:r>
              <w:rPr>
                <w:sz w:val="21"/>
                <w:b/>
              </w:rPr>
              <w:t>投标人提供系统界面图片并加盖公章</w:t>
            </w:r>
            <w:r>
              <w:rPr>
                <w:sz w:val="21"/>
                <w:b/>
              </w:rPr>
              <w:t>）</w:t>
            </w:r>
          </w:p>
          <w:p>
            <w:pPr>
              <w:pStyle w:val="null3"/>
              <w:jc w:val="left"/>
            </w:pPr>
            <w:r>
              <w:rPr>
                <w:sz w:val="21"/>
              </w:rPr>
              <w:t>2.3.2可自由排考，支持包括但不限于对时间、房间、人员等资源自由设置。</w:t>
            </w:r>
          </w:p>
          <w:p>
            <w:pPr>
              <w:pStyle w:val="null3"/>
              <w:jc w:val="left"/>
            </w:pPr>
            <w:r>
              <w:rPr>
                <w:sz w:val="21"/>
              </w:rPr>
              <w:t>2.3.3满足包括但不限于考试规则、考站顺序、科目考站关联、一站多评分表、排考预览等复杂要求。</w:t>
            </w:r>
          </w:p>
          <w:p>
            <w:pPr>
              <w:pStyle w:val="null3"/>
              <w:jc w:val="left"/>
            </w:pPr>
            <w:r>
              <w:rPr>
                <w:sz w:val="21"/>
              </w:rPr>
              <w:t xml:space="preserve">2.3.4 </w:t>
            </w:r>
            <w:r>
              <w:rPr>
                <w:sz w:val="21"/>
              </w:rPr>
              <w:t>支持长短站考试模式，支持长站与短站考试时长比为</w:t>
            </w:r>
            <w:r>
              <w:rPr>
                <w:sz w:val="21"/>
              </w:rPr>
              <w:t>2:1的考试模式，并提供快捷选择菜单，支持长站等效站设置；支持同一场多组并行考核，支持不同组设置相同或不同考题。</w:t>
            </w:r>
          </w:p>
          <w:p>
            <w:pPr>
              <w:pStyle w:val="null3"/>
              <w:jc w:val="left"/>
            </w:pPr>
            <w:r>
              <w:rPr>
                <w:sz w:val="21"/>
              </w:rPr>
              <w:t xml:space="preserve">2.3.5 </w:t>
            </w:r>
            <w:r>
              <w:rPr>
                <w:sz w:val="21"/>
              </w:rPr>
              <w:t>同一考站单题模式：支持为同一考站设置多道考题，系统循环或随机呈现不同考题。同一考站多题模式：支持为同一考站设置多道考题，可设置多道必考题、随机考题</w:t>
            </w:r>
            <w:r>
              <w:rPr>
                <w:sz w:val="21"/>
              </w:rPr>
              <w:t>，以及</w:t>
            </w:r>
            <w:r>
              <w:rPr>
                <w:sz w:val="21"/>
              </w:rPr>
              <w:t>必考</w:t>
            </w:r>
            <w:r>
              <w:rPr>
                <w:sz w:val="21"/>
              </w:rPr>
              <w:t>/随机考题组合；可对考题顺序进行排序。支持同一考站多位考官分别为不同考题进行打分。</w:t>
            </w:r>
            <w:r>
              <w:rPr>
                <w:sz w:val="21"/>
              </w:rPr>
              <w:t>支持</w:t>
            </w:r>
            <w:r>
              <w:rPr>
                <w:sz w:val="21"/>
              </w:rPr>
              <w:t>必考题</w:t>
            </w:r>
            <w:r>
              <w:rPr>
                <w:sz w:val="21"/>
              </w:rPr>
              <w:t>/随机考题每一题在站点内的计分权重值设置。</w:t>
            </w:r>
          </w:p>
          <w:p>
            <w:pPr>
              <w:pStyle w:val="null3"/>
              <w:jc w:val="left"/>
            </w:pPr>
            <w:r>
              <w:rPr>
                <w:sz w:val="21"/>
              </w:rPr>
              <w:t xml:space="preserve">2.3.6 </w:t>
            </w:r>
            <w:r>
              <w:rPr>
                <w:sz w:val="21"/>
              </w:rPr>
              <w:t>案例考站支持学员可对虚拟病人进行病史采集（问诊）、体格检查、实验室检查、影像学检查、实时生命体征监护、临床干预、用药、会诊室等方面进行虚拟检查及治疗；学员对虚拟病人的以上所有检查，均能自动反馈检查结果；对各种临床干预措施和药物治疗均能引起所有相关生理参数自动引起关联变化，并实时显示；虚拟病人的意识、对话内容也会自动变化；整个检查及治疗过程，不需老师（导师）进行任何设置操作，全部智能自主变化，符合临床真实情景。</w:t>
            </w:r>
          </w:p>
          <w:p>
            <w:pPr>
              <w:pStyle w:val="null3"/>
              <w:jc w:val="left"/>
            </w:pPr>
            <w:r>
              <w:rPr>
                <w:sz w:val="21"/>
              </w:rPr>
              <w:t>2.3.7 待考区，支持大屏幕显示待考信息。考试中评委调出答题卡对学员考试每一步进行评分，系统自动算出考生最终分数，其中考生操作失误或不足的地方，评委可在答题卡备注部分注明失误或不足原因。</w:t>
            </w:r>
          </w:p>
          <w:p>
            <w:pPr>
              <w:pStyle w:val="null3"/>
              <w:jc w:val="left"/>
            </w:pPr>
            <w:r>
              <w:rPr>
                <w:sz w:val="21"/>
              </w:rPr>
              <w:t>2.3.8 支持多评委考试打分</w:t>
            </w:r>
            <w:r>
              <w:rPr>
                <w:sz w:val="21"/>
              </w:rPr>
              <w:t>，以</w:t>
            </w:r>
            <w:r>
              <w:rPr>
                <w:sz w:val="21"/>
              </w:rPr>
              <w:t>平均分形式计算总分</w:t>
            </w:r>
            <w:r>
              <w:rPr>
                <w:sz w:val="21"/>
              </w:rPr>
              <w:t>；</w:t>
            </w:r>
            <w:r>
              <w:rPr>
                <w:sz w:val="21"/>
              </w:rPr>
              <w:t>支持考官手写电子签名，支持默认上一次签名。支持手机端</w:t>
            </w:r>
            <w:r>
              <w:rPr>
                <w:sz w:val="21"/>
              </w:rPr>
              <w:t>APP考试统计，支持查看考试最高分、平均分、平均用时以及考生成绩表显示；支持及格率、优秀率、缺考率、成绩区间的图形化展示；支持试题分析。</w:t>
            </w:r>
          </w:p>
          <w:p>
            <w:pPr>
              <w:pStyle w:val="null3"/>
              <w:jc w:val="left"/>
            </w:pPr>
            <w:r>
              <w:rPr>
                <w:sz w:val="21"/>
              </w:rPr>
              <w:t>2.4 考试监控系统接入管理回播：考试中全程自动录像，无需教师或者管理员进行任何操作。</w:t>
            </w:r>
          </w:p>
          <w:p>
            <w:pPr>
              <w:pStyle w:val="null3"/>
              <w:jc w:val="left"/>
            </w:pPr>
            <w:r>
              <w:rPr>
                <w:sz w:val="21"/>
              </w:rPr>
              <w:t>2.5 排考信息一览表：</w:t>
            </w:r>
          </w:p>
          <w:p>
            <w:pPr>
              <w:pStyle w:val="null3"/>
              <w:jc w:val="left"/>
            </w:pPr>
            <w:r>
              <w:rPr>
                <w:sz w:val="21"/>
              </w:rPr>
              <w:t>2.5.1排考完毕，系统允许申请人在线修改排考中的细节，修改后自动更新排考表。</w:t>
            </w:r>
          </w:p>
          <w:p>
            <w:pPr>
              <w:pStyle w:val="null3"/>
              <w:jc w:val="left"/>
            </w:pPr>
            <w:r>
              <w:rPr>
                <w:sz w:val="21"/>
              </w:rPr>
              <w:t>2.5.2对已排考试，系统自动生成考试排考表、考生排考表、评委工作表等，可供不同用户查询下载打印。</w:t>
            </w:r>
          </w:p>
          <w:p>
            <w:pPr>
              <w:pStyle w:val="null3"/>
              <w:jc w:val="left"/>
            </w:pPr>
            <w:r>
              <w:rPr>
                <w:sz w:val="21"/>
              </w:rPr>
              <w:t>2.6 考试审批及发布：在审批考试申请时，管理员可核对申请详情，对无法满足的请求予以拒绝，并注明理由退回申请人。</w:t>
            </w:r>
          </w:p>
          <w:p>
            <w:pPr>
              <w:pStyle w:val="null3"/>
              <w:jc w:val="left"/>
            </w:pPr>
            <w:r>
              <w:rPr>
                <w:sz w:val="21"/>
              </w:rPr>
              <w:t>3</w:t>
            </w:r>
            <w:r>
              <w:rPr>
                <w:sz w:val="21"/>
              </w:rPr>
              <w:t>.</w:t>
            </w:r>
            <w:r>
              <w:rPr>
                <w:sz w:val="21"/>
              </w:rPr>
              <w:t>考中过程控制</w:t>
            </w:r>
          </w:p>
          <w:p>
            <w:pPr>
              <w:pStyle w:val="null3"/>
              <w:jc w:val="left"/>
            </w:pPr>
            <w:r>
              <w:rPr>
                <w:sz w:val="21"/>
              </w:rPr>
              <w:t>▲3.1 考生考试信息推送：考生可以通过APP收到发布的公告、通知以及自己的考试等相关信息。也可以通过查询条件查询考试安排、考试成绩信息等等。</w:t>
            </w:r>
            <w:r>
              <w:rPr>
                <w:sz w:val="21"/>
                <w:b/>
              </w:rPr>
              <w:t>（</w:t>
            </w:r>
            <w:r>
              <w:rPr>
                <w:sz w:val="21"/>
                <w:b/>
              </w:rPr>
              <w:t>投标人提供系统界面图片并加盖公章</w:t>
            </w:r>
            <w:r>
              <w:rPr>
                <w:sz w:val="21"/>
                <w:b/>
              </w:rPr>
              <w:t>）</w:t>
            </w:r>
          </w:p>
          <w:p>
            <w:pPr>
              <w:pStyle w:val="null3"/>
              <w:jc w:val="left"/>
            </w:pPr>
            <w:r>
              <w:rPr>
                <w:sz w:val="21"/>
              </w:rPr>
              <w:t>3.2 考生考试现场签到：考生</w:t>
            </w:r>
            <w:r>
              <w:rPr>
                <w:sz w:val="21"/>
              </w:rPr>
              <w:t>可</w:t>
            </w:r>
            <w:r>
              <w:rPr>
                <w:sz w:val="21"/>
              </w:rPr>
              <w:t>按照考试指定报</w:t>
            </w:r>
            <w:r>
              <w:rPr>
                <w:sz w:val="21"/>
              </w:rPr>
              <w:t>到</w:t>
            </w:r>
            <w:r>
              <w:rPr>
                <w:sz w:val="21"/>
              </w:rPr>
              <w:t>地点、报</w:t>
            </w:r>
            <w:r>
              <w:rPr>
                <w:sz w:val="21"/>
              </w:rPr>
              <w:t>到</w:t>
            </w:r>
            <w:r>
              <w:rPr>
                <w:sz w:val="21"/>
              </w:rPr>
              <w:t>时间进行签到</w:t>
            </w:r>
            <w:r>
              <w:rPr>
                <w:sz w:val="21"/>
              </w:rPr>
              <w:t>.</w:t>
            </w:r>
            <w:r>
              <w:rPr>
                <w:sz w:val="21"/>
              </w:rPr>
              <w:t>通过考生签到，可</w:t>
            </w:r>
            <w:r>
              <w:rPr>
                <w:sz w:val="21"/>
              </w:rPr>
              <w:t>“分批”考试调度。并支持现场抽签分配考站考道。</w:t>
            </w:r>
          </w:p>
          <w:p>
            <w:pPr>
              <w:pStyle w:val="null3"/>
              <w:jc w:val="left"/>
            </w:pPr>
            <w:r>
              <w:rPr>
                <w:sz w:val="21"/>
              </w:rPr>
              <w:t>3.3 考试信息指令引导：</w:t>
            </w:r>
          </w:p>
          <w:p>
            <w:pPr>
              <w:pStyle w:val="null3"/>
              <w:jc w:val="left"/>
            </w:pPr>
            <w:r>
              <w:rPr>
                <w:sz w:val="21"/>
              </w:rPr>
              <w:t>3.3.1考场指令信息广播包括但不限于：考场安排、考试时间、考生编号。</w:t>
            </w:r>
          </w:p>
          <w:p>
            <w:pPr>
              <w:pStyle w:val="null3"/>
              <w:jc w:val="left"/>
            </w:pPr>
            <w:r>
              <w:rPr>
                <w:sz w:val="21"/>
              </w:rPr>
              <w:t>3.3.2考生通过语音及广播屏幕的引导即可自行完成整个考试流程。</w:t>
            </w:r>
          </w:p>
          <w:p>
            <w:pPr>
              <w:pStyle w:val="null3"/>
              <w:jc w:val="left"/>
            </w:pPr>
            <w:r>
              <w:rPr>
                <w:sz w:val="21"/>
              </w:rPr>
              <w:t>3.3.3待考区大屏幕显示所有考试信息（考号、入站时间、入站房间号、等待时间等），掌握考试进度，做好入场准备工作。考生通过语音及广播屏幕的引导即可自行完成整个考试流程。</w:t>
            </w:r>
          </w:p>
          <w:p>
            <w:pPr>
              <w:pStyle w:val="null3"/>
              <w:jc w:val="left"/>
            </w:pPr>
            <w:r>
              <w:rPr>
                <w:sz w:val="21"/>
              </w:rPr>
              <w:t>3.3.4考站门口显示终端，用于当前考站实时信息发布。实时提示信息包括但不限于：本考站内容、当前考试考生、剩余考试时间、下位准备考试考生等信息。在非考试时间显示终端可以作为电子班牌使用，即可显示房间号、房间信息也可用来发布日常通知公告等内容。</w:t>
            </w:r>
          </w:p>
          <w:p>
            <w:pPr>
              <w:pStyle w:val="null3"/>
              <w:jc w:val="left"/>
            </w:pPr>
            <w:r>
              <w:rPr>
                <w:sz w:val="21"/>
              </w:rPr>
              <w:t>▲3.3.5考站外的实时提示信息根据排考，</w:t>
            </w:r>
            <w:r>
              <w:rPr>
                <w:sz w:val="21"/>
              </w:rPr>
              <w:t>可</w:t>
            </w:r>
            <w:r>
              <w:rPr>
                <w:sz w:val="21"/>
              </w:rPr>
              <w:t>自动信息更新。</w:t>
            </w:r>
            <w:r>
              <w:rPr>
                <w:sz w:val="21"/>
                <w:b/>
              </w:rPr>
              <w:t>（</w:t>
            </w:r>
            <w:r>
              <w:rPr>
                <w:sz w:val="21"/>
                <w:b/>
              </w:rPr>
              <w:t>投标人提供系统界面图片并加盖公章</w:t>
            </w:r>
            <w:r>
              <w:rPr>
                <w:sz w:val="21"/>
                <w:b/>
              </w:rPr>
              <w:t>）</w:t>
            </w:r>
          </w:p>
          <w:p>
            <w:pPr>
              <w:pStyle w:val="null3"/>
              <w:jc w:val="left"/>
            </w:pPr>
            <w:r>
              <w:rPr>
                <w:sz w:val="21"/>
              </w:rPr>
              <w:t>3</w:t>
            </w:r>
            <w:r>
              <w:rPr>
                <w:sz w:val="21"/>
              </w:rPr>
              <w:t>.4 考试结果现场评分：</w:t>
            </w:r>
          </w:p>
          <w:p>
            <w:pPr>
              <w:pStyle w:val="null3"/>
              <w:jc w:val="left"/>
            </w:pPr>
            <w:r>
              <w:rPr>
                <w:sz w:val="21"/>
              </w:rPr>
              <w:t>3.4.1</w:t>
            </w:r>
            <w:r>
              <w:rPr>
                <w:sz w:val="21"/>
              </w:rPr>
              <w:t>支持</w:t>
            </w:r>
            <w:r>
              <w:rPr>
                <w:sz w:val="21"/>
              </w:rPr>
              <w:t>采用平板电脑可无纸化评分功能</w:t>
            </w:r>
            <w:r>
              <w:rPr>
                <w:sz w:val="21"/>
              </w:rPr>
              <w:t>。</w:t>
            </w:r>
          </w:p>
          <w:p>
            <w:pPr>
              <w:pStyle w:val="null3"/>
              <w:jc w:val="left"/>
            </w:pPr>
            <w:r>
              <w:rPr>
                <w:sz w:val="21"/>
              </w:rPr>
              <w:t>3.4.</w:t>
            </w:r>
            <w:r>
              <w:rPr>
                <w:sz w:val="21"/>
              </w:rPr>
              <w:t>2</w:t>
            </w:r>
            <w:r>
              <w:rPr>
                <w:sz w:val="21"/>
              </w:rPr>
              <w:t>考试中评委调出答题卡对学员考试每一步进行评分，系统自动算出考生最终分数，其中考生操作失误或不足的地方，评委可在答题卡备注部分注明失误或不足原因。</w:t>
            </w:r>
          </w:p>
          <w:p>
            <w:pPr>
              <w:pStyle w:val="null3"/>
              <w:jc w:val="left"/>
            </w:pPr>
            <w:r>
              <w:rPr>
                <w:sz w:val="21"/>
              </w:rPr>
              <w:t>3.4.</w:t>
            </w:r>
            <w:r>
              <w:rPr>
                <w:sz w:val="21"/>
              </w:rPr>
              <w:t>3</w:t>
            </w:r>
            <w:r>
              <w:rPr>
                <w:sz w:val="21"/>
              </w:rPr>
              <w:t>支持考生随机选题，以及考试过程中的拍照、评价、手写签名，可电子存档。</w:t>
            </w:r>
          </w:p>
          <w:p>
            <w:pPr>
              <w:pStyle w:val="null3"/>
              <w:jc w:val="left"/>
            </w:pPr>
            <w:r>
              <w:rPr>
                <w:sz w:val="21"/>
              </w:rPr>
              <w:t>3.4.</w:t>
            </w:r>
            <w:r>
              <w:rPr>
                <w:sz w:val="21"/>
              </w:rPr>
              <w:t>4</w:t>
            </w:r>
            <w:r>
              <w:rPr>
                <w:sz w:val="21"/>
              </w:rPr>
              <w:t>支持打分制、扣分制等多种评分模式，同时支持决策评分项，操作简便。</w:t>
            </w:r>
          </w:p>
          <w:p>
            <w:pPr>
              <w:pStyle w:val="null3"/>
              <w:jc w:val="left"/>
            </w:pPr>
            <w:r>
              <w:rPr>
                <w:sz w:val="21"/>
              </w:rPr>
              <w:t>3.4.</w:t>
            </w:r>
            <w:r>
              <w:rPr>
                <w:sz w:val="21"/>
              </w:rPr>
              <w:t>5</w:t>
            </w:r>
            <w:r>
              <w:rPr>
                <w:sz w:val="21"/>
              </w:rPr>
              <w:t>考生缺考，评委可在该考生的答题卡上选中缺考。</w:t>
            </w:r>
          </w:p>
          <w:p>
            <w:pPr>
              <w:pStyle w:val="null3"/>
              <w:jc w:val="left"/>
            </w:pPr>
            <w:r>
              <w:rPr>
                <w:sz w:val="21"/>
              </w:rPr>
              <w:t>3.5 评委老师</w:t>
            </w:r>
            <w:r>
              <w:rPr>
                <w:sz w:val="21"/>
              </w:rPr>
              <w:t>可</w:t>
            </w:r>
            <w:r>
              <w:rPr>
                <w:sz w:val="21"/>
              </w:rPr>
              <w:t>通过回看视频回放打分。</w:t>
            </w:r>
          </w:p>
          <w:p>
            <w:pPr>
              <w:pStyle w:val="null3"/>
              <w:jc w:val="left"/>
            </w:pPr>
            <w:r>
              <w:rPr>
                <w:sz w:val="21"/>
              </w:rPr>
              <w:t>3.6 监考总控系统：</w:t>
            </w:r>
          </w:p>
          <w:p>
            <w:pPr>
              <w:pStyle w:val="null3"/>
              <w:jc w:val="left"/>
            </w:pPr>
            <w:r>
              <w:rPr>
                <w:sz w:val="21"/>
              </w:rPr>
              <w:t>3.6.1管理员在考试过程中，可以在总控室对整个考试过程进行监控、指挥、资源调度。</w:t>
            </w:r>
          </w:p>
          <w:p>
            <w:pPr>
              <w:pStyle w:val="null3"/>
              <w:jc w:val="left"/>
            </w:pPr>
            <w:r>
              <w:rPr>
                <w:sz w:val="21"/>
              </w:rPr>
              <w:t>3.6.2总控系统支持单屏多画面多种布局设定，可快速切换。</w:t>
            </w:r>
          </w:p>
          <w:p>
            <w:pPr>
              <w:pStyle w:val="null3"/>
              <w:jc w:val="left"/>
            </w:pPr>
            <w:r>
              <w:rPr>
                <w:sz w:val="21"/>
              </w:rPr>
              <w:t>3.6.3总控系统可以将整个考试过程全程录制下来，可以以每个考站、考生为单位进行存储。</w:t>
            </w:r>
          </w:p>
          <w:p>
            <w:pPr>
              <w:pStyle w:val="null3"/>
              <w:jc w:val="left"/>
            </w:pPr>
            <w:r>
              <w:rPr>
                <w:sz w:val="21"/>
              </w:rPr>
              <w:t>3.6.4管理员在考试后管理所有音视频资料，可以进行检索、查询、回放、整理等操作。</w:t>
            </w:r>
          </w:p>
          <w:p>
            <w:pPr>
              <w:pStyle w:val="null3"/>
              <w:jc w:val="left"/>
            </w:pPr>
            <w:r>
              <w:rPr>
                <w:sz w:val="21"/>
              </w:rPr>
              <w:t xml:space="preserve">3.7 </w:t>
            </w:r>
            <w:r>
              <w:rPr>
                <w:sz w:val="21"/>
              </w:rPr>
              <w:t>有</w:t>
            </w:r>
            <w:r>
              <w:rPr>
                <w:sz w:val="21"/>
              </w:rPr>
              <w:t>考试暂停及恢复</w:t>
            </w:r>
            <w:r>
              <w:rPr>
                <w:sz w:val="21"/>
              </w:rPr>
              <w:t>功能，</w:t>
            </w:r>
            <w:r>
              <w:rPr>
                <w:sz w:val="21"/>
              </w:rPr>
              <w:t>考生考试进度</w:t>
            </w:r>
            <w:r>
              <w:rPr>
                <w:sz w:val="21"/>
              </w:rPr>
              <w:t>可</w:t>
            </w:r>
            <w:r>
              <w:rPr>
                <w:sz w:val="21"/>
              </w:rPr>
              <w:t>实时查看</w:t>
            </w:r>
            <w:r>
              <w:rPr>
                <w:sz w:val="21"/>
              </w:rPr>
              <w:t>。</w:t>
            </w:r>
          </w:p>
          <w:p>
            <w:pPr>
              <w:pStyle w:val="null3"/>
              <w:jc w:val="left"/>
            </w:pPr>
            <w:r>
              <w:rPr>
                <w:sz w:val="21"/>
              </w:rPr>
              <w:t>4</w:t>
            </w:r>
            <w:r>
              <w:rPr>
                <w:sz w:val="21"/>
              </w:rPr>
              <w:t>.</w:t>
            </w:r>
            <w:r>
              <w:rPr>
                <w:sz w:val="21"/>
              </w:rPr>
              <w:t>考后成绩统计</w:t>
            </w:r>
            <w:r>
              <w:rPr>
                <w:sz w:val="21"/>
              </w:rPr>
              <w:t>：</w:t>
            </w:r>
            <w:r>
              <w:rPr>
                <w:sz w:val="21"/>
              </w:rPr>
              <w:t>考生可以自助查询本次考试成绩。学员所有成绩</w:t>
            </w:r>
            <w:r>
              <w:rPr>
                <w:sz w:val="21"/>
              </w:rPr>
              <w:t>可</w:t>
            </w:r>
            <w:r>
              <w:rPr>
                <w:sz w:val="21"/>
              </w:rPr>
              <w:t>在系统中自动汇总</w:t>
            </w:r>
            <w:r>
              <w:rPr>
                <w:sz w:val="21"/>
              </w:rPr>
              <w:t>，</w:t>
            </w:r>
            <w:r>
              <w:rPr>
                <w:sz w:val="21"/>
              </w:rPr>
              <w:t>可以查看考生总成绩、各站成绩、各评委评分卡内容及成绩等。</w:t>
            </w:r>
          </w:p>
          <w:p>
            <w:pPr>
              <w:pStyle w:val="null3"/>
              <w:jc w:val="left"/>
            </w:pPr>
            <w:r>
              <w:rPr>
                <w:sz w:val="21"/>
              </w:rPr>
              <w:t>5</w:t>
            </w:r>
            <w:r>
              <w:rPr>
                <w:sz w:val="21"/>
              </w:rPr>
              <w:t>.</w:t>
            </w:r>
            <w:r>
              <w:rPr>
                <w:sz w:val="21"/>
              </w:rPr>
              <w:t>小助手课堂教学辅助系统</w:t>
            </w:r>
          </w:p>
          <w:p>
            <w:pPr>
              <w:pStyle w:val="null3"/>
              <w:jc w:val="left"/>
            </w:pPr>
            <w:r>
              <w:rPr>
                <w:sz w:val="21"/>
              </w:rPr>
              <w:t>5.1要求按照儿科常见症状进行病例分类，提供模拟真人设计的“虚拟病人”，通过软件控制，能与虚拟儿童患者监护人进行语音问诊互动，通过提问实时获得儿童病人监护人对于病情的语音回复。</w:t>
            </w:r>
          </w:p>
          <w:p>
            <w:pPr>
              <w:pStyle w:val="null3"/>
              <w:jc w:val="left"/>
            </w:pPr>
            <w:r>
              <w:rPr>
                <w:sz w:val="21"/>
              </w:rPr>
              <w:t>5.2语音问诊后，系统提供包含关键词在内的所有问诊问题，学员通过点选相关问题，系统给予实时的病情语音反馈。</w:t>
            </w:r>
          </w:p>
          <w:p>
            <w:pPr>
              <w:pStyle w:val="null3"/>
              <w:jc w:val="left"/>
            </w:pPr>
            <w:r>
              <w:rPr>
                <w:sz w:val="21"/>
              </w:rPr>
              <w:t>5.3</w:t>
            </w:r>
            <w:r>
              <w:rPr>
                <w:sz w:val="21"/>
              </w:rPr>
              <w:t>具备</w:t>
            </w:r>
            <w:r>
              <w:rPr>
                <w:sz w:val="21"/>
              </w:rPr>
              <w:t>多种问法，可以对应一个或多个回答。当学员针对主要症状开始问诊后，系统给予语音回复。如学员针对主要症状问诊内容不完善时，系统会给出相关提示。</w:t>
            </w:r>
          </w:p>
          <w:p>
            <w:pPr>
              <w:pStyle w:val="null3"/>
              <w:jc w:val="left"/>
            </w:pPr>
            <w:r>
              <w:rPr>
                <w:sz w:val="21"/>
              </w:rPr>
              <w:t>▲5.</w:t>
            </w:r>
            <w:r>
              <w:rPr>
                <w:sz w:val="21"/>
              </w:rPr>
              <w:t>4</w:t>
            </w:r>
            <w:r>
              <w:rPr>
                <w:sz w:val="21"/>
              </w:rPr>
              <w:t>语音问诊过程中，系统界面根据问诊内容实时显示病例主要症状、伴随症状、诊治经过、其他病史等相关内容。</w:t>
            </w:r>
            <w:r>
              <w:rPr>
                <w:sz w:val="21"/>
                <w:b/>
              </w:rPr>
              <w:t>（</w:t>
            </w:r>
            <w:r>
              <w:rPr>
                <w:sz w:val="21"/>
                <w:b/>
              </w:rPr>
              <w:t>投标人提供系统界面图片并加盖公章</w:t>
            </w:r>
            <w:r>
              <w:rPr>
                <w:sz w:val="21"/>
                <w:b/>
              </w:rPr>
              <w:t>）</w:t>
            </w:r>
          </w:p>
          <w:p>
            <w:pPr>
              <w:pStyle w:val="null3"/>
              <w:jc w:val="left"/>
            </w:pPr>
            <w:r>
              <w:rPr>
                <w:sz w:val="21"/>
              </w:rPr>
              <w:t>▲5.</w:t>
            </w:r>
            <w:r>
              <w:rPr>
                <w:sz w:val="21"/>
              </w:rPr>
              <w:t>5</w:t>
            </w:r>
            <w:r>
              <w:rPr>
                <w:sz w:val="21"/>
              </w:rPr>
              <w:t>问诊结束后，可查看该病例下正确的问诊内容及优先级顺序，对于学员未问诊内容系统给予特殊标识，并提供标准的问诊内容。</w:t>
            </w:r>
            <w:r>
              <w:rPr>
                <w:sz w:val="21"/>
                <w:b/>
              </w:rPr>
              <w:t>（</w:t>
            </w:r>
            <w:r>
              <w:rPr>
                <w:sz w:val="21"/>
                <w:b/>
              </w:rPr>
              <w:t>投标人提供系统界面图片并加盖公章</w:t>
            </w:r>
            <w:r>
              <w:rPr>
                <w:sz w:val="21"/>
                <w:b/>
              </w:rPr>
              <w:t>）</w:t>
            </w:r>
          </w:p>
          <w:p>
            <w:pPr>
              <w:pStyle w:val="null3"/>
              <w:jc w:val="left"/>
            </w:pPr>
            <w:r>
              <w:rPr>
                <w:sz w:val="21"/>
              </w:rPr>
              <w:t>5.</w:t>
            </w:r>
            <w:r>
              <w:rPr>
                <w:sz w:val="21"/>
              </w:rPr>
              <w:t>6</w:t>
            </w:r>
            <w:r>
              <w:rPr>
                <w:sz w:val="21"/>
              </w:rPr>
              <w:t>问诊结束后学员可对该病例进行病史回顾，并查看该病例的详细临床真实病史信息，全面复盘问诊内容。</w:t>
            </w:r>
          </w:p>
          <w:p>
            <w:pPr>
              <w:pStyle w:val="null3"/>
              <w:ind w:right="420"/>
              <w:jc w:val="left"/>
            </w:pPr>
            <w:r>
              <w:rPr>
                <w:sz w:val="21"/>
              </w:rPr>
              <w:t>6智能标准化</w:t>
            </w:r>
            <w:r>
              <w:rPr>
                <w:sz w:val="21"/>
              </w:rPr>
              <w:t>病人</w:t>
            </w:r>
            <w:r>
              <w:rPr>
                <w:sz w:val="21"/>
              </w:rPr>
              <w:t>模块</w:t>
            </w:r>
          </w:p>
          <w:p>
            <w:pPr>
              <w:pStyle w:val="null3"/>
              <w:jc w:val="left"/>
            </w:pPr>
            <w:r>
              <w:rPr>
                <w:sz w:val="21"/>
              </w:rPr>
              <w:t>▲6.1可OSCE考试流程中问诊考站的评分与“智能标准化</w:t>
            </w:r>
            <w:r>
              <w:rPr>
                <w:sz w:val="21"/>
              </w:rPr>
              <w:t>病人</w:t>
            </w:r>
            <w:r>
              <w:rPr>
                <w:sz w:val="21"/>
              </w:rPr>
              <w:t>模块</w:t>
            </w:r>
            <w:r>
              <w:rPr>
                <w:sz w:val="21"/>
              </w:rPr>
              <w:t>”相结合，在该站考生通过“智能标准化</w:t>
            </w:r>
            <w:r>
              <w:rPr>
                <w:sz w:val="21"/>
              </w:rPr>
              <w:t>病人</w:t>
            </w:r>
            <w:r>
              <w:rPr>
                <w:sz w:val="21"/>
              </w:rPr>
              <w:t>模块</w:t>
            </w:r>
            <w:r>
              <w:rPr>
                <w:sz w:val="21"/>
              </w:rPr>
              <w:t>”进行考核后，系统可自动对考生的全部问诊过程给予评判和关联评分。</w:t>
            </w:r>
            <w:r>
              <w:rPr>
                <w:sz w:val="21"/>
                <w:b/>
              </w:rPr>
              <w:t>（</w:t>
            </w:r>
            <w:r>
              <w:rPr>
                <w:sz w:val="21"/>
                <w:b/>
              </w:rPr>
              <w:t>投标人提供系统界面图片并加盖公章</w:t>
            </w:r>
            <w:r>
              <w:rPr>
                <w:sz w:val="21"/>
                <w:b/>
              </w:rPr>
              <w:t>）</w:t>
            </w:r>
          </w:p>
          <w:p>
            <w:pPr>
              <w:pStyle w:val="null3"/>
              <w:jc w:val="left"/>
            </w:pPr>
            <w:r>
              <w:rPr>
                <w:sz w:val="21"/>
              </w:rPr>
              <w:t>6.2提供模拟真人设计的“虚拟病人”，</w:t>
            </w:r>
            <w:r>
              <w:rPr>
                <w:sz w:val="21"/>
              </w:rPr>
              <w:t>可</w:t>
            </w:r>
            <w:r>
              <w:rPr>
                <w:sz w:val="21"/>
              </w:rPr>
              <w:t>通过软件控制，模仿病人的主要病情状况，替代真实的</w:t>
            </w:r>
            <w:r>
              <w:rPr>
                <w:sz w:val="21"/>
              </w:rPr>
              <w:t>标准化病人</w:t>
            </w:r>
            <w:r>
              <w:rPr>
                <w:sz w:val="21"/>
              </w:rPr>
              <w:t>。</w:t>
            </w:r>
          </w:p>
          <w:p>
            <w:pPr>
              <w:pStyle w:val="null3"/>
              <w:jc w:val="left"/>
            </w:pPr>
            <w:r>
              <w:rPr>
                <w:sz w:val="21"/>
              </w:rPr>
              <w:t>6.3内置多种常见病的标准化病人培训剧本，以及对考生的评分标准。</w:t>
            </w:r>
          </w:p>
          <w:p>
            <w:pPr>
              <w:pStyle w:val="null3"/>
              <w:jc w:val="left"/>
            </w:pPr>
            <w:r>
              <w:rPr>
                <w:sz w:val="21"/>
              </w:rPr>
              <w:t>▲6.4考生可与“虚拟病人”进行语音问诊互动，通过提问实时获得病人病情的语音回复。基于语音和动画互动能提升医生对病人的态度以及医生的人际沟通能力。</w:t>
            </w:r>
            <w:r>
              <w:rPr>
                <w:sz w:val="21"/>
                <w:b/>
              </w:rPr>
              <w:t>（</w:t>
            </w:r>
            <w:r>
              <w:rPr>
                <w:sz w:val="21"/>
                <w:b/>
              </w:rPr>
              <w:t>投标人提供系统界面图片并加盖公章</w:t>
            </w:r>
            <w:r>
              <w:rPr>
                <w:sz w:val="21"/>
                <w:b/>
              </w:rPr>
              <w:t>）</w:t>
            </w:r>
          </w:p>
          <w:p>
            <w:pPr>
              <w:pStyle w:val="null3"/>
              <w:jc w:val="left"/>
            </w:pPr>
            <w:r>
              <w:rPr>
                <w:sz w:val="21"/>
              </w:rPr>
              <w:t>6.5问诊结束后，</w:t>
            </w:r>
            <w:r>
              <w:rPr>
                <w:sz w:val="21"/>
              </w:rPr>
              <w:t>可</w:t>
            </w:r>
            <w:r>
              <w:rPr>
                <w:sz w:val="21"/>
              </w:rPr>
              <w:t>进行问诊评估，考官对于逻辑顺序、人文关怀进行评分。</w:t>
            </w:r>
          </w:p>
          <w:p>
            <w:pPr>
              <w:pStyle w:val="null3"/>
              <w:jc w:val="both"/>
            </w:pPr>
            <w:r>
              <w:rPr>
                <w:sz w:val="21"/>
              </w:rPr>
              <w:t>6.6支持</w:t>
            </w:r>
            <w:r>
              <w:rPr>
                <w:sz w:val="21"/>
              </w:rPr>
              <w:t>定制</w:t>
            </w:r>
            <w:r>
              <w:rPr>
                <w:sz w:val="21"/>
              </w:rPr>
              <w:t>外接高端智能实体模型或智能机器人，通过语音和动作指令与智能机器人进行语音会话或做出相应动作。</w:t>
            </w:r>
          </w:p>
        </w:tc>
      </w:tr>
      <w:tr>
        <w:tc>
          <w:tcPr>
            <w:tcW w:type="dxa" w:w="2076"/>
          </w:tcPr>
          <w:p/>
        </w:tc>
        <w:tc>
          <w:tcPr>
            <w:tcW w:type="dxa" w:w="415"/>
          </w:tcPr>
          <w:p>
            <w:pPr>
              <w:pStyle w:val="null3"/>
            </w:pPr>
            <w:r>
              <w:rPr/>
              <w:t>3</w:t>
            </w:r>
          </w:p>
        </w:tc>
        <w:tc>
          <w:tcPr>
            <w:tcW w:type="dxa" w:w="5814"/>
          </w:tcPr>
          <w:p>
            <w:pPr>
              <w:pStyle w:val="null3"/>
              <w:jc w:val="both"/>
            </w:pPr>
            <w:r>
              <w:rPr>
                <w:sz w:val="21"/>
              </w:rPr>
              <w:t>临床思维训练系统</w:t>
            </w:r>
          </w:p>
          <w:p>
            <w:pPr>
              <w:pStyle w:val="null3"/>
              <w:jc w:val="both"/>
            </w:pPr>
            <w:r>
              <w:rPr>
                <w:sz w:val="21"/>
              </w:rPr>
              <w:t>1.</w:t>
            </w:r>
            <w:r>
              <w:rPr>
                <w:sz w:val="21"/>
              </w:rPr>
              <w:t>要求将真实临床诊疗过程和计算机网络技术相结合，打造虚拟病例，涵盖问诊、查体、辅助检查、诊断、治疗过程，训练并考核医学生的临床思维能力以及决策分析能力。</w:t>
            </w:r>
          </w:p>
          <w:p>
            <w:pPr>
              <w:pStyle w:val="null3"/>
              <w:jc w:val="both"/>
            </w:pPr>
            <w:r>
              <w:rPr>
                <w:sz w:val="21"/>
              </w:rPr>
              <w:t>2.核心功能要求</w:t>
            </w:r>
          </w:p>
          <w:p>
            <w:pPr>
              <w:pStyle w:val="null3"/>
              <w:jc w:val="both"/>
            </w:pPr>
            <w:r>
              <w:rPr>
                <w:sz w:val="21"/>
              </w:rPr>
              <w:t>2.1要求系统内置≥24个临床科室分类，包括但不限于内科、外科、妇产科、儿科、骨科、急诊科、 神经内科、急危重症科等。具备完整案例，包括但不限于大面积脑梗死、急性肺栓塞、原发性肝癌、肾病综合征、胎盘早剥、急性肠梗阻、急性心肌炎、</w:t>
            </w:r>
            <w:r>
              <w:rPr>
                <w:sz w:val="21"/>
              </w:rPr>
              <w:t>暴发性心肌炎</w:t>
            </w:r>
            <w:r>
              <w:rPr>
                <w:sz w:val="21"/>
              </w:rPr>
              <w:t>、急性早幼粒细胞白血病、肱骨干骨折、骨盆骨折、绝经后骨质疏松、系统性红斑狼疮、肝硬化失代偿期等病例。</w:t>
            </w:r>
          </w:p>
          <w:p>
            <w:pPr>
              <w:pStyle w:val="null3"/>
              <w:jc w:val="both"/>
            </w:pPr>
            <w:r>
              <w:rPr>
                <w:sz w:val="21"/>
              </w:rPr>
              <w:t>2.2要求系统内置≥43个临床症状分类，要求满足最新版执业医师资格考试大纲实践综合中临床思维的学习症状，包括但不限于心悸、头痛、腹痛、呼吸困难、关节痛、呕血、吞咽困难、意识障碍等。</w:t>
            </w:r>
          </w:p>
          <w:p>
            <w:pPr>
              <w:pStyle w:val="null3"/>
              <w:jc w:val="both"/>
            </w:pPr>
            <w:r>
              <w:rPr>
                <w:sz w:val="21"/>
              </w:rPr>
              <w:t>2.3要求具备AI问诊病史采集，具备通过不同科室/症状病例与虚拟患者进行问诊对话，采集病史。</w:t>
            </w:r>
          </w:p>
          <w:p>
            <w:pPr>
              <w:pStyle w:val="null3"/>
              <w:jc w:val="both"/>
            </w:pPr>
            <w:r>
              <w:rPr>
                <w:sz w:val="21"/>
              </w:rPr>
              <w:t>▲2.3.1 AI问诊病例采集须涵盖多个症状病例，包括但不限于腹痛、少尿无尿多尿、发热、颈部包块、肌无力、浮肿等；可回答所有</w:t>
            </w:r>
            <w:r>
              <w:rPr>
                <w:sz w:val="21"/>
              </w:rPr>
              <w:t>学员</w:t>
            </w:r>
            <w:r>
              <w:rPr>
                <w:sz w:val="21"/>
              </w:rPr>
              <w:t>提出的各种问题，可准确理解学习者的语义，具备多种语言</w:t>
            </w:r>
            <w:r>
              <w:rPr>
                <w:sz w:val="21"/>
              </w:rPr>
              <w:t>/方言提问，包括但不限于中文、英语、粤语等。</w:t>
            </w:r>
            <w:r>
              <w:rPr>
                <w:sz w:val="21"/>
                <w:b/>
              </w:rPr>
              <w:t>（</w:t>
            </w:r>
            <w:r>
              <w:rPr>
                <w:sz w:val="21"/>
                <w:b/>
              </w:rPr>
              <w:t>投标人提供系统界面图片并加盖公章</w:t>
            </w:r>
            <w:r>
              <w:rPr>
                <w:sz w:val="21"/>
                <w:b/>
              </w:rPr>
              <w:t>）</w:t>
            </w:r>
          </w:p>
          <w:p>
            <w:pPr>
              <w:pStyle w:val="null3"/>
              <w:jc w:val="both"/>
            </w:pPr>
            <w:r>
              <w:rPr>
                <w:sz w:val="21"/>
              </w:rPr>
              <w:t>2.3.2虚拟患者以3D虚拟仿真人物形象进行展示，具备成年男性、成年女性、儿童虚拟形象。</w:t>
            </w:r>
          </w:p>
          <w:p>
            <w:pPr>
              <w:pStyle w:val="null3"/>
              <w:jc w:val="both"/>
            </w:pPr>
            <w:r>
              <w:rPr>
                <w:sz w:val="21"/>
              </w:rPr>
              <w:t>2.3.3支持操作者一次性向虚拟患者提问多个问题，虚拟患者</w:t>
            </w:r>
            <w:r>
              <w:rPr>
                <w:sz w:val="21"/>
              </w:rPr>
              <w:t>要求</w:t>
            </w:r>
            <w:r>
              <w:rPr>
                <w:sz w:val="21"/>
              </w:rPr>
              <w:t>准确回答问题。</w:t>
            </w:r>
          </w:p>
          <w:p>
            <w:pPr>
              <w:pStyle w:val="null3"/>
              <w:jc w:val="both"/>
            </w:pPr>
            <w:r>
              <w:rPr>
                <w:sz w:val="21"/>
              </w:rPr>
              <w:t>2.3.4 APP端支持按住讲话；学员与虚拟患者沟通具备采取讲话功能和文字交流方式进行交互。</w:t>
            </w:r>
          </w:p>
          <w:p>
            <w:pPr>
              <w:pStyle w:val="null3"/>
              <w:jc w:val="both"/>
            </w:pPr>
            <w:r>
              <w:rPr>
                <w:sz w:val="21"/>
              </w:rPr>
              <w:t>2.3.5要求虚拟患者能进行动作变化，如点头、手捂患病不适处等。</w:t>
            </w:r>
          </w:p>
          <w:p>
            <w:pPr>
              <w:pStyle w:val="null3"/>
              <w:jc w:val="both"/>
            </w:pPr>
            <w:r>
              <w:rPr>
                <w:sz w:val="21"/>
              </w:rPr>
              <w:t>▲2.4具备11种以上思维训练模式+CTA模式，包括但不限于实战演练模式；套路训练模式；分段模式（问诊专项、查体专项、辅检专项、诊断专项、治疗专项、病情采集专项、诊疗计划专项、临床决策专项）；分步递呈模式等；CTA训练模式。全部模式病例总数不得低于800个病例。</w:t>
            </w:r>
            <w:r>
              <w:rPr>
                <w:sz w:val="21"/>
                <w:b/>
              </w:rPr>
              <w:t>（</w:t>
            </w:r>
            <w:r>
              <w:rPr>
                <w:sz w:val="21"/>
                <w:b/>
              </w:rPr>
              <w:t>投标人提供系统界面图片并加盖公章</w:t>
            </w:r>
            <w:r>
              <w:rPr>
                <w:sz w:val="21"/>
                <w:b/>
              </w:rPr>
              <w:t>）</w:t>
            </w:r>
          </w:p>
          <w:p>
            <w:pPr>
              <w:pStyle w:val="null3"/>
              <w:jc w:val="both"/>
            </w:pPr>
            <w:r>
              <w:rPr>
                <w:sz w:val="21"/>
              </w:rPr>
              <w:t>2.4.1实战演练模式须具备多种筛选条件，可进行分类筛选，同时具备单病程、双病程、三病程病例，病例可根据需要按照初级、中级、高级进行等级</w:t>
            </w:r>
            <w:r>
              <w:rPr>
                <w:sz w:val="21"/>
              </w:rPr>
              <w:t>化</w:t>
            </w:r>
            <w:r>
              <w:rPr>
                <w:sz w:val="21"/>
              </w:rPr>
              <w:t>筛选，还可通过关键词查找。</w:t>
            </w:r>
          </w:p>
          <w:p>
            <w:pPr>
              <w:pStyle w:val="null3"/>
              <w:jc w:val="both"/>
            </w:pPr>
            <w:r>
              <w:rPr>
                <w:sz w:val="21"/>
              </w:rPr>
              <w:t>2.4.1.1实战演练模式须支持学员灵活接诊，模拟临床场景，问诊、查体、辅检、诊断、治疗的全流程灵活接诊步骤，特殊转归须手术的病例下须具备相应的虚拟仿真3D手术训练。</w:t>
            </w:r>
          </w:p>
          <w:p>
            <w:pPr>
              <w:pStyle w:val="null3"/>
              <w:jc w:val="both"/>
            </w:pPr>
            <w:r>
              <w:rPr>
                <w:sz w:val="21"/>
              </w:rPr>
              <w:t>2.4.2套路训练模式：支持学员按步骤依次进行问诊及拟诊、查体及拟诊、辅检、诊断、治疗的全流程练习。记录问诊后拟诊，查体后每一步均可以修正拟诊诊断。</w:t>
            </w:r>
          </w:p>
          <w:p>
            <w:pPr>
              <w:pStyle w:val="null3"/>
              <w:jc w:val="both"/>
            </w:pPr>
            <w:r>
              <w:rPr>
                <w:sz w:val="21"/>
              </w:rPr>
              <w:t>2.4.3分段训练模式</w:t>
            </w:r>
          </w:p>
          <w:p>
            <w:pPr>
              <w:pStyle w:val="null3"/>
              <w:jc w:val="both"/>
            </w:pPr>
            <w:r>
              <w:rPr>
                <w:sz w:val="21"/>
              </w:rPr>
              <w:t>▲2.4.3.1病情采集专项：须根据患者病史资料完成病史问诊，体格检查，辅助检查并进行相应的诊断，诊断需从病人信息、问诊、体格检查、辅助检查中选取相应信息作为支持依据及排除依据。查体专项：支持学员结合病史资料，为患者进行重点的体格检查，并做出相应的诊断，该专项病例不得低于274个病例。</w:t>
            </w:r>
            <w:r>
              <w:rPr>
                <w:sz w:val="21"/>
                <w:b/>
              </w:rPr>
              <w:t>（</w:t>
            </w:r>
            <w:r>
              <w:rPr>
                <w:sz w:val="21"/>
                <w:b/>
              </w:rPr>
              <w:t>投标人提供系统界面图片并加盖公章</w:t>
            </w:r>
            <w:r>
              <w:rPr>
                <w:sz w:val="21"/>
                <w:b/>
              </w:rPr>
              <w:t>）</w:t>
            </w:r>
          </w:p>
          <w:p>
            <w:pPr>
              <w:pStyle w:val="null3"/>
              <w:jc w:val="both"/>
            </w:pPr>
            <w:r>
              <w:rPr>
                <w:sz w:val="21"/>
              </w:rPr>
              <w:t>2.4.3.2</w:t>
            </w:r>
            <w:r>
              <w:rPr>
                <w:sz w:val="21"/>
              </w:rPr>
              <w:t>支持</w:t>
            </w:r>
            <w:r>
              <w:rPr>
                <w:sz w:val="21"/>
              </w:rPr>
              <w:t>提供完整的患者问诊过程信息、查体检查信息供学员分析，为患者安排合理的辅助检查，做出诊断与鉴别诊断，制定正确的治疗方案。</w:t>
            </w:r>
          </w:p>
          <w:p>
            <w:pPr>
              <w:pStyle w:val="null3"/>
              <w:jc w:val="both"/>
            </w:pPr>
            <w:r>
              <w:rPr>
                <w:sz w:val="21"/>
              </w:rPr>
              <w:t>2.4.3.3学员</w:t>
            </w:r>
            <w:r>
              <w:rPr>
                <w:sz w:val="21"/>
              </w:rPr>
              <w:t>可</w:t>
            </w:r>
            <w:r>
              <w:rPr>
                <w:sz w:val="21"/>
              </w:rPr>
              <w:t>根据已给出的患者信息，做出诊断与鉴别诊断，并制定正确的治疗方案。</w:t>
            </w:r>
          </w:p>
          <w:p>
            <w:pPr>
              <w:pStyle w:val="null3"/>
              <w:jc w:val="both"/>
            </w:pPr>
            <w:r>
              <w:rPr>
                <w:sz w:val="21"/>
              </w:rPr>
              <w:t>2.4.4</w:t>
            </w:r>
            <w:r>
              <w:rPr>
                <w:sz w:val="21"/>
              </w:rPr>
              <w:t>支持</w:t>
            </w:r>
            <w:r>
              <w:rPr>
                <w:sz w:val="21"/>
              </w:rPr>
              <w:t>分步递呈的方式，临床诊疗过程每完成</w:t>
            </w:r>
            <w:r>
              <w:rPr>
                <w:sz w:val="21"/>
              </w:rPr>
              <w:t>一个</w:t>
            </w:r>
            <w:r>
              <w:rPr>
                <w:sz w:val="21"/>
              </w:rPr>
              <w:t>环节作答后，系统会给出完整且正确的当前步骤患者信息。支持学员结合信息做出相应诊断</w:t>
            </w:r>
            <w:r>
              <w:rPr>
                <w:sz w:val="21"/>
              </w:rPr>
              <w:t>，</w:t>
            </w:r>
            <w:r>
              <w:rPr>
                <w:sz w:val="21"/>
              </w:rPr>
              <w:t>并制定正确的治疗方案。</w:t>
            </w:r>
          </w:p>
          <w:p>
            <w:pPr>
              <w:pStyle w:val="null3"/>
              <w:jc w:val="both"/>
            </w:pPr>
            <w:r>
              <w:rPr>
                <w:sz w:val="21"/>
              </w:rPr>
              <w:t>▲2.4.5 CTA训练模式要求具备国家医学考试中心宣布的资料收集、资料分析、诊疗决策、病程决策四站，分别围绕获得病例信息、分析病例信息、病例诊疗决策、病情变化诊疗决策进行测评。该模式要求具备考站练习、模拟考试、操作记录查看，模拟考试须具备资料收集、资料分析、诊疗决策、病程决策四站连考。</w:t>
            </w:r>
            <w:r>
              <w:rPr>
                <w:sz w:val="21"/>
                <w:b/>
              </w:rPr>
              <w:t>（</w:t>
            </w:r>
            <w:r>
              <w:rPr>
                <w:sz w:val="21"/>
                <w:b/>
              </w:rPr>
              <w:t>投标人提供系统界面图片并加盖公章</w:t>
            </w:r>
            <w:r>
              <w:rPr>
                <w:sz w:val="21"/>
                <w:b/>
              </w:rPr>
              <w:t>）</w:t>
            </w:r>
          </w:p>
          <w:p>
            <w:pPr>
              <w:pStyle w:val="null3"/>
              <w:jc w:val="both"/>
            </w:pPr>
            <w:r>
              <w:rPr>
                <w:sz w:val="21"/>
              </w:rPr>
              <w:t>2.4.5.1资料收集站（第一站），模拟门诊初诊的场景，采用人机对话的形式，计算机预设了病例相关的各种问诊答案，考生搜索或选择想了解的问诊问题，计算机可相应回答。考生按照自己的问诊思路进行模拟问诊，完成病史信息的采集。然后进入体格检查界面，考生选择希望检查的体格检查项目，计算机可提供相应检查结果。考生根据自己获得的症状学和体征学结果，作出病例拟诊、诊断和鉴别诊断。</w:t>
            </w:r>
          </w:p>
          <w:p>
            <w:pPr>
              <w:pStyle w:val="null3"/>
              <w:jc w:val="both"/>
            </w:pPr>
            <w:r>
              <w:rPr>
                <w:sz w:val="21"/>
              </w:rPr>
              <w:t>2.4.5.2资料分析站（第二站），考生可根据题干给出的病例资料（症状学、体征学资料）作出拟诊。然后考生在提供的实验室及辅助检查项目中选择重要的辅助检查项目，计算机提供相应的检查结果。考生根据检查结果作出诊断与鉴别诊断，并在病史资料和检查资料中选择诊断的支持依据以及鉴别诊断的支持依据和排除依据。</w:t>
            </w:r>
          </w:p>
          <w:p>
            <w:pPr>
              <w:pStyle w:val="null3"/>
              <w:jc w:val="both"/>
            </w:pPr>
            <w:r>
              <w:rPr>
                <w:sz w:val="21"/>
              </w:rPr>
              <w:t>2.4.5.3诊疗决策站（第三站），本站模拟病人入院诊疗的场景，考生可根据题干给定的病例资料作出诊断与鉴别诊断，在提供的实验室及辅助检查中选择确诊和治疗所必需的进一步检查，然后考生根据检查结果作出该病例的诊断（全面诊断），并根据诊断制定该病例的治疗方案。</w:t>
            </w:r>
          </w:p>
          <w:p>
            <w:pPr>
              <w:pStyle w:val="null3"/>
              <w:jc w:val="both"/>
            </w:pPr>
            <w:r>
              <w:rPr>
                <w:sz w:val="21"/>
              </w:rPr>
              <w:t>2.4.5.4病程决策站（第四站），本站模拟入院期间病情变化的场景，考生根据题干给定的临床场景和病例资料作出初次治疗决策，治疗后患者病情会根据治疗方案发生变化，考生根据新的病情进行必要的体格检查和辅助检查，并重新定制治疗方案。要求患者的病情变化不止一次，考生需相应作出多次临床决策。</w:t>
            </w:r>
          </w:p>
          <w:p>
            <w:pPr>
              <w:pStyle w:val="null3"/>
              <w:jc w:val="both"/>
            </w:pPr>
            <w:r>
              <w:rPr>
                <w:sz w:val="21"/>
              </w:rPr>
              <w:t>2.5要求系统具备包括但不限于单病程、双病程、三病程病例，展示多个不同并发症或者病情的病例，具备模拟复杂的病情演变</w:t>
            </w:r>
            <w:r>
              <w:rPr>
                <w:sz w:val="21"/>
              </w:rPr>
              <w:t>。</w:t>
            </w:r>
          </w:p>
          <w:p>
            <w:pPr>
              <w:pStyle w:val="null3"/>
              <w:jc w:val="both"/>
            </w:pPr>
            <w:r>
              <w:rPr>
                <w:sz w:val="21"/>
              </w:rPr>
              <w:t>▲2.5.1系统须具备急性心肌梗死的三病程病例，病情由第一病程的急性心肌梗死并发心力衰竭在第二病程发生病情演变并发心源性肺水肿，在第三病程继续发生病情演变并发心源性休克。具备上消化道穿孔的双病程病例，病情由第一阶段的上消化道穿孔在第二病程患者发生病情演变出现术后高热，继发导管相关性感染。</w:t>
            </w:r>
            <w:r>
              <w:rPr>
                <w:sz w:val="21"/>
                <w:b/>
              </w:rPr>
              <w:t>（</w:t>
            </w:r>
            <w:r>
              <w:rPr>
                <w:sz w:val="21"/>
                <w:b/>
              </w:rPr>
              <w:t>投标人提供系统界面图片并加盖公章</w:t>
            </w:r>
            <w:r>
              <w:rPr>
                <w:sz w:val="21"/>
                <w:b/>
              </w:rPr>
              <w:t>）</w:t>
            </w:r>
          </w:p>
          <w:p>
            <w:pPr>
              <w:pStyle w:val="null3"/>
              <w:jc w:val="both"/>
            </w:pPr>
            <w:r>
              <w:rPr>
                <w:sz w:val="21"/>
              </w:rPr>
              <w:t>2.6要求系统内病例根据诊疗操作难度设置为初级、中级和高级。</w:t>
            </w:r>
          </w:p>
          <w:p>
            <w:pPr>
              <w:pStyle w:val="null3"/>
              <w:jc w:val="both"/>
            </w:pPr>
            <w:r>
              <w:rPr>
                <w:sz w:val="21"/>
              </w:rPr>
              <w:t>▲2.7具备≥24个常见的精神卫生科病例，包括但不限于重度抑郁发作伴精神病性症状、双相情感障碍伴有精神病性症状的重度抑郁发作、未分化型精神分裂症、酒精依赖综合征、偏执型精神分裂症、强迫性障碍、双相情感障碍伴有精神病性症状的躁狂发作等。</w:t>
            </w:r>
            <w:r>
              <w:rPr>
                <w:sz w:val="21"/>
                <w:b/>
              </w:rPr>
              <w:t>（</w:t>
            </w:r>
            <w:r>
              <w:rPr>
                <w:sz w:val="21"/>
                <w:b/>
              </w:rPr>
              <w:t>投标人提供系统界面图片并加盖公章</w:t>
            </w:r>
            <w:r>
              <w:rPr>
                <w:sz w:val="21"/>
                <w:b/>
              </w:rPr>
              <w:t>）</w:t>
            </w:r>
          </w:p>
          <w:p>
            <w:pPr>
              <w:pStyle w:val="null3"/>
              <w:jc w:val="both"/>
            </w:pPr>
            <w:r>
              <w:rPr>
                <w:sz w:val="21"/>
              </w:rPr>
              <w:t>2.8要求具备≥45个常见的外科病例，包括但不限于上消化道出血、急性肠梗阻、急性胆囊炎、胆囊结石合并胆总管结石、食管胃底静脉曲张破裂出血、甲状腺腺瘤、急性胰腺炎、腹股沟斜疝、乳腺恶性肿瘤等。</w:t>
            </w:r>
          </w:p>
          <w:p>
            <w:pPr>
              <w:pStyle w:val="null3"/>
              <w:jc w:val="both"/>
            </w:pPr>
            <w:r>
              <w:rPr>
                <w:sz w:val="21"/>
              </w:rPr>
              <w:t>2.8.1 当外科疾病的思维病例病情演变为需要进行外科手术时，要求具备进行虚拟外科手术操作的功能。</w:t>
            </w:r>
          </w:p>
          <w:p>
            <w:pPr>
              <w:pStyle w:val="null3"/>
              <w:jc w:val="both"/>
            </w:pPr>
            <w:r>
              <w:rPr>
                <w:sz w:val="21"/>
              </w:rPr>
              <w:t>2.8.1.1 进行虚拟外科手术时，要求系统具备三维重建的包括但不限于手术室环境、3D虚拟患者、手术床、手术台、无影灯、腹腔镜等设备。</w:t>
            </w:r>
          </w:p>
          <w:p>
            <w:pPr>
              <w:pStyle w:val="null3"/>
              <w:jc w:val="both"/>
            </w:pPr>
            <w:r>
              <w:rPr>
                <w:sz w:val="21"/>
              </w:rPr>
              <w:t>▲2.8.1.2 提供符合思维病例下的虚拟腹腔镜胆囊切除完整的手术环节，包括但不限于游离、夹闭、分离、剥离、取出、缝合等关键步骤，须采用步骤式教学功能，按照顺序完成当前操作后进行下一操作步骤。</w:t>
            </w:r>
            <w:r>
              <w:rPr>
                <w:sz w:val="21"/>
                <w:b/>
              </w:rPr>
              <w:t>（</w:t>
            </w:r>
            <w:r>
              <w:rPr>
                <w:sz w:val="21"/>
                <w:b/>
              </w:rPr>
              <w:t>投标人提供系统界面图片并加盖公章</w:t>
            </w:r>
            <w:r>
              <w:rPr>
                <w:sz w:val="21"/>
                <w:b/>
              </w:rPr>
              <w:t>）</w:t>
            </w:r>
          </w:p>
          <w:p>
            <w:pPr>
              <w:pStyle w:val="null3"/>
              <w:jc w:val="both"/>
            </w:pPr>
            <w:r>
              <w:rPr>
                <w:sz w:val="21"/>
              </w:rPr>
              <w:t>2.8.1.3虚拟腹腔镜胆囊切除术游离操作步骤内具备左右手器械选择功能，包括但不限于选择分离钳、取囊袋、剪刀、钛夹、齿抓钳、电凝钩等器械。选择器械后系统会自动提示器械放置位置。</w:t>
            </w:r>
          </w:p>
          <w:p>
            <w:pPr>
              <w:pStyle w:val="null3"/>
              <w:jc w:val="both"/>
            </w:pPr>
            <w:r>
              <w:rPr>
                <w:sz w:val="21"/>
              </w:rPr>
              <w:t>2.8.1.4手术进行时</w:t>
            </w:r>
            <w:r>
              <w:rPr>
                <w:sz w:val="21"/>
              </w:rPr>
              <w:t>，</w:t>
            </w:r>
            <w:r>
              <w:rPr>
                <w:sz w:val="21"/>
              </w:rPr>
              <w:t>系统具备教学指导功能，</w:t>
            </w:r>
            <w:r>
              <w:rPr>
                <w:sz w:val="21"/>
              </w:rPr>
              <w:t>支持</w:t>
            </w:r>
            <w:r>
              <w:rPr>
                <w:sz w:val="21"/>
              </w:rPr>
              <w:t>系统以大画面（占比</w:t>
            </w:r>
            <w:r>
              <w:rPr>
                <w:sz w:val="21"/>
              </w:rPr>
              <w:t>＞</w:t>
            </w:r>
            <w:r>
              <w:rPr>
                <w:sz w:val="21"/>
              </w:rPr>
              <w:t>屏幕尺寸</w:t>
            </w:r>
            <w:r>
              <w:rPr>
                <w:sz w:val="21"/>
              </w:rPr>
              <w:t>1/2</w:t>
            </w:r>
            <w:r>
              <w:rPr>
                <w:sz w:val="21"/>
              </w:rPr>
              <w:t>）</w:t>
            </w:r>
            <w:r>
              <w:rPr>
                <w:sz w:val="21"/>
              </w:rPr>
              <w:t>显示手术操作解剖部位与相关器械位置，可模拟</w:t>
            </w:r>
            <w:r>
              <w:rPr>
                <w:sz w:val="21"/>
              </w:rPr>
              <w:t>其</w:t>
            </w:r>
            <w:r>
              <w:rPr>
                <w:sz w:val="21"/>
              </w:rPr>
              <w:t>触碰与切割组织结构时的声音，</w:t>
            </w:r>
            <w:r>
              <w:rPr>
                <w:sz w:val="21"/>
              </w:rPr>
              <w:t>支持</w:t>
            </w:r>
            <w:r>
              <w:rPr>
                <w:sz w:val="21"/>
              </w:rPr>
              <w:t>在手术过程中对当前手术操作重点进行文字教学功能。</w:t>
            </w:r>
          </w:p>
          <w:p>
            <w:pPr>
              <w:pStyle w:val="null3"/>
              <w:jc w:val="both"/>
            </w:pPr>
            <w:r>
              <w:rPr>
                <w:sz w:val="21"/>
              </w:rPr>
              <w:t>2.8.1.5</w:t>
            </w:r>
            <w:r>
              <w:rPr>
                <w:sz w:val="21"/>
              </w:rPr>
              <w:t>支持</w:t>
            </w:r>
            <w:r>
              <w:rPr>
                <w:sz w:val="21"/>
              </w:rPr>
              <w:t>夹闭步骤训练过程中提供临床真实胆囊造影手术教学及钛夹夹闭位置的指导教学。</w:t>
            </w:r>
          </w:p>
          <w:p>
            <w:pPr>
              <w:pStyle w:val="null3"/>
              <w:jc w:val="both"/>
            </w:pPr>
            <w:r>
              <w:rPr>
                <w:sz w:val="21"/>
              </w:rPr>
              <w:t>▲2.8.1.6</w:t>
            </w:r>
            <w:r>
              <w:rPr>
                <w:sz w:val="21"/>
              </w:rPr>
              <w:t>满足</w:t>
            </w:r>
            <w:r>
              <w:rPr>
                <w:sz w:val="21"/>
              </w:rPr>
              <w:t>在剥离训练过程中可以百分比形式显示剥离进度，剥离后的胆囊</w:t>
            </w:r>
            <w:r>
              <w:rPr>
                <w:sz w:val="21"/>
              </w:rPr>
              <w:t>须具备</w:t>
            </w:r>
            <w:r>
              <w:rPr>
                <w:sz w:val="21"/>
              </w:rPr>
              <w:t>动态漂浮，可随剥离进度完成比以不同角度动态漂浮于画面内，模拟临床真实镜下胆囊分离场景。分离后</w:t>
            </w:r>
            <w:r>
              <w:rPr>
                <w:sz w:val="21"/>
              </w:rPr>
              <w:t>支持</w:t>
            </w:r>
            <w:r>
              <w:rPr>
                <w:sz w:val="21"/>
              </w:rPr>
              <w:t>系统提供胆囊取出真实手术录像教学。</w:t>
            </w:r>
            <w:r>
              <w:rPr>
                <w:sz w:val="21"/>
                <w:b/>
              </w:rPr>
              <w:t>（</w:t>
            </w:r>
            <w:r>
              <w:rPr>
                <w:sz w:val="21"/>
                <w:b/>
              </w:rPr>
              <w:t>投标人提供系统界面图片并加盖公章</w:t>
            </w:r>
            <w:r>
              <w:rPr>
                <w:sz w:val="21"/>
                <w:b/>
              </w:rPr>
              <w:t>）</w:t>
            </w:r>
          </w:p>
          <w:p>
            <w:pPr>
              <w:pStyle w:val="null3"/>
              <w:jc w:val="both"/>
            </w:pPr>
            <w:r>
              <w:rPr>
                <w:sz w:val="21"/>
              </w:rPr>
              <w:t>2.9</w:t>
            </w:r>
            <w:r>
              <w:rPr>
                <w:sz w:val="21"/>
              </w:rPr>
              <w:t>支持</w:t>
            </w:r>
            <w:r>
              <w:rPr>
                <w:sz w:val="21"/>
              </w:rPr>
              <w:t>具备</w:t>
            </w:r>
            <w:r>
              <w:rPr>
                <w:sz w:val="21"/>
              </w:rPr>
              <w:t>≥18个常见的妇产科病例，包括但不限于产后出血、完全性前置胎盘伴出血、重度子痫前期、胎盘早剥、子宫</w:t>
            </w:r>
            <w:r>
              <w:rPr>
                <w:sz w:val="21"/>
              </w:rPr>
              <w:t>黏膜</w:t>
            </w:r>
            <w:r>
              <w:rPr>
                <w:sz w:val="21"/>
              </w:rPr>
              <w:t>下肌瘤、异位妊娠、功能</w:t>
            </w:r>
            <w:r>
              <w:rPr>
                <w:sz w:val="21"/>
              </w:rPr>
              <w:t>（</w:t>
            </w:r>
            <w:r>
              <w:rPr>
                <w:sz w:val="21"/>
              </w:rPr>
              <w:t>障碍</w:t>
            </w:r>
            <w:r>
              <w:rPr>
                <w:sz w:val="21"/>
              </w:rPr>
              <w:t>）</w:t>
            </w:r>
            <w:r>
              <w:rPr>
                <w:sz w:val="21"/>
              </w:rPr>
              <w:t>性子宫出血、子宫内膜恶性肿瘤等。</w:t>
            </w:r>
          </w:p>
          <w:p>
            <w:pPr>
              <w:pStyle w:val="null3"/>
              <w:jc w:val="both"/>
            </w:pPr>
            <w:r>
              <w:rPr>
                <w:sz w:val="21"/>
              </w:rPr>
              <w:t>2.9.1要求妇产科病例下具备虚拟模拟手术操作。</w:t>
            </w:r>
          </w:p>
          <w:p>
            <w:pPr>
              <w:pStyle w:val="null3"/>
              <w:jc w:val="both"/>
            </w:pPr>
            <w:r>
              <w:rPr>
                <w:sz w:val="21"/>
              </w:rPr>
              <w:t>2.9.1.1 妇产科疾病的思维病例病情演变为需要进行手术时，系统</w:t>
            </w:r>
            <w:r>
              <w:rPr>
                <w:sz w:val="21"/>
              </w:rPr>
              <w:t>支持</w:t>
            </w:r>
            <w:r>
              <w:rPr>
                <w:sz w:val="21"/>
              </w:rPr>
              <w:t>进行虚拟手术操作。要求虚拟腹腔镜子宫切除须具备包括但不限于剥离并切断子宫双侧阔韧带、切断双侧圆韧带、切断双侧卵巢固有韧带、切割主韧带、切断子宫血管、环切子宫等关键步骤，采用步骤式教学功能，按照顺序完成当前操作后进行下一操作步骤。</w:t>
            </w:r>
          </w:p>
          <w:p>
            <w:pPr>
              <w:pStyle w:val="null3"/>
              <w:jc w:val="both"/>
            </w:pPr>
            <w:r>
              <w:rPr>
                <w:sz w:val="21"/>
              </w:rPr>
              <w:t>2.9.2 进行虚拟妇产科手术时，要求系统</w:t>
            </w:r>
            <w:r>
              <w:rPr>
                <w:sz w:val="21"/>
              </w:rPr>
              <w:t>支持</w:t>
            </w:r>
            <w:r>
              <w:rPr>
                <w:sz w:val="21"/>
              </w:rPr>
              <w:t>三维重建的包括但不限于手术室环境、</w:t>
            </w:r>
            <w:r>
              <w:rPr>
                <w:sz w:val="21"/>
              </w:rPr>
              <w:t>3D虚拟患者、手术床、手术台、无影灯、手术器械等。</w:t>
            </w:r>
          </w:p>
          <w:p>
            <w:pPr>
              <w:pStyle w:val="null3"/>
              <w:jc w:val="both"/>
            </w:pPr>
            <w:r>
              <w:rPr>
                <w:sz w:val="21"/>
              </w:rPr>
              <w:t>2.9.3要求虚拟腹腔镜子宫切除术游离操作步骤内</w:t>
            </w:r>
            <w:r>
              <w:rPr>
                <w:sz w:val="21"/>
              </w:rPr>
              <w:t>支持</w:t>
            </w:r>
            <w:r>
              <w:rPr>
                <w:sz w:val="21"/>
              </w:rPr>
              <w:t>左右手器械选择功能，选择器械后系统会自动提示器械放置位置。</w:t>
            </w:r>
          </w:p>
          <w:p>
            <w:pPr>
              <w:pStyle w:val="null3"/>
              <w:jc w:val="both"/>
            </w:pPr>
            <w:r>
              <w:rPr>
                <w:sz w:val="21"/>
              </w:rPr>
              <w:t>▲2.9.4要求手术进行时具备教学指导功能，系统以大画面（占比</w:t>
            </w:r>
            <w:r>
              <w:rPr>
                <w:sz w:val="21"/>
              </w:rPr>
              <w:t>＞</w:t>
            </w:r>
            <w:r>
              <w:rPr>
                <w:sz w:val="21"/>
              </w:rPr>
              <w:t>屏幕尺寸</w:t>
            </w:r>
            <w:r>
              <w:rPr>
                <w:sz w:val="21"/>
              </w:rPr>
              <w:t>1/2</w:t>
            </w:r>
            <w:r>
              <w:rPr>
                <w:sz w:val="21"/>
              </w:rPr>
              <w:t>）</w:t>
            </w:r>
            <w:r>
              <w:rPr>
                <w:sz w:val="21"/>
              </w:rPr>
              <w:t>显示手术操作解剖部位与相关器械位置，</w:t>
            </w:r>
            <w:r>
              <w:rPr>
                <w:sz w:val="21"/>
              </w:rPr>
              <w:t>支持</w:t>
            </w:r>
            <w:r>
              <w:rPr>
                <w:sz w:val="21"/>
              </w:rPr>
              <w:t>在手术过程中对当前手术操作重点进行文字教学功能。</w:t>
            </w:r>
            <w:r>
              <w:rPr>
                <w:sz w:val="21"/>
                <w:b/>
              </w:rPr>
              <w:t>（</w:t>
            </w:r>
            <w:r>
              <w:rPr>
                <w:sz w:val="21"/>
                <w:b/>
              </w:rPr>
              <w:t>投标人提供系统界面图片并加盖公章</w:t>
            </w:r>
            <w:r>
              <w:rPr>
                <w:sz w:val="21"/>
                <w:b/>
              </w:rPr>
              <w:t>）</w:t>
            </w:r>
          </w:p>
          <w:p>
            <w:pPr>
              <w:pStyle w:val="null3"/>
              <w:jc w:val="both"/>
            </w:pPr>
            <w:r>
              <w:rPr>
                <w:sz w:val="21"/>
              </w:rPr>
              <w:t>2.9.5要求具备阴道残端缝合教学视频。</w:t>
            </w:r>
          </w:p>
          <w:p>
            <w:pPr>
              <w:pStyle w:val="null3"/>
              <w:jc w:val="both"/>
            </w:pPr>
            <w:r>
              <w:rPr>
                <w:sz w:val="21"/>
              </w:rPr>
              <w:t>2.10要求系统内案例可用于训练和考核，每一个病例具备病例内容描述、病例解析和病例摘要。</w:t>
            </w:r>
          </w:p>
          <w:p>
            <w:pPr>
              <w:pStyle w:val="null3"/>
              <w:jc w:val="both"/>
            </w:pPr>
            <w:r>
              <w:rPr>
                <w:sz w:val="21"/>
              </w:rPr>
              <w:t>2.11要求后期免费提供病例升级服务，同时支持本机构老师上传自定义病例，具备审核功能。</w:t>
            </w:r>
          </w:p>
          <w:p>
            <w:pPr>
              <w:pStyle w:val="null3"/>
              <w:jc w:val="both"/>
            </w:pPr>
            <w:r>
              <w:rPr>
                <w:sz w:val="21"/>
              </w:rPr>
              <w:t>3.主要功能要求</w:t>
            </w:r>
          </w:p>
          <w:p>
            <w:pPr>
              <w:pStyle w:val="null3"/>
              <w:jc w:val="both"/>
            </w:pPr>
            <w:r>
              <w:rPr>
                <w:sz w:val="21"/>
              </w:rPr>
              <w:t>3.1基本功能配置要求</w:t>
            </w:r>
          </w:p>
          <w:p>
            <w:pPr>
              <w:pStyle w:val="null3"/>
              <w:jc w:val="both"/>
            </w:pPr>
            <w:r>
              <w:rPr>
                <w:sz w:val="21"/>
              </w:rPr>
              <w:t>3.1.1 要求具备教师用软件、学员用软件（PC网页端和手机APP端）、用户中心管理软件。</w:t>
            </w:r>
          </w:p>
          <w:p>
            <w:pPr>
              <w:pStyle w:val="null3"/>
              <w:jc w:val="both"/>
            </w:pPr>
            <w:r>
              <w:rPr>
                <w:sz w:val="21"/>
              </w:rPr>
              <w:t>3.1.2开放账号供教师和学生使用，账号无容量限制，任何时间和地</w:t>
            </w:r>
            <w:r>
              <w:rPr>
                <w:sz w:val="21"/>
              </w:rPr>
              <w:t>点都</w:t>
            </w:r>
            <w:r>
              <w:rPr>
                <w:sz w:val="21"/>
              </w:rPr>
              <w:t>可访问。</w:t>
            </w:r>
          </w:p>
          <w:p>
            <w:pPr>
              <w:pStyle w:val="null3"/>
              <w:jc w:val="both"/>
            </w:pPr>
            <w:r>
              <w:rPr>
                <w:sz w:val="21"/>
              </w:rPr>
              <w:t>3.1.3 教师用软件：具备管理功能，包括但不限于病例管理、任务管理、训练数据分类汇总、数据统计分析功能。</w:t>
            </w:r>
          </w:p>
          <w:p>
            <w:pPr>
              <w:pStyle w:val="null3"/>
              <w:jc w:val="both"/>
            </w:pPr>
            <w:r>
              <w:rPr>
                <w:sz w:val="21"/>
              </w:rPr>
              <w:t>3.1.4学员用软件：具备PC网页端和手机APP端</w:t>
            </w:r>
            <w:r>
              <w:rPr>
                <w:sz w:val="21"/>
              </w:rPr>
              <w:t>（</w:t>
            </w:r>
            <w:r>
              <w:rPr>
                <w:sz w:val="21"/>
              </w:rPr>
              <w:t>iOS和Android系统</w:t>
            </w:r>
            <w:r>
              <w:rPr>
                <w:sz w:val="21"/>
              </w:rPr>
              <w:t>）</w:t>
            </w:r>
            <w:r>
              <w:rPr>
                <w:sz w:val="21"/>
              </w:rPr>
              <w:t>登录使用。</w:t>
            </w:r>
          </w:p>
          <w:p>
            <w:pPr>
              <w:pStyle w:val="null3"/>
              <w:jc w:val="both"/>
            </w:pPr>
            <w:r>
              <w:rPr>
                <w:sz w:val="21"/>
              </w:rPr>
              <w:t>3.1.5统一用户中心管理，</w:t>
            </w:r>
            <w:r>
              <w:rPr>
                <w:sz w:val="21"/>
              </w:rPr>
              <w:t>支持</w:t>
            </w:r>
            <w:r>
              <w:rPr>
                <w:sz w:val="21"/>
              </w:rPr>
              <w:t>独立管理的功能，包括但不限于机构内的师资、学员、</w:t>
            </w:r>
            <w:r>
              <w:rPr>
                <w:sz w:val="21"/>
              </w:rPr>
              <w:t>标准化病人</w:t>
            </w:r>
            <w:r>
              <w:rPr>
                <w:sz w:val="21"/>
              </w:rPr>
              <w:t>统一管理，</w:t>
            </w:r>
            <w:r>
              <w:rPr>
                <w:sz w:val="21"/>
              </w:rPr>
              <w:t>可</w:t>
            </w:r>
            <w:r>
              <w:rPr>
                <w:sz w:val="21"/>
              </w:rPr>
              <w:t>设定多种用户角色和权限。</w:t>
            </w:r>
          </w:p>
          <w:p>
            <w:pPr>
              <w:pStyle w:val="null3"/>
              <w:jc w:val="both"/>
            </w:pPr>
            <w:r>
              <w:rPr>
                <w:sz w:val="21"/>
              </w:rPr>
              <w:t>3.1.6 要求</w:t>
            </w:r>
            <w:r>
              <w:rPr>
                <w:sz w:val="21"/>
              </w:rPr>
              <w:t>支持</w:t>
            </w:r>
            <w:r>
              <w:rPr>
                <w:sz w:val="21"/>
              </w:rPr>
              <w:t>临床能力考核与统计分析功能。</w:t>
            </w:r>
          </w:p>
          <w:p>
            <w:pPr>
              <w:pStyle w:val="null3"/>
              <w:jc w:val="both"/>
            </w:pPr>
            <w:r>
              <w:rPr>
                <w:sz w:val="21"/>
              </w:rPr>
              <w:t>3.1.7 要求</w:t>
            </w:r>
            <w:r>
              <w:rPr>
                <w:sz w:val="21"/>
              </w:rPr>
              <w:t>支持</w:t>
            </w:r>
            <w:r>
              <w:rPr>
                <w:sz w:val="21"/>
              </w:rPr>
              <w:t>云端服务器，系统采用统一架构，具备电脑</w:t>
            </w:r>
            <w:r>
              <w:rPr>
                <w:sz w:val="21"/>
              </w:rPr>
              <w:t>PC端访问和移动APP客户端，</w:t>
            </w:r>
          </w:p>
          <w:p>
            <w:pPr>
              <w:pStyle w:val="null3"/>
              <w:jc w:val="both"/>
            </w:pPr>
            <w:r>
              <w:rPr>
                <w:sz w:val="21"/>
              </w:rPr>
              <w:t>3.1.8 要求</w:t>
            </w:r>
            <w:r>
              <w:rPr>
                <w:sz w:val="21"/>
              </w:rPr>
              <w:t>支持</w:t>
            </w:r>
            <w:r>
              <w:rPr>
                <w:sz w:val="21"/>
              </w:rPr>
              <w:t>服务器、操作系统、数据库的三方认证书，全面符合信息技术应用创新要求。</w:t>
            </w:r>
          </w:p>
          <w:p>
            <w:pPr>
              <w:pStyle w:val="null3"/>
              <w:jc w:val="both"/>
            </w:pPr>
            <w:r>
              <w:rPr>
                <w:sz w:val="21"/>
              </w:rPr>
              <w:t>3.2机构管理员端功能</w:t>
            </w:r>
          </w:p>
          <w:p>
            <w:pPr>
              <w:pStyle w:val="null3"/>
              <w:jc w:val="both"/>
            </w:pPr>
            <w:r>
              <w:rPr>
                <w:sz w:val="21"/>
              </w:rPr>
              <w:t>3.2.1用户中心管理：具备对机构内的科室、师资、学员、虚拟</w:t>
            </w:r>
            <w:r>
              <w:rPr>
                <w:sz w:val="21"/>
              </w:rPr>
              <w:t>标准化病人</w:t>
            </w:r>
            <w:r>
              <w:rPr>
                <w:sz w:val="21"/>
              </w:rPr>
              <w:t>进行统一批量管理。</w:t>
            </w:r>
          </w:p>
          <w:p>
            <w:pPr>
              <w:pStyle w:val="null3"/>
              <w:jc w:val="both"/>
            </w:pPr>
            <w:r>
              <w:rPr>
                <w:sz w:val="21"/>
              </w:rPr>
              <w:t>3.2.2系统首界面具备数据报表和图表的展示，包括但不限于学员人数、教师人数、练习总人次、考试总人次、机构新增病例数，并用柱状图展示成绩最好的5类病例和成绩最差的5类病例。</w:t>
            </w:r>
          </w:p>
          <w:p>
            <w:pPr>
              <w:pStyle w:val="null3"/>
              <w:jc w:val="both"/>
            </w:pPr>
            <w:r>
              <w:rPr>
                <w:sz w:val="21"/>
              </w:rPr>
              <w:t>3.2.3 病例管理包括但不限于内置病例的查看和修改、自定义添加病例、病例审核功能。</w:t>
            </w:r>
          </w:p>
          <w:p>
            <w:pPr>
              <w:pStyle w:val="null3"/>
              <w:jc w:val="both"/>
            </w:pPr>
            <w:r>
              <w:rPr>
                <w:sz w:val="21"/>
              </w:rPr>
              <w:t>3.2.3.1</w:t>
            </w:r>
            <w:r>
              <w:rPr>
                <w:sz w:val="21"/>
              </w:rPr>
              <w:t>支持</w:t>
            </w:r>
            <w:r>
              <w:rPr>
                <w:sz w:val="21"/>
              </w:rPr>
              <w:t>对系统内置的病例按照教学要求进行应用场景的设置。</w:t>
            </w:r>
          </w:p>
          <w:p>
            <w:pPr>
              <w:pStyle w:val="null3"/>
              <w:jc w:val="both"/>
            </w:pPr>
            <w:r>
              <w:rPr>
                <w:sz w:val="21"/>
              </w:rPr>
              <w:t>3.2.3.2 自定义添加病例：系统具备多种病例模板，用户可依据临床真实的病例数据自定义编辑病例。</w:t>
            </w:r>
          </w:p>
          <w:p>
            <w:pPr>
              <w:pStyle w:val="null3"/>
              <w:jc w:val="both"/>
            </w:pPr>
            <w:r>
              <w:rPr>
                <w:sz w:val="21"/>
              </w:rPr>
              <w:t>3.2.3.3 病例审核：机构管理员具备查看到本机构所有教师自主添加上传的病例，并对这些病例进行审核，审核通过后可开放使用。</w:t>
            </w:r>
          </w:p>
          <w:p>
            <w:pPr>
              <w:pStyle w:val="null3"/>
              <w:jc w:val="both"/>
            </w:pPr>
            <w:r>
              <w:rPr>
                <w:sz w:val="21"/>
              </w:rPr>
              <w:t>3.2.4管理员可按照教学进度要求，进行诊疗思维训练或者考核任务的发布，要求</w:t>
            </w:r>
            <w:r>
              <w:rPr>
                <w:sz w:val="21"/>
              </w:rPr>
              <w:t>支持</w:t>
            </w:r>
            <w:r>
              <w:rPr>
                <w:sz w:val="21"/>
              </w:rPr>
              <w:t>指定考核的症状类型及学员。</w:t>
            </w:r>
          </w:p>
          <w:p>
            <w:pPr>
              <w:pStyle w:val="null3"/>
              <w:jc w:val="both"/>
            </w:pPr>
            <w:r>
              <w:rPr>
                <w:sz w:val="21"/>
              </w:rPr>
              <w:t>3.2.5系统</w:t>
            </w:r>
            <w:r>
              <w:rPr>
                <w:sz w:val="21"/>
              </w:rPr>
              <w:t>支持</w:t>
            </w:r>
            <w:r>
              <w:rPr>
                <w:sz w:val="21"/>
              </w:rPr>
              <w:t>查看机构内部学员在平台的训练及考核数据，包括但不限于日常自主训练、训练任务和考核任务完成情况等数据汇总，通过数据图表展示。</w:t>
            </w:r>
          </w:p>
          <w:p>
            <w:pPr>
              <w:pStyle w:val="null3"/>
              <w:jc w:val="both"/>
            </w:pPr>
            <w:r>
              <w:rPr>
                <w:sz w:val="21"/>
              </w:rPr>
              <w:t>3.2.6 数据统计分析：</w:t>
            </w:r>
            <w:r>
              <w:rPr>
                <w:sz w:val="21"/>
              </w:rPr>
              <w:t>支持</w:t>
            </w:r>
            <w:r>
              <w:rPr>
                <w:sz w:val="21"/>
              </w:rPr>
              <w:t>通过学员、任务、病例等不同维度，实时展示学员的临床思维诊疗能力。</w:t>
            </w:r>
          </w:p>
          <w:p>
            <w:pPr>
              <w:pStyle w:val="null3"/>
              <w:jc w:val="both"/>
            </w:pPr>
            <w:r>
              <w:rPr>
                <w:sz w:val="21"/>
              </w:rPr>
              <w:t>3.2.7系统</w:t>
            </w:r>
            <w:r>
              <w:rPr>
                <w:sz w:val="21"/>
              </w:rPr>
              <w:t>支持</w:t>
            </w:r>
            <w:r>
              <w:rPr>
                <w:sz w:val="21"/>
              </w:rPr>
              <w:t>查看机构所属导师应用该平台考试及学员的表现情况，并有统计分析报表。</w:t>
            </w:r>
          </w:p>
          <w:p>
            <w:pPr>
              <w:pStyle w:val="null3"/>
              <w:jc w:val="both"/>
            </w:pPr>
            <w:r>
              <w:rPr>
                <w:sz w:val="21"/>
              </w:rPr>
              <w:t>3.2.8详细描述诊疗过程中问诊、查体、辅助检查、诊断、鉴别诊断、治疗计划、病例书写各个环节的评分细则，用户可根据考核需求自定义评分细则。</w:t>
            </w:r>
          </w:p>
          <w:p>
            <w:pPr>
              <w:pStyle w:val="null3"/>
              <w:jc w:val="both"/>
            </w:pPr>
            <w:r>
              <w:rPr>
                <w:sz w:val="21"/>
              </w:rPr>
              <w:t>3.2.9 系统具备≥10种病例模板使用，允许用户对数据进行自定义修改。</w:t>
            </w:r>
          </w:p>
          <w:p>
            <w:pPr>
              <w:pStyle w:val="null3"/>
              <w:jc w:val="both"/>
            </w:pPr>
            <w:r>
              <w:rPr>
                <w:sz w:val="21"/>
              </w:rPr>
              <w:t>3.3教师端功能</w:t>
            </w:r>
          </w:p>
          <w:p>
            <w:pPr>
              <w:pStyle w:val="null3"/>
              <w:jc w:val="both"/>
            </w:pPr>
            <w:r>
              <w:rPr>
                <w:sz w:val="21"/>
              </w:rPr>
              <w:t>3.3.1具备教师端专用软件。 教师端具备病例管理，</w:t>
            </w:r>
            <w:r>
              <w:rPr>
                <w:sz w:val="21"/>
              </w:rPr>
              <w:t>支持</w:t>
            </w:r>
            <w:r>
              <w:rPr>
                <w:sz w:val="21"/>
              </w:rPr>
              <w:t>自主创建病例、查看共享病例等功能。</w:t>
            </w:r>
          </w:p>
          <w:p>
            <w:pPr>
              <w:pStyle w:val="null3"/>
              <w:jc w:val="both"/>
            </w:pPr>
            <w:r>
              <w:rPr>
                <w:sz w:val="21"/>
              </w:rPr>
              <w:t>3.3.</w:t>
            </w:r>
            <w:r>
              <w:rPr>
                <w:sz w:val="21"/>
              </w:rPr>
              <w:t>2</w:t>
            </w:r>
            <w:r>
              <w:rPr>
                <w:sz w:val="21"/>
              </w:rPr>
              <w:t>教师端</w:t>
            </w:r>
            <w:r>
              <w:rPr>
                <w:sz w:val="21"/>
              </w:rPr>
              <w:t>支持</w:t>
            </w:r>
            <w:r>
              <w:rPr>
                <w:sz w:val="21"/>
              </w:rPr>
              <w:t>任务管理的功能，包括但不限于训练任务、评测任务、</w:t>
            </w:r>
            <w:r>
              <w:rPr>
                <w:sz w:val="21"/>
              </w:rPr>
              <w:t>OSCE考试任务的配置。</w:t>
            </w:r>
          </w:p>
          <w:p>
            <w:pPr>
              <w:pStyle w:val="null3"/>
              <w:jc w:val="both"/>
            </w:pPr>
            <w:r>
              <w:rPr>
                <w:sz w:val="21"/>
              </w:rPr>
              <w:t>3.3.</w:t>
            </w:r>
            <w:r>
              <w:rPr>
                <w:sz w:val="21"/>
              </w:rPr>
              <w:t>3支持</w:t>
            </w:r>
            <w:r>
              <w:rPr>
                <w:sz w:val="21"/>
              </w:rPr>
              <w:t>教师自行创建任务，并根据任务场次开放权限，拥有权限的学员方能参加任务，并可查看所有学员考核时每个病例处置的分数和总分以及相关的临床能力分析。</w:t>
            </w:r>
          </w:p>
          <w:p>
            <w:pPr>
              <w:pStyle w:val="null3"/>
              <w:jc w:val="both"/>
            </w:pPr>
            <w:r>
              <w:rPr>
                <w:sz w:val="21"/>
              </w:rPr>
              <w:t>3.3.3.1任务模式下，系统</w:t>
            </w:r>
            <w:r>
              <w:rPr>
                <w:sz w:val="21"/>
              </w:rPr>
              <w:t>支持</w:t>
            </w:r>
            <w:r>
              <w:rPr>
                <w:sz w:val="21"/>
              </w:rPr>
              <w:t>教师对学生的操作进行主观评分。</w:t>
            </w:r>
          </w:p>
          <w:p>
            <w:pPr>
              <w:pStyle w:val="null3"/>
              <w:jc w:val="both"/>
            </w:pPr>
            <w:r>
              <w:rPr>
                <w:sz w:val="21"/>
              </w:rPr>
              <w:t>3.3.4系统</w:t>
            </w:r>
            <w:r>
              <w:rPr>
                <w:sz w:val="21"/>
              </w:rPr>
              <w:t>支持</w:t>
            </w:r>
            <w:r>
              <w:rPr>
                <w:sz w:val="21"/>
              </w:rPr>
              <w:t>各种训练数据的汇总，包括但不限于学员日常自主训练情况、训练任务的完成情况、评测任务的完成情况、</w:t>
            </w:r>
            <w:r>
              <w:rPr>
                <w:sz w:val="21"/>
              </w:rPr>
              <w:t>OSCE考试任务的完成情况统计，可全面了解任务完成的情况。</w:t>
            </w:r>
          </w:p>
          <w:p>
            <w:pPr>
              <w:pStyle w:val="null3"/>
              <w:jc w:val="both"/>
            </w:pPr>
            <w:r>
              <w:rPr>
                <w:sz w:val="21"/>
              </w:rPr>
              <w:t>3.3.4.1教师端</w:t>
            </w:r>
            <w:r>
              <w:rPr>
                <w:sz w:val="21"/>
              </w:rPr>
              <w:t>支持</w:t>
            </w:r>
            <w:r>
              <w:rPr>
                <w:sz w:val="21"/>
              </w:rPr>
              <w:t>通过数据汇总表了解该任务发布的开始和结束时间、考核的人员数量、病例数量、最终考核成绩的平均成绩。</w:t>
            </w:r>
          </w:p>
          <w:p>
            <w:pPr>
              <w:pStyle w:val="null3"/>
              <w:jc w:val="both"/>
            </w:pPr>
            <w:r>
              <w:rPr>
                <w:sz w:val="21"/>
              </w:rPr>
              <w:t>3.3.4.2 病例操作的成绩支持用饼状图的图表形式分段展示。</w:t>
            </w:r>
          </w:p>
          <w:p>
            <w:pPr>
              <w:pStyle w:val="null3"/>
              <w:jc w:val="both"/>
            </w:pPr>
            <w:r>
              <w:rPr>
                <w:sz w:val="21"/>
              </w:rPr>
              <w:t>3.3.4.3按照操作病例和考核学员两个方面，支持用列表形式展示任务的完成情况。</w:t>
            </w:r>
          </w:p>
          <w:p>
            <w:pPr>
              <w:pStyle w:val="null3"/>
              <w:jc w:val="both"/>
            </w:pPr>
            <w:r>
              <w:rPr>
                <w:sz w:val="21"/>
              </w:rPr>
              <w:t>3.3.5训练数据统计分析：</w:t>
            </w:r>
            <w:r>
              <w:rPr>
                <w:sz w:val="21"/>
              </w:rPr>
              <w:t>支持</w:t>
            </w:r>
            <w:r>
              <w:rPr>
                <w:sz w:val="21"/>
              </w:rPr>
              <w:t>学员训练学习、任务成绩指标分析、病例使用率及指标分析、学员能力评测分析，教师具备通过各种维度的数据，分析学员的诊疗思维决策能力和临床胜任能力。</w:t>
            </w:r>
          </w:p>
          <w:p>
            <w:pPr>
              <w:pStyle w:val="null3"/>
              <w:jc w:val="both"/>
            </w:pPr>
            <w:r>
              <w:rPr>
                <w:sz w:val="21"/>
              </w:rPr>
              <w:t>3.3.5.1 学员训练数据分析：要求系统</w:t>
            </w:r>
            <w:r>
              <w:rPr>
                <w:sz w:val="21"/>
              </w:rPr>
              <w:t>支持</w:t>
            </w:r>
            <w:r>
              <w:rPr>
                <w:sz w:val="21"/>
              </w:rPr>
              <w:t>展示每个学员使用本系统</w:t>
            </w:r>
            <w:r>
              <w:rPr>
                <w:sz w:val="21"/>
              </w:rPr>
              <w:t>≥7种的训练数据情况，包括但不限于既往累计的训练次数、训练症状数、训练病例数、最低和最高分，成绩最好的症状和最差的症状。</w:t>
            </w:r>
          </w:p>
          <w:p>
            <w:pPr>
              <w:pStyle w:val="null3"/>
              <w:jc w:val="both"/>
            </w:pPr>
            <w:r>
              <w:rPr>
                <w:sz w:val="21"/>
              </w:rPr>
              <w:t>3.3.5.2系统</w:t>
            </w:r>
            <w:r>
              <w:rPr>
                <w:sz w:val="21"/>
              </w:rPr>
              <w:t>支持</w:t>
            </w:r>
            <w:r>
              <w:rPr>
                <w:sz w:val="21"/>
              </w:rPr>
              <w:t>按照学员每一次的操作情况，实时生成训练成绩曲线图。</w:t>
            </w:r>
          </w:p>
          <w:p>
            <w:pPr>
              <w:pStyle w:val="null3"/>
              <w:jc w:val="both"/>
            </w:pPr>
            <w:r>
              <w:rPr>
                <w:sz w:val="21"/>
              </w:rPr>
              <w:t xml:space="preserve">3.3.5.3 </w:t>
            </w:r>
            <w:r>
              <w:rPr>
                <w:sz w:val="21"/>
              </w:rPr>
              <w:t>支持</w:t>
            </w:r>
            <w:r>
              <w:rPr>
                <w:sz w:val="21"/>
              </w:rPr>
              <w:t>展示每一次任务完成的情况，以成绩排行榜、成绩分布图、诊疗能力分析、指标分析等多个维度做图表数据展示。</w:t>
            </w:r>
          </w:p>
          <w:p>
            <w:pPr>
              <w:pStyle w:val="null3"/>
              <w:jc w:val="both"/>
            </w:pPr>
            <w:r>
              <w:rPr>
                <w:sz w:val="21"/>
              </w:rPr>
              <w:t>3.3.5.4 列表展示每个病例的使用数据，包括但不限于病例使用的百分比、训练人次、最低最高分、平均分等，可简单快捷</w:t>
            </w:r>
            <w:r>
              <w:rPr>
                <w:sz w:val="21"/>
              </w:rPr>
              <w:t>地</w:t>
            </w:r>
            <w:r>
              <w:rPr>
                <w:sz w:val="21"/>
              </w:rPr>
              <w:t>了解到学员的薄弱之处和详细的诊疗信息。</w:t>
            </w:r>
          </w:p>
          <w:p>
            <w:pPr>
              <w:pStyle w:val="null3"/>
              <w:jc w:val="both"/>
            </w:pPr>
            <w:r>
              <w:rPr>
                <w:sz w:val="21"/>
              </w:rPr>
              <w:t>3.3.5.5</w:t>
            </w:r>
            <w:r>
              <w:rPr>
                <w:sz w:val="21"/>
              </w:rPr>
              <w:t>支持</w:t>
            </w:r>
            <w:r>
              <w:rPr>
                <w:sz w:val="21"/>
              </w:rPr>
              <w:t>从问诊、查体、辅检、诊断和治疗计划各环节的关键诊疗项目做数据分析，判断学生的不足之处。</w:t>
            </w:r>
          </w:p>
          <w:p>
            <w:pPr>
              <w:pStyle w:val="null3"/>
              <w:jc w:val="both"/>
            </w:pPr>
            <w:r>
              <w:rPr>
                <w:sz w:val="21"/>
              </w:rPr>
              <w:t>3.3.5.6可根据学员的评测成绩，实时生成每一位学员的诊疗能力图和成绩分布图，并用列表形式展示既往操作的症状数和病例数。</w:t>
            </w:r>
          </w:p>
          <w:p>
            <w:pPr>
              <w:pStyle w:val="null3"/>
              <w:jc w:val="both"/>
            </w:pPr>
            <w:r>
              <w:rPr>
                <w:sz w:val="21"/>
              </w:rPr>
              <w:t>3.4学生端功能</w:t>
            </w:r>
          </w:p>
          <w:p>
            <w:pPr>
              <w:pStyle w:val="null3"/>
              <w:jc w:val="both"/>
            </w:pPr>
            <w:r>
              <w:rPr>
                <w:sz w:val="21"/>
              </w:rPr>
              <w:t>3.4.1学生用软件</w:t>
            </w:r>
            <w:r>
              <w:rPr>
                <w:sz w:val="21"/>
              </w:rPr>
              <w:t>支持</w:t>
            </w:r>
            <w:r>
              <w:rPr>
                <w:sz w:val="21"/>
              </w:rPr>
              <w:t>PC网页端和手机APP端登录使用，参加临床诊疗能力的训练和考核。</w:t>
            </w:r>
          </w:p>
          <w:p>
            <w:pPr>
              <w:pStyle w:val="null3"/>
              <w:jc w:val="both"/>
            </w:pPr>
            <w:r>
              <w:rPr>
                <w:sz w:val="21"/>
              </w:rPr>
              <w:t>3.4.2学生端要求</w:t>
            </w:r>
            <w:r>
              <w:rPr>
                <w:sz w:val="21"/>
              </w:rPr>
              <w:t>支持</w:t>
            </w:r>
            <w:r>
              <w:rPr>
                <w:sz w:val="21"/>
              </w:rPr>
              <w:t>≥12种思维训练模式，其中实战演练下</w:t>
            </w:r>
            <w:r>
              <w:rPr>
                <w:sz w:val="21"/>
              </w:rPr>
              <w:t>支持</w:t>
            </w:r>
            <w:r>
              <w:rPr>
                <w:sz w:val="21"/>
              </w:rPr>
              <w:t>自测、练习两种小模式。</w:t>
            </w:r>
          </w:p>
          <w:p>
            <w:pPr>
              <w:pStyle w:val="null3"/>
              <w:jc w:val="both"/>
            </w:pPr>
            <w:r>
              <w:rPr>
                <w:sz w:val="21"/>
              </w:rPr>
              <w:t>3.4.3学生端界面</w:t>
            </w:r>
            <w:r>
              <w:rPr>
                <w:sz w:val="21"/>
              </w:rPr>
              <w:t>支持</w:t>
            </w:r>
            <w:r>
              <w:rPr>
                <w:sz w:val="21"/>
              </w:rPr>
              <w:t>数据报表类信息，包括但不限于自测次数、练习次数、任务次数、实战演练次数、套路训练次数、分段训练次数、分布递呈次数、</w:t>
            </w:r>
            <w:r>
              <w:rPr>
                <w:sz w:val="21"/>
              </w:rPr>
              <w:t>CTA模式次数。</w:t>
            </w:r>
          </w:p>
          <w:p>
            <w:pPr>
              <w:pStyle w:val="null3"/>
              <w:jc w:val="both"/>
            </w:pPr>
            <w:r>
              <w:rPr>
                <w:sz w:val="21"/>
              </w:rPr>
              <w:t>3.4.4在每个模式下，</w:t>
            </w:r>
            <w:r>
              <w:rPr>
                <w:sz w:val="21"/>
              </w:rPr>
              <w:t>支持</w:t>
            </w:r>
            <w:r>
              <w:rPr>
                <w:sz w:val="21"/>
              </w:rPr>
              <w:t>通过科室、症状搜索、筛选条件的方式查看病例及患者的相关信息，选择模拟病例进行诊疗。</w:t>
            </w:r>
          </w:p>
          <w:p>
            <w:pPr>
              <w:pStyle w:val="null3"/>
              <w:jc w:val="both"/>
            </w:pPr>
            <w:r>
              <w:rPr>
                <w:sz w:val="21"/>
              </w:rPr>
              <w:t>3.4.5要求病例筛选条件包括但不限于病程分类、科室分类、症状分类、难易程度，方便用户快速查找病例。</w:t>
            </w:r>
          </w:p>
          <w:p>
            <w:pPr>
              <w:pStyle w:val="null3"/>
              <w:jc w:val="both"/>
            </w:pPr>
            <w:r>
              <w:rPr>
                <w:sz w:val="21"/>
              </w:rPr>
              <w:t>3.4.6对于首次诊疗的病例，系统</w:t>
            </w:r>
            <w:r>
              <w:rPr>
                <w:sz w:val="21"/>
              </w:rPr>
              <w:t>支持</w:t>
            </w:r>
            <w:r>
              <w:rPr>
                <w:sz w:val="21"/>
              </w:rPr>
              <w:t>自测模式；对于非首次诊疗的病例，系统</w:t>
            </w:r>
            <w:r>
              <w:rPr>
                <w:sz w:val="21"/>
              </w:rPr>
              <w:t>支持</w:t>
            </w:r>
            <w:r>
              <w:rPr>
                <w:sz w:val="21"/>
              </w:rPr>
              <w:t>自测和练习模式。</w:t>
            </w:r>
          </w:p>
          <w:p>
            <w:pPr>
              <w:pStyle w:val="null3"/>
              <w:jc w:val="both"/>
            </w:pPr>
            <w:r>
              <w:rPr>
                <w:sz w:val="21"/>
              </w:rPr>
              <w:t>3.</w:t>
            </w:r>
            <w:r>
              <w:rPr>
                <w:sz w:val="21"/>
              </w:rPr>
              <w:t>4.7 练习模式的病例：系统</w:t>
            </w:r>
            <w:r>
              <w:rPr>
                <w:sz w:val="21"/>
              </w:rPr>
              <w:t>支持</w:t>
            </w:r>
            <w:r>
              <w:rPr>
                <w:sz w:val="21"/>
              </w:rPr>
              <w:t>在各个操作节点设置解析的功能按钮，点击可</w:t>
            </w:r>
            <w:r>
              <w:rPr>
                <w:sz w:val="21"/>
              </w:rPr>
              <w:t>查看</w:t>
            </w:r>
            <w:r>
              <w:rPr>
                <w:sz w:val="21"/>
              </w:rPr>
              <w:t>专家提供的专业解析和操作评估内容，展示学员当前已操作内容和遗漏项。</w:t>
            </w:r>
          </w:p>
          <w:p>
            <w:pPr>
              <w:pStyle w:val="null3"/>
              <w:jc w:val="both"/>
            </w:pPr>
            <w:r>
              <w:rPr>
                <w:sz w:val="21"/>
              </w:rPr>
              <w:t>3.4.8练习或考试时若中途中断未完成，再次登录时可继续上次练习或考试，并进入最后保存的模块。</w:t>
            </w:r>
          </w:p>
          <w:p>
            <w:pPr>
              <w:pStyle w:val="null3"/>
              <w:jc w:val="both"/>
            </w:pPr>
            <w:r>
              <w:rPr>
                <w:sz w:val="21"/>
              </w:rPr>
              <w:t>3.4.9</w:t>
            </w:r>
            <w:r>
              <w:rPr>
                <w:sz w:val="21"/>
              </w:rPr>
              <w:t>支持</w:t>
            </w:r>
            <w:r>
              <w:rPr>
                <w:sz w:val="21"/>
              </w:rPr>
              <w:t>模拟临床诊疗操作，学员对虚拟患者可进行问诊、查体、辅助检查、诊断和治疗等操作。</w:t>
            </w:r>
          </w:p>
          <w:p>
            <w:pPr>
              <w:pStyle w:val="null3"/>
              <w:jc w:val="both"/>
            </w:pPr>
            <w:r>
              <w:rPr>
                <w:sz w:val="21"/>
              </w:rPr>
              <w:t>3.4.9.1问诊内容：</w:t>
            </w:r>
            <w:r>
              <w:rPr>
                <w:sz w:val="21"/>
              </w:rPr>
              <w:t>支持</w:t>
            </w:r>
            <w:r>
              <w:rPr>
                <w:sz w:val="21"/>
              </w:rPr>
              <w:t>临床常用的七大问诊要素，要求从学生的问诊内容、问诊条理、问诊方式等多角度评判学生的病史采集能力。</w:t>
            </w:r>
          </w:p>
          <w:p>
            <w:pPr>
              <w:pStyle w:val="null3"/>
              <w:jc w:val="both"/>
            </w:pPr>
            <w:r>
              <w:rPr>
                <w:sz w:val="21"/>
              </w:rPr>
              <w:t>3.4.9.2问诊要求</w:t>
            </w:r>
            <w:r>
              <w:rPr>
                <w:sz w:val="21"/>
              </w:rPr>
              <w:t>支持</w:t>
            </w:r>
            <w:r>
              <w:rPr>
                <w:sz w:val="21"/>
              </w:rPr>
              <w:t>两种</w:t>
            </w:r>
            <w:r>
              <w:rPr>
                <w:sz w:val="21"/>
              </w:rPr>
              <w:t>以上</w:t>
            </w:r>
            <w:r>
              <w:rPr>
                <w:sz w:val="21"/>
              </w:rPr>
              <w:t>方式，自动和手动问诊，手动问诊需提供语音搜索功能。</w:t>
            </w:r>
          </w:p>
          <w:p>
            <w:pPr>
              <w:pStyle w:val="null3"/>
              <w:jc w:val="both"/>
            </w:pPr>
            <w:r>
              <w:rPr>
                <w:sz w:val="21"/>
              </w:rPr>
              <w:t>3.4.9.3 病例对应虚拟仿真病患，需</w:t>
            </w:r>
            <w:r>
              <w:rPr>
                <w:sz w:val="21"/>
              </w:rPr>
              <w:t>支持</w:t>
            </w:r>
            <w:r>
              <w:rPr>
                <w:sz w:val="21"/>
              </w:rPr>
              <w:t>视触叩听、专科查体等</w:t>
            </w:r>
            <w:r>
              <w:rPr>
                <w:sz w:val="21"/>
              </w:rPr>
              <w:t>≥130种查体项目，结果以文字，图片，声音，动画等≥4种形式呈现，心肺脏具备配有典型的心肺听诊音。</w:t>
            </w:r>
          </w:p>
          <w:p>
            <w:pPr>
              <w:pStyle w:val="null3"/>
              <w:jc w:val="both"/>
            </w:pPr>
            <w:r>
              <w:rPr>
                <w:sz w:val="21"/>
              </w:rPr>
              <w:t>3.4.9.4</w:t>
            </w:r>
            <w:r>
              <w:rPr>
                <w:sz w:val="21"/>
              </w:rPr>
              <w:t>支持</w:t>
            </w:r>
            <w:r>
              <w:rPr>
                <w:sz w:val="21"/>
              </w:rPr>
              <w:t>实验室、影像学及其他辅助检查项目检查，包括但不限于血液一般检查、常见生化、免疫、</w:t>
            </w:r>
            <w:r>
              <w:rPr>
                <w:sz w:val="21"/>
              </w:rPr>
              <w:t>X线检查、心电图、超声、CT、核磁、穿刺活检等常用检查，每个病例需具备≥340种检查项目，每项检查要求标注费用，可通过检查费用进行有针对性的辅助检查。</w:t>
            </w:r>
          </w:p>
          <w:p>
            <w:pPr>
              <w:pStyle w:val="null3"/>
              <w:jc w:val="both"/>
            </w:pPr>
            <w:r>
              <w:rPr>
                <w:sz w:val="21"/>
              </w:rPr>
              <w:t>▲3.4.9.5</w:t>
            </w:r>
            <w:r>
              <w:rPr>
                <w:sz w:val="21"/>
              </w:rPr>
              <w:t>要求</w:t>
            </w:r>
            <w:r>
              <w:rPr>
                <w:sz w:val="21"/>
              </w:rPr>
              <w:t>检查结果判读，可以对判读结果进行自动评分。影像检查的结果需采用临床真实的影像报告（图片或者视频）和文字报告解读两部分展示。</w:t>
            </w:r>
            <w:r>
              <w:rPr>
                <w:sz w:val="21"/>
                <w:b/>
              </w:rPr>
              <w:t>（</w:t>
            </w:r>
            <w:r>
              <w:rPr>
                <w:sz w:val="21"/>
                <w:b/>
              </w:rPr>
              <w:t>投标人提供系统界面图片并加盖公章</w:t>
            </w:r>
            <w:r>
              <w:rPr>
                <w:sz w:val="21"/>
                <w:b/>
              </w:rPr>
              <w:t>）</w:t>
            </w:r>
          </w:p>
          <w:p>
            <w:pPr>
              <w:pStyle w:val="null3"/>
              <w:jc w:val="both"/>
            </w:pPr>
            <w:r>
              <w:rPr>
                <w:sz w:val="21"/>
              </w:rPr>
              <w:t xml:space="preserve">3.4.9.6 </w:t>
            </w:r>
            <w:r>
              <w:rPr>
                <w:sz w:val="21"/>
              </w:rPr>
              <w:t>支持</w:t>
            </w:r>
            <w:r>
              <w:rPr>
                <w:sz w:val="21"/>
              </w:rPr>
              <w:t>在问诊、查体、辅检阶段，随时对该患者进行拟诊，为所选诊断添加诊断依据，为所选鉴别诊断添加排除依据，并且在多条诊断的情</w:t>
            </w:r>
            <w:r>
              <w:rPr>
                <w:sz w:val="21"/>
              </w:rPr>
              <w:t>况下</w:t>
            </w:r>
            <w:r>
              <w:rPr>
                <w:sz w:val="21"/>
              </w:rPr>
              <w:t>，需要标记出第一诊断。</w:t>
            </w:r>
          </w:p>
          <w:p>
            <w:pPr>
              <w:pStyle w:val="null3"/>
              <w:jc w:val="both"/>
            </w:pPr>
            <w:r>
              <w:rPr>
                <w:sz w:val="21"/>
              </w:rPr>
              <w:t xml:space="preserve">3.4.9.7 </w:t>
            </w:r>
            <w:r>
              <w:rPr>
                <w:sz w:val="21"/>
              </w:rPr>
              <w:t>支持</w:t>
            </w:r>
            <w:r>
              <w:rPr>
                <w:sz w:val="21"/>
              </w:rPr>
              <w:t>对虚拟患者进行门诊、住院、转诊的治疗方式的选择。</w:t>
            </w:r>
          </w:p>
          <w:p>
            <w:pPr>
              <w:pStyle w:val="null3"/>
              <w:jc w:val="both"/>
            </w:pPr>
            <w:r>
              <w:rPr>
                <w:sz w:val="21"/>
              </w:rPr>
              <w:t>3.4.9.8 住院治疗模拟医生下医嘱的场景，医嘱内容要求包括但不限于护理、饮食、活动、药物、手术、处置等方面，医嘱类别包含长期和临时医嘱，处理时间包含常规和即刻处理两种。</w:t>
            </w:r>
          </w:p>
          <w:p>
            <w:pPr>
              <w:pStyle w:val="null3"/>
              <w:jc w:val="both"/>
            </w:pPr>
            <w:r>
              <w:rPr>
                <w:sz w:val="21"/>
              </w:rPr>
              <w:t>3.4.9.8.1要求内置≥63种药物分类，提供≥251种药物</w:t>
            </w:r>
            <w:r>
              <w:rPr>
                <w:sz w:val="21"/>
              </w:rPr>
              <w:t>，</w:t>
            </w:r>
          </w:p>
          <w:p>
            <w:pPr>
              <w:pStyle w:val="null3"/>
              <w:jc w:val="both"/>
            </w:pPr>
            <w:r>
              <w:rPr>
                <w:sz w:val="21"/>
              </w:rPr>
              <w:t>3.4.9.8.2要求内置≥111种处置干预方式，包括但不限于机械通气、监测生命体征、腹腔穿刺引流术、电动洗胃、胎心外电子监护、中心静脉压监测、阴道后</w:t>
            </w:r>
            <w:r>
              <w:rPr>
                <w:sz w:val="21"/>
              </w:rPr>
              <w:t>穹窿</w:t>
            </w:r>
            <w:r>
              <w:rPr>
                <w:sz w:val="21"/>
              </w:rPr>
              <w:t>穿刺、无创呼吸机辅助通气等处置方式。</w:t>
            </w:r>
          </w:p>
          <w:p>
            <w:pPr>
              <w:pStyle w:val="null3"/>
              <w:jc w:val="both"/>
            </w:pPr>
            <w:r>
              <w:rPr>
                <w:sz w:val="21"/>
              </w:rPr>
              <w:t>3.4.9.8.3要求内置≥205种手术方式，</w:t>
            </w:r>
          </w:p>
          <w:p>
            <w:pPr>
              <w:pStyle w:val="null3"/>
              <w:jc w:val="both"/>
            </w:pPr>
            <w:r>
              <w:rPr>
                <w:sz w:val="21"/>
              </w:rPr>
              <w:t>3.4.9.9门诊治疗模拟门诊医生开处方场景，设定健康建议和药品库的功能按钮，学员可根据患者当前的病情状况从系统预设的≥50条的健康建议里选择针对性的健康管理建议。</w:t>
            </w:r>
          </w:p>
          <w:p>
            <w:pPr>
              <w:pStyle w:val="null3"/>
              <w:jc w:val="both"/>
            </w:pPr>
            <w:r>
              <w:rPr>
                <w:sz w:val="21"/>
              </w:rPr>
              <w:t>3.4.9.10转诊治疗模拟患者转诊场景，学员需选择转诊原因。</w:t>
            </w:r>
          </w:p>
          <w:p>
            <w:pPr>
              <w:pStyle w:val="null3"/>
              <w:jc w:val="both"/>
            </w:pPr>
            <w:r>
              <w:rPr>
                <w:sz w:val="21"/>
              </w:rPr>
              <w:t>3.4.9.11具备完整的病历书写模块，包括但不限于标准门诊病例、住院病例和SOAP病例记录。</w:t>
            </w:r>
          </w:p>
          <w:p>
            <w:pPr>
              <w:pStyle w:val="null3"/>
              <w:jc w:val="both"/>
            </w:pPr>
            <w:r>
              <w:rPr>
                <w:sz w:val="21"/>
              </w:rPr>
              <w:t>3.4.10具备虚拟患者疾病病程演变，学员对虚拟患者给予治疗后可以看到患者的病情演变，并根据病情演变情况调整治疗方案直到治疗结束。</w:t>
            </w:r>
          </w:p>
          <w:p>
            <w:pPr>
              <w:pStyle w:val="null3"/>
              <w:jc w:val="both"/>
            </w:pPr>
            <w:r>
              <w:rPr>
                <w:sz w:val="21"/>
              </w:rPr>
              <w:t>3.4.11完成病例后</w:t>
            </w:r>
            <w:r>
              <w:rPr>
                <w:sz w:val="21"/>
              </w:rPr>
              <w:t>支持</w:t>
            </w:r>
            <w:r>
              <w:rPr>
                <w:sz w:val="21"/>
              </w:rPr>
              <w:t>查看到完整的评估报告，包括但不限于得分详情、专家点评、诊断过程分析、诊疗日志四部分内容。</w:t>
            </w:r>
          </w:p>
          <w:p>
            <w:pPr>
              <w:pStyle w:val="null3"/>
              <w:jc w:val="both"/>
            </w:pPr>
            <w:r>
              <w:rPr>
                <w:sz w:val="21"/>
              </w:rPr>
              <w:t>3.4.11.1</w:t>
            </w:r>
            <w:r>
              <w:rPr>
                <w:sz w:val="21"/>
              </w:rPr>
              <w:t>支持</w:t>
            </w:r>
            <w:r>
              <w:rPr>
                <w:sz w:val="21"/>
              </w:rPr>
              <w:t>本次操作的总分及各病程各个部分标准答案和个人得分、评价情况，并配置有个人成长曲线和能力雷达图进行分析。</w:t>
            </w:r>
          </w:p>
          <w:p>
            <w:pPr>
              <w:pStyle w:val="null3"/>
              <w:jc w:val="both"/>
            </w:pPr>
            <w:r>
              <w:rPr>
                <w:sz w:val="21"/>
              </w:rPr>
              <w:t>3.4.11.2 要求展示各个病程患者的诊断要点、治疗要点和经验分享。</w:t>
            </w:r>
          </w:p>
          <w:p>
            <w:pPr>
              <w:pStyle w:val="null3"/>
              <w:jc w:val="both"/>
            </w:pPr>
            <w:r>
              <w:rPr>
                <w:sz w:val="21"/>
              </w:rPr>
              <w:t>3.4.11.3 操作过程形成“诊断树”，以树状结构展现学员的诊断思路，可清</w:t>
            </w:r>
            <w:r>
              <w:rPr>
                <w:sz w:val="21"/>
              </w:rPr>
              <w:t>晰地</w:t>
            </w:r>
            <w:r>
              <w:rPr>
                <w:sz w:val="21"/>
              </w:rPr>
              <w:t>查看不同节点的关键操作。</w:t>
            </w:r>
          </w:p>
          <w:p>
            <w:pPr>
              <w:pStyle w:val="null3"/>
              <w:jc w:val="both"/>
            </w:pPr>
            <w:r>
              <w:rPr>
                <w:sz w:val="21"/>
              </w:rPr>
              <w:t>3.4.12个人中心，可</w:t>
            </w:r>
            <w:r>
              <w:rPr>
                <w:sz w:val="21"/>
              </w:rPr>
              <w:t>查看</w:t>
            </w:r>
            <w:r>
              <w:rPr>
                <w:sz w:val="21"/>
              </w:rPr>
              <w:t>学生的考试总次数、练习总次数、自测总次数、历史最高得分等数据信息和个人学习次数曲线图。</w:t>
            </w:r>
          </w:p>
          <w:p>
            <w:pPr>
              <w:pStyle w:val="null3"/>
              <w:jc w:val="both"/>
            </w:pPr>
            <w:r>
              <w:rPr>
                <w:sz w:val="21"/>
              </w:rPr>
              <w:t>3.4.13</w:t>
            </w:r>
            <w:r>
              <w:rPr>
                <w:sz w:val="21"/>
              </w:rPr>
              <w:t>支持</w:t>
            </w:r>
            <w:r>
              <w:rPr>
                <w:sz w:val="21"/>
              </w:rPr>
              <w:t>通过时间范围搜索到相关的训练任务和任务状态，可完成教师端发布的训练或考试任务。</w:t>
            </w:r>
          </w:p>
          <w:p>
            <w:pPr>
              <w:pStyle w:val="null3"/>
              <w:jc w:val="both"/>
            </w:pPr>
            <w:r>
              <w:rPr>
                <w:sz w:val="21"/>
              </w:rPr>
              <w:t>3.4.14</w:t>
            </w:r>
            <w:r>
              <w:rPr>
                <w:sz w:val="21"/>
              </w:rPr>
              <w:t>支持</w:t>
            </w:r>
            <w:r>
              <w:rPr>
                <w:sz w:val="21"/>
              </w:rPr>
              <w:t>查看学员诊疗日志，学员的所有操作、选择及判读都会被系统自动记录下来并上传至服务器。</w:t>
            </w:r>
          </w:p>
          <w:p>
            <w:pPr>
              <w:pStyle w:val="null3"/>
              <w:jc w:val="both"/>
            </w:pPr>
            <w:r>
              <w:rPr>
                <w:sz w:val="21"/>
              </w:rPr>
              <w:t>3.4.15支持学员扫二维码和输入验证码等方式快速进行任务操作。</w:t>
            </w:r>
          </w:p>
          <w:p>
            <w:pPr>
              <w:pStyle w:val="null3"/>
              <w:jc w:val="both"/>
            </w:pPr>
            <w:r>
              <w:rPr>
                <w:sz w:val="21"/>
              </w:rPr>
              <w:t>3.4.16要求用卡片式的方式展示操作病例，需标记该病例的临床症状、主诉、科室分类、病程分类、难度等级、学习人次以及病例来源。</w:t>
            </w:r>
          </w:p>
          <w:p>
            <w:pPr>
              <w:pStyle w:val="null3"/>
              <w:jc w:val="both"/>
            </w:pPr>
            <w:r>
              <w:rPr>
                <w:sz w:val="21"/>
              </w:rPr>
              <w:t>4.产品配置：临床思维训练系统专用操作软件一套</w:t>
            </w:r>
            <w:r>
              <w:rPr>
                <w:sz w:val="21"/>
              </w:rPr>
              <w:t>。</w:t>
            </w:r>
          </w:p>
        </w:tc>
      </w:tr>
      <w:tr>
        <w:tc>
          <w:tcPr>
            <w:tcW w:type="dxa" w:w="2076"/>
          </w:tcPr>
          <w:p/>
        </w:tc>
        <w:tc>
          <w:tcPr>
            <w:tcW w:type="dxa" w:w="415"/>
          </w:tcPr>
          <w:p>
            <w:pPr>
              <w:pStyle w:val="null3"/>
            </w:pPr>
            <w:r>
              <w:rPr/>
              <w:t>4</w:t>
            </w:r>
          </w:p>
        </w:tc>
        <w:tc>
          <w:tcPr>
            <w:tcW w:type="dxa" w:w="5814"/>
          </w:tcPr>
          <w:p>
            <w:pPr>
              <w:pStyle w:val="null3"/>
              <w:jc w:val="both"/>
            </w:pPr>
            <w:r>
              <w:rPr>
                <w:sz w:val="21"/>
              </w:rPr>
              <w:t>录播系统</w:t>
            </w:r>
          </w:p>
          <w:p>
            <w:pPr>
              <w:pStyle w:val="null3"/>
              <w:jc w:val="left"/>
            </w:pPr>
            <w:r>
              <w:rPr>
                <w:sz w:val="21"/>
              </w:rPr>
              <w:t>1.智慧教学录播终端</w:t>
            </w:r>
          </w:p>
          <w:p>
            <w:pPr>
              <w:pStyle w:val="null3"/>
              <w:jc w:val="left"/>
            </w:pPr>
            <w:r>
              <w:rPr>
                <w:sz w:val="21"/>
              </w:rPr>
              <w:t>1.1整体功能：ARM嵌入式架构，</w:t>
            </w:r>
            <w:r>
              <w:rPr>
                <w:sz w:val="21"/>
              </w:rPr>
              <w:t>可</w:t>
            </w:r>
            <w:r>
              <w:rPr>
                <w:sz w:val="21"/>
              </w:rPr>
              <w:t>基于</w:t>
            </w:r>
            <w:r>
              <w:rPr>
                <w:sz w:val="21"/>
              </w:rPr>
              <w:t>Linux操作系统。要求一体式集成化，内置视音频互动、视频录制、实时直播、音频处理功能。</w:t>
            </w:r>
          </w:p>
          <w:p>
            <w:pPr>
              <w:pStyle w:val="null3"/>
              <w:jc w:val="left"/>
            </w:pPr>
            <w:r>
              <w:rPr>
                <w:sz w:val="21"/>
              </w:rPr>
              <w:t>1.2视频接口：HDMI in≥1和in（RJ45）≥1、HDMI out≥1</w:t>
            </w:r>
            <w:r>
              <w:rPr>
                <w:sz w:val="21"/>
              </w:rPr>
              <w:t>。</w:t>
            </w:r>
            <w:r>
              <w:rPr>
                <w:sz w:val="21"/>
              </w:rPr>
              <w:t>音频接口：</w:t>
            </w:r>
            <w:r>
              <w:rPr>
                <w:sz w:val="21"/>
              </w:rPr>
              <w:t>Digital MIC（RJ45）≥2，Line in≥1，Line out≥1</w:t>
            </w:r>
            <w:r>
              <w:rPr>
                <w:sz w:val="21"/>
              </w:rPr>
              <w:t>。</w:t>
            </w:r>
          </w:p>
          <w:p>
            <w:pPr>
              <w:pStyle w:val="null3"/>
              <w:jc w:val="left"/>
            </w:pPr>
            <w:r>
              <w:rPr>
                <w:sz w:val="21"/>
              </w:rPr>
              <w:t>1.</w:t>
            </w:r>
            <w:r>
              <w:rPr>
                <w:sz w:val="21"/>
              </w:rPr>
              <w:t>3</w:t>
            </w:r>
            <w:r>
              <w:rPr>
                <w:sz w:val="21"/>
              </w:rPr>
              <w:t>数字视频接口支持外接</w:t>
            </w:r>
            <w:r>
              <w:rPr>
                <w:sz w:val="21"/>
              </w:rPr>
              <w:t>1路1080p@30fps高清摄像机，外接摄像机直接传输高清视频裸数据，可高清视频信号的无延时、低损耗采集</w:t>
            </w:r>
            <w:r>
              <w:rPr>
                <w:sz w:val="21"/>
              </w:rPr>
              <w:t>。</w:t>
            </w:r>
          </w:p>
          <w:p>
            <w:pPr>
              <w:pStyle w:val="null3"/>
              <w:jc w:val="left"/>
            </w:pPr>
            <w:r>
              <w:rPr>
                <w:sz w:val="21"/>
              </w:rPr>
              <w:t>1.</w:t>
            </w:r>
            <w:r>
              <w:rPr>
                <w:sz w:val="21"/>
              </w:rPr>
              <w:t>4</w:t>
            </w:r>
            <w:r>
              <w:rPr>
                <w:sz w:val="21"/>
              </w:rPr>
              <w:t xml:space="preserve"> </w:t>
            </w:r>
            <w:r>
              <w:rPr>
                <w:sz w:val="21"/>
              </w:rPr>
              <w:t>数字视频接口支持基于</w:t>
            </w:r>
            <w:r>
              <w:rPr>
                <w:sz w:val="21"/>
              </w:rPr>
              <w:t>RJ45双绞线“一线通”技术，完成对外接摄像机的供电信号、控制信号、数字视频信号的同步传输</w:t>
            </w:r>
            <w:r>
              <w:rPr>
                <w:sz w:val="21"/>
              </w:rPr>
              <w:t>。</w:t>
            </w:r>
          </w:p>
          <w:p>
            <w:pPr>
              <w:pStyle w:val="null3"/>
              <w:jc w:val="left"/>
            </w:pPr>
            <w:r>
              <w:rPr>
                <w:sz w:val="21"/>
              </w:rPr>
              <w:t>2.终端管理软件</w:t>
            </w:r>
          </w:p>
          <w:p>
            <w:pPr>
              <w:pStyle w:val="null3"/>
              <w:jc w:val="left"/>
            </w:pPr>
            <w:r>
              <w:rPr>
                <w:sz w:val="21"/>
              </w:rPr>
              <w:t>2.1整体设计</w:t>
            </w:r>
          </w:p>
          <w:p>
            <w:pPr>
              <w:pStyle w:val="null3"/>
              <w:jc w:val="left"/>
            </w:pPr>
            <w:r>
              <w:rPr>
                <w:sz w:val="21"/>
              </w:rPr>
              <w:t>2.1.1采用B/S架构，</w:t>
            </w:r>
            <w:r>
              <w:rPr>
                <w:sz w:val="21"/>
              </w:rPr>
              <w:t>支持</w:t>
            </w:r>
            <w:r>
              <w:rPr>
                <w:sz w:val="21"/>
              </w:rPr>
              <w:t>主流浏览器登录软件对设备进行管控</w:t>
            </w:r>
            <w:r>
              <w:rPr>
                <w:sz w:val="21"/>
              </w:rPr>
              <w:t>。</w:t>
            </w:r>
          </w:p>
          <w:p>
            <w:pPr>
              <w:pStyle w:val="null3"/>
              <w:jc w:val="left"/>
            </w:pPr>
            <w:r>
              <w:rPr>
                <w:sz w:val="21"/>
              </w:rPr>
              <w:t>2.1.2支持对设备进行网络设置、系统参数设置等相关管理配置功能</w:t>
            </w:r>
            <w:r>
              <w:rPr>
                <w:sz w:val="21"/>
              </w:rPr>
              <w:t>。</w:t>
            </w:r>
          </w:p>
          <w:p>
            <w:pPr>
              <w:pStyle w:val="null3"/>
              <w:jc w:val="left"/>
            </w:pPr>
            <w:r>
              <w:rPr>
                <w:sz w:val="21"/>
              </w:rPr>
              <w:t>2.1.3支持自定义设备在关机状态下的上电后的触发模式，包括上电后自动进入休眠、上电后自动进入工作等状态</w:t>
            </w:r>
            <w:r>
              <w:rPr>
                <w:sz w:val="21"/>
              </w:rPr>
              <w:t>。</w:t>
            </w:r>
          </w:p>
          <w:p>
            <w:pPr>
              <w:pStyle w:val="null3"/>
              <w:jc w:val="left"/>
            </w:pPr>
            <w:r>
              <w:rPr>
                <w:sz w:val="21"/>
              </w:rPr>
              <w:t>2.1.4支持用户管理系统，可添加多个账户区分管理员与普通用户的不同账号密码及系统权限</w:t>
            </w:r>
            <w:r>
              <w:rPr>
                <w:sz w:val="21"/>
              </w:rPr>
              <w:t>。</w:t>
            </w:r>
          </w:p>
          <w:p>
            <w:pPr>
              <w:pStyle w:val="null3"/>
              <w:jc w:val="left"/>
            </w:pPr>
            <w:r>
              <w:rPr>
                <w:sz w:val="21"/>
              </w:rPr>
              <w:t>2.1.5支持通过本设备对外接的数字高清摄像机进行远程配置，统一维护和管理界面，无需独立登录外接摄像机。</w:t>
            </w:r>
          </w:p>
          <w:p>
            <w:pPr>
              <w:pStyle w:val="null3"/>
              <w:jc w:val="left"/>
            </w:pPr>
            <w:r>
              <w:rPr>
                <w:sz w:val="21"/>
              </w:rPr>
              <w:t>2.2录制应用</w:t>
            </w:r>
          </w:p>
          <w:p>
            <w:pPr>
              <w:pStyle w:val="null3"/>
              <w:jc w:val="left"/>
            </w:pPr>
            <w:r>
              <w:rPr>
                <w:sz w:val="21"/>
              </w:rPr>
              <w:t>2.2.1支持对外接摄像机画面、外接HDMI教学课件画面进行组合画面或单一画面录制</w:t>
            </w:r>
            <w:r>
              <w:rPr>
                <w:sz w:val="21"/>
              </w:rPr>
              <w:t>。</w:t>
            </w:r>
          </w:p>
          <w:p>
            <w:pPr>
              <w:pStyle w:val="null3"/>
              <w:jc w:val="left"/>
            </w:pPr>
            <w:r>
              <w:rPr>
                <w:sz w:val="21"/>
              </w:rPr>
              <w:t>2.2.2录制画面分辨率支持1080p@30/25fps、720p@30/25fps，码流512Kbps</w:t>
            </w:r>
            <w:r>
              <w:rPr>
                <w:sz w:val="21"/>
              </w:rPr>
              <w:t>～</w:t>
            </w:r>
            <w:r>
              <w:rPr>
                <w:sz w:val="21"/>
              </w:rPr>
              <w:t>40Mbps可设</w:t>
            </w:r>
            <w:r>
              <w:rPr>
                <w:sz w:val="21"/>
              </w:rPr>
              <w:t>。</w:t>
            </w:r>
          </w:p>
          <w:p>
            <w:pPr>
              <w:pStyle w:val="null3"/>
              <w:jc w:val="left"/>
            </w:pPr>
            <w:r>
              <w:rPr>
                <w:sz w:val="21"/>
              </w:rPr>
              <w:t>2.2.3支持U盘录制和集中存储录制，支持ftp或http对接存储服务器平台可分布式录制集中式存储以及视频资源的自动归档</w:t>
            </w:r>
            <w:r>
              <w:rPr>
                <w:sz w:val="21"/>
              </w:rPr>
              <w:t>。</w:t>
            </w:r>
          </w:p>
          <w:p>
            <w:pPr>
              <w:pStyle w:val="null3"/>
              <w:jc w:val="left"/>
            </w:pPr>
            <w:r>
              <w:rPr>
                <w:sz w:val="21"/>
              </w:rPr>
              <w:t>2.2.4支持录制、暂停、停止等基本功能操作，可自定义录制的画质，最高支持1080p@30/25fps</w:t>
            </w:r>
            <w:r>
              <w:rPr>
                <w:sz w:val="21"/>
              </w:rPr>
              <w:t>。</w:t>
            </w:r>
          </w:p>
          <w:p>
            <w:pPr>
              <w:pStyle w:val="null3"/>
              <w:jc w:val="left"/>
            </w:pPr>
            <w:r>
              <w:rPr>
                <w:sz w:val="21"/>
              </w:rPr>
              <w:t>2.2.5支持分段录制技术，当录制的课程时间较长时，可按照用户设定的文件时长自动分割录制成多个视频文件，提供不分段、30分钟分段、60分钟分段三种方式可选。</w:t>
            </w:r>
            <w:r>
              <w:rPr>
                <w:sz w:val="21"/>
                <w:b/>
              </w:rPr>
              <w:t>（提供软件功能界面截图并加盖厂家公章）</w:t>
            </w:r>
          </w:p>
          <w:p>
            <w:pPr>
              <w:pStyle w:val="null3"/>
              <w:jc w:val="left"/>
            </w:pPr>
            <w:r>
              <w:rPr>
                <w:sz w:val="21"/>
              </w:rPr>
              <w:t>2.2.6支持对录制视频按主讲人或文件名进行模糊检索，并查看视频的时长、分辨率、帧率、码率、编码标准等录像文件视音频指标。可基于录制时间对录像文件进行顺序或倒序排列，快速检索所需视频。支持对录像文件进行回放和下载。</w:t>
            </w:r>
          </w:p>
          <w:p>
            <w:pPr>
              <w:pStyle w:val="null3"/>
              <w:jc w:val="left"/>
            </w:pPr>
            <w:r>
              <w:rPr>
                <w:sz w:val="21"/>
              </w:rPr>
              <w:t>2.3导播控制</w:t>
            </w:r>
          </w:p>
          <w:p>
            <w:pPr>
              <w:pStyle w:val="null3"/>
              <w:jc w:val="left"/>
            </w:pPr>
            <w:r>
              <w:rPr>
                <w:sz w:val="21"/>
              </w:rPr>
              <w:t>2.3.1支持基于web浏览器的导播模式</w:t>
            </w:r>
            <w:r>
              <w:rPr>
                <w:sz w:val="21"/>
              </w:rPr>
              <w:t>。</w:t>
            </w:r>
          </w:p>
          <w:p>
            <w:pPr>
              <w:pStyle w:val="null3"/>
              <w:jc w:val="left"/>
            </w:pPr>
            <w:r>
              <w:rPr>
                <w:sz w:val="21"/>
              </w:rPr>
              <w:t>2.3.2支持外接摄像机、外接HDMI信号的实时PVW预览画面和PGM实录画面直观窗口显示，支持自定义PVW预览窗口的名称根据用户需求自定义修改</w:t>
            </w:r>
            <w:r>
              <w:rPr>
                <w:sz w:val="21"/>
              </w:rPr>
              <w:t>。</w:t>
            </w:r>
          </w:p>
          <w:p>
            <w:pPr>
              <w:pStyle w:val="null3"/>
              <w:jc w:val="left"/>
            </w:pPr>
            <w:r>
              <w:rPr>
                <w:sz w:val="21"/>
              </w:rPr>
              <w:t>2.3.3支持满足基本课堂录制需求的非线编功能，包括添加水印式LOGO、添加字幕、各音轨开关控制和音量调节、添加片头片尾等</w:t>
            </w:r>
            <w:r>
              <w:rPr>
                <w:sz w:val="21"/>
              </w:rPr>
              <w:t>。</w:t>
            </w:r>
          </w:p>
          <w:p>
            <w:pPr>
              <w:pStyle w:val="null3"/>
              <w:jc w:val="left"/>
            </w:pPr>
            <w:r>
              <w:rPr>
                <w:sz w:val="21"/>
              </w:rPr>
              <w:t>2.3.4配套提供可安装于多媒体教学显示一体机的客户端控制软件，教师在教学显示一体机上进行教学操作的同时，通过客户端即可录播终端的便捷控制操作</w:t>
            </w:r>
            <w:r>
              <w:rPr>
                <w:sz w:val="21"/>
              </w:rPr>
              <w:t>。</w:t>
            </w:r>
          </w:p>
          <w:p>
            <w:pPr>
              <w:pStyle w:val="null3"/>
              <w:jc w:val="left"/>
            </w:pPr>
            <w:r>
              <w:rPr>
                <w:sz w:val="21"/>
              </w:rPr>
              <w:t>2.3.5要求提供的客户端控制软件支持通过网络方式对接录播终端，并能通过账密登录鉴权的方式进行录播终端的操作控制</w:t>
            </w:r>
            <w:r>
              <w:rPr>
                <w:sz w:val="21"/>
              </w:rPr>
              <w:t>。</w:t>
            </w:r>
          </w:p>
          <w:p>
            <w:pPr>
              <w:pStyle w:val="null3"/>
              <w:jc w:val="left"/>
            </w:pPr>
            <w:r>
              <w:rPr>
                <w:sz w:val="21"/>
              </w:rPr>
              <w:t>2.3.6要求提供的客户端控制软件支持课堂实录控制，通过软件可对录播终端进行录制开始、自动导播开启/关闭等功能控制。同时支持获取录播终端设置的录制课程文件的名称、主讲教师等信息，并支持对此信息进行自定义重新编辑</w:t>
            </w:r>
            <w:r>
              <w:rPr>
                <w:sz w:val="21"/>
              </w:rPr>
              <w:t>。</w:t>
            </w:r>
          </w:p>
          <w:p>
            <w:pPr>
              <w:pStyle w:val="null3"/>
              <w:jc w:val="left"/>
            </w:pPr>
            <w:r>
              <w:rPr>
                <w:sz w:val="21"/>
              </w:rPr>
              <w:t>2.3.7要求提供的客户端控制软件支持显示录制参数信息，包括录制文件分辨率、帧率、码流等；同时也支持查看录播终端的文件存储空间信息</w:t>
            </w:r>
            <w:r>
              <w:rPr>
                <w:sz w:val="21"/>
              </w:rPr>
              <w:t>。</w:t>
            </w:r>
          </w:p>
          <w:p>
            <w:pPr>
              <w:pStyle w:val="null3"/>
              <w:jc w:val="left"/>
            </w:pPr>
            <w:r>
              <w:rPr>
                <w:sz w:val="21"/>
              </w:rPr>
              <w:t>2.3.8要求提供的客户端控制软件支持对录播终端的直播功能控制，</w:t>
            </w:r>
            <w:r>
              <w:rPr>
                <w:sz w:val="21"/>
              </w:rPr>
              <w:t>支持</w:t>
            </w:r>
            <w:r>
              <w:rPr>
                <w:sz w:val="21"/>
              </w:rPr>
              <w:t>一键启动</w:t>
            </w:r>
            <w:r>
              <w:rPr>
                <w:sz w:val="21"/>
              </w:rPr>
              <w:t>/停止直播流推送</w:t>
            </w:r>
            <w:r>
              <w:rPr>
                <w:sz w:val="21"/>
              </w:rPr>
              <w:t>。</w:t>
            </w:r>
          </w:p>
          <w:p>
            <w:pPr>
              <w:pStyle w:val="null3"/>
              <w:jc w:val="left"/>
            </w:pPr>
            <w:r>
              <w:rPr>
                <w:sz w:val="21"/>
              </w:rPr>
              <w:t>2.3.9要求提供的客户端控制软件支持对录播终端的互动功能控制，</w:t>
            </w:r>
            <w:r>
              <w:rPr>
                <w:sz w:val="21"/>
              </w:rPr>
              <w:t>支持</w:t>
            </w:r>
            <w:r>
              <w:rPr>
                <w:sz w:val="21"/>
              </w:rPr>
              <w:t>通过通讯录信息、网络短号、互动群组等方式发起互动</w:t>
            </w:r>
            <w:r>
              <w:rPr>
                <w:sz w:val="21"/>
              </w:rPr>
              <w:t>。</w:t>
            </w:r>
          </w:p>
          <w:p>
            <w:pPr>
              <w:pStyle w:val="null3"/>
              <w:jc w:val="left"/>
            </w:pPr>
            <w:r>
              <w:rPr>
                <w:sz w:val="21"/>
              </w:rPr>
              <w:t>2.4实时直播</w:t>
            </w:r>
          </w:p>
          <w:p>
            <w:pPr>
              <w:pStyle w:val="null3"/>
              <w:jc w:val="left"/>
            </w:pPr>
            <w:r>
              <w:rPr>
                <w:sz w:val="21"/>
              </w:rPr>
              <w:t>2.4.1支持标准RTMP视频传输协议，可录制画面或互动画面的推流直播功能</w:t>
            </w:r>
            <w:r>
              <w:rPr>
                <w:sz w:val="21"/>
              </w:rPr>
              <w:t>，</w:t>
            </w:r>
            <w:r>
              <w:rPr>
                <w:sz w:val="21"/>
              </w:rPr>
              <w:t>支持</w:t>
            </w:r>
            <w:r>
              <w:rPr>
                <w:sz w:val="21"/>
              </w:rPr>
              <w:t>数字</w:t>
            </w:r>
            <w:r>
              <w:rPr>
                <w:sz w:val="21"/>
              </w:rPr>
              <w:t>高低双码流同步推流直播，推流分辨率最高支持</w:t>
            </w:r>
            <w:r>
              <w:rPr>
                <w:sz w:val="21"/>
              </w:rPr>
              <w:t>1080P@30fps</w:t>
            </w:r>
            <w:r>
              <w:rPr>
                <w:sz w:val="21"/>
              </w:rPr>
              <w:t>。</w:t>
            </w:r>
          </w:p>
          <w:p>
            <w:pPr>
              <w:pStyle w:val="null3"/>
              <w:jc w:val="left"/>
            </w:pPr>
            <w:r>
              <w:rPr>
                <w:sz w:val="21"/>
              </w:rPr>
              <w:t>2.4.2支持自定义推流分辨率和码率，码率2Kbps~40Mbps范围可设，以适应不同网络环境下保持直播的流畅性</w:t>
            </w:r>
            <w:r>
              <w:rPr>
                <w:sz w:val="21"/>
              </w:rPr>
              <w:t>。</w:t>
            </w:r>
            <w:r>
              <w:rPr>
                <w:sz w:val="21"/>
              </w:rPr>
              <w:t>最大支持</w:t>
            </w:r>
            <w:r>
              <w:rPr>
                <w:sz w:val="21"/>
              </w:rPr>
              <w:t>3路RTMP同步推流，</w:t>
            </w:r>
            <w:r>
              <w:rPr>
                <w:sz w:val="21"/>
              </w:rPr>
              <w:t>支持</w:t>
            </w:r>
            <w:r>
              <w:rPr>
                <w:sz w:val="21"/>
              </w:rPr>
              <w:t>多流直播。</w:t>
            </w:r>
          </w:p>
          <w:p>
            <w:pPr>
              <w:pStyle w:val="null3"/>
              <w:jc w:val="left"/>
            </w:pPr>
            <w:r>
              <w:rPr>
                <w:sz w:val="21"/>
              </w:rPr>
              <w:t>2.5视频互动</w:t>
            </w:r>
          </w:p>
          <w:p>
            <w:pPr>
              <w:pStyle w:val="null3"/>
              <w:jc w:val="left"/>
            </w:pPr>
            <w:r>
              <w:rPr>
                <w:sz w:val="21"/>
              </w:rPr>
              <w:t>2.5.1</w:t>
            </w:r>
            <w:r>
              <w:rPr>
                <w:sz w:val="21"/>
              </w:rPr>
              <w:t>支持</w:t>
            </w:r>
            <w:r>
              <w:rPr>
                <w:sz w:val="21"/>
              </w:rPr>
              <w:t>通过直接呼叫短号快速创建互动房间</w:t>
            </w:r>
            <w:r>
              <w:rPr>
                <w:sz w:val="21"/>
              </w:rPr>
              <w:t>。</w:t>
            </w:r>
          </w:p>
          <w:p>
            <w:pPr>
              <w:pStyle w:val="null3"/>
              <w:jc w:val="left"/>
            </w:pPr>
            <w:r>
              <w:rPr>
                <w:sz w:val="21"/>
              </w:rPr>
              <w:t>2.5.2支持对通讯录自定义添加分组，可对分组内账号进行批量快速呼叫</w:t>
            </w:r>
            <w:r>
              <w:rPr>
                <w:sz w:val="21"/>
              </w:rPr>
              <w:t>。</w:t>
            </w:r>
          </w:p>
          <w:p>
            <w:pPr>
              <w:pStyle w:val="null3"/>
              <w:jc w:val="left"/>
            </w:pPr>
            <w:r>
              <w:rPr>
                <w:sz w:val="21"/>
              </w:rPr>
              <w:t>2.5.3</w:t>
            </w:r>
            <w:r>
              <w:rPr>
                <w:sz w:val="21"/>
              </w:rPr>
              <w:t>支持</w:t>
            </w:r>
            <w:r>
              <w:rPr>
                <w:sz w:val="21"/>
              </w:rPr>
              <w:t>自动保留最近呼叫的历史记录，快速查询回拨</w:t>
            </w:r>
            <w:r>
              <w:rPr>
                <w:sz w:val="21"/>
              </w:rPr>
              <w:t>。</w:t>
            </w:r>
          </w:p>
          <w:p>
            <w:pPr>
              <w:pStyle w:val="null3"/>
              <w:jc w:val="left"/>
            </w:pPr>
            <w:r>
              <w:rPr>
                <w:sz w:val="21"/>
              </w:rPr>
              <w:t>2.6音频处理</w:t>
            </w:r>
          </w:p>
          <w:p>
            <w:pPr>
              <w:pStyle w:val="null3"/>
              <w:jc w:val="left"/>
            </w:pPr>
            <w:r>
              <w:rPr>
                <w:sz w:val="21"/>
              </w:rPr>
              <w:t>2.6.1具有高质量音频处理能力，支持EQ均衡、AEC回声抑制、AGC自动增益、ANS噪声抑制</w:t>
            </w:r>
            <w:r>
              <w:rPr>
                <w:sz w:val="21"/>
              </w:rPr>
              <w:t>。</w:t>
            </w:r>
          </w:p>
          <w:p>
            <w:pPr>
              <w:pStyle w:val="null3"/>
              <w:jc w:val="left"/>
            </w:pPr>
            <w:r>
              <w:rPr>
                <w:sz w:val="21"/>
              </w:rPr>
              <w:t>3.高清摄像机</w:t>
            </w:r>
          </w:p>
          <w:p>
            <w:pPr>
              <w:pStyle w:val="null3"/>
              <w:jc w:val="left"/>
            </w:pPr>
            <w:r>
              <w:rPr>
                <w:sz w:val="21"/>
              </w:rPr>
              <w:t>3.1数字视频接口（RJ45）≥1，无延时、低损耗视频采集</w:t>
            </w:r>
            <w:r>
              <w:rPr>
                <w:sz w:val="21"/>
              </w:rPr>
              <w:t>。</w:t>
            </w:r>
          </w:p>
          <w:p>
            <w:pPr>
              <w:pStyle w:val="null3"/>
              <w:jc w:val="left"/>
            </w:pPr>
            <w:r>
              <w:rPr>
                <w:sz w:val="21"/>
              </w:rPr>
              <w:t>3.2支持通过RJ45口摄像机供电、控制和视频信号同步传输</w:t>
            </w:r>
            <w:r>
              <w:rPr>
                <w:sz w:val="21"/>
              </w:rPr>
              <w:t>。</w:t>
            </w:r>
          </w:p>
          <w:p>
            <w:pPr>
              <w:pStyle w:val="null3"/>
              <w:jc w:val="left"/>
            </w:pPr>
            <w:r>
              <w:rPr>
                <w:sz w:val="21"/>
              </w:rPr>
              <w:t>3.3传感器类型：CMOS，≥1/2.5英寸</w:t>
            </w:r>
            <w:r>
              <w:rPr>
                <w:sz w:val="21"/>
              </w:rPr>
              <w:t>。</w:t>
            </w:r>
          </w:p>
          <w:p>
            <w:pPr>
              <w:pStyle w:val="null3"/>
              <w:jc w:val="left"/>
            </w:pPr>
            <w:r>
              <w:rPr>
                <w:sz w:val="21"/>
              </w:rPr>
              <w:t>3.4传感器像素：有效像素不低于800万</w:t>
            </w:r>
            <w:r>
              <w:rPr>
                <w:sz w:val="21"/>
              </w:rPr>
              <w:t>。</w:t>
            </w:r>
          </w:p>
          <w:p>
            <w:pPr>
              <w:pStyle w:val="null3"/>
              <w:jc w:val="left"/>
            </w:pPr>
            <w:r>
              <w:rPr>
                <w:sz w:val="21"/>
              </w:rPr>
              <w:t>3.5焦距：12倍变焦</w:t>
            </w:r>
            <w:r>
              <w:rPr>
                <w:sz w:val="21"/>
              </w:rPr>
              <w:t>。</w:t>
            </w:r>
          </w:p>
          <w:p>
            <w:pPr>
              <w:pStyle w:val="null3"/>
              <w:jc w:val="left"/>
            </w:pPr>
            <w:r>
              <w:rPr>
                <w:sz w:val="21"/>
              </w:rPr>
              <w:t>3.6水平转动速度范围：1.0°</w:t>
            </w:r>
            <w:r>
              <w:rPr>
                <w:sz w:val="21"/>
              </w:rPr>
              <w:t>～</w:t>
            </w:r>
            <w:r>
              <w:rPr>
                <w:sz w:val="21"/>
              </w:rPr>
              <w:t xml:space="preserve"> </w:t>
            </w:r>
            <w:r>
              <w:rPr>
                <w:sz w:val="21"/>
              </w:rPr>
              <w:t>94.2°/s，垂直转动速度范围：1.0°</w:t>
            </w:r>
            <w:r>
              <w:rPr>
                <w:sz w:val="21"/>
              </w:rPr>
              <w:t>～</w:t>
            </w:r>
            <w:r>
              <w:rPr>
                <w:sz w:val="21"/>
              </w:rPr>
              <w:t xml:space="preserve"> </w:t>
            </w:r>
            <w:r>
              <w:rPr>
                <w:sz w:val="21"/>
              </w:rPr>
              <w:t>74.8°/s，水平视场角：72.0°</w:t>
            </w:r>
            <w:r>
              <w:rPr>
                <w:sz w:val="21"/>
              </w:rPr>
              <w:t>～</w:t>
            </w:r>
            <w:r>
              <w:rPr>
                <w:sz w:val="21"/>
              </w:rPr>
              <w:t xml:space="preserve"> </w:t>
            </w:r>
            <w:r>
              <w:rPr>
                <w:sz w:val="21"/>
              </w:rPr>
              <w:t>6.1°，垂直视场角：43.2°</w:t>
            </w:r>
            <w:r>
              <w:rPr>
                <w:sz w:val="21"/>
              </w:rPr>
              <w:t>～</w:t>
            </w:r>
            <w:r>
              <w:rPr>
                <w:sz w:val="21"/>
              </w:rPr>
              <w:t xml:space="preserve"> </w:t>
            </w:r>
            <w:r>
              <w:rPr>
                <w:sz w:val="21"/>
              </w:rPr>
              <w:t>3.5°</w:t>
            </w:r>
            <w:r>
              <w:rPr>
                <w:sz w:val="21"/>
              </w:rPr>
              <w:t>。</w:t>
            </w:r>
          </w:p>
          <w:p>
            <w:pPr>
              <w:pStyle w:val="null3"/>
              <w:jc w:val="left"/>
            </w:pPr>
            <w:r>
              <w:rPr>
                <w:sz w:val="21"/>
              </w:rPr>
              <w:t>4.高清摄像机管理软件</w:t>
            </w:r>
          </w:p>
          <w:p>
            <w:pPr>
              <w:pStyle w:val="null3"/>
              <w:jc w:val="left"/>
            </w:pPr>
            <w:r>
              <w:rPr>
                <w:sz w:val="21"/>
              </w:rPr>
              <w:t>4.1摄像机管理软件采用B/S架构，支持通用浏览器直接访问进行管理。</w:t>
            </w:r>
          </w:p>
          <w:p>
            <w:pPr>
              <w:pStyle w:val="null3"/>
              <w:jc w:val="left"/>
            </w:pPr>
            <w:r>
              <w:rPr>
                <w:sz w:val="21"/>
              </w:rPr>
              <w:t>4.2</w:t>
            </w:r>
            <w:r>
              <w:rPr>
                <w:sz w:val="21"/>
              </w:rPr>
              <w:t>具有</w:t>
            </w:r>
            <w:r>
              <w:rPr>
                <w:sz w:val="21"/>
              </w:rPr>
              <w:t>曝光模式设置功能，包括自动、手动。</w:t>
            </w:r>
          </w:p>
          <w:p>
            <w:pPr>
              <w:pStyle w:val="null3"/>
              <w:jc w:val="left"/>
            </w:pPr>
            <w:r>
              <w:rPr>
                <w:sz w:val="21"/>
              </w:rPr>
              <w:t>4.3</w:t>
            </w:r>
            <w:r>
              <w:rPr>
                <w:sz w:val="21"/>
              </w:rPr>
              <w:t>具有</w:t>
            </w:r>
            <w:r>
              <w:rPr>
                <w:sz w:val="21"/>
              </w:rPr>
              <w:t>抗闪烁频率、动态范围、光圈、快门参数设置。</w:t>
            </w:r>
          </w:p>
          <w:p>
            <w:pPr>
              <w:pStyle w:val="null3"/>
              <w:jc w:val="left"/>
            </w:pPr>
            <w:r>
              <w:rPr>
                <w:sz w:val="21"/>
              </w:rPr>
              <w:t>4.4</w:t>
            </w:r>
            <w:r>
              <w:rPr>
                <w:sz w:val="21"/>
              </w:rPr>
              <w:t>具有</w:t>
            </w:r>
            <w:r>
              <w:rPr>
                <w:sz w:val="21"/>
              </w:rPr>
              <w:t>自动白平衡设置功能，红、蓝增益可调。</w:t>
            </w:r>
          </w:p>
          <w:p>
            <w:pPr>
              <w:pStyle w:val="null3"/>
              <w:jc w:val="left"/>
            </w:pPr>
            <w:r>
              <w:rPr>
                <w:sz w:val="21"/>
              </w:rPr>
              <w:t>4.5</w:t>
            </w:r>
            <w:r>
              <w:rPr>
                <w:sz w:val="21"/>
              </w:rPr>
              <w:t>具有</w:t>
            </w:r>
            <w:r>
              <w:rPr>
                <w:sz w:val="21"/>
              </w:rPr>
              <w:t>噪声抑制设置功能，支持</w:t>
            </w:r>
            <w:r>
              <w:rPr>
                <w:sz w:val="21"/>
              </w:rPr>
              <w:t>2D、3D降噪。</w:t>
            </w:r>
          </w:p>
          <w:p>
            <w:pPr>
              <w:pStyle w:val="null3"/>
              <w:jc w:val="left"/>
            </w:pPr>
            <w:r>
              <w:rPr>
                <w:sz w:val="21"/>
              </w:rPr>
              <w:t>4.6</w:t>
            </w:r>
            <w:r>
              <w:rPr>
                <w:sz w:val="21"/>
              </w:rPr>
              <w:t>具有</w:t>
            </w:r>
            <w:r>
              <w:rPr>
                <w:sz w:val="21"/>
              </w:rPr>
              <w:t>摄像机图像质量调节功能，包括亮度、对比度、色调、饱和度。</w:t>
            </w:r>
          </w:p>
          <w:p>
            <w:pPr>
              <w:pStyle w:val="null3"/>
              <w:jc w:val="left"/>
            </w:pPr>
            <w:r>
              <w:rPr>
                <w:sz w:val="21"/>
              </w:rPr>
              <w:t>4.7</w:t>
            </w:r>
            <w:r>
              <w:rPr>
                <w:sz w:val="21"/>
              </w:rPr>
              <w:t>具有</w:t>
            </w:r>
            <w:r>
              <w:rPr>
                <w:sz w:val="21"/>
              </w:rPr>
              <w:t>摄像机控制功能，包括云台控制、预置位设置与调用、焦距调节等。</w:t>
            </w:r>
          </w:p>
          <w:p>
            <w:pPr>
              <w:pStyle w:val="null3"/>
              <w:jc w:val="left"/>
            </w:pPr>
            <w:r>
              <w:rPr>
                <w:sz w:val="21"/>
              </w:rPr>
              <w:t>4.8支持AI人体特征识别，可自动识别锁定跟踪人，人物丢失后再进入拍摄区域可以继续识别锁定进行跟踪。</w:t>
            </w:r>
          </w:p>
          <w:p>
            <w:pPr>
              <w:pStyle w:val="null3"/>
              <w:jc w:val="left"/>
            </w:pPr>
            <w:r>
              <w:rPr>
                <w:sz w:val="21"/>
              </w:rPr>
              <w:t>5.实训摄像机</w:t>
            </w:r>
          </w:p>
          <w:p>
            <w:pPr>
              <w:pStyle w:val="null3"/>
              <w:jc w:val="left"/>
            </w:pPr>
            <w:r>
              <w:rPr>
                <w:sz w:val="21"/>
              </w:rPr>
              <w:t>5.1 要求4K超高清图像：CMOS图像传感器≥1/2.8英寸，最大分辨率可达3840×2160，输出帧率高达30帧/秒。</w:t>
            </w:r>
          </w:p>
          <w:p>
            <w:pPr>
              <w:pStyle w:val="null3"/>
              <w:jc w:val="left"/>
            </w:pPr>
            <w:r>
              <w:rPr>
                <w:sz w:val="21"/>
              </w:rPr>
              <w:t>5.2光学变倍镜头≥12 倍。自动聚焦算法完成自动聚焦。激光辅助聚焦。</w:t>
            </w:r>
          </w:p>
          <w:p>
            <w:pPr>
              <w:pStyle w:val="null3"/>
              <w:jc w:val="left"/>
            </w:pPr>
            <w:r>
              <w:rPr>
                <w:sz w:val="21"/>
              </w:rPr>
              <w:t>6.移动示教推车</w:t>
            </w:r>
          </w:p>
          <w:p>
            <w:pPr>
              <w:pStyle w:val="null3"/>
              <w:jc w:val="left"/>
            </w:pPr>
            <w:r>
              <w:rPr>
                <w:sz w:val="21"/>
              </w:rPr>
              <w:t>6.1车体设计：整车一体化、模块化设计，可扩充功能组件。</w:t>
            </w:r>
            <w:r>
              <w:rPr>
                <w:sz w:val="21"/>
              </w:rPr>
              <w:t>可加装设备，可安装各类全景摄像机</w:t>
            </w:r>
            <w:r>
              <w:rPr>
                <w:sz w:val="21"/>
              </w:rPr>
              <w:t>。</w:t>
            </w:r>
          </w:p>
          <w:p>
            <w:pPr>
              <w:pStyle w:val="null3"/>
              <w:jc w:val="left"/>
            </w:pPr>
            <w:r>
              <w:rPr>
                <w:sz w:val="21"/>
              </w:rPr>
              <w:t>6.1.</w:t>
            </w:r>
            <w:r>
              <w:rPr>
                <w:sz w:val="21"/>
              </w:rPr>
              <w:t>1</w:t>
            </w:r>
            <w:r>
              <w:rPr>
                <w:sz w:val="21"/>
              </w:rPr>
              <w:t>可搭配多种显示器，</w:t>
            </w:r>
            <w:r>
              <w:rPr>
                <w:sz w:val="21"/>
              </w:rPr>
              <w:t>可</w:t>
            </w:r>
            <w:r>
              <w:rPr>
                <w:sz w:val="21"/>
              </w:rPr>
              <w:t>上下调节。</w:t>
            </w:r>
          </w:p>
          <w:p>
            <w:pPr>
              <w:pStyle w:val="null3"/>
              <w:jc w:val="left"/>
            </w:pPr>
            <w:r>
              <w:rPr>
                <w:sz w:val="21"/>
              </w:rPr>
              <w:t>6.1.</w:t>
            </w:r>
            <w:r>
              <w:rPr>
                <w:sz w:val="21"/>
              </w:rPr>
              <w:t>2</w:t>
            </w:r>
            <w:r>
              <w:rPr>
                <w:sz w:val="21"/>
              </w:rPr>
              <w:t>车体附带台面板，可放置鼠标键盘等物品。人工学把手，台面</w:t>
            </w:r>
            <w:r>
              <w:rPr>
                <w:sz w:val="21"/>
              </w:rPr>
              <w:t>一体化</w:t>
            </w:r>
            <w:r>
              <w:rPr>
                <w:sz w:val="21"/>
              </w:rPr>
              <w:t>，方便单手推动。</w:t>
            </w:r>
          </w:p>
          <w:p>
            <w:pPr>
              <w:pStyle w:val="null3"/>
              <w:jc w:val="left"/>
            </w:pPr>
            <w:r>
              <w:rPr>
                <w:sz w:val="21"/>
              </w:rPr>
              <w:t>6.1.</w:t>
            </w:r>
            <w:r>
              <w:rPr>
                <w:sz w:val="21"/>
              </w:rPr>
              <w:t>3</w:t>
            </w:r>
            <w:r>
              <w:rPr>
                <w:sz w:val="21"/>
              </w:rPr>
              <w:t>车体配套万向臂</w:t>
            </w:r>
            <w:r>
              <w:rPr>
                <w:sz w:val="21"/>
              </w:rPr>
              <w:t>≥1.2米，转臂水平360度旋转，双节多方位调节；</w:t>
            </w:r>
          </w:p>
          <w:p>
            <w:pPr>
              <w:pStyle w:val="null3"/>
              <w:jc w:val="left"/>
            </w:pPr>
            <w:r>
              <w:rPr>
                <w:sz w:val="21"/>
              </w:rPr>
              <w:t>6.2电源系统：</w:t>
            </w:r>
          </w:p>
          <w:p>
            <w:pPr>
              <w:pStyle w:val="null3"/>
              <w:jc w:val="left"/>
            </w:pPr>
            <w:r>
              <w:rPr>
                <w:sz w:val="21"/>
              </w:rPr>
              <w:t>6.2.1车载箱体电源系统，磷酸铁锂电芯</w:t>
            </w:r>
            <w:r>
              <w:rPr>
                <w:sz w:val="21"/>
              </w:rPr>
              <w:t>，</w:t>
            </w:r>
            <w:r>
              <w:rPr>
                <w:sz w:val="21"/>
              </w:rPr>
              <w:t>电池容量</w:t>
            </w:r>
            <w:r>
              <w:rPr>
                <w:sz w:val="21"/>
              </w:rPr>
              <w:t>≥39AH，支持4～6小时持续工作容量</w:t>
            </w:r>
            <w:r>
              <w:rPr>
                <w:sz w:val="21"/>
              </w:rPr>
              <w:t>，</w:t>
            </w:r>
            <w:r>
              <w:rPr>
                <w:sz w:val="21"/>
              </w:rPr>
              <w:t>电源系统充放电寿命达</w:t>
            </w:r>
            <w:r>
              <w:rPr>
                <w:sz w:val="21"/>
              </w:rPr>
              <w:t>1000次</w:t>
            </w:r>
            <w:r>
              <w:rPr>
                <w:sz w:val="21"/>
              </w:rPr>
              <w:t>以上</w:t>
            </w:r>
            <w:r>
              <w:rPr>
                <w:sz w:val="21"/>
              </w:rPr>
              <w:t>。</w:t>
            </w:r>
          </w:p>
          <w:p>
            <w:pPr>
              <w:pStyle w:val="null3"/>
              <w:jc w:val="left"/>
            </w:pPr>
            <w:r>
              <w:rPr>
                <w:sz w:val="21"/>
              </w:rPr>
              <w:t>7.显示终端</w:t>
            </w:r>
          </w:p>
          <w:p>
            <w:pPr>
              <w:pStyle w:val="null3"/>
              <w:jc w:val="left"/>
            </w:pPr>
            <w:r>
              <w:rPr>
                <w:sz w:val="21"/>
              </w:rPr>
              <w:t>7.1 10点电容触摸屏≥21.5英寸；分辨率≥1920</w:t>
            </w:r>
            <w:r>
              <w:rPr>
                <w:sz w:val="21"/>
              </w:rPr>
              <w:t>×</w:t>
            </w:r>
            <w:r>
              <w:rPr>
                <w:sz w:val="21"/>
              </w:rPr>
              <w:t>1080</w:t>
            </w:r>
            <w:r>
              <w:rPr>
                <w:sz w:val="21"/>
              </w:rPr>
              <w:t>。</w:t>
            </w:r>
            <w:r>
              <w:rPr>
                <w:sz w:val="21"/>
              </w:rPr>
              <w:t xml:space="preserve"> </w:t>
            </w:r>
          </w:p>
          <w:p>
            <w:pPr>
              <w:pStyle w:val="null3"/>
              <w:jc w:val="left"/>
            </w:pPr>
            <w:r>
              <w:rPr>
                <w:sz w:val="21"/>
              </w:rPr>
              <w:t>7.2存储性能：缓存容量</w:t>
            </w:r>
            <w:r>
              <w:rPr>
                <w:sz w:val="21"/>
              </w:rPr>
              <w:t>≥</w:t>
            </w:r>
            <w:r>
              <w:rPr>
                <w:sz w:val="21"/>
              </w:rPr>
              <w:t>4GB</w:t>
            </w:r>
            <w:r>
              <w:rPr>
                <w:sz w:val="21"/>
              </w:rPr>
              <w:t>，</w:t>
            </w:r>
            <w:r>
              <w:rPr>
                <w:sz w:val="21"/>
              </w:rPr>
              <w:t>存储容量</w:t>
            </w:r>
            <w:r>
              <w:rPr>
                <w:sz w:val="21"/>
              </w:rPr>
              <w:t>≥</w:t>
            </w:r>
            <w:r>
              <w:rPr>
                <w:sz w:val="21"/>
              </w:rPr>
              <w:t>512GB，支持外接移动硬盘（≥2TB）存储功能</w:t>
            </w:r>
            <w:r>
              <w:rPr>
                <w:sz w:val="21"/>
              </w:rPr>
              <w:t>。</w:t>
            </w:r>
          </w:p>
          <w:p>
            <w:pPr>
              <w:pStyle w:val="null3"/>
              <w:jc w:val="left"/>
            </w:pPr>
            <w:r>
              <w:rPr>
                <w:sz w:val="21"/>
              </w:rPr>
              <w:t>7.</w:t>
            </w:r>
            <w:r>
              <w:rPr>
                <w:sz w:val="21"/>
              </w:rPr>
              <w:t>3</w:t>
            </w:r>
            <w:r>
              <w:rPr>
                <w:sz w:val="21"/>
              </w:rPr>
              <w:t>接口类型：</w:t>
            </w:r>
            <w:r>
              <w:rPr>
                <w:sz w:val="21"/>
              </w:rPr>
              <w:t>USB≥1，RJ45接口≥1，3.5mm耳麦接口≥1，串口RS232≥1，HDMI输出≥1</w:t>
            </w:r>
            <w:r>
              <w:rPr>
                <w:sz w:val="21"/>
              </w:rPr>
              <w:t>。</w:t>
            </w:r>
          </w:p>
          <w:p>
            <w:pPr>
              <w:pStyle w:val="null3"/>
              <w:jc w:val="left"/>
            </w:pPr>
            <w:r>
              <w:rPr>
                <w:sz w:val="21"/>
              </w:rPr>
              <w:t>8.数字阵列麦克风：</w:t>
            </w:r>
            <w:r>
              <w:rPr>
                <w:sz w:val="21"/>
              </w:rPr>
              <w:t>360°全指向数字阵列麦克风。</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技能中心配套硬件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网络呼叫终端</w:t>
            </w:r>
          </w:p>
          <w:p>
            <w:pPr>
              <w:pStyle w:val="null3"/>
              <w:jc w:val="both"/>
            </w:pPr>
            <w:r>
              <w:rPr>
                <w:sz w:val="21"/>
              </w:rPr>
              <w:t>1.网络通讯协议：TCP/IP UDP  RTP SIP</w:t>
            </w:r>
            <w:r>
              <w:rPr>
                <w:sz w:val="21"/>
              </w:rPr>
              <w:t>。</w:t>
            </w:r>
          </w:p>
          <w:p>
            <w:pPr>
              <w:pStyle w:val="null3"/>
              <w:jc w:val="both"/>
            </w:pPr>
            <w:r>
              <w:rPr>
                <w:sz w:val="21"/>
              </w:rPr>
              <w:t>2.网络芯片速率</w:t>
            </w:r>
            <w:r>
              <w:rPr>
                <w:sz w:val="21"/>
              </w:rPr>
              <w:t>：</w:t>
            </w:r>
            <w:r>
              <w:rPr>
                <w:sz w:val="21"/>
              </w:rPr>
              <w:t>10/100Mbps</w:t>
            </w:r>
            <w:r>
              <w:rPr>
                <w:sz w:val="21"/>
              </w:rPr>
              <w:t>。</w:t>
            </w:r>
          </w:p>
          <w:p>
            <w:pPr>
              <w:pStyle w:val="null3"/>
              <w:jc w:val="both"/>
            </w:pPr>
            <w:r>
              <w:rPr>
                <w:sz w:val="21"/>
              </w:rPr>
              <w:t>3</w:t>
            </w:r>
            <w:r>
              <w:rPr>
                <w:sz w:val="21"/>
              </w:rPr>
              <w:t>.存储容量</w:t>
            </w:r>
            <w:r>
              <w:rPr>
                <w:sz w:val="21"/>
              </w:rPr>
              <w:t>：</w:t>
            </w:r>
            <w:r>
              <w:rPr>
                <w:sz w:val="21"/>
              </w:rPr>
              <w:t>可扩展</w:t>
            </w:r>
            <w:r>
              <w:rPr>
                <w:sz w:val="21"/>
              </w:rPr>
              <w:t>TF 64G</w:t>
            </w:r>
            <w:r>
              <w:rPr>
                <w:sz w:val="21"/>
              </w:rPr>
              <w:t>。</w:t>
            </w:r>
          </w:p>
          <w:p>
            <w:pPr>
              <w:pStyle w:val="null3"/>
              <w:jc w:val="both"/>
            </w:pPr>
            <w:r>
              <w:rPr>
                <w:sz w:val="21"/>
              </w:rPr>
              <w:t>4</w:t>
            </w:r>
            <w:r>
              <w:rPr>
                <w:sz w:val="21"/>
              </w:rPr>
              <w:t>.外壳防护等级</w:t>
            </w:r>
            <w:r>
              <w:rPr>
                <w:sz w:val="21"/>
              </w:rPr>
              <w:t>：</w:t>
            </w:r>
            <w:r>
              <w:rPr>
                <w:sz w:val="21"/>
              </w:rPr>
              <w:t xml:space="preserve"> </w:t>
            </w:r>
            <w:r>
              <w:rPr>
                <w:sz w:val="21"/>
              </w:rPr>
              <w:t>样品的外壳防护符合</w:t>
            </w:r>
            <w:r>
              <w:rPr>
                <w:sz w:val="21"/>
              </w:rPr>
              <w:t>GB/T 4208-2008中IP65等级要求</w:t>
            </w:r>
            <w:r>
              <w:rPr>
                <w:sz w:val="21"/>
              </w:rPr>
              <w:t>。</w:t>
            </w:r>
          </w:p>
          <w:p>
            <w:pPr>
              <w:pStyle w:val="null3"/>
              <w:jc w:val="both"/>
            </w:pPr>
            <w:r>
              <w:rPr>
                <w:sz w:val="21"/>
              </w:rPr>
              <w:t>5</w:t>
            </w:r>
            <w:r>
              <w:rPr>
                <w:sz w:val="21"/>
              </w:rPr>
              <w:t>.工作环境</w:t>
            </w:r>
            <w:r>
              <w:rPr>
                <w:sz w:val="21"/>
              </w:rPr>
              <w:t>：</w:t>
            </w:r>
            <w:r>
              <w:rPr>
                <w:sz w:val="21"/>
              </w:rPr>
              <w:t>温度</w:t>
            </w:r>
            <w:r>
              <w:rPr>
                <w:sz w:val="21"/>
              </w:rPr>
              <w:t>-10℃ ～ 60℃</w:t>
            </w:r>
            <w:r>
              <w:rPr>
                <w:sz w:val="21"/>
              </w:rPr>
              <w:t>。</w:t>
            </w:r>
          </w:p>
        </w:tc>
      </w:tr>
      <w:tr>
        <w:tc>
          <w:tcPr>
            <w:tcW w:type="dxa" w:w="2076"/>
          </w:tcPr>
          <w:p/>
        </w:tc>
        <w:tc>
          <w:tcPr>
            <w:tcW w:type="dxa" w:w="415"/>
          </w:tcPr>
          <w:p>
            <w:pPr>
              <w:pStyle w:val="null3"/>
            </w:pPr>
            <w:r>
              <w:rPr/>
              <w:t>2</w:t>
            </w:r>
          </w:p>
        </w:tc>
        <w:tc>
          <w:tcPr>
            <w:tcW w:type="dxa" w:w="5814"/>
          </w:tcPr>
          <w:p>
            <w:pPr>
              <w:pStyle w:val="null3"/>
              <w:jc w:val="left"/>
            </w:pPr>
            <w:r>
              <w:rPr>
                <w:sz w:val="21"/>
              </w:rPr>
              <w:t>1</w:t>
            </w:r>
            <w:r>
              <w:rPr>
                <w:sz w:val="21"/>
              </w:rPr>
              <w:t>无纸化评分终端：</w:t>
            </w:r>
          </w:p>
          <w:p>
            <w:pPr>
              <w:pStyle w:val="null3"/>
              <w:jc w:val="left"/>
            </w:pPr>
            <w:r>
              <w:rPr>
                <w:sz w:val="21"/>
              </w:rPr>
              <w:t>1.</w:t>
            </w:r>
            <w:r>
              <w:rPr>
                <w:sz w:val="21"/>
              </w:rPr>
              <w:t>1</w:t>
            </w:r>
            <w:r>
              <w:rPr>
                <w:sz w:val="21"/>
              </w:rPr>
              <w:t>屏幕尺寸</w:t>
            </w:r>
            <w:r>
              <w:rPr>
                <w:sz w:val="21"/>
              </w:rPr>
              <w:t>≥11.5寸</w:t>
            </w:r>
            <w:r>
              <w:rPr>
                <w:sz w:val="21"/>
              </w:rPr>
              <w:t>。</w:t>
            </w:r>
          </w:p>
          <w:p>
            <w:pPr>
              <w:pStyle w:val="null3"/>
              <w:jc w:val="left"/>
            </w:pPr>
            <w:r>
              <w:rPr>
                <w:sz w:val="21"/>
              </w:rPr>
              <w:t>1.</w:t>
            </w:r>
            <w:r>
              <w:rPr>
                <w:sz w:val="21"/>
              </w:rPr>
              <w:t>2</w:t>
            </w:r>
            <w:r>
              <w:rPr>
                <w:sz w:val="21"/>
              </w:rPr>
              <w:t xml:space="preserve"> </w:t>
            </w:r>
            <w:r>
              <w:rPr>
                <w:sz w:val="21"/>
              </w:rPr>
              <w:t>≥2000*1200 FHD屏幕分辨率</w:t>
            </w:r>
            <w:r>
              <w:rPr>
                <w:sz w:val="21"/>
              </w:rPr>
              <w:t>。</w:t>
            </w:r>
          </w:p>
          <w:p>
            <w:pPr>
              <w:pStyle w:val="null3"/>
              <w:jc w:val="left"/>
            </w:pPr>
            <w:r>
              <w:rPr>
                <w:sz w:val="21"/>
              </w:rPr>
              <w:t>1.</w:t>
            </w:r>
            <w:r>
              <w:rPr>
                <w:sz w:val="21"/>
              </w:rPr>
              <w:t>3</w:t>
            </w:r>
            <w:r>
              <w:rPr>
                <w:sz w:val="21"/>
              </w:rPr>
              <w:t xml:space="preserve"> </w:t>
            </w:r>
            <w:r>
              <w:rPr>
                <w:sz w:val="21"/>
              </w:rPr>
              <w:t>CPU：≥8 核 2.0 GHz 高性能处理器</w:t>
            </w:r>
            <w:r>
              <w:rPr>
                <w:sz w:val="21"/>
              </w:rPr>
              <w:t>；</w:t>
            </w:r>
            <w:r>
              <w:rPr>
                <w:sz w:val="21"/>
              </w:rPr>
              <w:t>运行内存</w:t>
            </w:r>
            <w:r>
              <w:rPr>
                <w:sz w:val="21"/>
              </w:rPr>
              <w:t>≥6G;存储≥128G</w:t>
            </w:r>
            <w:r>
              <w:rPr>
                <w:sz w:val="21"/>
              </w:rPr>
              <w:t>；</w:t>
            </w:r>
            <w:r>
              <w:rPr>
                <w:sz w:val="21"/>
              </w:rPr>
              <w:t>支持</w:t>
            </w:r>
            <w:r>
              <w:rPr>
                <w:sz w:val="21"/>
              </w:rPr>
              <w:t>Wifi ,蓝牙,摄像头</w:t>
            </w:r>
            <w:r>
              <w:rPr>
                <w:sz w:val="21"/>
              </w:rPr>
              <w:t>。</w:t>
            </w:r>
          </w:p>
          <w:p>
            <w:pPr>
              <w:pStyle w:val="null3"/>
              <w:jc w:val="left"/>
            </w:pPr>
            <w:r>
              <w:rPr>
                <w:sz w:val="21"/>
              </w:rPr>
              <w:t>1.4</w:t>
            </w:r>
            <w:r>
              <w:rPr>
                <w:sz w:val="21"/>
              </w:rPr>
              <w:t>内置</w:t>
            </w:r>
            <w:r>
              <w:rPr>
                <w:sz w:val="21"/>
              </w:rPr>
              <w:t>4G L TE/3G HSPA +/GPRS/GSM</w:t>
            </w:r>
            <w:r>
              <w:rPr>
                <w:sz w:val="21"/>
              </w:rPr>
              <w:t>。</w:t>
            </w:r>
          </w:p>
          <w:p>
            <w:pPr>
              <w:pStyle w:val="null3"/>
              <w:jc w:val="left"/>
            </w:pPr>
            <w:r>
              <w:rPr>
                <w:sz w:val="21"/>
              </w:rPr>
              <w:t>1.5</w:t>
            </w:r>
            <w:r>
              <w:rPr>
                <w:sz w:val="21"/>
              </w:rPr>
              <w:t>电池容量：</w:t>
            </w:r>
            <w:r>
              <w:rPr>
                <w:sz w:val="21"/>
              </w:rPr>
              <w:t xml:space="preserve">≥10000mAh </w:t>
            </w:r>
            <w:r>
              <w:rPr>
                <w:sz w:val="21"/>
              </w:rPr>
              <w:t>。</w:t>
            </w:r>
          </w:p>
          <w:p>
            <w:pPr>
              <w:pStyle w:val="null3"/>
              <w:jc w:val="both"/>
            </w:pPr>
            <w:r>
              <w:rPr>
                <w:sz w:val="21"/>
              </w:rPr>
              <w:t>1.6</w:t>
            </w:r>
            <w:r>
              <w:rPr>
                <w:sz w:val="21"/>
              </w:rPr>
              <w:t>操作系统：支持鸿蒙</w:t>
            </w:r>
            <w:r>
              <w:rPr>
                <w:sz w:val="21"/>
              </w:rPr>
              <w:t>、</w:t>
            </w:r>
            <w:r>
              <w:rPr>
                <w:sz w:val="21"/>
              </w:rPr>
              <w:t>安卓等系统。</w:t>
            </w:r>
          </w:p>
        </w:tc>
      </w:tr>
      <w:tr>
        <w:tc>
          <w:tcPr>
            <w:tcW w:type="dxa" w:w="2076"/>
          </w:tcPr>
          <w:p/>
        </w:tc>
        <w:tc>
          <w:tcPr>
            <w:tcW w:type="dxa" w:w="415"/>
          </w:tcPr>
          <w:p>
            <w:pPr>
              <w:pStyle w:val="null3"/>
            </w:pPr>
            <w:r>
              <w:rPr/>
              <w:t>3</w:t>
            </w:r>
          </w:p>
        </w:tc>
        <w:tc>
          <w:tcPr>
            <w:tcW w:type="dxa" w:w="5814"/>
          </w:tcPr>
          <w:p>
            <w:pPr>
              <w:pStyle w:val="null3"/>
              <w:jc w:val="left"/>
            </w:pPr>
            <w:r>
              <w:rPr>
                <w:sz w:val="21"/>
              </w:rPr>
              <w:t>吸顶音箱</w:t>
            </w:r>
          </w:p>
          <w:p>
            <w:pPr>
              <w:pStyle w:val="null3"/>
              <w:jc w:val="left"/>
            </w:pPr>
            <w:r>
              <w:rPr>
                <w:sz w:val="21"/>
              </w:rPr>
              <w:t>1.一主一副音箱</w:t>
            </w:r>
            <w:r>
              <w:rPr>
                <w:sz w:val="21"/>
              </w:rPr>
              <w:t>。</w:t>
            </w:r>
          </w:p>
          <w:p>
            <w:pPr>
              <w:pStyle w:val="null3"/>
              <w:jc w:val="both"/>
            </w:pPr>
            <w:r>
              <w:rPr>
                <w:sz w:val="21"/>
              </w:rPr>
              <w:t>2.额定功率≥40W*2</w:t>
            </w:r>
            <w:r>
              <w:rPr>
                <w:sz w:val="21"/>
              </w:rPr>
              <w:t>；</w:t>
            </w:r>
            <w:r>
              <w:rPr>
                <w:sz w:val="21"/>
              </w:rPr>
              <w:t>频率响应：约</w:t>
            </w:r>
            <w:r>
              <w:rPr>
                <w:sz w:val="21"/>
              </w:rPr>
              <w:t>55-20KHz</w:t>
            </w:r>
            <w:r>
              <w:rPr>
                <w:sz w:val="21"/>
              </w:rPr>
              <w:t>；</w:t>
            </w:r>
            <w:r>
              <w:rPr>
                <w:sz w:val="21"/>
              </w:rPr>
              <w:t>灵敏度：</w:t>
            </w:r>
            <w:r>
              <w:rPr>
                <w:sz w:val="21"/>
              </w:rPr>
              <w:t>≤92DB</w:t>
            </w:r>
            <w:r>
              <w:rPr>
                <w:sz w:val="21"/>
              </w:rPr>
              <w:t>。</w:t>
            </w:r>
          </w:p>
        </w:tc>
      </w:tr>
      <w:tr>
        <w:tc>
          <w:tcPr>
            <w:tcW w:type="dxa" w:w="2076"/>
          </w:tcPr>
          <w:p/>
        </w:tc>
        <w:tc>
          <w:tcPr>
            <w:tcW w:type="dxa" w:w="415"/>
          </w:tcPr>
          <w:p>
            <w:pPr>
              <w:pStyle w:val="null3"/>
            </w:pPr>
            <w:r>
              <w:rPr/>
              <w:t>4</w:t>
            </w:r>
          </w:p>
        </w:tc>
        <w:tc>
          <w:tcPr>
            <w:tcW w:type="dxa" w:w="5814"/>
          </w:tcPr>
          <w:p>
            <w:pPr>
              <w:pStyle w:val="null3"/>
              <w:jc w:val="left"/>
            </w:pPr>
            <w:r>
              <w:rPr>
                <w:sz w:val="21"/>
              </w:rPr>
              <w:t>1.</w:t>
            </w:r>
            <w:r>
              <w:rPr>
                <w:sz w:val="21"/>
              </w:rPr>
              <w:t>信息发布终端：</w:t>
            </w:r>
          </w:p>
          <w:p>
            <w:pPr>
              <w:pStyle w:val="null3"/>
              <w:jc w:val="left"/>
            </w:pPr>
            <w:r>
              <w:rPr>
                <w:sz w:val="21"/>
              </w:rPr>
              <w:t>1.</w:t>
            </w:r>
            <w:r>
              <w:rPr>
                <w:sz w:val="21"/>
              </w:rPr>
              <w:t>1屏幕尺寸≥21.5寸</w:t>
            </w:r>
            <w:r>
              <w:rPr>
                <w:sz w:val="21"/>
              </w:rPr>
              <w:t>；</w:t>
            </w:r>
            <w:r>
              <w:rPr>
                <w:sz w:val="21"/>
              </w:rPr>
              <w:t>分辨率</w:t>
            </w:r>
            <w:r>
              <w:rPr>
                <w:sz w:val="21"/>
              </w:rPr>
              <w:t>≥1920*1080</w:t>
            </w:r>
            <w:r>
              <w:rPr>
                <w:sz w:val="21"/>
              </w:rPr>
              <w:t>；</w:t>
            </w:r>
            <w:r>
              <w:rPr>
                <w:sz w:val="21"/>
              </w:rPr>
              <w:t>亮度：</w:t>
            </w:r>
            <w:r>
              <w:rPr>
                <w:sz w:val="21"/>
              </w:rPr>
              <w:t>≥250 cd/m2 (Typ.)</w:t>
            </w:r>
          </w:p>
          <w:p>
            <w:pPr>
              <w:pStyle w:val="null3"/>
              <w:jc w:val="left"/>
            </w:pPr>
            <w:r>
              <w:rPr>
                <w:sz w:val="21"/>
              </w:rPr>
              <w:t>1.2</w:t>
            </w:r>
            <w:r>
              <w:rPr>
                <w:sz w:val="21"/>
              </w:rPr>
              <w:t>运行内存</w:t>
            </w:r>
            <w:r>
              <w:rPr>
                <w:sz w:val="21"/>
              </w:rPr>
              <w:t>≥4G;存储≥32G</w:t>
            </w:r>
          </w:p>
          <w:p>
            <w:pPr>
              <w:pStyle w:val="null3"/>
              <w:jc w:val="both"/>
            </w:pPr>
            <w:r>
              <w:rPr>
                <w:sz w:val="21"/>
              </w:rPr>
              <w:t>1.3</w:t>
            </w:r>
            <w:r>
              <w:rPr>
                <w:sz w:val="21"/>
              </w:rPr>
              <w:t>操作系统：支持安卓或鸿蒙等系统</w:t>
            </w:r>
            <w:r>
              <w:rPr>
                <w:sz w:val="21"/>
              </w:rPr>
              <w:t>。</w:t>
            </w:r>
          </w:p>
        </w:tc>
      </w:tr>
      <w:tr>
        <w:tc>
          <w:tcPr>
            <w:tcW w:type="dxa" w:w="2076"/>
          </w:tcPr>
          <w:p/>
        </w:tc>
        <w:tc>
          <w:tcPr>
            <w:tcW w:type="dxa" w:w="415"/>
          </w:tcPr>
          <w:p>
            <w:pPr>
              <w:pStyle w:val="null3"/>
            </w:pPr>
            <w:r>
              <w:rPr/>
              <w:t>5</w:t>
            </w:r>
          </w:p>
        </w:tc>
        <w:tc>
          <w:tcPr>
            <w:tcW w:type="dxa" w:w="5814"/>
          </w:tcPr>
          <w:p>
            <w:pPr>
              <w:pStyle w:val="null3"/>
              <w:jc w:val="left"/>
            </w:pPr>
            <w:r>
              <w:rPr>
                <w:sz w:val="21"/>
              </w:rPr>
              <w:t>两通道数字功放</w:t>
            </w:r>
          </w:p>
          <w:p>
            <w:pPr>
              <w:pStyle w:val="null3"/>
              <w:jc w:val="left"/>
            </w:pPr>
            <w:r>
              <w:rPr>
                <w:sz w:val="21"/>
              </w:rPr>
              <w:t>1.标准2U专业机箱铝合金材质面板低噪散热方式</w:t>
            </w:r>
            <w:r>
              <w:rPr>
                <w:sz w:val="21"/>
              </w:rPr>
              <w:t>。</w:t>
            </w:r>
            <w:r>
              <w:rPr>
                <w:sz w:val="21"/>
              </w:rPr>
              <w:t xml:space="preserve">                                                                            </w:t>
            </w:r>
          </w:p>
          <w:p>
            <w:pPr>
              <w:pStyle w:val="null3"/>
              <w:jc w:val="left"/>
            </w:pPr>
            <w:r>
              <w:rPr>
                <w:sz w:val="21"/>
              </w:rPr>
              <w:t>2</w:t>
            </w:r>
            <w:r>
              <w:rPr>
                <w:sz w:val="21"/>
              </w:rPr>
              <w:t>.频率响应：20Hz-20KHz</w:t>
            </w:r>
            <w:r>
              <w:rPr>
                <w:sz w:val="21"/>
              </w:rPr>
              <w:t>。</w:t>
            </w:r>
          </w:p>
          <w:p>
            <w:pPr>
              <w:pStyle w:val="null3"/>
              <w:jc w:val="left"/>
            </w:pPr>
            <w:r>
              <w:rPr>
                <w:sz w:val="21"/>
              </w:rPr>
              <w:t>3</w:t>
            </w:r>
            <w:r>
              <w:rPr>
                <w:sz w:val="21"/>
              </w:rPr>
              <w:t>.输出功率：8Ω/220W  4Ω/320W</w:t>
            </w:r>
            <w:r>
              <w:rPr>
                <w:sz w:val="21"/>
              </w:rPr>
              <w:t>；</w:t>
            </w:r>
            <w:r>
              <w:rPr>
                <w:sz w:val="21"/>
              </w:rPr>
              <w:t>噪音电平：</w:t>
            </w:r>
            <w:r>
              <w:rPr>
                <w:sz w:val="21"/>
              </w:rPr>
              <w:t>˂3.0mV</w:t>
            </w:r>
            <w:r>
              <w:rPr>
                <w:sz w:val="21"/>
              </w:rPr>
              <w:t>；</w:t>
            </w:r>
            <w:r>
              <w:rPr>
                <w:sz w:val="21"/>
              </w:rPr>
              <w:t>零点电压：</w:t>
            </w:r>
            <w:r>
              <w:rPr>
                <w:sz w:val="21"/>
              </w:rPr>
              <w:t>˂10.0mV</w:t>
            </w:r>
            <w:r>
              <w:rPr>
                <w:sz w:val="21"/>
              </w:rPr>
              <w:t>；</w:t>
            </w:r>
            <w:r>
              <w:rPr>
                <w:sz w:val="21"/>
              </w:rPr>
              <w:t>输入阻抗：</w:t>
            </w:r>
            <w:r>
              <w:rPr>
                <w:sz w:val="21"/>
              </w:rPr>
              <w:t>˂ 20K Ohm</w:t>
            </w:r>
            <w:r>
              <w:rPr>
                <w:sz w:val="21"/>
              </w:rPr>
              <w:t>。</w:t>
            </w:r>
            <w:r>
              <w:rPr>
                <w:sz w:val="21"/>
              </w:rPr>
              <w:t xml:space="preserve">                                                                           </w:t>
            </w:r>
          </w:p>
          <w:p>
            <w:pPr>
              <w:pStyle w:val="null3"/>
              <w:jc w:val="left"/>
            </w:pPr>
            <w:r>
              <w:rPr>
                <w:sz w:val="21"/>
              </w:rPr>
              <w:t>4</w:t>
            </w:r>
            <w:r>
              <w:rPr>
                <w:sz w:val="21"/>
              </w:rPr>
              <w:t>.总谐波失真：20Hz～20KHz THD+N 1KHz 1W≦0.05%</w:t>
            </w:r>
            <w:r>
              <w:rPr>
                <w:sz w:val="21"/>
              </w:rPr>
              <w:t>。</w:t>
            </w:r>
          </w:p>
          <w:p>
            <w:pPr>
              <w:pStyle w:val="null3"/>
              <w:jc w:val="left"/>
            </w:pPr>
            <w:r>
              <w:rPr>
                <w:sz w:val="21"/>
              </w:rPr>
              <w:t>5</w:t>
            </w:r>
            <w:r>
              <w:rPr>
                <w:sz w:val="21"/>
              </w:rPr>
              <w:t>.输入灵敏度：stereo@8 Ohm RMS,1KHz,1.0% THD+N,0.732V</w:t>
            </w:r>
            <w:r>
              <w:rPr>
                <w:sz w:val="21"/>
              </w:rPr>
              <w:t>。</w:t>
            </w:r>
          </w:p>
          <w:p>
            <w:pPr>
              <w:pStyle w:val="null3"/>
              <w:jc w:val="left"/>
            </w:pPr>
            <w:r>
              <w:rPr>
                <w:sz w:val="21"/>
              </w:rPr>
              <w:t>6</w:t>
            </w:r>
            <w:r>
              <w:rPr>
                <w:sz w:val="21"/>
              </w:rPr>
              <w:t>.立体声8欧姆</w:t>
            </w:r>
            <w:r>
              <w:rPr>
                <w:sz w:val="21"/>
              </w:rPr>
              <w:t>：</w:t>
            </w:r>
            <w:r>
              <w:rPr>
                <w:sz w:val="21"/>
              </w:rPr>
              <w:t>1KHz，1.0% THD+N 220W+220W</w:t>
            </w:r>
            <w:r>
              <w:rPr>
                <w:sz w:val="21"/>
              </w:rPr>
              <w:t>；</w:t>
            </w:r>
            <w:r>
              <w:rPr>
                <w:sz w:val="21"/>
              </w:rPr>
              <w:t>六体声</w:t>
            </w:r>
            <w:r>
              <w:rPr>
                <w:sz w:val="21"/>
              </w:rPr>
              <w:t>4欧姆</w:t>
            </w:r>
            <w:r>
              <w:rPr>
                <w:sz w:val="21"/>
              </w:rPr>
              <w:t>：</w:t>
            </w:r>
            <w:r>
              <w:rPr>
                <w:sz w:val="21"/>
              </w:rPr>
              <w:t>1KHz，1.0% THD+N 324W+324W</w:t>
            </w:r>
            <w:r>
              <w:rPr>
                <w:sz w:val="21"/>
              </w:rPr>
              <w:t>；</w:t>
            </w:r>
            <w:r>
              <w:rPr>
                <w:sz w:val="21"/>
              </w:rPr>
              <w:t>最大不失真输入信号幅度</w:t>
            </w:r>
            <w:r>
              <w:rPr>
                <w:sz w:val="21"/>
              </w:rPr>
              <w:t>：</w:t>
            </w:r>
            <w:r>
              <w:rPr>
                <w:sz w:val="21"/>
              </w:rPr>
              <w:t>stereo@8 Ohm RMS,1KHz,1.0% THD+N 4.87V</w:t>
            </w:r>
            <w:r>
              <w:rPr>
                <w:sz w:val="21"/>
              </w:rPr>
              <w:t>；</w:t>
            </w:r>
            <w:r>
              <w:rPr>
                <w:sz w:val="21"/>
              </w:rPr>
              <w:t>串扰</w:t>
            </w:r>
            <w:r>
              <w:rPr>
                <w:sz w:val="21"/>
              </w:rPr>
              <w:t>：</w:t>
            </w:r>
            <w:r>
              <w:rPr>
                <w:sz w:val="21"/>
              </w:rPr>
              <w:t>8 Ohm RMS,10KHz,1.0% THD+N,</w:t>
            </w:r>
            <w:r>
              <w:rPr>
                <w:sz w:val="21"/>
              </w:rPr>
              <w:t>＞</w:t>
            </w:r>
            <w:r>
              <w:rPr>
                <w:sz w:val="21"/>
              </w:rPr>
              <w:t>75dB</w:t>
            </w:r>
            <w:r>
              <w:rPr>
                <w:sz w:val="21"/>
              </w:rPr>
              <w:t>。</w:t>
            </w:r>
          </w:p>
          <w:p>
            <w:pPr>
              <w:pStyle w:val="null3"/>
              <w:jc w:val="both"/>
            </w:pPr>
            <w:r>
              <w:rPr>
                <w:sz w:val="21"/>
              </w:rPr>
              <w:t>7.</w:t>
            </w:r>
            <w:r>
              <w:rPr>
                <w:sz w:val="21"/>
              </w:rPr>
              <w:t>信噪比：</w:t>
            </w:r>
            <w:r>
              <w:rPr>
                <w:sz w:val="21"/>
              </w:rPr>
              <w:t>stereo@8 Ohm</w:t>
            </w:r>
            <w:r>
              <w:rPr>
                <w:sz w:val="21"/>
              </w:rPr>
              <w:t>。</w:t>
            </w:r>
          </w:p>
        </w:tc>
      </w:tr>
      <w:tr>
        <w:tc>
          <w:tcPr>
            <w:tcW w:type="dxa" w:w="2076"/>
          </w:tcPr>
          <w:p/>
        </w:tc>
        <w:tc>
          <w:tcPr>
            <w:tcW w:type="dxa" w:w="415"/>
          </w:tcPr>
          <w:p>
            <w:pPr>
              <w:pStyle w:val="null3"/>
            </w:pPr>
            <w:r>
              <w:rPr/>
              <w:t>6</w:t>
            </w:r>
          </w:p>
        </w:tc>
        <w:tc>
          <w:tcPr>
            <w:tcW w:type="dxa" w:w="5814"/>
          </w:tcPr>
          <w:p>
            <w:pPr>
              <w:pStyle w:val="null3"/>
              <w:jc w:val="left"/>
            </w:pPr>
            <w:r>
              <w:rPr>
                <w:sz w:val="21"/>
              </w:rPr>
              <w:t>全频音柱</w:t>
            </w:r>
            <w:r>
              <w:rPr>
                <w:sz w:val="21"/>
              </w:rPr>
              <w:t>（</w:t>
            </w:r>
            <w:r>
              <w:rPr>
                <w:sz w:val="21"/>
              </w:rPr>
              <w:t>4*3</w:t>
            </w:r>
            <w:r>
              <w:rPr>
                <w:sz w:val="21"/>
              </w:rPr>
              <w:t>寸）</w:t>
            </w:r>
            <w:r>
              <w:rPr>
                <w:sz w:val="21"/>
              </w:rPr>
              <w:t xml:space="preserve">                                                                       </w:t>
            </w:r>
          </w:p>
          <w:p>
            <w:pPr>
              <w:pStyle w:val="null3"/>
              <w:jc w:val="left"/>
            </w:pPr>
            <w:r>
              <w:rPr>
                <w:sz w:val="21"/>
              </w:rPr>
              <w:t>1</w:t>
            </w:r>
            <w:r>
              <w:rPr>
                <w:sz w:val="21"/>
              </w:rPr>
              <w:t>.频率响应</w:t>
            </w:r>
            <w:r>
              <w:rPr>
                <w:sz w:val="21"/>
              </w:rPr>
              <w:t>：</w:t>
            </w:r>
            <w:r>
              <w:rPr>
                <w:sz w:val="21"/>
              </w:rPr>
              <w:t>20</w:t>
            </w:r>
            <w:r>
              <w:rPr>
                <w:sz w:val="21"/>
              </w:rPr>
              <w:t>Hz</w:t>
            </w:r>
            <w:r>
              <w:rPr>
                <w:sz w:val="21"/>
              </w:rPr>
              <w:t>～</w:t>
            </w:r>
            <w:r>
              <w:rPr>
                <w:sz w:val="21"/>
              </w:rPr>
              <w:t>20KHz</w:t>
            </w:r>
            <w:r>
              <w:rPr>
                <w:sz w:val="21"/>
              </w:rPr>
              <w:t>。</w:t>
            </w:r>
          </w:p>
          <w:p>
            <w:pPr>
              <w:pStyle w:val="null3"/>
              <w:jc w:val="left"/>
            </w:pPr>
            <w:r>
              <w:rPr>
                <w:sz w:val="21"/>
              </w:rPr>
              <w:t>2</w:t>
            </w:r>
            <w:r>
              <w:rPr>
                <w:sz w:val="21"/>
              </w:rPr>
              <w:t>.灵敏度：92dB</w:t>
            </w:r>
            <w:r>
              <w:rPr>
                <w:sz w:val="21"/>
              </w:rPr>
              <w:t>。</w:t>
            </w:r>
          </w:p>
          <w:p>
            <w:pPr>
              <w:pStyle w:val="null3"/>
              <w:jc w:val="left"/>
            </w:pPr>
            <w:r>
              <w:rPr>
                <w:sz w:val="21"/>
              </w:rPr>
              <w:t>3</w:t>
            </w:r>
            <w:r>
              <w:rPr>
                <w:sz w:val="21"/>
              </w:rPr>
              <w:t>.额定阻抗：8Ω</w:t>
            </w:r>
            <w:r>
              <w:rPr>
                <w:sz w:val="21"/>
              </w:rPr>
              <w:t>。</w:t>
            </w:r>
          </w:p>
          <w:p>
            <w:pPr>
              <w:pStyle w:val="null3"/>
              <w:jc w:val="left"/>
            </w:pPr>
            <w:r>
              <w:rPr>
                <w:sz w:val="21"/>
              </w:rPr>
              <w:t>4</w:t>
            </w:r>
            <w:r>
              <w:rPr>
                <w:sz w:val="21"/>
              </w:rPr>
              <w:t>.最大声压：120dB</w:t>
            </w:r>
            <w:r>
              <w:rPr>
                <w:sz w:val="21"/>
              </w:rPr>
              <w:t>。</w:t>
            </w:r>
          </w:p>
          <w:p>
            <w:pPr>
              <w:pStyle w:val="null3"/>
              <w:jc w:val="both"/>
            </w:pPr>
            <w:r>
              <w:rPr>
                <w:sz w:val="21"/>
              </w:rPr>
              <w:t>5</w:t>
            </w:r>
            <w:r>
              <w:rPr>
                <w:sz w:val="21"/>
              </w:rPr>
              <w:t>.低频：至少1*12寸170磁50芯</w:t>
            </w:r>
            <w:r>
              <w:rPr>
                <w:sz w:val="21"/>
              </w:rPr>
              <w:t>；</w:t>
            </w:r>
            <w:r>
              <w:rPr>
                <w:sz w:val="21"/>
              </w:rPr>
              <w:t>高频：远程高角高音至少</w:t>
            </w:r>
            <w:r>
              <w:rPr>
                <w:sz w:val="21"/>
              </w:rPr>
              <w:t>90磁35芯</w:t>
            </w:r>
            <w:r>
              <w:rPr>
                <w:sz w:val="21"/>
              </w:rPr>
              <w:t>。</w:t>
            </w:r>
          </w:p>
        </w:tc>
      </w:tr>
      <w:tr>
        <w:tc>
          <w:tcPr>
            <w:tcW w:type="dxa" w:w="2076"/>
          </w:tcPr>
          <w:p/>
        </w:tc>
        <w:tc>
          <w:tcPr>
            <w:tcW w:type="dxa" w:w="415"/>
          </w:tcPr>
          <w:p>
            <w:pPr>
              <w:pStyle w:val="null3"/>
            </w:pPr>
            <w:r>
              <w:rPr/>
              <w:t>7</w:t>
            </w:r>
          </w:p>
        </w:tc>
        <w:tc>
          <w:tcPr>
            <w:tcW w:type="dxa" w:w="5814"/>
          </w:tcPr>
          <w:p>
            <w:pPr>
              <w:pStyle w:val="null3"/>
              <w:jc w:val="left"/>
            </w:pPr>
            <w:r>
              <w:rPr>
                <w:sz w:val="21"/>
              </w:rPr>
              <w:t>双通道手持无线话筒</w:t>
            </w:r>
          </w:p>
          <w:p>
            <w:pPr>
              <w:pStyle w:val="null3"/>
              <w:jc w:val="left"/>
            </w:pPr>
            <w:r>
              <w:rPr>
                <w:sz w:val="21"/>
              </w:rPr>
              <w:t>1.</w:t>
            </w:r>
            <w:r>
              <w:rPr>
                <w:sz w:val="21"/>
              </w:rPr>
              <w:t>支持</w:t>
            </w:r>
            <w:r>
              <w:rPr>
                <w:sz w:val="21"/>
              </w:rPr>
              <w:t>内置搜频功能，红外对频，数字处理，可同时叠机</w:t>
            </w:r>
            <w:r>
              <w:rPr>
                <w:sz w:val="21"/>
              </w:rPr>
              <w:t>3套使用，使用距离40～100米</w:t>
            </w:r>
            <w:r>
              <w:rPr>
                <w:sz w:val="21"/>
              </w:rPr>
              <w:t>。</w:t>
            </w:r>
          </w:p>
          <w:p>
            <w:pPr>
              <w:pStyle w:val="null3"/>
              <w:jc w:val="left"/>
            </w:pPr>
            <w:r>
              <w:rPr>
                <w:sz w:val="21"/>
              </w:rPr>
              <w:t>2.具有无线红外对频，每通道至少100个频点选择。带高级扫频功能，防止串频和外界干扰</w:t>
            </w:r>
            <w:r>
              <w:rPr>
                <w:sz w:val="21"/>
              </w:rPr>
              <w:t>，</w:t>
            </w:r>
            <w:r>
              <w:rPr>
                <w:sz w:val="21"/>
              </w:rPr>
              <w:t>三段接收距离转换，有效距离</w:t>
            </w:r>
            <w:r>
              <w:rPr>
                <w:sz w:val="21"/>
              </w:rPr>
              <w:t>30米/60米/90米可选，UHF信号频率段发射传输。</w:t>
            </w:r>
          </w:p>
          <w:p>
            <w:pPr>
              <w:pStyle w:val="null3"/>
              <w:jc w:val="left"/>
            </w:pPr>
            <w:r>
              <w:rPr>
                <w:sz w:val="21"/>
              </w:rPr>
              <w:t>3.</w:t>
            </w:r>
            <w:r>
              <w:rPr>
                <w:sz w:val="21"/>
              </w:rPr>
              <w:t>满足</w:t>
            </w:r>
            <w:r>
              <w:rPr>
                <w:sz w:val="21"/>
              </w:rPr>
              <w:t>扫频功能，可自动跳过正在使用的频率和其他杂波频率以避免串频干扰</w:t>
            </w:r>
            <w:r>
              <w:rPr>
                <w:sz w:val="21"/>
              </w:rPr>
              <w:t>。</w:t>
            </w:r>
          </w:p>
          <w:p>
            <w:pPr>
              <w:pStyle w:val="null3"/>
              <w:jc w:val="left"/>
            </w:pPr>
            <w:r>
              <w:rPr>
                <w:sz w:val="21"/>
              </w:rPr>
              <w:t>4.</w:t>
            </w:r>
            <w:r>
              <w:rPr>
                <w:sz w:val="21"/>
              </w:rPr>
              <w:t>满足</w:t>
            </w:r>
            <w:r>
              <w:rPr>
                <w:sz w:val="21"/>
              </w:rPr>
              <w:t>三级功率调节</w:t>
            </w:r>
            <w:r>
              <w:rPr>
                <w:sz w:val="21"/>
              </w:rPr>
              <w:t>。</w:t>
            </w:r>
          </w:p>
          <w:p>
            <w:pPr>
              <w:pStyle w:val="null3"/>
              <w:jc w:val="left"/>
            </w:pPr>
            <w:r>
              <w:rPr>
                <w:sz w:val="21"/>
              </w:rPr>
              <w:t>5.配备显示终端，实时反馈系统工作状态</w:t>
            </w:r>
            <w:r>
              <w:rPr>
                <w:sz w:val="21"/>
              </w:rPr>
              <w:t>。</w:t>
            </w:r>
          </w:p>
          <w:p>
            <w:pPr>
              <w:pStyle w:val="null3"/>
              <w:jc w:val="left"/>
            </w:pPr>
            <w:r>
              <w:rPr>
                <w:sz w:val="21"/>
              </w:rPr>
              <w:t>6.红外线自动对频，ACT自动选频</w:t>
            </w:r>
            <w:r>
              <w:rPr>
                <w:sz w:val="21"/>
              </w:rPr>
              <w:t>；</w:t>
            </w:r>
            <w:r>
              <w:rPr>
                <w:sz w:val="21"/>
              </w:rPr>
              <w:t>话筒可互换使用</w:t>
            </w:r>
            <w:r>
              <w:rPr>
                <w:sz w:val="21"/>
              </w:rPr>
              <w:t>。</w:t>
            </w:r>
          </w:p>
          <w:p>
            <w:pPr>
              <w:pStyle w:val="null3"/>
              <w:jc w:val="left"/>
            </w:pPr>
            <w:r>
              <w:rPr>
                <w:sz w:val="21"/>
              </w:rPr>
              <w:t>7</w:t>
            </w:r>
            <w:r>
              <w:rPr>
                <w:sz w:val="21"/>
              </w:rPr>
              <w:t>.支持多台叠机使用、</w:t>
            </w:r>
            <w:r>
              <w:rPr>
                <w:sz w:val="21"/>
              </w:rPr>
              <w:t>可</w:t>
            </w:r>
            <w:r>
              <w:rPr>
                <w:sz w:val="21"/>
              </w:rPr>
              <w:t>3台一拖二叠机使用手持麦克风和会议单元可混合使用</w:t>
            </w:r>
            <w:r>
              <w:rPr>
                <w:sz w:val="21"/>
              </w:rPr>
              <w:t>。</w:t>
            </w:r>
          </w:p>
          <w:p>
            <w:pPr>
              <w:pStyle w:val="null3"/>
              <w:jc w:val="left"/>
            </w:pPr>
            <w:r>
              <w:rPr>
                <w:sz w:val="21"/>
              </w:rPr>
              <w:t>8.</w:t>
            </w:r>
            <w:r>
              <w:rPr>
                <w:sz w:val="21"/>
              </w:rPr>
              <w:t>防手机电池波干扰</w:t>
            </w:r>
            <w:r>
              <w:rPr>
                <w:sz w:val="21"/>
              </w:rPr>
              <w:t>。</w:t>
            </w:r>
          </w:p>
          <w:p>
            <w:pPr>
              <w:pStyle w:val="null3"/>
              <w:jc w:val="left"/>
            </w:pPr>
            <w:r>
              <w:rPr>
                <w:sz w:val="21"/>
              </w:rPr>
              <w:t>9</w:t>
            </w:r>
            <w:r>
              <w:rPr>
                <w:sz w:val="21"/>
              </w:rPr>
              <w:t>.频率范围：612MZH～672MZH、634MZH～692MZH</w:t>
            </w:r>
            <w:r>
              <w:rPr>
                <w:sz w:val="21"/>
              </w:rPr>
              <w:t>；</w:t>
            </w:r>
            <w:r>
              <w:rPr>
                <w:sz w:val="21"/>
              </w:rPr>
              <w:t>发射功率：</w:t>
            </w:r>
            <w:r>
              <w:rPr>
                <w:sz w:val="21"/>
              </w:rPr>
              <w:t>10db</w:t>
            </w:r>
            <w:r>
              <w:rPr>
                <w:sz w:val="21"/>
              </w:rPr>
              <w:t>；</w:t>
            </w:r>
            <w:r>
              <w:rPr>
                <w:sz w:val="21"/>
              </w:rPr>
              <w:t>工作范围：</w:t>
            </w:r>
            <w:r>
              <w:rPr>
                <w:sz w:val="21"/>
              </w:rPr>
              <w:t>40～100米，开关轻触式</w:t>
            </w:r>
            <w:r>
              <w:rPr>
                <w:sz w:val="21"/>
              </w:rPr>
              <w:t>。</w:t>
            </w:r>
          </w:p>
          <w:p>
            <w:pPr>
              <w:pStyle w:val="null3"/>
              <w:jc w:val="left"/>
            </w:pPr>
            <w:r>
              <w:rPr>
                <w:sz w:val="21"/>
              </w:rPr>
              <w:t>10</w:t>
            </w:r>
            <w:r>
              <w:rPr>
                <w:sz w:val="21"/>
              </w:rPr>
              <w:t>.载波频率：UHF600MHZ～840MHZ</w:t>
            </w:r>
            <w:r>
              <w:rPr>
                <w:sz w:val="21"/>
              </w:rPr>
              <w:t>；</w:t>
            </w:r>
            <w:r>
              <w:rPr>
                <w:sz w:val="21"/>
              </w:rPr>
              <w:t>接收灵敏度：</w:t>
            </w:r>
            <w:r>
              <w:rPr>
                <w:sz w:val="21"/>
              </w:rPr>
              <w:t>≤-105dbM</w:t>
            </w:r>
            <w:r>
              <w:rPr>
                <w:sz w:val="21"/>
              </w:rPr>
              <w:t>；</w:t>
            </w:r>
            <w:r>
              <w:rPr>
                <w:sz w:val="21"/>
              </w:rPr>
              <w:t>音频输出电压：</w:t>
            </w:r>
            <w:r>
              <w:rPr>
                <w:sz w:val="21"/>
              </w:rPr>
              <w:t>1V</w:t>
            </w:r>
            <w:r>
              <w:rPr>
                <w:sz w:val="21"/>
              </w:rPr>
              <w:t>。</w:t>
            </w:r>
          </w:p>
          <w:p>
            <w:pPr>
              <w:pStyle w:val="null3"/>
              <w:jc w:val="left"/>
            </w:pPr>
            <w:r>
              <w:rPr>
                <w:sz w:val="21"/>
              </w:rPr>
              <w:t>11</w:t>
            </w:r>
            <w:r>
              <w:rPr>
                <w:sz w:val="21"/>
              </w:rPr>
              <w:t>.邻频干扰抑制：</w:t>
            </w:r>
            <w:r>
              <w:rPr>
                <w:sz w:val="21"/>
              </w:rPr>
              <w:t>＞</w:t>
            </w:r>
            <w:r>
              <w:rPr>
                <w:sz w:val="21"/>
              </w:rPr>
              <w:t>60dB</w:t>
            </w:r>
            <w:r>
              <w:rPr>
                <w:sz w:val="21"/>
              </w:rPr>
              <w:t>。</w:t>
            </w:r>
          </w:p>
          <w:p>
            <w:pPr>
              <w:pStyle w:val="null3"/>
              <w:jc w:val="left"/>
            </w:pPr>
            <w:r>
              <w:rPr>
                <w:sz w:val="21"/>
              </w:rPr>
              <w:t>12</w:t>
            </w:r>
            <w:r>
              <w:rPr>
                <w:sz w:val="21"/>
              </w:rPr>
              <w:t>.麦克风功耗：120mAh</w:t>
            </w:r>
            <w:r>
              <w:rPr>
                <w:sz w:val="21"/>
              </w:rPr>
              <w:t>。</w:t>
            </w:r>
          </w:p>
          <w:p>
            <w:pPr>
              <w:pStyle w:val="null3"/>
              <w:jc w:val="left"/>
            </w:pPr>
            <w:r>
              <w:rPr>
                <w:sz w:val="21"/>
              </w:rPr>
              <w:t>13</w:t>
            </w:r>
            <w:r>
              <w:rPr>
                <w:sz w:val="21"/>
              </w:rPr>
              <w:t>.发射功率</w:t>
            </w:r>
            <w:r>
              <w:rPr>
                <w:sz w:val="21"/>
              </w:rPr>
              <w:t>：</w:t>
            </w:r>
            <w:r>
              <w:rPr>
                <w:sz w:val="21"/>
              </w:rPr>
              <w:t>+10dBM(10MW</w:t>
            </w:r>
            <w:r>
              <w:rPr>
                <w:sz w:val="21"/>
              </w:rPr>
              <w:t>）；</w:t>
            </w:r>
            <w:r>
              <w:rPr>
                <w:sz w:val="21"/>
              </w:rPr>
              <w:t>麦克风功耗：</w:t>
            </w:r>
            <w:r>
              <w:rPr>
                <w:sz w:val="21"/>
              </w:rPr>
              <w:t>120MhA</w:t>
            </w:r>
            <w:r>
              <w:rPr>
                <w:sz w:val="21"/>
              </w:rPr>
              <w:t>；</w:t>
            </w:r>
            <w:r>
              <w:rPr>
                <w:sz w:val="21"/>
              </w:rPr>
              <w:t>频率稳定度：</w:t>
            </w:r>
            <w:r>
              <w:rPr>
                <w:sz w:val="21"/>
              </w:rPr>
              <w:t>+—0.001%</w:t>
            </w:r>
            <w:r>
              <w:rPr>
                <w:sz w:val="21"/>
              </w:rPr>
              <w:t>；</w:t>
            </w:r>
          </w:p>
          <w:p>
            <w:pPr>
              <w:pStyle w:val="null3"/>
              <w:jc w:val="both"/>
            </w:pPr>
            <w:r>
              <w:rPr>
                <w:sz w:val="21"/>
              </w:rPr>
              <w:t>失真度</w:t>
            </w:r>
            <w:r>
              <w:rPr>
                <w:sz w:val="21"/>
              </w:rPr>
              <w:t>THD:</w:t>
            </w:r>
            <w:r>
              <w:rPr>
                <w:sz w:val="21"/>
              </w:rPr>
              <w:t>＜</w:t>
            </w:r>
            <w:r>
              <w:rPr>
                <w:sz w:val="21"/>
              </w:rPr>
              <w:t>0.01%</w:t>
            </w:r>
            <w:r>
              <w:rPr>
                <w:sz w:val="21"/>
              </w:rPr>
              <w:t>。</w:t>
            </w:r>
          </w:p>
        </w:tc>
      </w:tr>
      <w:tr>
        <w:tc>
          <w:tcPr>
            <w:tcW w:type="dxa" w:w="2076"/>
          </w:tcPr>
          <w:p/>
        </w:tc>
        <w:tc>
          <w:tcPr>
            <w:tcW w:type="dxa" w:w="415"/>
          </w:tcPr>
          <w:p>
            <w:pPr>
              <w:pStyle w:val="null3"/>
            </w:pPr>
            <w:r>
              <w:rPr/>
              <w:t>8</w:t>
            </w:r>
          </w:p>
        </w:tc>
        <w:tc>
          <w:tcPr>
            <w:tcW w:type="dxa" w:w="5814"/>
          </w:tcPr>
          <w:p>
            <w:pPr>
              <w:pStyle w:val="null3"/>
              <w:jc w:val="left"/>
            </w:pPr>
            <w:r>
              <w:rPr>
                <w:sz w:val="21"/>
              </w:rPr>
              <w:t>专业调音台</w:t>
            </w:r>
          </w:p>
          <w:p>
            <w:pPr>
              <w:pStyle w:val="null3"/>
              <w:jc w:val="left"/>
            </w:pPr>
            <w:r>
              <w:rPr>
                <w:sz w:val="21"/>
              </w:rPr>
              <w:t>1.满足</w:t>
            </w:r>
            <w:r>
              <w:rPr>
                <w:sz w:val="21"/>
              </w:rPr>
              <w:t>16路调音台</w:t>
            </w:r>
            <w:r>
              <w:rPr>
                <w:sz w:val="21"/>
              </w:rPr>
              <w:t>；</w:t>
            </w:r>
            <w:r>
              <w:rPr>
                <w:sz w:val="21"/>
              </w:rPr>
              <w:t>每分路设有单独电平显示分路输出信号大小</w:t>
            </w:r>
            <w:r>
              <w:rPr>
                <w:sz w:val="21"/>
              </w:rPr>
              <w:t>；</w:t>
            </w:r>
            <w:r>
              <w:rPr>
                <w:sz w:val="21"/>
              </w:rPr>
              <w:t>每分路输入信号一键衰减功能</w:t>
            </w:r>
            <w:r>
              <w:rPr>
                <w:sz w:val="21"/>
              </w:rPr>
              <w:t>。</w:t>
            </w:r>
          </w:p>
          <w:p>
            <w:pPr>
              <w:pStyle w:val="null3"/>
              <w:jc w:val="left"/>
            </w:pPr>
            <w:r>
              <w:rPr>
                <w:sz w:val="21"/>
              </w:rPr>
              <w:t>2</w:t>
            </w:r>
            <w:r>
              <w:rPr>
                <w:sz w:val="21"/>
              </w:rPr>
              <w:t>.3路AUX辅助输出</w:t>
            </w:r>
            <w:r>
              <w:rPr>
                <w:sz w:val="21"/>
              </w:rPr>
              <w:t>；</w:t>
            </w:r>
            <w:r>
              <w:rPr>
                <w:sz w:val="21"/>
              </w:rPr>
              <w:t>具有双效果器，分别使用</w:t>
            </w:r>
            <w:r>
              <w:rPr>
                <w:sz w:val="21"/>
              </w:rPr>
              <w:t>24种DSP人声效果和8种DSP乐器效果，且每种效果参数单独可调</w:t>
            </w:r>
            <w:r>
              <w:rPr>
                <w:sz w:val="21"/>
              </w:rPr>
              <w:t>；</w:t>
            </w:r>
            <w:r>
              <w:rPr>
                <w:sz w:val="21"/>
              </w:rPr>
              <w:t>每分路设有独立静音按键并且带</w:t>
            </w:r>
            <w:r>
              <w:rPr>
                <w:sz w:val="21"/>
              </w:rPr>
              <w:t>LED灯双色显示</w:t>
            </w:r>
            <w:r>
              <w:rPr>
                <w:sz w:val="21"/>
              </w:rPr>
              <w:t>；</w:t>
            </w:r>
            <w:r>
              <w:rPr>
                <w:sz w:val="21"/>
              </w:rPr>
              <w:t>每路监听按键带</w:t>
            </w:r>
            <w:r>
              <w:rPr>
                <w:sz w:val="21"/>
              </w:rPr>
              <w:t>LED灯显示</w:t>
            </w:r>
            <w:r>
              <w:rPr>
                <w:sz w:val="21"/>
              </w:rPr>
              <w:t>。</w:t>
            </w:r>
          </w:p>
          <w:p>
            <w:pPr>
              <w:pStyle w:val="null3"/>
              <w:jc w:val="left"/>
            </w:pPr>
            <w:r>
              <w:rPr>
                <w:sz w:val="21"/>
              </w:rPr>
              <w:t>3</w:t>
            </w:r>
            <w:r>
              <w:rPr>
                <w:sz w:val="21"/>
              </w:rPr>
              <w:t>.≥100mm行程高精度推子</w:t>
            </w:r>
            <w:r>
              <w:rPr>
                <w:sz w:val="21"/>
              </w:rPr>
              <w:t>。</w:t>
            </w:r>
          </w:p>
          <w:p>
            <w:pPr>
              <w:pStyle w:val="null3"/>
              <w:jc w:val="left"/>
            </w:pPr>
            <w:r>
              <w:rPr>
                <w:sz w:val="21"/>
              </w:rPr>
              <w:t>4</w:t>
            </w:r>
            <w:r>
              <w:rPr>
                <w:sz w:val="21"/>
              </w:rPr>
              <w:t>.MP3通道有独立的增益控制输入信号大小以及设有高中低一段均衡可调</w:t>
            </w:r>
            <w:r>
              <w:rPr>
                <w:sz w:val="21"/>
              </w:rPr>
              <w:t>；</w:t>
            </w:r>
            <w:r>
              <w:rPr>
                <w:sz w:val="21"/>
              </w:rPr>
              <w:t>带声卡功能，可连接电脑</w:t>
            </w:r>
            <w:r>
              <w:rPr>
                <w:sz w:val="21"/>
              </w:rPr>
              <w:t>/手机信号播录功能</w:t>
            </w:r>
            <w:r>
              <w:rPr>
                <w:sz w:val="21"/>
              </w:rPr>
              <w:t>；</w:t>
            </w:r>
            <w:r>
              <w:rPr>
                <w:sz w:val="21"/>
              </w:rPr>
              <w:t>带蓝牙和</w:t>
            </w:r>
            <w:r>
              <w:rPr>
                <w:sz w:val="21"/>
              </w:rPr>
              <w:t>USB录音功能的MP3播放器</w:t>
            </w:r>
            <w:r>
              <w:rPr>
                <w:sz w:val="21"/>
              </w:rPr>
              <w:t>。</w:t>
            </w:r>
          </w:p>
          <w:p>
            <w:pPr>
              <w:pStyle w:val="null3"/>
              <w:jc w:val="left"/>
            </w:pPr>
            <w:r>
              <w:rPr>
                <w:sz w:val="21"/>
              </w:rPr>
              <w:t>5</w:t>
            </w:r>
            <w:r>
              <w:rPr>
                <w:sz w:val="21"/>
              </w:rPr>
              <w:t>.</w:t>
            </w:r>
            <w:r>
              <w:rPr>
                <w:sz w:val="21"/>
              </w:rPr>
              <w:t>≥</w:t>
            </w:r>
            <w:r>
              <w:rPr>
                <w:sz w:val="21"/>
              </w:rPr>
              <w:t>2.5英寸点阵屏显示</w:t>
            </w:r>
            <w:r>
              <w:rPr>
                <w:sz w:val="21"/>
              </w:rPr>
              <w:t>。</w:t>
            </w:r>
          </w:p>
          <w:p>
            <w:pPr>
              <w:pStyle w:val="null3"/>
              <w:jc w:val="left"/>
            </w:pPr>
            <w:r>
              <w:rPr>
                <w:sz w:val="21"/>
              </w:rPr>
              <w:t>6</w:t>
            </w:r>
            <w:r>
              <w:rPr>
                <w:sz w:val="21"/>
              </w:rPr>
              <w:t>.立体声总输出双7段均衡可调</w:t>
            </w:r>
            <w:r>
              <w:rPr>
                <w:sz w:val="21"/>
              </w:rPr>
              <w:t>；</w:t>
            </w:r>
            <w:r>
              <w:rPr>
                <w:sz w:val="21"/>
              </w:rPr>
              <w:t>左右立体声输出，四路编组输出</w:t>
            </w:r>
            <w:r>
              <w:rPr>
                <w:sz w:val="21"/>
              </w:rPr>
              <w:t>。</w:t>
            </w:r>
          </w:p>
          <w:p>
            <w:pPr>
              <w:pStyle w:val="null3"/>
              <w:jc w:val="left"/>
            </w:pPr>
            <w:r>
              <w:rPr>
                <w:sz w:val="21"/>
              </w:rPr>
              <w:t>7.</w:t>
            </w:r>
            <w:r>
              <w:rPr>
                <w:sz w:val="21"/>
              </w:rPr>
              <w:t>频率响应</w:t>
            </w:r>
            <w:r>
              <w:rPr>
                <w:sz w:val="21"/>
              </w:rPr>
              <w:t>：</w:t>
            </w:r>
            <w:r>
              <w:rPr>
                <w:sz w:val="21"/>
              </w:rPr>
              <w:t>15</w:t>
            </w:r>
            <w:r>
              <w:rPr>
                <w:sz w:val="21"/>
              </w:rPr>
              <w:t>Hz</w:t>
            </w:r>
            <w:r>
              <w:rPr>
                <w:sz w:val="21"/>
              </w:rPr>
              <w:t>～</w:t>
            </w:r>
            <w:r>
              <w:rPr>
                <w:sz w:val="21"/>
              </w:rPr>
              <w:t>30KHZ+/-1db</w:t>
            </w:r>
            <w:r>
              <w:rPr>
                <w:sz w:val="21"/>
              </w:rPr>
              <w:t>；</w:t>
            </w:r>
            <w:r>
              <w:rPr>
                <w:sz w:val="21"/>
              </w:rPr>
              <w:t>失真</w:t>
            </w:r>
            <w:r>
              <w:rPr>
                <w:sz w:val="21"/>
              </w:rPr>
              <w:t>：</w:t>
            </w:r>
            <w:r>
              <w:rPr>
                <w:sz w:val="21"/>
              </w:rPr>
              <w:t>0.04%6/0.03%</w:t>
            </w:r>
            <w:r>
              <w:rPr>
                <w:sz w:val="21"/>
              </w:rPr>
              <w:t>；</w:t>
            </w:r>
            <w:r>
              <w:rPr>
                <w:sz w:val="21"/>
              </w:rPr>
              <w:t>增益范围</w:t>
            </w:r>
            <w:r>
              <w:rPr>
                <w:sz w:val="21"/>
              </w:rPr>
              <w:t>：</w:t>
            </w:r>
            <w:r>
              <w:rPr>
                <w:sz w:val="21"/>
              </w:rPr>
              <w:t>+10dB到+50dB</w:t>
            </w:r>
            <w:r>
              <w:rPr>
                <w:sz w:val="21"/>
              </w:rPr>
              <w:t>。</w:t>
            </w:r>
          </w:p>
          <w:p>
            <w:pPr>
              <w:pStyle w:val="null3"/>
              <w:jc w:val="both"/>
            </w:pPr>
            <w:r>
              <w:rPr>
                <w:sz w:val="21"/>
              </w:rPr>
              <w:t>8.</w:t>
            </w:r>
            <w:r>
              <w:rPr>
                <w:sz w:val="21"/>
              </w:rPr>
              <w:t>阻抗</w:t>
            </w:r>
            <w:r>
              <w:rPr>
                <w:sz w:val="21"/>
              </w:rPr>
              <w:t>：</w:t>
            </w:r>
            <w:r>
              <w:rPr>
                <w:sz w:val="21"/>
              </w:rPr>
              <w:t>2.6kΩ</w:t>
            </w:r>
            <w:r>
              <w:rPr>
                <w:sz w:val="21"/>
              </w:rPr>
              <w:t>；</w:t>
            </w:r>
            <w:r>
              <w:rPr>
                <w:sz w:val="21"/>
              </w:rPr>
              <w:t>平衡输入最大输入平</w:t>
            </w:r>
            <w:r>
              <w:rPr>
                <w:sz w:val="21"/>
              </w:rPr>
              <w:t>：</w:t>
            </w:r>
            <w:r>
              <w:rPr>
                <w:sz w:val="21"/>
              </w:rPr>
              <w:t>+12dBU@+10dB</w:t>
            </w:r>
            <w:r>
              <w:rPr>
                <w:sz w:val="21"/>
              </w:rPr>
              <w:t>；</w:t>
            </w:r>
            <w:r>
              <w:rPr>
                <w:sz w:val="21"/>
              </w:rPr>
              <w:t>信比</w:t>
            </w:r>
            <w:r>
              <w:rPr>
                <w:sz w:val="21"/>
              </w:rPr>
              <w:t>：</w:t>
            </w:r>
            <w:r>
              <w:rPr>
                <w:sz w:val="21"/>
              </w:rPr>
              <w:t>110dB</w:t>
            </w:r>
            <w:r>
              <w:rPr>
                <w:sz w:val="21"/>
              </w:rPr>
              <w:t>；</w:t>
            </w:r>
            <w:r>
              <w:rPr>
                <w:sz w:val="21"/>
              </w:rPr>
              <w:t>阻抗</w:t>
            </w:r>
            <w:r>
              <w:rPr>
                <w:sz w:val="21"/>
              </w:rPr>
              <w:t>：</w:t>
            </w:r>
            <w:r>
              <w:rPr>
                <w:sz w:val="21"/>
              </w:rPr>
              <w:t>20kΩ平衡输入10kQ非平衡输入增益范围</w:t>
            </w:r>
            <w:r>
              <w:rPr>
                <w:sz w:val="21"/>
              </w:rPr>
              <w:t>：</w:t>
            </w:r>
            <w:r>
              <w:rPr>
                <w:sz w:val="21"/>
              </w:rPr>
              <w:t>-10dB到+40dB</w:t>
            </w:r>
            <w:r>
              <w:rPr>
                <w:sz w:val="21"/>
              </w:rPr>
              <w:t>；</w:t>
            </w:r>
            <w:r>
              <w:rPr>
                <w:sz w:val="21"/>
              </w:rPr>
              <w:t>最大输入水平</w:t>
            </w:r>
            <w:r>
              <w:rPr>
                <w:sz w:val="21"/>
              </w:rPr>
              <w:t>：</w:t>
            </w:r>
            <w:r>
              <w:rPr>
                <w:sz w:val="21"/>
              </w:rPr>
              <w:t>30dBu</w:t>
            </w:r>
            <w:r>
              <w:rPr>
                <w:sz w:val="21"/>
              </w:rPr>
              <w:t>；</w:t>
            </w:r>
            <w:r>
              <w:rPr>
                <w:sz w:val="21"/>
              </w:rPr>
              <w:t>立体声输入阻抗</w:t>
            </w:r>
            <w:r>
              <w:rPr>
                <w:sz w:val="21"/>
              </w:rPr>
              <w:t>：</w:t>
            </w:r>
            <w:r>
              <w:rPr>
                <w:sz w:val="21"/>
              </w:rPr>
              <w:t>20kQ最大输入水平</w:t>
            </w:r>
            <w:r>
              <w:rPr>
                <w:sz w:val="21"/>
              </w:rPr>
              <w:t>：</w:t>
            </w:r>
            <w:r>
              <w:rPr>
                <w:sz w:val="21"/>
              </w:rPr>
              <w:t>+22dBu低</w:t>
            </w:r>
            <w:r>
              <w:rPr>
                <w:sz w:val="21"/>
              </w:rPr>
              <w:t>：</w:t>
            </w:r>
            <w:r>
              <w:rPr>
                <w:sz w:val="21"/>
              </w:rPr>
              <w:t>80Hz/士15dB中</w:t>
            </w:r>
            <w:r>
              <w:rPr>
                <w:sz w:val="21"/>
              </w:rPr>
              <w:t>：</w:t>
            </w:r>
            <w:r>
              <w:rPr>
                <w:sz w:val="21"/>
              </w:rPr>
              <w:t>100Hz-8kHz/士15dB高</w:t>
            </w:r>
            <w:r>
              <w:rPr>
                <w:sz w:val="21"/>
              </w:rPr>
              <w:t>：</w:t>
            </w:r>
            <w:r>
              <w:rPr>
                <w:sz w:val="21"/>
              </w:rPr>
              <w:t>12kHz/士15dB</w:t>
            </w:r>
            <w:r>
              <w:rPr>
                <w:sz w:val="21"/>
              </w:rPr>
              <w:t>；</w:t>
            </w:r>
            <w:r>
              <w:rPr>
                <w:sz w:val="21"/>
              </w:rPr>
              <w:t>主输出阻抗</w:t>
            </w:r>
            <w:r>
              <w:rPr>
                <w:sz w:val="21"/>
              </w:rPr>
              <w:t>：</w:t>
            </w:r>
            <w:r>
              <w:rPr>
                <w:sz w:val="21"/>
              </w:rPr>
              <w:t>1200非平衡输出最大输出水平</w:t>
            </w:r>
            <w:r>
              <w:rPr>
                <w:sz w:val="21"/>
              </w:rPr>
              <w:t>：</w:t>
            </w:r>
            <w:r>
              <w:rPr>
                <w:sz w:val="21"/>
              </w:rPr>
              <w:t>+28dBu</w:t>
            </w:r>
            <w:r>
              <w:rPr>
                <w:sz w:val="21"/>
              </w:rPr>
              <w:t>。</w:t>
            </w:r>
          </w:p>
        </w:tc>
      </w:tr>
      <w:tr>
        <w:tc>
          <w:tcPr>
            <w:tcW w:type="dxa" w:w="2076"/>
          </w:tcPr>
          <w:p/>
        </w:tc>
        <w:tc>
          <w:tcPr>
            <w:tcW w:type="dxa" w:w="415"/>
          </w:tcPr>
          <w:p>
            <w:pPr>
              <w:pStyle w:val="null3"/>
            </w:pPr>
            <w:r>
              <w:rPr/>
              <w:t>9</w:t>
            </w:r>
          </w:p>
        </w:tc>
        <w:tc>
          <w:tcPr>
            <w:tcW w:type="dxa" w:w="5814"/>
          </w:tcPr>
          <w:p>
            <w:pPr>
              <w:pStyle w:val="null3"/>
              <w:jc w:val="left"/>
            </w:pPr>
            <w:r>
              <w:rPr>
                <w:sz w:val="21"/>
              </w:rPr>
              <w:t>机柜</w:t>
            </w:r>
            <w:r>
              <w:rPr>
                <w:sz w:val="21"/>
              </w:rPr>
              <w:t>：</w:t>
            </w:r>
            <w:r>
              <w:rPr>
                <w:sz w:val="21"/>
              </w:rPr>
              <w:t>1.</w:t>
            </w:r>
            <w:r>
              <w:rPr>
                <w:sz w:val="21"/>
              </w:rPr>
              <w:t>尺寸：</w:t>
            </w:r>
            <w:r>
              <w:rPr>
                <w:sz w:val="21"/>
              </w:rPr>
              <w:t>高度：约</w:t>
            </w:r>
            <w:r>
              <w:rPr>
                <w:sz w:val="21"/>
              </w:rPr>
              <w:t>2200mm（±5%）</w:t>
            </w:r>
            <w:r>
              <w:rPr>
                <w:sz w:val="21"/>
              </w:rPr>
              <w:t>；</w:t>
            </w:r>
            <w:r>
              <w:rPr>
                <w:sz w:val="21"/>
              </w:rPr>
              <w:t>深度：约</w:t>
            </w:r>
            <w:r>
              <w:rPr>
                <w:sz w:val="21"/>
              </w:rPr>
              <w:t>700mm（±5%）</w:t>
            </w:r>
            <w:r>
              <w:rPr>
                <w:sz w:val="21"/>
              </w:rPr>
              <w:t>；</w:t>
            </w:r>
            <w:r>
              <w:rPr>
                <w:sz w:val="21"/>
              </w:rPr>
              <w:t>立柱孔距：约</w:t>
            </w:r>
            <w:r>
              <w:rPr>
                <w:sz w:val="21"/>
              </w:rPr>
              <w:t>700mm（±5%）</w:t>
            </w:r>
            <w:r>
              <w:rPr>
                <w:sz w:val="21"/>
              </w:rPr>
              <w:t>。</w:t>
            </w:r>
          </w:p>
          <w:p>
            <w:pPr>
              <w:pStyle w:val="null3"/>
              <w:jc w:val="both"/>
            </w:pPr>
            <w:r>
              <w:rPr>
                <w:sz w:val="21"/>
              </w:rPr>
              <w:t>2</w:t>
            </w:r>
            <w:r>
              <w:rPr>
                <w:sz w:val="21"/>
              </w:rPr>
              <w:t>.材质：冷轧钢材质</w:t>
            </w:r>
            <w:r>
              <w:rPr>
                <w:sz w:val="21"/>
              </w:rPr>
              <w:t>。</w:t>
            </w:r>
          </w:p>
          <w:p>
            <w:pPr>
              <w:pStyle w:val="null3"/>
              <w:jc w:val="both"/>
            </w:pPr>
            <w:r>
              <w:rPr>
                <w:sz w:val="21"/>
              </w:rPr>
              <w:t>3</w:t>
            </w:r>
            <w:r>
              <w:rPr>
                <w:sz w:val="21"/>
              </w:rPr>
              <w:t>.标准：符合《网络机柜技术条件》要求</w:t>
            </w:r>
            <w:r>
              <w:rPr>
                <w:sz w:val="21"/>
              </w:rPr>
              <w:t>。</w:t>
            </w:r>
          </w:p>
        </w:tc>
      </w:tr>
      <w:tr>
        <w:tc>
          <w:tcPr>
            <w:tcW w:type="dxa" w:w="2076"/>
          </w:tcPr>
          <w:p/>
        </w:tc>
        <w:tc>
          <w:tcPr>
            <w:tcW w:type="dxa" w:w="415"/>
          </w:tcPr>
          <w:p>
            <w:pPr>
              <w:pStyle w:val="null3"/>
            </w:pPr>
            <w:r>
              <w:rPr/>
              <w:t>10</w:t>
            </w:r>
          </w:p>
        </w:tc>
        <w:tc>
          <w:tcPr>
            <w:tcW w:type="dxa" w:w="5814"/>
          </w:tcPr>
          <w:p>
            <w:pPr>
              <w:pStyle w:val="null3"/>
              <w:jc w:val="both"/>
            </w:pPr>
            <w:r>
              <w:rPr>
                <w:sz w:val="21"/>
              </w:rPr>
              <w:t>翻转一体电脑桌</w:t>
            </w:r>
            <w:r>
              <w:rPr>
                <w:sz w:val="21"/>
              </w:rPr>
              <w:t>(</w:t>
            </w:r>
            <w:r>
              <w:rPr>
                <w:sz w:val="21"/>
              </w:rPr>
              <w:t>尺寸</w:t>
            </w:r>
            <w:r>
              <w:rPr>
                <w:sz w:val="21"/>
              </w:rPr>
              <w:t>:</w:t>
            </w:r>
            <w:r>
              <w:rPr>
                <w:sz w:val="21"/>
              </w:rPr>
              <w:t>800*600*750mm</w:t>
            </w:r>
            <w:r>
              <w:rPr>
                <w:sz w:val="21"/>
              </w:rPr>
              <w:t>)</w:t>
            </w:r>
            <w:r>
              <w:rPr>
                <w:sz w:val="21"/>
              </w:rPr>
              <w:t>±5%</w:t>
            </w:r>
            <w:r>
              <w:rPr>
                <w:sz w:val="21"/>
              </w:rPr>
              <w:t>：</w:t>
            </w:r>
            <w:r>
              <w:rPr>
                <w:sz w:val="21"/>
              </w:rPr>
              <w:t>防潮、防刮、耐磨等特点，具备翻转功能</w:t>
            </w:r>
            <w:r>
              <w:rPr>
                <w:sz w:val="21"/>
              </w:rPr>
              <w:t>。</w:t>
            </w:r>
          </w:p>
        </w:tc>
      </w:tr>
      <w:tr>
        <w:tc>
          <w:tcPr>
            <w:tcW w:type="dxa" w:w="2076"/>
          </w:tcPr>
          <w:p/>
        </w:tc>
        <w:tc>
          <w:tcPr>
            <w:tcW w:type="dxa" w:w="415"/>
          </w:tcPr>
          <w:p>
            <w:pPr>
              <w:pStyle w:val="null3"/>
            </w:pPr>
            <w:r>
              <w:rPr/>
              <w:t>11</w:t>
            </w:r>
          </w:p>
        </w:tc>
        <w:tc>
          <w:tcPr>
            <w:tcW w:type="dxa" w:w="5814"/>
          </w:tcPr>
          <w:p>
            <w:pPr>
              <w:pStyle w:val="null3"/>
              <w:jc w:val="both"/>
            </w:pPr>
            <w:r>
              <w:rPr>
                <w:sz w:val="21"/>
              </w:rPr>
              <w:t>三联会议台</w:t>
            </w:r>
            <w:r>
              <w:rPr>
                <w:sz w:val="21"/>
              </w:rPr>
              <w:t>（</w:t>
            </w:r>
            <w:r>
              <w:rPr>
                <w:sz w:val="21"/>
              </w:rPr>
              <w:t>尺寸</w:t>
            </w:r>
            <w:r>
              <w:rPr>
                <w:sz w:val="21"/>
              </w:rPr>
              <w:t>：</w:t>
            </w:r>
            <w:r>
              <w:rPr>
                <w:sz w:val="21"/>
              </w:rPr>
              <w:t>1710*900*750mm</w:t>
            </w:r>
            <w:r>
              <w:rPr>
                <w:sz w:val="21"/>
              </w:rPr>
              <w:t>）</w:t>
            </w:r>
            <w:r>
              <w:rPr>
                <w:sz w:val="21"/>
              </w:rPr>
              <w:t>±5%</w:t>
            </w:r>
            <w:r>
              <w:rPr>
                <w:sz w:val="21"/>
              </w:rPr>
              <w:t>：</w:t>
            </w:r>
            <w:r>
              <w:rPr>
                <w:sz w:val="21"/>
              </w:rPr>
              <w:t>防潮、防刮、耐磨，配有三个电脑操作位，可做讲台、控制台使用。</w:t>
            </w:r>
          </w:p>
        </w:tc>
      </w:tr>
      <w:tr>
        <w:tc>
          <w:tcPr>
            <w:tcW w:type="dxa" w:w="2076"/>
          </w:tcPr>
          <w:p/>
        </w:tc>
        <w:tc>
          <w:tcPr>
            <w:tcW w:type="dxa" w:w="415"/>
          </w:tcPr>
          <w:p>
            <w:pPr>
              <w:pStyle w:val="null3"/>
            </w:pPr>
            <w:r>
              <w:rPr/>
              <w:t>12</w:t>
            </w:r>
          </w:p>
        </w:tc>
        <w:tc>
          <w:tcPr>
            <w:tcW w:type="dxa" w:w="5814"/>
          </w:tcPr>
          <w:p>
            <w:pPr>
              <w:pStyle w:val="null3"/>
              <w:jc w:val="left"/>
            </w:pPr>
            <w:r>
              <w:rPr>
                <w:sz w:val="21"/>
              </w:rPr>
              <w:t>网络对讲主机</w:t>
            </w:r>
          </w:p>
          <w:p>
            <w:pPr>
              <w:pStyle w:val="null3"/>
              <w:jc w:val="left"/>
            </w:pPr>
            <w:r>
              <w:rPr>
                <w:sz w:val="21"/>
              </w:rPr>
              <w:t>1.网络通讯协议：TCP UDP RTP SIP</w:t>
            </w:r>
            <w:r>
              <w:rPr>
                <w:sz w:val="21"/>
              </w:rPr>
              <w:t>。</w:t>
            </w:r>
          </w:p>
          <w:p>
            <w:pPr>
              <w:pStyle w:val="null3"/>
              <w:jc w:val="left"/>
            </w:pPr>
            <w:r>
              <w:rPr>
                <w:sz w:val="21"/>
              </w:rPr>
              <w:t>2.网络芯片速率：10/100Mbps</w:t>
            </w:r>
            <w:r>
              <w:rPr>
                <w:sz w:val="21"/>
              </w:rPr>
              <w:t>。</w:t>
            </w:r>
          </w:p>
          <w:p>
            <w:pPr>
              <w:pStyle w:val="null3"/>
              <w:jc w:val="left"/>
            </w:pPr>
            <w:r>
              <w:rPr>
                <w:sz w:val="21"/>
              </w:rPr>
              <w:t>3.音频采样、位率：8kHz～44.1kHz, 16位，8Kbps～320Kbps</w:t>
            </w:r>
            <w:r>
              <w:rPr>
                <w:sz w:val="21"/>
              </w:rPr>
              <w:t>。</w:t>
            </w:r>
          </w:p>
          <w:p>
            <w:pPr>
              <w:pStyle w:val="null3"/>
              <w:jc w:val="left"/>
            </w:pPr>
            <w:r>
              <w:rPr>
                <w:sz w:val="21"/>
              </w:rPr>
              <w:t>4.显示屏与分辨率：IPS液晶触摸屏≥10英寸，分辨率1280*720</w:t>
            </w:r>
            <w:r>
              <w:rPr>
                <w:sz w:val="21"/>
              </w:rPr>
              <w:t>。</w:t>
            </w:r>
          </w:p>
          <w:p>
            <w:pPr>
              <w:pStyle w:val="null3"/>
              <w:jc w:val="left"/>
            </w:pPr>
            <w:r>
              <w:rPr>
                <w:sz w:val="21"/>
              </w:rPr>
              <w:t>5.摄像头：具有≥200万摄像头</w:t>
            </w:r>
            <w:r>
              <w:rPr>
                <w:sz w:val="21"/>
              </w:rPr>
              <w:t>。</w:t>
            </w:r>
          </w:p>
          <w:p>
            <w:pPr>
              <w:pStyle w:val="null3"/>
              <w:jc w:val="left"/>
            </w:pPr>
            <w:r>
              <w:rPr>
                <w:sz w:val="21"/>
              </w:rPr>
              <w:t>6.网络：≥1个RJ45网口</w:t>
            </w:r>
            <w:r>
              <w:rPr>
                <w:sz w:val="21"/>
              </w:rPr>
              <w:t>。</w:t>
            </w:r>
          </w:p>
          <w:p>
            <w:pPr>
              <w:pStyle w:val="null3"/>
              <w:jc w:val="both"/>
            </w:pPr>
            <w:r>
              <w:rPr>
                <w:sz w:val="21"/>
              </w:rPr>
              <w:t>7.音频：≥1路音频输入，1路音频输出</w:t>
            </w:r>
            <w:r>
              <w:rPr>
                <w:sz w:val="21"/>
              </w:rPr>
              <w:t>；</w:t>
            </w:r>
            <w:r>
              <w:rPr>
                <w:sz w:val="21"/>
              </w:rPr>
              <w:t>USB: ≥1个USB接口</w:t>
            </w:r>
            <w:r>
              <w:rPr>
                <w:sz w:val="21"/>
              </w:rPr>
              <w:t>；</w:t>
            </w:r>
            <w:r>
              <w:rPr>
                <w:sz w:val="21"/>
              </w:rPr>
              <w:t>HDMI:≥1个HDMI接口</w:t>
            </w:r>
            <w:r>
              <w:rPr>
                <w:sz w:val="21"/>
              </w:rPr>
              <w:t>；</w:t>
            </w:r>
            <w:r>
              <w:rPr>
                <w:sz w:val="21"/>
              </w:rPr>
              <w:t>电源：</w:t>
            </w:r>
            <w:r>
              <w:rPr>
                <w:sz w:val="21"/>
              </w:rPr>
              <w:t>≥1个电源口</w:t>
            </w:r>
            <w:r>
              <w:rPr>
                <w:sz w:val="21"/>
              </w:rPr>
              <w:t>；</w:t>
            </w:r>
            <w:r>
              <w:rPr>
                <w:sz w:val="21"/>
              </w:rPr>
              <w:t>存储容量：标配</w:t>
            </w:r>
            <w:r>
              <w:rPr>
                <w:sz w:val="21"/>
              </w:rPr>
              <w:t>SD卡</w:t>
            </w:r>
            <w:r>
              <w:rPr>
                <w:sz w:val="21"/>
              </w:rPr>
              <w:t>≥</w:t>
            </w:r>
            <w:r>
              <w:rPr>
                <w:sz w:val="21"/>
              </w:rPr>
              <w:t>32G</w:t>
            </w:r>
            <w:r>
              <w:rPr>
                <w:sz w:val="21"/>
              </w:rPr>
              <w:t>。</w:t>
            </w:r>
          </w:p>
        </w:tc>
      </w:tr>
      <w:tr>
        <w:tc>
          <w:tcPr>
            <w:tcW w:type="dxa" w:w="2076"/>
          </w:tcPr>
          <w:p/>
        </w:tc>
        <w:tc>
          <w:tcPr>
            <w:tcW w:type="dxa" w:w="415"/>
          </w:tcPr>
          <w:p>
            <w:pPr>
              <w:pStyle w:val="null3"/>
            </w:pPr>
            <w:r>
              <w:rPr/>
              <w:t>13</w:t>
            </w:r>
          </w:p>
        </w:tc>
        <w:tc>
          <w:tcPr>
            <w:tcW w:type="dxa" w:w="5814"/>
          </w:tcPr>
          <w:p>
            <w:pPr>
              <w:pStyle w:val="null3"/>
              <w:jc w:val="both"/>
            </w:pPr>
            <w:r>
              <w:rPr>
                <w:sz w:val="21"/>
              </w:rPr>
              <w:t>POE</w:t>
            </w:r>
            <w:r>
              <w:rPr>
                <w:sz w:val="21"/>
              </w:rPr>
              <w:t>交换机</w:t>
            </w:r>
            <w:r>
              <w:rPr>
                <w:sz w:val="21"/>
              </w:rPr>
              <w:t>：</w:t>
            </w:r>
            <w:r>
              <w:rPr>
                <w:sz w:val="21"/>
              </w:rPr>
              <w:t>二层管理交换机，</w:t>
            </w:r>
            <w:r>
              <w:rPr>
                <w:sz w:val="21"/>
              </w:rPr>
              <w:t>24个千兆POE电口，4个上联SFP光口，含一个电源</w:t>
            </w:r>
            <w:r>
              <w:rPr>
                <w:sz w:val="21"/>
              </w:rPr>
              <w:t>。</w:t>
            </w:r>
          </w:p>
        </w:tc>
      </w:tr>
      <w:tr>
        <w:tc>
          <w:tcPr>
            <w:tcW w:type="dxa" w:w="2076"/>
          </w:tcPr>
          <w:p/>
        </w:tc>
        <w:tc>
          <w:tcPr>
            <w:tcW w:type="dxa" w:w="415"/>
          </w:tcPr>
          <w:p>
            <w:pPr>
              <w:pStyle w:val="null3"/>
            </w:pPr>
            <w:r>
              <w:rPr/>
              <w:t>14</w:t>
            </w:r>
          </w:p>
        </w:tc>
        <w:tc>
          <w:tcPr>
            <w:tcW w:type="dxa" w:w="5814"/>
          </w:tcPr>
          <w:p>
            <w:pPr>
              <w:pStyle w:val="null3"/>
              <w:jc w:val="both"/>
            </w:pPr>
            <w:r>
              <w:rPr>
                <w:sz w:val="21"/>
              </w:rPr>
              <w:t>无线</w:t>
            </w:r>
            <w:r>
              <w:rPr>
                <w:sz w:val="21"/>
              </w:rPr>
              <w:t>AP</w:t>
            </w:r>
            <w:r>
              <w:rPr>
                <w:sz w:val="21"/>
              </w:rPr>
              <w:t>控制器</w:t>
            </w:r>
            <w:r>
              <w:rPr>
                <w:sz w:val="21"/>
              </w:rPr>
              <w:t>：</w:t>
            </w:r>
            <w:r>
              <w:rPr>
                <w:sz w:val="21"/>
              </w:rPr>
              <w:t>6口全千兆网关，1U铁壳设计，终端带机量≥500台，最大支持1000M带宽。整机带6个千兆以太网口，其中1*GE</w:t>
            </w:r>
            <w:r>
              <w:rPr>
                <w:sz w:val="21"/>
              </w:rPr>
              <w:t>（</w:t>
            </w:r>
            <w:r>
              <w:rPr>
                <w:sz w:val="21"/>
              </w:rPr>
              <w:t>WAN口）+5*GE（LAN口，可切换WAN）+2*USB+1*CONSOLE调试口，支持行为管理，智能流控，VPN，SD-WAN，可管理≥512台AP</w:t>
            </w:r>
            <w:r>
              <w:rPr>
                <w:sz w:val="21"/>
              </w:rPr>
              <w:t>，</w:t>
            </w:r>
            <w:r>
              <w:rPr>
                <w:sz w:val="21"/>
              </w:rPr>
              <w:t>支持云端管理，小程序管理</w:t>
            </w:r>
            <w:r>
              <w:rPr>
                <w:sz w:val="21"/>
              </w:rPr>
              <w:t>。</w:t>
            </w:r>
          </w:p>
        </w:tc>
      </w:tr>
      <w:tr>
        <w:tc>
          <w:tcPr>
            <w:tcW w:type="dxa" w:w="2076"/>
          </w:tcPr>
          <w:p/>
        </w:tc>
        <w:tc>
          <w:tcPr>
            <w:tcW w:type="dxa" w:w="415"/>
          </w:tcPr>
          <w:p>
            <w:pPr>
              <w:pStyle w:val="null3"/>
            </w:pPr>
            <w:r>
              <w:rPr/>
              <w:t>15</w:t>
            </w:r>
          </w:p>
        </w:tc>
        <w:tc>
          <w:tcPr>
            <w:tcW w:type="dxa" w:w="5814"/>
          </w:tcPr>
          <w:p>
            <w:pPr>
              <w:pStyle w:val="null3"/>
              <w:jc w:val="both"/>
            </w:pPr>
            <w:r>
              <w:rPr>
                <w:sz w:val="21"/>
              </w:rPr>
              <w:t>无线</w:t>
            </w:r>
            <w:r>
              <w:rPr>
                <w:sz w:val="21"/>
              </w:rPr>
              <w:t>AP</w:t>
            </w:r>
            <w:r>
              <w:rPr>
                <w:sz w:val="21"/>
              </w:rPr>
              <w:t>：</w:t>
            </w:r>
            <w:r>
              <w:rPr>
                <w:sz w:val="21"/>
              </w:rPr>
              <w:t>吸顶式</w:t>
            </w:r>
            <w:r>
              <w:rPr>
                <w:sz w:val="21"/>
              </w:rPr>
              <w:t>AP，IEEE 802.11ax室内型</w:t>
            </w:r>
            <w:r>
              <w:rPr>
                <w:sz w:val="21"/>
              </w:rPr>
              <w:t>，</w:t>
            </w:r>
            <w:r>
              <w:rPr>
                <w:sz w:val="21"/>
              </w:rPr>
              <w:t>具有天线，</w:t>
            </w:r>
            <w:r>
              <w:rPr>
                <w:sz w:val="21"/>
              </w:rPr>
              <w:t>1*GE</w:t>
            </w:r>
            <w:r>
              <w:rPr>
                <w:sz w:val="21"/>
              </w:rPr>
              <w:t>(</w:t>
            </w:r>
            <w:r>
              <w:rPr>
                <w:sz w:val="21"/>
              </w:rPr>
              <w:t>WAN</w:t>
            </w:r>
            <w:r>
              <w:rPr>
                <w:sz w:val="21"/>
              </w:rPr>
              <w:t>）</w:t>
            </w:r>
            <w:r>
              <w:rPr>
                <w:sz w:val="21"/>
              </w:rPr>
              <w:t>，整机速率最大</w:t>
            </w:r>
            <w:r>
              <w:rPr>
                <w:sz w:val="21"/>
              </w:rPr>
              <w:t>3000Mbps，支持802.3af供电</w:t>
            </w:r>
            <w:r>
              <w:rPr>
                <w:sz w:val="21"/>
              </w:rPr>
              <w:t>，</w:t>
            </w:r>
            <w:r>
              <w:rPr>
                <w:sz w:val="21"/>
              </w:rPr>
              <w:t>支持</w:t>
            </w:r>
            <w:r>
              <w:rPr>
                <w:sz w:val="21"/>
              </w:rPr>
              <w:t>DC12V 1.5A</w:t>
            </w:r>
            <w:r>
              <w:rPr>
                <w:sz w:val="21"/>
              </w:rPr>
              <w:t>，支持</w:t>
            </w:r>
            <w:r>
              <w:rPr>
                <w:sz w:val="21"/>
              </w:rPr>
              <w:t>POE供电，智</w:t>
            </w:r>
            <w:r>
              <w:rPr>
                <w:sz w:val="21"/>
              </w:rPr>
              <w:t>能天线，支持云端管理，小程序管理</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采购机构代理服务收费标准：根据《韶关市第一人民医院招标采购代理委托协议书》规定，参照国家计委颁布的《招标代理服务收费管理暂行办法》(审计价格【2002】1980 号）和国家发展改革委办公厅颁布的《国家发展改革委办公厅关于招标代理服务收费有关问题的通知》（发改价格【2011】534 号）、国家发展和改革委员会《关于进一步放开建设项目专业服务价格的通知》（发改价格〔2015〕299号）的规定标准的八折向中标/成交供应商收取招标代理服务费，八折后收费不足3000元的项目，统一按3000元收取代理服务费；招标代理费用封顶15万元。招标代理费用应包含采购过程中发生的所有费用，不再向中标/成交供应商收取其他任何费用。</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广东远东招标代理有限公司网（https://gdgpo.czt.gd.gov.cn/）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广东远东招标代理有限公司网（https://gdgpo.czt.gd.gov.cn/）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韶关市第一人民医院新区临床技能培训中心建设项目（信息化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采购包1（韶关市第一人民医院新区临床技能培训中心建设项目（信息化建设项目））：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采购包1（韶关市第一人民医院新区临床技能培训中心建设项目（信息化建设项目））：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供应商提供的全部货物均由中小企业制造，即货物由中小企业生产且使用该中小企业商号或者注册商标。（注：中小企业以供应商填写的《中小企业声明函》（货物）为判定标准，残疾人福利性单位以供应商填写的《残疾人福利性单位声明函》为判定标准，监狱企业以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采购包1（韶关市第一人民医院新区临床技能培训中心建设项目（信息化建设项目））：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确定且是固定唯一值；②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③投标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采购包1(韶关市第一人民医院新区临床技能培训中心建设项目（信息化建设项目）):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带▲号的重要技术参数响应情况 (25.0分)</w:t>
            </w:r>
          </w:p>
        </w:tc>
        <w:tc>
          <w:tcPr>
            <w:tcW w:type="dxa" w:w="5076"/>
          </w:tcPr>
          <w:p>
            <w:pPr>
              <w:pStyle w:val="null3"/>
              <w:jc w:val="left"/>
            </w:pPr>
            <w:r>
              <w:rPr/>
              <w:t>根据投标人对《第二章采购需求》“2.技术标准与要求”中标注“▲”号的技术标准与要求的响应情况进行评审（共25项），投标人每有一项响应为“正偏离”或“符合”或“无偏离”的，该项得1分；每有一项不能响应或负偏离的，该项不得分。本项最高得25分。 注：如采购需求中有明确要求提供证明材料的，以采购需求中要求的证明材料为准，如果采购需求中没有明确要求证明材料的，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一般参数响应程度 (15.0分)</w:t>
            </w:r>
          </w:p>
        </w:tc>
        <w:tc>
          <w:tcPr>
            <w:tcW w:type="dxa" w:w="5076"/>
          </w:tcPr>
          <w:p>
            <w:pPr>
              <w:pStyle w:val="null3"/>
              <w:jc w:val="left"/>
            </w:pPr>
            <w:r>
              <w:rPr/>
              <w:t>对投标人所投产品对于对《第二章采购需求》“2.技术标准与要求”中非“▲”和非“★”的一般技术要求评审： 1、供应商所投产品技术响应全部满足本项目采购需求中不带“▲”号、不带“★”号的（共320项）一般技术要求，得15分； 2、负偏离总数≦8条的，每出现一处负偏离，扣1分，最多扣8分； 3、负偏离总数＞8条的，扣分=8分+[（负偏离总数-8）/（一般技术要求总数-8）]×7，结果四舍五入保留两位小数。 注：①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②如采购需求中有其他要求的须同时提供（如检测报告、实物图片、截图等）。凡标有最低一级序号的指标项即为一项技术条款，无论是否隶属于上一级编号。</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各投标人需根据第二章所列明的采购需求内容，提供针对本项目的详细实施方案，该方案应涵盖但不限于以下方面：项目管理制度的具体细则、实施计划的详细安排、进度控制措施的具体方法、项目人员的组织架构以及质量保障措施的有效手段等，以便进行全面的评审： 1. 投标人提供的实施计划制定得非常完善，实施节点划分得明确具体，能够清晰地列明每个节点的具体实施内容，进度控制措施制定得周密且完善，项目人员的安排科学合理，且针对项目中可能出现的各类质量问题，制定了全面且有效的保障措施，得10分； 2. 投标人提供的实施计划制定得比较完整，实施节点的划分清晰且具有可行性，进度控制措施制定可行，人员架构的安排合理，且对于项目中可能出现的质量问题，所制定的保障措施具有针对性，得7分； 3. 投标人提供的实施计划制基本完整，实施节点的划分基本可行，进度控制措施制定得有一定针对性，人员架构的安排比较简单，且对于项目中可能出现的质量问题，制定的保障措施有一定的针对性，得3分； 4.投标人提供的项目管理制度内容简单，实施计划的制定非常简单，没有进行明确的实施节点划分，未能列明每个节点的具体实施内容，进度控制措施的制定简单没有针对性，且对于项目中可能出现的质量问题，所制定的保障措施缺乏针对性，得1分； 5. 投标人未能提供任何方案，或所提供的方案经评审后被认定为不可行，则该投标人将不得分。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投标人提供2022年1月1日至投标当天日期（以合同签订时间为准）同类项目业绩（至少包括本项目软件系统之一），每提供一个有效的业绩，得1分。本项最高可得3分。 注：①投标人须提供合同关键页复印件加盖公章（须包括采购内容、金额、签约日期、双方盖章等内容）复印件并加盖投标人公章作为评审依据，不提供不得分。②分支机构参与投标的，可沿用其上级公司或总公司的同类项目业绩。</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根据投标人对采购需求中“其他商务需求、4.培训要求”提供针对本项目的培训方案（包括但不限于产品特点、软件操作以及保养事项对采购人使用人员提供设备操作及操作过程中注意事项等）进行评审： 1.投标人针对本项目为采购人提供专人指导培训，有完善的设备操作培训课程及完整的培训内容安排，对设备的操作过程中注意事项有详细完善的指引，对特殊情况有图文详解，得6分； 2.投标人针对本项目为采购人提供专人指导培训，有比较明确的设备操作培训课程及较培训内容安排，对设备的操作过程中注意事项有详细的指引，对特殊情况有图文详解，得4分； 3.投标人针对本项目为采购人提供指导培训，有基本的设备操作培训课程及培训内容安排，对设备的操作过程中注意事项有一定的操作指引，得2分； 4.投标人针对本项目为采购人提供指导培训，有简单的设备操作培训课程及内容安排，对设备的操作过程中注意事项有简单的操作指引，得1分； 5.投标人未能提供任何方案 ，或所提供的方案经评审后被认定为不可行，则该投标人将不得分。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对采购需求中“其他商务需求、2.质保期及售后服务要求”所提供的进行评审，方案涵盖但不限于以下内容：质保期的具体要求，质保期间以及质保期满后维保期间的服务要求（含维保金额、软件运维服务、数据库运维服务），售后服务人员的具体安排，软件运维服务的详细内容，各类突发事件的应急措施和应急处理方案，以及定期回访和维护保养的计划安排等。评审将重点考察投标人提供的售后服务方案与项目实施的具体配合程度，确保其能够有效支持项目的顺利推进和长期稳定运行。 1.售后服务方案非常完善有针对性，对质保期要求、质保期间及质保期满后维保期间的服务要求、售后服务人员安排、软件运维服务、各类突发事件的应急措施和应急处理、定期回访及维护保养计划等有非常详细的描述且有针对性，完全满足项目要求，得6分； 2.售后服务方案比较完整，对质保期要求、质保期间及质保期满后维保期间的服务要求、售后服务人员安排、软件运维服务、各类突发事件的应急措施和应急处理、定期回访及维护保养计划等仅有清晰的描述且有一定的针对性，可以满足项目要求，得4分； 3.售后服务方案比较简单，对质保期要求、质保期间及质保期满后维保期间的服务要求、售后服务人员安排、软件运维服务、各类突发事件的应急措施和应急处理、定期回访及维护保养计划等仅有简单的描述针对性弱，基本符合项目要求，得2分； 4.售后服务方案内容不够完善，对质保期要求、质保期间及质保期满后维保期间的服务要求、售后服务人员安排、软件运维服务、各类突发事件的应急措施和应急处理、定期回访及维护保养计划等部分内容缺失，不太符合项目要求，得1分； 5.投标人未能提供任何方案，或所提供的方案经评审后被认定为不可行，则该投标人将不得分。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根据《关于优化政府采购信用评价工作的通知》（韶财采购〔2024〕5号）要求，对供应商的诚信状况（普通失信行为）进行评审，具体计算公式：投标供应商该项目评审因素得分=诚信记录得分×5%。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广东省政府采购</w:t>
      </w:r>
    </w:p>
    <w:p>
      <w:pPr>
        <w:pStyle w:val="null3"/>
        <w:jc w:val="center"/>
      </w:pPr>
      <w:r>
        <w:rPr>
          <w:sz w:val="44"/>
          <w:b/>
        </w:rPr>
        <w:t>合　同　书</w:t>
      </w:r>
    </w:p>
    <w:p>
      <w:pPr>
        <w:pStyle w:val="null3"/>
        <w:jc w:val="center"/>
      </w:pPr>
      <w:r>
        <w:rPr>
          <w:sz w:val="30"/>
        </w:rPr>
        <w:t>采购计划编号：</w:t>
      </w:r>
    </w:p>
    <w:p>
      <w:pPr>
        <w:pStyle w:val="null3"/>
        <w:jc w:val="both"/>
      </w:pPr>
      <w:r>
        <w:rPr>
          <w:sz w:val="30"/>
        </w:rPr>
        <w:t>项目编号：</w:t>
      </w:r>
    </w:p>
    <w:p>
      <w:pPr>
        <w:pStyle w:val="null3"/>
        <w:jc w:val="both"/>
      </w:pPr>
      <w:r>
        <w:rPr>
          <w:sz w:val="30"/>
        </w:rPr>
        <w:t>项目名称：</w:t>
      </w:r>
    </w:p>
    <w:p>
      <w:pPr>
        <w:pStyle w:val="null3"/>
        <w:jc w:val="center"/>
      </w:pPr>
      <w:r>
        <w:rPr>
          <w:sz w:val="21"/>
        </w:rPr>
        <w:t xml:space="preserve"> </w:t>
      </w:r>
    </w:p>
    <w:p>
      <w:pPr>
        <w:pStyle w:val="null3"/>
        <w:jc w:val="both"/>
      </w:pPr>
      <w:r>
        <w:rPr>
          <w:sz w:val="30"/>
        </w:rPr>
        <w:t>甲方：韶关市第一人民医院</w:t>
      </w:r>
    </w:p>
    <w:p>
      <w:pPr>
        <w:pStyle w:val="null3"/>
        <w:jc w:val="both"/>
      </w:pPr>
      <w:r>
        <w:rPr>
          <w:sz w:val="30"/>
        </w:rPr>
        <w:t>电话：</w:t>
      </w:r>
      <w:r>
        <w:rPr>
          <w:sz w:val="30"/>
        </w:rPr>
        <w:t>0751-8</w:t>
      </w:r>
      <w:r>
        <w:rPr>
          <w:sz w:val="30"/>
        </w:rPr>
        <w:t>910479</w:t>
      </w:r>
      <w:r>
        <w:rPr>
          <w:sz w:val="21"/>
        </w:rPr>
        <w:t xml:space="preserve">          </w:t>
      </w:r>
    </w:p>
    <w:p>
      <w:pPr>
        <w:pStyle w:val="null3"/>
        <w:jc w:val="both"/>
      </w:pPr>
      <w:r>
        <w:rPr>
          <w:sz w:val="30"/>
        </w:rPr>
        <w:t>地址：广东省韶关市东堤南路</w:t>
      </w:r>
      <w:r>
        <w:rPr>
          <w:sz w:val="30"/>
        </w:rPr>
        <w:t>3号</w:t>
      </w:r>
    </w:p>
    <w:p>
      <w:pPr>
        <w:pStyle w:val="null3"/>
        <w:jc w:val="both"/>
      </w:pPr>
      <w:r>
        <w:rPr>
          <w:sz w:val="30"/>
        </w:rPr>
        <w:t>乙方：</w:t>
      </w:r>
      <w:r>
        <w:rPr>
          <w:sz w:val="30"/>
        </w:rPr>
        <w:t xml:space="preserve">  </w:t>
      </w:r>
    </w:p>
    <w:p>
      <w:pPr>
        <w:pStyle w:val="null3"/>
        <w:jc w:val="both"/>
      </w:pPr>
      <w:r>
        <w:rPr>
          <w:sz w:val="30"/>
        </w:rPr>
        <w:t>电话：</w:t>
      </w:r>
    </w:p>
    <w:p>
      <w:pPr>
        <w:pStyle w:val="null3"/>
        <w:jc w:val="both"/>
      </w:pPr>
      <w:r>
        <w:rPr>
          <w:sz w:val="30"/>
        </w:rPr>
        <w:t>传真</w:t>
      </w:r>
      <w:r>
        <w:rPr>
          <w:sz w:val="30"/>
        </w:rPr>
        <w:t>：</w:t>
      </w:r>
    </w:p>
    <w:p>
      <w:pPr>
        <w:pStyle w:val="null3"/>
        <w:jc w:val="both"/>
      </w:pPr>
      <w:r>
        <w:rPr>
          <w:sz w:val="30"/>
        </w:rPr>
        <w:t>地</w:t>
      </w:r>
      <w:r>
        <w:rPr>
          <w:sz w:val="30"/>
        </w:rPr>
        <w:t>址：</w:t>
      </w:r>
    </w:p>
    <w:p>
      <w:pPr>
        <w:pStyle w:val="null3"/>
      </w:pPr>
      <w:r>
        <w:rPr>
          <w:sz w:val="21"/>
          <w:b/>
        </w:rPr>
        <w:t>注：本合同仅为合同的参考文本，合同签订双方可根据项目的具体要求进行修订，但不得偏离实质性条款。</w:t>
      </w:r>
    </w:p>
    <w:p>
      <w:pPr>
        <w:pStyle w:val="null3"/>
        <w:ind w:firstLine="404"/>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(合同编)》的规定，经双方协商，本着平等互利和诚实信用的原则，一致同意签订本合同如下。</w:t>
      </w:r>
    </w:p>
    <w:p>
      <w:pPr>
        <w:pStyle w:val="null3"/>
        <w:ind w:firstLine="422"/>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52"/>
        <w:gridCol w:w="3279"/>
        <w:gridCol w:w="604"/>
        <w:gridCol w:w="618"/>
        <w:gridCol w:w="766"/>
        <w:gridCol w:w="1276"/>
        <w:gridCol w:w="981"/>
      </w:tblGrid>
      <w:tr>
        <w:tc>
          <w:tcPr>
            <w:tcW w:type="dxa" w:w="752"/>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1"/>
              </w:rPr>
              <w:t>名称</w:t>
            </w:r>
          </w:p>
        </w:tc>
        <w:tc>
          <w:tcPr>
            <w:tcW w:type="dxa" w:w="3279"/>
            <w:tcBorders>
              <w:top w:val="single" w:color="000000" w:sz="4"/>
              <w:left w:val="single" w:color="000000" w:sz="4"/>
              <w:bottom w:val="single" w:color="000000" w:sz="4"/>
              <w:right w:val="single" w:color="000000" w:sz="4"/>
            </w:tcBorders>
            <w:tcMar>
              <w:top w:type="dxa" w:w="30"/>
              <w:left w:type="dxa" w:w="75"/>
              <w:bottom w:type="dxa" w:w="30"/>
              <w:right w:type="dxa" w:w="60"/>
            </w:tcMar>
            <w:vAlign w:val="top"/>
          </w:tcPr>
          <w:p>
            <w:pPr>
              <w:pStyle w:val="null3"/>
              <w:jc w:val="both"/>
            </w:pPr>
            <w:r>
              <w:rPr>
                <w:sz w:val="21"/>
              </w:rPr>
              <w:t>品牌、规格、标准</w:t>
            </w:r>
            <w:r>
              <w:rPr>
                <w:sz w:val="21"/>
              </w:rPr>
              <w:t>/主要服务内容</w:t>
            </w:r>
          </w:p>
        </w:tc>
        <w:tc>
          <w:tcPr>
            <w:tcW w:type="dxa" w:w="604"/>
            <w:tcBorders>
              <w:top w:val="single" w:color="000000" w:sz="4"/>
              <w:left w:val="single" w:color="000000" w:sz="4"/>
              <w:bottom w:val="single" w:color="000000" w:sz="4"/>
              <w:right w:val="single" w:color="000000" w:sz="4"/>
            </w:tcBorders>
            <w:tcMar>
              <w:top w:type="dxa" w:w="30"/>
              <w:left w:type="dxa" w:w="75"/>
              <w:bottom w:type="dxa" w:w="30"/>
              <w:right w:type="dxa" w:w="60"/>
            </w:tcMar>
            <w:vAlign w:val="top"/>
          </w:tcPr>
          <w:p>
            <w:pPr>
              <w:pStyle w:val="null3"/>
              <w:jc w:val="both"/>
            </w:pPr>
            <w:r>
              <w:rPr>
                <w:sz w:val="21"/>
              </w:rPr>
              <w:t>产地</w:t>
            </w:r>
          </w:p>
        </w:tc>
        <w:tc>
          <w:tcPr>
            <w:tcW w:type="dxa" w:w="618"/>
            <w:tcBorders>
              <w:top w:val="single" w:color="000000" w:sz="4"/>
              <w:left w:val="single" w:color="000000" w:sz="4"/>
              <w:bottom w:val="single" w:color="000000" w:sz="4"/>
              <w:right w:val="single" w:color="000000" w:sz="4"/>
            </w:tcBorders>
            <w:tcMar>
              <w:top w:type="dxa" w:w="30"/>
              <w:left w:type="dxa" w:w="75"/>
              <w:bottom w:type="dxa" w:w="30"/>
              <w:right w:type="dxa" w:w="60"/>
            </w:tcMar>
            <w:vAlign w:val="top"/>
          </w:tcPr>
          <w:p>
            <w:pPr>
              <w:pStyle w:val="null3"/>
              <w:spacing w:before="150" w:after="150"/>
              <w:jc w:val="both"/>
            </w:pPr>
            <w:r>
              <w:rPr>
                <w:sz w:val="21"/>
              </w:rPr>
              <w:t>数量</w:t>
            </w:r>
          </w:p>
        </w:tc>
        <w:tc>
          <w:tcPr>
            <w:tcW w:type="dxa" w:w="766"/>
            <w:tcBorders>
              <w:top w:val="single" w:color="000000" w:sz="4"/>
              <w:left w:val="single" w:color="000000" w:sz="4"/>
              <w:bottom w:val="single" w:color="000000" w:sz="4"/>
              <w:right w:val="single" w:color="000000" w:sz="4"/>
            </w:tcBorders>
            <w:tcMar>
              <w:top w:type="dxa" w:w="30"/>
              <w:left w:type="dxa" w:w="75"/>
              <w:bottom w:type="dxa" w:w="30"/>
              <w:right w:type="dxa" w:w="60"/>
            </w:tcMar>
            <w:vAlign w:val="top"/>
          </w:tcPr>
          <w:p>
            <w:pPr>
              <w:pStyle w:val="null3"/>
              <w:jc w:val="both"/>
            </w:pPr>
            <w:r>
              <w:rPr>
                <w:sz w:val="21"/>
              </w:rPr>
              <w:t>单位</w:t>
            </w:r>
          </w:p>
        </w:tc>
        <w:tc>
          <w:tcPr>
            <w:tcW w:type="dxa" w:w="1276"/>
            <w:tcBorders>
              <w:top w:val="single" w:color="000000" w:sz="4"/>
              <w:left w:val="single" w:color="000000" w:sz="4"/>
              <w:bottom w:val="single" w:color="000000" w:sz="4"/>
              <w:right w:val="single" w:color="000000" w:sz="4"/>
            </w:tcBorders>
            <w:tcMar>
              <w:top w:type="dxa" w:w="30"/>
              <w:left w:type="dxa" w:w="75"/>
              <w:bottom w:type="dxa" w:w="30"/>
              <w:right w:type="dxa" w:w="60"/>
            </w:tcMar>
            <w:vAlign w:val="top"/>
          </w:tcPr>
          <w:p>
            <w:pPr>
              <w:pStyle w:val="null3"/>
              <w:jc w:val="both"/>
            </w:pPr>
            <w:r>
              <w:rPr>
                <w:sz w:val="21"/>
              </w:rPr>
              <w:t>单价（元）</w:t>
            </w:r>
          </w:p>
        </w:tc>
        <w:tc>
          <w:tcPr>
            <w:tcW w:type="dxa" w:w="981"/>
            <w:tcBorders>
              <w:top w:val="single" w:color="000000" w:sz="4"/>
              <w:left w:val="single" w:color="000000" w:sz="4"/>
              <w:bottom w:val="single" w:color="000000" w:sz="4"/>
              <w:right w:val="single" w:color="000000" w:sz="4"/>
            </w:tcBorders>
            <w:tcMar>
              <w:top w:type="dxa" w:w="30"/>
              <w:left w:type="dxa" w:w="75"/>
              <w:bottom w:type="dxa" w:w="30"/>
              <w:right w:type="dxa" w:w="60"/>
            </w:tcMar>
            <w:vAlign w:val="top"/>
          </w:tcPr>
          <w:p>
            <w:pPr>
              <w:pStyle w:val="null3"/>
              <w:jc w:val="both"/>
            </w:pPr>
            <w:r>
              <w:rPr>
                <w:sz w:val="21"/>
              </w:rPr>
              <w:t>金额（元）</w:t>
            </w:r>
          </w:p>
        </w:tc>
      </w:tr>
      <w:tr>
        <w:tc>
          <w:tcPr>
            <w:tcW w:type="dxa" w:w="752"/>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ind w:firstLine="420"/>
              <w:jc w:val="center"/>
            </w:pPr>
          </w:p>
        </w:tc>
        <w:tc>
          <w:tcPr>
            <w:tcW w:type="dxa" w:w="3279"/>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tc>
        <w:tc>
          <w:tcPr>
            <w:tcW w:type="dxa" w:w="604"/>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tc>
        <w:tc>
          <w:tcPr>
            <w:tcW w:type="dxa" w:w="618"/>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tc>
        <w:tc>
          <w:tcPr>
            <w:tcW w:type="dxa" w:w="766"/>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tc>
        <w:tc>
          <w:tcPr>
            <w:tcW w:type="dxa" w:w="1276"/>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tc>
        <w:tc>
          <w:tcPr>
            <w:tcW w:type="dxa" w:w="981"/>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tc>
      </w:tr>
      <w:tr>
        <w:tc>
          <w:tcPr>
            <w:tcW w:type="dxa" w:w="752"/>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19"/>
              </w:rPr>
              <w:t xml:space="preserve"> </w:t>
            </w:r>
          </w:p>
        </w:tc>
        <w:tc>
          <w:tcPr>
            <w:tcW w:type="dxa" w:w="3279"/>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ind w:firstLine="420"/>
              <w:jc w:val="center"/>
            </w:pPr>
            <w:r>
              <w:rPr>
                <w:sz w:val="19"/>
              </w:rPr>
              <w:t xml:space="preserve"> </w:t>
            </w:r>
          </w:p>
        </w:tc>
        <w:tc>
          <w:tcPr>
            <w:tcW w:type="dxa" w:w="604"/>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ind w:firstLine="420"/>
              <w:jc w:val="center"/>
            </w:pPr>
            <w:r>
              <w:rPr>
                <w:sz w:val="19"/>
              </w:rPr>
              <w:t xml:space="preserve"> </w:t>
            </w:r>
          </w:p>
        </w:tc>
        <w:tc>
          <w:tcPr>
            <w:tcW w:type="dxa" w:w="618"/>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ind w:firstLine="420"/>
              <w:jc w:val="center"/>
            </w:pPr>
            <w:r>
              <w:rPr>
                <w:sz w:val="19"/>
              </w:rPr>
              <w:t xml:space="preserve"> </w:t>
            </w:r>
          </w:p>
        </w:tc>
        <w:tc>
          <w:tcPr>
            <w:tcW w:type="dxa" w:w="766"/>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ind w:firstLine="420"/>
              <w:jc w:val="center"/>
            </w:pPr>
            <w:r>
              <w:rPr>
                <w:sz w:val="19"/>
              </w:rPr>
              <w:t xml:space="preserve"> </w:t>
            </w:r>
          </w:p>
        </w:tc>
        <w:tc>
          <w:tcPr>
            <w:tcW w:type="dxa" w:w="1276"/>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ind w:firstLine="420"/>
              <w:jc w:val="center"/>
            </w:pPr>
            <w:r>
              <w:rPr>
                <w:sz w:val="19"/>
              </w:rPr>
              <w:t xml:space="preserve"> </w:t>
            </w:r>
          </w:p>
        </w:tc>
        <w:tc>
          <w:tcPr>
            <w:tcW w:type="dxa" w:w="981"/>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ind w:firstLine="420"/>
              <w:jc w:val="center"/>
            </w:pPr>
            <w:r>
              <w:rPr>
                <w:sz w:val="19"/>
              </w:rPr>
              <w:t xml:space="preserve"> </w:t>
            </w:r>
          </w:p>
        </w:tc>
      </w:tr>
      <w:tr>
        <w:tc>
          <w:tcPr>
            <w:tcW w:type="dxa" w:w="7295"/>
            <w:gridSpan w:val="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spacing w:before="150" w:after="150"/>
              <w:ind w:firstLine="420"/>
              <w:jc w:val="both"/>
            </w:pPr>
            <w:r>
              <w:rPr>
                <w:sz w:val="21"/>
              </w:rPr>
              <w:t>合计：人民币大写：</w:t>
            </w:r>
            <w:r>
              <w:rPr>
                <w:sz w:val="19"/>
              </w:rPr>
              <w:t xml:space="preserve">                  </w:t>
            </w:r>
            <w:r>
              <w:rPr>
                <w:sz w:val="21"/>
              </w:rPr>
              <w:t>元整</w:t>
            </w:r>
          </w:p>
        </w:tc>
        <w:tc>
          <w:tcPr>
            <w:tcW w:type="dxa" w:w="981"/>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both"/>
            </w:pPr>
            <w:r>
              <w:rPr>
                <w:sz w:val="21"/>
              </w:rPr>
              <w:t>￥：</w:t>
            </w:r>
          </w:p>
        </w:tc>
      </w:tr>
    </w:tbl>
    <w:p>
      <w:pPr>
        <w:pStyle w:val="null3"/>
        <w:ind w:firstLine="420"/>
        <w:jc w:val="both"/>
      </w:pPr>
      <w:r>
        <w:rPr>
          <w:sz w:val="21"/>
        </w:rPr>
        <w:t>合同总额</w:t>
      </w:r>
      <w:r>
        <w:rPr>
          <w:sz w:val="21"/>
        </w:rPr>
        <w:t>为</w:t>
      </w:r>
      <w:r>
        <w:rPr>
          <w:sz w:val="21"/>
        </w:rPr>
        <w:t>含税全包价</w:t>
      </w:r>
      <w:r>
        <w:rPr>
          <w:sz w:val="21"/>
        </w:rPr>
        <w:t>，</w:t>
      </w:r>
      <w:r>
        <w:rPr>
          <w:sz w:val="21"/>
        </w:rPr>
        <w:t>包括但不限于货物设计、制造、仓储、包装、运输及保险、安装及安装辅料、装卸、调试、培训、随机附件、标配工具、货物正常使用所需的配件、质保期服务、一切技术服务和售后服务费用及合同实施执行过程中的不可预见费用等所有的含税费用。</w:t>
      </w:r>
    </w:p>
    <w:p>
      <w:pPr>
        <w:pStyle w:val="null3"/>
        <w:ind w:firstLine="420"/>
        <w:jc w:val="both"/>
      </w:pPr>
      <w:r>
        <w:rPr>
          <w:sz w:val="21"/>
        </w:rPr>
        <w:t>注：货物名称内容必须与投标文件中货物名称内容一致。</w:t>
      </w:r>
    </w:p>
    <w:p>
      <w:pPr>
        <w:pStyle w:val="null3"/>
        <w:ind w:firstLine="422"/>
        <w:jc w:val="both"/>
      </w:pPr>
      <w:r>
        <w:rPr>
          <w:sz w:val="21"/>
          <w:b/>
        </w:rPr>
        <w:t>二、合同金额</w:t>
      </w:r>
    </w:p>
    <w:p>
      <w:pPr>
        <w:pStyle w:val="null3"/>
        <w:ind w:firstLine="420"/>
        <w:jc w:val="both"/>
      </w:pPr>
      <w:r>
        <w:rPr>
          <w:sz w:val="21"/>
        </w:rPr>
        <w:t>合同金额为（大写）：</w:t>
      </w:r>
      <w:r>
        <w:rPr>
          <w:sz w:val="21"/>
        </w:rPr>
        <w:t>_________________元（￥_______________元）人民币。</w:t>
      </w:r>
    </w:p>
    <w:p>
      <w:pPr>
        <w:pStyle w:val="null3"/>
        <w:ind w:firstLine="422"/>
        <w:jc w:val="both"/>
      </w:pPr>
      <w:r>
        <w:rPr>
          <w:sz w:val="21"/>
          <w:b/>
        </w:rPr>
        <w:t>三、设备要求</w:t>
      </w:r>
    </w:p>
    <w:p>
      <w:pPr>
        <w:pStyle w:val="null3"/>
        <w:ind w:firstLine="420"/>
        <w:jc w:val="both"/>
      </w:pPr>
      <w:r>
        <w:rPr>
          <w:sz w:val="21"/>
        </w:rPr>
        <w:t>货物为原制造商制造的全新产品，整机无污染，无侵权行为、表面无划损、无任何缺陷隐患，在中国境内可依常规安全合法使用。</w:t>
      </w:r>
    </w:p>
    <w:p>
      <w:pPr>
        <w:pStyle w:val="null3"/>
        <w:ind w:firstLine="422"/>
        <w:jc w:val="both"/>
      </w:pPr>
      <w:r>
        <w:rPr>
          <w:sz w:val="21"/>
          <w:b/>
        </w:rPr>
        <w:t>四、交货期、交货方式及交货地点</w:t>
      </w:r>
    </w:p>
    <w:p>
      <w:pPr>
        <w:pStyle w:val="null3"/>
        <w:ind w:firstLine="420"/>
        <w:jc w:val="both"/>
      </w:pPr>
      <w:r>
        <w:rPr>
          <w:sz w:val="21"/>
        </w:rPr>
        <w:t xml:space="preserve">   </w:t>
      </w:r>
      <w:r>
        <w:rPr>
          <w:sz w:val="21"/>
        </w:rPr>
        <w:t>1.交货期：</w:t>
      </w:r>
    </w:p>
    <w:p>
      <w:pPr>
        <w:pStyle w:val="null3"/>
        <w:ind w:firstLine="420"/>
        <w:jc w:val="both"/>
      </w:pPr>
      <w:r>
        <w:rPr>
          <w:sz w:val="21"/>
        </w:rPr>
        <w:t xml:space="preserve">   </w:t>
      </w:r>
      <w:r>
        <w:rPr>
          <w:sz w:val="21"/>
        </w:rPr>
        <w:t>2.交货方式：</w:t>
      </w:r>
    </w:p>
    <w:p>
      <w:pPr>
        <w:pStyle w:val="null3"/>
        <w:ind w:firstLine="420"/>
        <w:jc w:val="both"/>
      </w:pPr>
      <w:r>
        <w:rPr>
          <w:sz w:val="21"/>
        </w:rPr>
        <w:t xml:space="preserve">   </w:t>
      </w:r>
      <w:r>
        <w:rPr>
          <w:sz w:val="21"/>
        </w:rPr>
        <w:t>3.交货地点：</w:t>
      </w:r>
    </w:p>
    <w:p>
      <w:pPr>
        <w:pStyle w:val="null3"/>
        <w:ind w:firstLine="422"/>
        <w:jc w:val="both"/>
      </w:pPr>
      <w:r>
        <w:rPr>
          <w:sz w:val="21"/>
          <w:b/>
        </w:rPr>
        <w:t>五、付款方式</w:t>
      </w:r>
    </w:p>
    <w:p>
      <w:pPr>
        <w:pStyle w:val="null3"/>
        <w:ind w:firstLine="420"/>
        <w:jc w:val="both"/>
      </w:pPr>
      <w:r>
        <w:rPr>
          <w:sz w:val="21"/>
        </w:rPr>
        <w:t>1期：支付比例30%,本合同签订后，甲方按程序办理政府支付手续，乙方开具同等金额的正式发票给甲方，甲方收到发票后20个工作日内向乙方支付合同金额30%的预付款；</w:t>
      </w:r>
    </w:p>
    <w:p>
      <w:pPr>
        <w:pStyle w:val="null3"/>
        <w:ind w:firstLine="420"/>
        <w:jc w:val="both"/>
      </w:pPr>
      <w:r>
        <w:rPr>
          <w:sz w:val="21"/>
        </w:rPr>
        <w:t>2期：支付比例30%,硬件设备全部到货且通过甲方核对和初步验收及系统上线并签署上线确认单后，甲方按程序办理政府支付手续，由乙方开具同等金额的正式发票给甲方，甲方收到发票后20个工作日内向乙方支付合同金额30％的合同款；</w:t>
      </w:r>
    </w:p>
    <w:p>
      <w:pPr>
        <w:pStyle w:val="null3"/>
        <w:ind w:firstLine="420"/>
        <w:jc w:val="both"/>
      </w:pPr>
      <w:r>
        <w:rPr>
          <w:sz w:val="21"/>
        </w:rPr>
        <w:t>3期：支付比例40%,所有软件系统安装完毕并试运行，甲方组织最终验收。甲方自最终验收之日起按程序办理政府支付手续，乙方开具同等金额的正式发票给甲方，甲方收到发票后20个工作日内向乙方支付合同金额40％的合同款。</w:t>
      </w:r>
    </w:p>
    <w:p>
      <w:pPr>
        <w:pStyle w:val="null3"/>
        <w:jc w:val="both"/>
      </w:pPr>
      <w:r>
        <w:rPr>
          <w:sz w:val="21"/>
        </w:rPr>
        <w:t>注：</w:t>
      </w:r>
      <w:r>
        <w:rPr>
          <w:sz w:val="21"/>
        </w:rPr>
        <w:t>1.</w:t>
      </w:r>
      <w:r>
        <w:rPr>
          <w:sz w:val="21"/>
        </w:rPr>
        <w:t>乙方凭以下有效文件</w:t>
      </w:r>
      <w:r>
        <w:rPr>
          <w:sz w:val="21"/>
        </w:rPr>
        <w:t>甲方</w:t>
      </w:r>
      <w:r>
        <w:rPr>
          <w:sz w:val="21"/>
        </w:rPr>
        <w:t>结算：</w:t>
      </w:r>
      <w:r>
        <w:rPr>
          <w:sz w:val="21"/>
        </w:rPr>
        <w:t>(1）合同；(2）乙方开具的正式发票；(3）中标通知书；(4）</w:t>
      </w:r>
      <w:r>
        <w:rPr>
          <w:sz w:val="21"/>
        </w:rPr>
        <w:t>验收报告（</w:t>
      </w:r>
      <w:r>
        <w:rPr>
          <w:sz w:val="21"/>
        </w:rPr>
        <w:t>3</w:t>
      </w:r>
      <w:r>
        <w:rPr>
          <w:sz w:val="21"/>
        </w:rPr>
        <w:t>期付款提供）</w:t>
      </w:r>
      <w:r>
        <w:rPr>
          <w:sz w:val="21"/>
        </w:rPr>
        <w:t>。</w:t>
      </w:r>
    </w:p>
    <w:p>
      <w:pPr>
        <w:pStyle w:val="null3"/>
        <w:ind w:firstLine="420"/>
        <w:jc w:val="both"/>
      </w:pPr>
      <w:r>
        <w:rPr>
          <w:sz w:val="21"/>
        </w:rPr>
        <w:t>2.收款方、出具发票方、合同乙方必须与乙方名称一致。</w:t>
      </w:r>
    </w:p>
    <w:p>
      <w:pPr>
        <w:pStyle w:val="null3"/>
        <w:ind w:firstLine="420"/>
        <w:jc w:val="both"/>
      </w:pPr>
      <w:r>
        <w:rPr>
          <w:sz w:val="21"/>
        </w:rPr>
        <w:t>3.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22"/>
        <w:jc w:val="both"/>
      </w:pPr>
      <w:r>
        <w:rPr>
          <w:sz w:val="21"/>
          <w:b/>
        </w:rPr>
        <w:t>六、质保期及售后服务要求</w:t>
      </w:r>
    </w:p>
    <w:p>
      <w:pPr>
        <w:pStyle w:val="null3"/>
        <w:ind w:firstLine="420"/>
        <w:jc w:val="left"/>
      </w:pPr>
      <w:r>
        <w:rPr>
          <w:sz w:val="21"/>
        </w:rPr>
        <w:t>1.</w:t>
      </w:r>
      <w:r>
        <w:rPr>
          <w:sz w:val="21"/>
        </w:rPr>
        <w:t>质保期限：自通过项目总体验收之日计起</w:t>
      </w:r>
      <w:r>
        <w:rPr>
          <w:sz w:val="21"/>
        </w:rPr>
        <w:t>5年。</w:t>
      </w:r>
    </w:p>
    <w:p>
      <w:pPr>
        <w:pStyle w:val="null3"/>
        <w:ind w:firstLine="420"/>
        <w:jc w:val="left"/>
      </w:pPr>
      <w:r>
        <w:rPr>
          <w:sz w:val="21"/>
        </w:rPr>
        <w:t>2.</w:t>
      </w:r>
      <w:r>
        <w:rPr>
          <w:sz w:val="21"/>
        </w:rPr>
        <w:t>质保期间及质保期满后维保期间的服务要求</w:t>
      </w:r>
    </w:p>
    <w:p>
      <w:pPr>
        <w:pStyle w:val="null3"/>
        <w:ind w:firstLine="420"/>
        <w:jc w:val="left"/>
      </w:pPr>
      <w:r>
        <w:rPr>
          <w:sz w:val="21"/>
        </w:rPr>
        <w:t>（</w:t>
      </w:r>
      <w:r>
        <w:rPr>
          <w:sz w:val="21"/>
        </w:rPr>
        <w:t>1）维保金额：质保期到期后乙方如能继续承接本项目软件系统运维服务，每年维保服务费按不高于软件系统总金额的</w:t>
      </w:r>
      <w:r>
        <w:rPr>
          <w:sz w:val="21"/>
        </w:rPr>
        <w:t>2</w:t>
      </w:r>
      <w:r>
        <w:rPr>
          <w:sz w:val="21"/>
        </w:rPr>
        <w:t>%收取。</w:t>
      </w:r>
    </w:p>
    <w:p>
      <w:pPr>
        <w:pStyle w:val="null3"/>
        <w:ind w:firstLine="420"/>
        <w:jc w:val="left"/>
      </w:pPr>
      <w:r>
        <w:rPr>
          <w:sz w:val="21"/>
        </w:rPr>
        <w:t>（</w:t>
      </w:r>
      <w:r>
        <w:rPr>
          <w:sz w:val="21"/>
        </w:rPr>
        <w:t>2）软件运维服务</w:t>
      </w:r>
    </w:p>
    <w:p>
      <w:pPr>
        <w:pStyle w:val="null3"/>
        <w:ind w:firstLine="420"/>
        <w:jc w:val="left"/>
      </w:pPr>
      <w:r>
        <w:rPr>
          <w:sz w:val="21"/>
        </w:rPr>
        <w:t xml:space="preserve"> </w:t>
      </w:r>
      <w:r>
        <w:rPr>
          <w:sz w:val="21"/>
        </w:rPr>
        <w:t>1）故障排除：系统运行过程中乙方提供7×24小时的售后服务，包括邮件、电话、远程服务等方式，响应时间小于等于2小时。若故障通过上述服务方式无法解决，应于48小时内到达现场进行维护。 2）软件更新：乙方应承诺在质保、维保期内，如果乙方的产品技术升级，乙方应及时通知甲方，如甲方有相应要求，乙方应对甲方购买的产品进行免费升级服务。对程序BUG、程序错误提供定期的修复补丁包服务，定期优化软件功能和性能，在乙方推出同版本的新升级程序后，对系统进行升级； 3）日常维护：维保期间对系统进行修正性维护、适应性维护、完善性维护、预期性维护，每次维护均建立维护记录并归档； 4）应急服务：出现紧急情况时，保证在半小时内启动应急服务，协调安排相关工作人员跟进处理相关紧急情况。乙方有完整的应急方案，并根据医院实际情况进行修订； 5）应用迁移：协助进行应用迁移，提供必要的技术支持与指导； 6）咨询服务：乙方应对甲方用户在系统操作过程中的疑问提供咨询服务； 7）维护培训：对甲方业务部门人员及主管系统人员，进行系统操作、维护培训； 8）接口管理： 在维保期内，如涉及与其他系统或教学模型进行接口对接的需求，乙方应主动配合完成对接工作，相关服务已包含在维保范围之内。</w:t>
      </w:r>
    </w:p>
    <w:p>
      <w:pPr>
        <w:pStyle w:val="null3"/>
        <w:ind w:firstLine="420"/>
        <w:jc w:val="both"/>
      </w:pPr>
      <w:r>
        <w:rPr>
          <w:sz w:val="21"/>
        </w:rPr>
        <w:t>（</w:t>
      </w:r>
      <w:r>
        <w:rPr>
          <w:sz w:val="21"/>
        </w:rPr>
        <w:t>3）数据库运维服务：1）数据库服务器巡检：每半年与甲方的系统主管工程师进行数据库服务器巡检，对现有数据库运行状态进行评估，并反馈评估报告； 2）问题日志远程处理：对数据库中产生的问题日志，提供远程查看与指导； 3）数据恢复：协助甲方的系统主管工程师恢复数据； 4）数据调整：协助甲方的系统维护人员进行数据调整； 5）数据迁移：协助进行数据库迁移，提供必要的支持和指导。</w:t>
      </w:r>
    </w:p>
    <w:p>
      <w:pPr>
        <w:pStyle w:val="null3"/>
        <w:ind w:firstLine="420"/>
        <w:jc w:val="both"/>
      </w:pPr>
      <w:r>
        <w:rPr>
          <w:sz w:val="21"/>
        </w:rPr>
        <w:t>3.</w:t>
      </w:r>
      <w:r>
        <w:rPr>
          <w:sz w:val="21"/>
        </w:rPr>
        <w:t>如使用需连接医用信息系统，须开放与信息系统对接端口，无偿与医院信息系统对接。</w:t>
      </w:r>
    </w:p>
    <w:p>
      <w:pPr>
        <w:pStyle w:val="null3"/>
        <w:ind w:firstLine="422"/>
        <w:jc w:val="both"/>
      </w:pPr>
      <w:r>
        <w:rPr>
          <w:sz w:val="21"/>
          <w:b/>
        </w:rPr>
        <w:t>七、安装与调试</w:t>
      </w:r>
    </w:p>
    <w:p>
      <w:pPr>
        <w:pStyle w:val="null3"/>
        <w:ind w:firstLine="420"/>
        <w:jc w:val="both"/>
      </w:pPr>
      <w:r>
        <w:rPr>
          <w:sz w:val="21"/>
        </w:rPr>
        <w:t>1.乙方必须依照招标文件的要求和报价文件的承诺，将设备、系统安装并调试至正常运行的最佳状态。</w:t>
      </w:r>
    </w:p>
    <w:p>
      <w:pPr>
        <w:pStyle w:val="null3"/>
        <w:ind w:firstLine="422"/>
        <w:jc w:val="both"/>
      </w:pPr>
      <w:r>
        <w:rPr>
          <w:sz w:val="21"/>
          <w:b/>
        </w:rPr>
        <w:t>八、培训要求</w:t>
      </w:r>
    </w:p>
    <w:p>
      <w:pPr>
        <w:pStyle w:val="null3"/>
        <w:ind w:firstLine="210"/>
      </w:pPr>
      <w:r>
        <w:rPr>
          <w:sz w:val="21"/>
        </w:rPr>
        <w:t>1.乙方须派出专业人员对甲方进行培训。</w:t>
      </w:r>
    </w:p>
    <w:p>
      <w:pPr>
        <w:pStyle w:val="null3"/>
        <w:ind w:firstLine="210"/>
      </w:pPr>
      <w:r>
        <w:rPr>
          <w:sz w:val="21"/>
        </w:rPr>
        <w:t>2.乙方应针对各使用部门不同的需求，有针对性地进行培训。将培训方式分为：集中场地培训（含课堂讲解和上机操作）、现场培训及辅助操作。培训的时间、内容、人员、期次等具体内容在执行过程中可根据甲方意见进行调整。</w:t>
      </w:r>
    </w:p>
    <w:p>
      <w:pPr>
        <w:pStyle w:val="null3"/>
        <w:ind w:firstLine="422"/>
        <w:jc w:val="both"/>
      </w:pPr>
      <w:r>
        <w:rPr>
          <w:sz w:val="21"/>
          <w:b/>
        </w:rPr>
        <w:t>九、</w:t>
      </w:r>
      <w:r>
        <w:rPr>
          <w:sz w:val="21"/>
          <w:b/>
        </w:rPr>
        <w:t>验收</w:t>
      </w:r>
    </w:p>
    <w:p>
      <w:pPr>
        <w:pStyle w:val="null3"/>
      </w:pPr>
      <w:r>
        <w:rPr>
          <w:sz w:val="21"/>
        </w:rPr>
        <w:t>1.履约验收主体：采购人及使用部门。</w:t>
      </w:r>
    </w:p>
    <w:p>
      <w:pPr>
        <w:pStyle w:val="null3"/>
      </w:pPr>
      <w:r>
        <w:rPr>
          <w:sz w:val="21"/>
        </w:rPr>
        <w:t>2.履约验收时间：在收到中标人项目验收申请之日起15天内组织验收。</w:t>
      </w:r>
    </w:p>
    <w:p>
      <w:pPr>
        <w:pStyle w:val="null3"/>
      </w:pPr>
      <w:r>
        <w:rPr>
          <w:sz w:val="21"/>
        </w:rPr>
        <w:t>3.履约验收方式：分阶段验收。</w:t>
      </w:r>
    </w:p>
    <w:p>
      <w:pPr>
        <w:pStyle w:val="null3"/>
      </w:pPr>
      <w:r>
        <w:rPr>
          <w:sz w:val="21"/>
        </w:rPr>
        <w:t>4.履约验收内容：</w:t>
      </w:r>
    </w:p>
    <w:p>
      <w:pPr>
        <w:pStyle w:val="null3"/>
      </w:pPr>
      <w:r>
        <w:rPr>
          <w:sz w:val="21"/>
        </w:rPr>
        <w:t>（</w:t>
      </w:r>
      <w:r>
        <w:rPr>
          <w:sz w:val="21"/>
        </w:rPr>
        <w:t>1）由采购人组织验收小组，负责对项目进行全面验收，项目验收依次序对照执行标准为：①符合中华人民共和国国家和履约地相关安全质量标准、行业技术规范标准；②符合采购文件和响应承诺中各方共同认可的各项要求；③双方约定的其他验收标准。</w:t>
      </w:r>
    </w:p>
    <w:p>
      <w:pPr>
        <w:pStyle w:val="null3"/>
      </w:pPr>
      <w:r>
        <w:rPr>
          <w:sz w:val="21"/>
        </w:rPr>
        <w:t>（</w:t>
      </w:r>
      <w:r>
        <w:rPr>
          <w:sz w:val="21"/>
        </w:rPr>
        <w:t>2）项目所有工作内容完成以后，由供应商提交验收申请，由采购人组织验收小组，负责对项目进行全面验收，项目验收依次序对照执行标准为：①符合中华人民共和国国家和履约地相关安全质量标准、行业技术规范标准；②符合采购文件和响应承诺中各方共同认可的各项要求；③双方约定的其他验收标准。</w:t>
      </w:r>
    </w:p>
    <w:p>
      <w:pPr>
        <w:pStyle w:val="null3"/>
      </w:pPr>
      <w:r>
        <w:rPr>
          <w:sz w:val="21"/>
        </w:rPr>
        <w:t>（</w:t>
      </w:r>
      <w:r>
        <w:rPr>
          <w:sz w:val="21"/>
        </w:rPr>
        <w:t>3）项目完工后供应商向采购人提供项目期间的各种文档，项目的终验需通过项目管理部门的总体验收，并由项目管理部门出具符合性验收报告，供应商须为验收提供必需的设备、工具及其他便利条件。</w:t>
      </w:r>
    </w:p>
    <w:p>
      <w:pPr>
        <w:pStyle w:val="null3"/>
      </w:pPr>
      <w:r>
        <w:rPr>
          <w:sz w:val="21"/>
        </w:rPr>
        <w:t>（</w:t>
      </w:r>
      <w:r>
        <w:rPr>
          <w:sz w:val="21"/>
        </w:rPr>
        <w:t>4）在采购人的监督下，各项工作和文档须达到招标文件中技术要求的标准。</w:t>
      </w:r>
    </w:p>
    <w:p>
      <w:pPr>
        <w:pStyle w:val="null3"/>
      </w:pPr>
      <w:r>
        <w:rPr>
          <w:sz w:val="21"/>
        </w:rPr>
        <w:t>（</w:t>
      </w:r>
      <w:r>
        <w:rPr>
          <w:sz w:val="21"/>
        </w:rPr>
        <w:t>5）项目验收时供应商需要提交以下项目文档： (1)系统上线确认单，所有合同范围内业务系统均全部完成上线，正常试运行至少满30天。 (2)系统安装手册，包括安装部署系统(客户端、中间件、数据库等)的方法。 (3)项目验收单，按医院要求的标准格式验收。 (4)项目实施过程的文档、产品培训讲义、视频。</w:t>
      </w:r>
    </w:p>
    <w:p>
      <w:pPr>
        <w:pStyle w:val="null3"/>
      </w:pPr>
      <w:r>
        <w:rPr>
          <w:sz w:val="21"/>
        </w:rPr>
        <w:t>5.验收程序：</w:t>
      </w:r>
    </w:p>
    <w:p>
      <w:pPr>
        <w:pStyle w:val="null3"/>
      </w:pPr>
      <w:r>
        <w:rPr>
          <w:sz w:val="21"/>
        </w:rPr>
        <w:t>（</w:t>
      </w:r>
      <w:r>
        <w:rPr>
          <w:sz w:val="21"/>
        </w:rPr>
        <w:t>1）货物验收：核对货物数量、规格型号、包装标识及技术资料完整性，根据采购清单逐项确认；</w:t>
      </w:r>
    </w:p>
    <w:p>
      <w:pPr>
        <w:pStyle w:val="null3"/>
      </w:pPr>
      <w:r>
        <w:rPr>
          <w:sz w:val="21"/>
        </w:rPr>
        <w:t>（</w:t>
      </w:r>
      <w:r>
        <w:rPr>
          <w:sz w:val="21"/>
        </w:rPr>
        <w:t>2）质量验收：按技术指标进行功能性测试，若验收不合格，成交供应商需无条件接受退货，并承担退货运费、采购人误工损失等全部相关费用；验收合格后，由供需双方共同签署《履约验收报告》，作为交付依据。</w:t>
      </w:r>
    </w:p>
    <w:p>
      <w:pPr>
        <w:pStyle w:val="null3"/>
        <w:jc w:val="both"/>
      </w:pPr>
      <w:r>
        <w:rPr>
          <w:sz w:val="21"/>
        </w:rPr>
        <w:t>6.验收标准：验收的主要依据包括招标需求书、投标文件、合同文件，以及用户需求说明书和设计方案。</w:t>
      </w:r>
      <w:r>
        <w:rPr/>
        <w:t xml:space="preserve"> </w:t>
      </w:r>
    </w:p>
    <w:p>
      <w:pPr>
        <w:pStyle w:val="null3"/>
        <w:jc w:val="both"/>
      </w:pPr>
      <w:r>
        <w:rPr>
          <w:sz w:val="21"/>
          <w:b/>
        </w:rPr>
        <w:t>十、保密要求</w:t>
      </w:r>
    </w:p>
    <w:p>
      <w:pPr>
        <w:pStyle w:val="null3"/>
        <w:ind w:firstLine="420"/>
        <w:jc w:val="both"/>
      </w:pPr>
      <w:r>
        <w:rPr>
          <w:sz w:val="21"/>
        </w:rPr>
        <w:t>乙方必须如约承担合同履行时所应该尽的一切保密义务。乙方对甲方信息、项目实施过程中的资料、数据进行保密，未经甲方书面同意不得泄露给第三方，否则，甲方保留追究乙方法律责任的权利。保密责任不因合同的中止或解除而失效。</w:t>
      </w:r>
    </w:p>
    <w:p>
      <w:pPr>
        <w:pStyle w:val="null3"/>
        <w:ind w:firstLine="422"/>
        <w:jc w:val="both"/>
      </w:pPr>
      <w:r>
        <w:rPr>
          <w:sz w:val="21"/>
          <w:b/>
        </w:rPr>
        <w:t>十一、知识产权要求</w:t>
      </w:r>
    </w:p>
    <w:p>
      <w:pPr>
        <w:pStyle w:val="null3"/>
        <w:ind w:firstLine="420"/>
      </w:pPr>
      <w:r>
        <w:rPr>
          <w:sz w:val="21"/>
        </w:rPr>
        <w:t>1.</w:t>
      </w:r>
      <w:r>
        <w:rPr>
          <w:sz w:val="21"/>
        </w:rPr>
        <w:t>乙方</w:t>
      </w:r>
      <w:r>
        <w:rPr>
          <w:sz w:val="21"/>
        </w:rPr>
        <w:t>应保证向</w:t>
      </w:r>
      <w:r>
        <w:rPr>
          <w:sz w:val="21"/>
        </w:rPr>
        <w:t>甲方</w:t>
      </w:r>
      <w:r>
        <w:rPr>
          <w:sz w:val="21"/>
        </w:rPr>
        <w:t>销售的本采购合同项下的应用软件、设备或其任何部分不侵犯任何第三方知识产权，并保证</w:t>
      </w:r>
      <w:r>
        <w:rPr>
          <w:sz w:val="21"/>
        </w:rPr>
        <w:t>甲方</w:t>
      </w:r>
      <w:r>
        <w:rPr>
          <w:sz w:val="21"/>
        </w:rPr>
        <w:t>购买和正常使用货物过程中免受第三方就知识产权侵权提出的任何纠纷、制裁、索赔或起诉。</w:t>
      </w:r>
    </w:p>
    <w:p>
      <w:pPr>
        <w:pStyle w:val="null3"/>
        <w:ind w:firstLine="420"/>
      </w:pPr>
      <w:r>
        <w:rPr>
          <w:sz w:val="21"/>
        </w:rPr>
        <w:t>2.</w:t>
      </w:r>
      <w:r>
        <w:rPr>
          <w:sz w:val="21"/>
        </w:rPr>
        <w:t>甲方</w:t>
      </w:r>
      <w:r>
        <w:rPr>
          <w:sz w:val="21"/>
        </w:rPr>
        <w:t>不对</w:t>
      </w:r>
      <w:r>
        <w:rPr>
          <w:sz w:val="21"/>
        </w:rPr>
        <w:t>乙方</w:t>
      </w:r>
      <w:r>
        <w:rPr>
          <w:sz w:val="21"/>
        </w:rPr>
        <w:t>提供的应用软件、设备是否侵犯他人权利负责，如因</w:t>
      </w:r>
      <w:r>
        <w:rPr>
          <w:sz w:val="21"/>
        </w:rPr>
        <w:t>乙方</w:t>
      </w:r>
      <w:r>
        <w:rPr>
          <w:sz w:val="21"/>
        </w:rPr>
        <w:t>提供的应用软件、设备因任何知识产权问题给</w:t>
      </w:r>
      <w:r>
        <w:rPr>
          <w:sz w:val="21"/>
        </w:rPr>
        <w:t>甲方</w:t>
      </w:r>
      <w:r>
        <w:rPr>
          <w:sz w:val="21"/>
        </w:rPr>
        <w:t>造成损失的，无论是执行合同期间或合同到期后的任何时间，</w:t>
      </w:r>
      <w:r>
        <w:rPr>
          <w:sz w:val="21"/>
        </w:rPr>
        <w:t>乙方</w:t>
      </w:r>
      <w:r>
        <w:rPr>
          <w:sz w:val="21"/>
        </w:rPr>
        <w:t>均应负责解决纠纷，并按</w:t>
      </w:r>
      <w:r>
        <w:rPr>
          <w:sz w:val="21"/>
        </w:rPr>
        <w:t>甲方</w:t>
      </w:r>
      <w:r>
        <w:rPr>
          <w:sz w:val="21"/>
        </w:rPr>
        <w:t>损失金额的</w:t>
      </w:r>
      <w:r>
        <w:rPr>
          <w:sz w:val="21"/>
        </w:rPr>
        <w:t>1.5倍进行赔偿。</w:t>
      </w:r>
    </w:p>
    <w:p>
      <w:pPr>
        <w:pStyle w:val="null3"/>
        <w:ind w:firstLine="420"/>
        <w:jc w:val="both"/>
      </w:pPr>
      <w:r>
        <w:rPr>
          <w:sz w:val="21"/>
        </w:rPr>
        <w:t>3.对于应用软件、设备的知识产权非</w:t>
      </w:r>
      <w:r>
        <w:rPr>
          <w:sz w:val="21"/>
        </w:rPr>
        <w:t>乙方</w:t>
      </w:r>
      <w:r>
        <w:rPr>
          <w:sz w:val="21"/>
        </w:rPr>
        <w:t>所有的，</w:t>
      </w:r>
      <w:r>
        <w:rPr>
          <w:sz w:val="21"/>
        </w:rPr>
        <w:t>乙方</w:t>
      </w:r>
      <w:r>
        <w:rPr>
          <w:sz w:val="21"/>
        </w:rPr>
        <w:t>应向</w:t>
      </w:r>
      <w:r>
        <w:rPr>
          <w:sz w:val="21"/>
        </w:rPr>
        <w:t>甲方</w:t>
      </w:r>
      <w:r>
        <w:rPr>
          <w:sz w:val="21"/>
        </w:rPr>
        <w:t>提供货物的正规销售授权文件。</w:t>
      </w:r>
    </w:p>
    <w:p>
      <w:pPr>
        <w:pStyle w:val="null3"/>
        <w:ind w:firstLine="422"/>
        <w:jc w:val="both"/>
      </w:pPr>
      <w:r>
        <w:rPr>
          <w:sz w:val="21"/>
          <w:b/>
        </w:rPr>
        <w:t>十二、其他要求</w:t>
      </w:r>
    </w:p>
    <w:p>
      <w:pPr>
        <w:pStyle w:val="null3"/>
        <w:spacing w:before="105" w:after="105"/>
        <w:ind w:firstLine="420"/>
        <w:jc w:val="both"/>
      </w:pPr>
      <w:r>
        <w:rPr>
          <w:sz w:val="21"/>
        </w:rPr>
        <w:t>1.</w:t>
      </w:r>
      <w:r>
        <w:rPr>
          <w:sz w:val="21"/>
        </w:rPr>
        <w:t>系统须遵循《国家卫生信息标准基础框架》制定的统一的技术规范和相关数据共享要求。采用多层软件体系架构，以便能随时适应未来的新的需求调整，实现各级卫生部门、各业务系统的信息服务共享及各种服务的快速整合与快速响应。</w:t>
      </w:r>
    </w:p>
    <w:p>
      <w:pPr>
        <w:pStyle w:val="null3"/>
        <w:ind w:firstLine="420"/>
        <w:jc w:val="both"/>
      </w:pPr>
      <w:r>
        <w:rPr>
          <w:sz w:val="21"/>
        </w:rPr>
        <w:t>2.</w:t>
      </w:r>
      <w:r>
        <w:rPr>
          <w:sz w:val="21"/>
        </w:rPr>
        <w:t>必须支持</w:t>
      </w:r>
      <w:r>
        <w:rPr>
          <w:sz w:val="21"/>
        </w:rPr>
        <w:t>WEB浏览器与手机移动端APP使用，支持主流浏览器、安卓手机APP、iOS手机APP使用；教师端应用具备课程管理、课程预约、开放实训管理、开放实训预约、场地申请功能；学生端应用具备课程预约、开放实训预约、OSCE考试通知和自主学习功能。</w:t>
      </w:r>
    </w:p>
    <w:p>
      <w:pPr>
        <w:pStyle w:val="null3"/>
        <w:ind w:firstLine="420"/>
        <w:jc w:val="both"/>
      </w:pPr>
      <w:r>
        <w:rPr>
          <w:sz w:val="21"/>
        </w:rPr>
        <w:t>3.甲方</w:t>
      </w:r>
      <w:r>
        <w:rPr>
          <w:sz w:val="21"/>
        </w:rPr>
        <w:t>购买的产品为终身授权，不允许另行购买许可。如对软件产品的授权有加密功能，时间许可为永久，只允许软加密，不允许采用</w:t>
      </w:r>
      <w:r>
        <w:rPr>
          <w:sz w:val="21"/>
        </w:rPr>
        <w:t>U盘加密狗等硬加密方式，软加密不允许读任何服务器、任何终端的任何软硬件信息作为加密的一部分。</w:t>
      </w:r>
    </w:p>
    <w:p>
      <w:pPr>
        <w:pStyle w:val="null3"/>
        <w:ind w:firstLine="420"/>
        <w:jc w:val="both"/>
      </w:pPr>
      <w:r>
        <w:rPr>
          <w:sz w:val="21"/>
        </w:rPr>
        <w:t>4.</w:t>
      </w:r>
      <w:r>
        <w:rPr>
          <w:sz w:val="21"/>
        </w:rPr>
        <w:t>网络安全等保要求：</w:t>
      </w:r>
      <w:r>
        <w:rPr>
          <w:sz w:val="21"/>
        </w:rPr>
        <w:t>乙方</w:t>
      </w:r>
      <w:r>
        <w:rPr>
          <w:sz w:val="21"/>
        </w:rPr>
        <w:t>应根据公安机关的时间要求无条件对本采购包中所涉及的设备及系统进行安全漏洞检测和修复，并配合</w:t>
      </w:r>
      <w:r>
        <w:rPr>
          <w:sz w:val="21"/>
        </w:rPr>
        <w:t>甲方</w:t>
      </w:r>
      <w:r>
        <w:rPr>
          <w:sz w:val="21"/>
        </w:rPr>
        <w:t>完成日常等级保护检测和漏洞修复工作，以满足通过等级保护验收的要求。根据</w:t>
      </w:r>
      <w:r>
        <w:rPr>
          <w:sz w:val="21"/>
        </w:rPr>
        <w:t>甲方</w:t>
      </w:r>
      <w:r>
        <w:rPr>
          <w:sz w:val="21"/>
        </w:rPr>
        <w:t>提供的方案进行整改。系统整体安全级别需完全符合国家《网络安全等级保护</w:t>
      </w:r>
      <w:r>
        <w:rPr>
          <w:sz w:val="21"/>
        </w:rPr>
        <w:t>2.0》三级标准的相关要求。如网络扫描发现高危、中危漏洞需通知相关责任人立即修复，并需出一份系统安全整改报告盖</w:t>
      </w:r>
      <w:r>
        <w:rPr>
          <w:sz w:val="21"/>
        </w:rPr>
        <w:t>乙方</w:t>
      </w:r>
      <w:r>
        <w:rPr>
          <w:sz w:val="21"/>
        </w:rPr>
        <w:t>的公章。</w:t>
      </w:r>
    </w:p>
    <w:p>
      <w:pPr>
        <w:pStyle w:val="null3"/>
        <w:ind w:firstLine="420"/>
        <w:jc w:val="both"/>
      </w:pPr>
      <w:r>
        <w:rPr>
          <w:sz w:val="21"/>
        </w:rPr>
        <w:t>5.</w:t>
      </w:r>
      <w:r>
        <w:rPr>
          <w:sz w:val="21"/>
        </w:rPr>
        <w:t>国产信息技术应用创新要求：为保障系统自主可控和信息安全，</w:t>
      </w:r>
      <w:r>
        <w:rPr>
          <w:sz w:val="21"/>
        </w:rPr>
        <w:t>乙方</w:t>
      </w:r>
      <w:r>
        <w:rPr>
          <w:sz w:val="21"/>
        </w:rPr>
        <w:t>需按照最新信息技术应用创新要求</w:t>
      </w:r>
      <w:r>
        <w:rPr>
          <w:sz w:val="21"/>
        </w:rPr>
        <w:t>免费</w:t>
      </w:r>
      <w:r>
        <w:rPr>
          <w:sz w:val="21"/>
        </w:rPr>
        <w:t>配合医院适配国产操作系统、国产数据库、国产中间件等国产自主安全平台。</w:t>
      </w:r>
    </w:p>
    <w:p>
      <w:pPr>
        <w:pStyle w:val="null3"/>
        <w:ind w:firstLine="422"/>
        <w:jc w:val="both"/>
      </w:pPr>
      <w:r>
        <w:rPr>
          <w:sz w:val="21"/>
          <w:b/>
        </w:rPr>
        <w:t>十三、</w:t>
      </w:r>
      <w:r>
        <w:rPr>
          <w:sz w:val="21"/>
          <w:b/>
        </w:rPr>
        <w:t>违约责任与赔偿损失</w:t>
      </w:r>
    </w:p>
    <w:p>
      <w:pPr>
        <w:pStyle w:val="null3"/>
        <w:ind w:firstLine="420"/>
        <w:jc w:val="both"/>
      </w:pPr>
      <w:r>
        <w:rPr>
          <w:sz w:val="21"/>
        </w:rPr>
        <w:t>1.乙方交付的货物、工程/提供的服务不符合本合同规定的，甲方有权拒收，并且乙方须向甲方支付本合同总价5%的违约金。</w:t>
      </w:r>
    </w:p>
    <w:p>
      <w:pPr>
        <w:pStyle w:val="null3"/>
        <w:ind w:firstLine="420"/>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3.甲方无正当理由拒收货物/接受服务，到期拒付货物/服务款项的，甲方向乙方偿付本合同总的5%的违约金。甲方人逾期付款，则每日按本合同总价的3‰向乙方偿付违约金。</w:t>
      </w:r>
    </w:p>
    <w:p>
      <w:pPr>
        <w:pStyle w:val="null3"/>
        <w:ind w:firstLine="420"/>
        <w:jc w:val="both"/>
      </w:pPr>
      <w:r>
        <w:rPr>
          <w:sz w:val="21"/>
        </w:rPr>
        <w:t>4</w:t>
      </w:r>
      <w:r>
        <w:rPr>
          <w:sz w:val="21"/>
        </w:rPr>
        <w:t>.其它违约责任按《中华人民共和国民法典(合同编)》处理。</w:t>
      </w:r>
    </w:p>
    <w:p>
      <w:pPr>
        <w:pStyle w:val="null3"/>
        <w:ind w:firstLine="422"/>
        <w:jc w:val="both"/>
      </w:pPr>
      <w:r>
        <w:rPr>
          <w:sz w:val="21"/>
          <w:b/>
        </w:rPr>
        <w:t>十</w:t>
      </w:r>
      <w:r>
        <w:rPr>
          <w:sz w:val="21"/>
          <w:b/>
        </w:rPr>
        <w:t>四</w:t>
      </w:r>
      <w:r>
        <w:rPr>
          <w:sz w:val="21"/>
          <w:b/>
        </w:rPr>
        <w:t>、争议的解决</w:t>
      </w:r>
      <w:r>
        <w:rPr/>
        <w:t xml:space="preserve">   </w:t>
      </w:r>
    </w:p>
    <w:p>
      <w:pPr>
        <w:pStyle w:val="null3"/>
        <w:ind w:firstLine="420"/>
        <w:jc w:val="both"/>
      </w:pPr>
      <w:r>
        <w:rPr>
          <w:sz w:val="21"/>
        </w:rPr>
        <w:t>合同执行过程中发生的任何争议，通过友好协商解决。如双方不能通过友好协商解决，任何一方可向甲方所在地人民法院提起诉讼。</w:t>
      </w:r>
    </w:p>
    <w:p>
      <w:pPr>
        <w:pStyle w:val="null3"/>
        <w:ind w:firstLine="422"/>
        <w:jc w:val="both"/>
      </w:pPr>
      <w:r>
        <w:rPr>
          <w:sz w:val="21"/>
          <w:b/>
        </w:rPr>
        <w:t>十</w:t>
      </w:r>
      <w:r>
        <w:rPr>
          <w:sz w:val="21"/>
          <w:b/>
        </w:rPr>
        <w:t>五</w:t>
      </w:r>
      <w:r>
        <w:rPr>
          <w:sz w:val="21"/>
          <w:b/>
        </w:rPr>
        <w:t>、不可抗力</w:t>
      </w:r>
    </w:p>
    <w:p>
      <w:pPr>
        <w:pStyle w:val="null3"/>
        <w:ind w:firstLine="420"/>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w:t>
      </w:r>
      <w:r>
        <w:rPr>
          <w:sz w:val="21"/>
          <w:b/>
        </w:rPr>
        <w:t>六</w:t>
      </w:r>
      <w:r>
        <w:rPr>
          <w:sz w:val="21"/>
          <w:b/>
        </w:rPr>
        <w:t>、税费</w:t>
      </w:r>
    </w:p>
    <w:p>
      <w:pPr>
        <w:pStyle w:val="null3"/>
        <w:ind w:firstLine="420"/>
        <w:jc w:val="both"/>
      </w:pPr>
      <w:r>
        <w:rPr>
          <w:sz w:val="21"/>
        </w:rPr>
        <w:t>1.在中国境内、外发生的与本合同执行有关的一切税费均由乙方负担。</w:t>
      </w:r>
    </w:p>
    <w:p>
      <w:pPr>
        <w:pStyle w:val="null3"/>
        <w:ind w:firstLine="422"/>
        <w:jc w:val="both"/>
      </w:pPr>
      <w:r>
        <w:rPr>
          <w:sz w:val="21"/>
          <w:b/>
        </w:rPr>
        <w:t>十</w:t>
      </w:r>
      <w:r>
        <w:rPr>
          <w:sz w:val="21"/>
          <w:b/>
        </w:rPr>
        <w:t>七</w:t>
      </w:r>
      <w:r>
        <w:rPr>
          <w:sz w:val="21"/>
          <w:b/>
        </w:rPr>
        <w:t>、</w:t>
      </w:r>
      <w:r>
        <w:rPr/>
        <w:t xml:space="preserve"> </w:t>
      </w:r>
      <w:r>
        <w:rPr>
          <w:sz w:val="21"/>
          <w:b/>
        </w:rPr>
        <w:t>其他</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ind w:firstLine="422"/>
        <w:jc w:val="both"/>
      </w:pPr>
      <w:r>
        <w:rPr>
          <w:sz w:val="21"/>
          <w:b/>
        </w:rPr>
        <w:t>十</w:t>
      </w:r>
      <w:r>
        <w:rPr>
          <w:sz w:val="21"/>
          <w:b/>
        </w:rPr>
        <w:t>八</w:t>
      </w:r>
      <w:r>
        <w:rPr>
          <w:sz w:val="21"/>
          <w:b/>
        </w:rPr>
        <w:t>、</w:t>
      </w:r>
      <w:r>
        <w:rPr/>
        <w:t xml:space="preserve"> </w:t>
      </w:r>
      <w:r>
        <w:rPr>
          <w:sz w:val="21"/>
          <w:b/>
        </w:rPr>
        <w:t>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u w:val="single"/>
        </w:rPr>
        <w:t xml:space="preserve">    </w:t>
      </w:r>
      <w:r>
        <w:rPr>
          <w:sz w:val="21"/>
        </w:rPr>
        <w:t>份。</w:t>
      </w:r>
    </w:p>
    <w:p>
      <w:pPr>
        <w:pStyle w:val="null3"/>
        <w:ind w:firstLine="420"/>
        <w:jc w:val="both"/>
      </w:pPr>
      <w:r>
        <w:rPr/>
        <w:t xml:space="preserve"> </w:t>
      </w:r>
    </w:p>
    <w:p>
      <w:pPr>
        <w:pStyle w:val="null3"/>
        <w:ind w:firstLine="422"/>
        <w:jc w:val="both"/>
      </w:pPr>
      <w:r>
        <w:rPr>
          <w:sz w:val="21"/>
          <w:b/>
        </w:rPr>
        <w:t>以下无正文</w:t>
      </w:r>
    </w:p>
    <w:p>
      <w:pPr>
        <w:pStyle w:val="null3"/>
        <w:ind w:firstLine="422"/>
        <w:jc w:val="both"/>
      </w:pPr>
      <w:r>
        <w:rPr>
          <w:sz w:val="21"/>
          <w:b/>
        </w:rPr>
        <w:t>甲方（盖章）：</w:t>
      </w:r>
      <w:r>
        <w:rPr>
          <w:b/>
        </w:rPr>
        <w:t xml:space="preserve">                                   </w:t>
      </w:r>
      <w:r>
        <w:rPr>
          <w:sz w:val="21"/>
          <w:b/>
        </w:rPr>
        <w:t>乙方（盖章）：</w:t>
      </w:r>
    </w:p>
    <w:p>
      <w:pPr>
        <w:pStyle w:val="null3"/>
        <w:ind w:firstLine="422"/>
        <w:jc w:val="both"/>
      </w:pPr>
      <w:r>
        <w:rPr>
          <w:sz w:val="21"/>
          <w:b/>
        </w:rPr>
        <w:t>代表：</w:t>
      </w:r>
      <w:r>
        <w:rPr>
          <w:b/>
        </w:rPr>
        <w:t xml:space="preserve">                                           </w:t>
      </w:r>
      <w:r>
        <w:rPr>
          <w:sz w:val="21"/>
          <w:b/>
        </w:rPr>
        <w:t>代表：</w:t>
      </w:r>
    </w:p>
    <w:p>
      <w:pPr>
        <w:pStyle w:val="null3"/>
        <w:ind w:firstLine="5670"/>
        <w:jc w:val="both"/>
      </w:pPr>
      <w:r>
        <w:rPr>
          <w:sz w:val="21"/>
        </w:rPr>
        <w:t>开户名称：</w:t>
      </w:r>
    </w:p>
    <w:p>
      <w:pPr>
        <w:pStyle w:val="null3"/>
        <w:ind w:firstLine="5670"/>
        <w:jc w:val="both"/>
      </w:pPr>
      <w:r>
        <w:rPr>
          <w:sz w:val="21"/>
        </w:rPr>
        <w:t>银行帐号：</w:t>
      </w:r>
    </w:p>
    <w:p>
      <w:pPr>
        <w:pStyle w:val="null3"/>
        <w:ind w:firstLine="5670"/>
        <w:jc w:val="both"/>
      </w:pPr>
      <w:r>
        <w:rPr>
          <w:sz w:val="21"/>
        </w:rPr>
        <w:t>开</w:t>
      </w:r>
      <w:r>
        <w:rPr>
          <w:sz w:val="21"/>
        </w:rPr>
        <w:t>户</w:t>
      </w:r>
      <w:r>
        <w:rPr>
          <w:sz w:val="21"/>
        </w:rPr>
        <w:t>行：</w:t>
      </w:r>
    </w:p>
    <w:p>
      <w:pPr>
        <w:pStyle w:val="null3"/>
        <w:ind w:firstLine="420"/>
        <w:jc w:val="both"/>
      </w:pPr>
      <w:r>
        <w:rPr>
          <w:sz w:val="21"/>
        </w:rPr>
        <w:t>签订地点：</w:t>
      </w:r>
    </w:p>
    <w:p>
      <w:pPr>
        <w:pStyle w:val="null3"/>
        <w:ind w:firstLine="420"/>
        <w:jc w:val="both"/>
      </w:pPr>
      <w:r>
        <w:rPr>
          <w:sz w:val="21"/>
        </w:rPr>
        <w:t>签订日期：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440201-2025-02521</w:t>
      </w:r>
    </w:p>
    <w:p>
      <w:pPr>
        <w:pStyle w:val="null3"/>
        <w:jc w:val="center"/>
        <w:outlineLvl w:val="3"/>
      </w:pPr>
      <w:r>
        <w:rPr>
          <w:sz w:val="24"/>
          <w:b/>
        </w:rPr>
        <w:t>采购项目编号：</w:t>
      </w:r>
      <w:r>
        <w:rPr>
          <w:sz w:val="24"/>
          <w:b/>
        </w:rPr>
        <w:t>GDYD250919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韶关市第一人民医院新区临床技能培训中心建设项目（信息化建设项目）</w:t>
      </w:r>
      <w:r>
        <w:rPr>
          <w:u w:val="single"/>
        </w:rPr>
        <w:t>”</w:t>
      </w:r>
      <w:r>
        <w:rPr/>
        <w:t>项目的招标[采购项目编号为：</w:t>
      </w:r>
      <w:r>
        <w:rPr>
          <w:u w:val="single"/>
        </w:rPr>
        <w:t>GDYD250919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韶关市第一人民医院新区临床技能培训中心建设项目（信息化建设项目）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韶关市第一人民医院新区临床技能培训中心建设项目（信息化建设项目）</w:t>
      </w:r>
      <w:r>
        <w:rPr/>
        <w:t>”项目采购[采购项目编号为</w:t>
      </w:r>
      <w:r>
        <w:rPr/>
        <w:t>GDYD250919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韶关市第一人民医院新区临床技能培训中心建设项目（信息化建设项目）</w:t>
      </w:r>
      <w:r>
        <w:rPr/>
        <w:t>招标中获中标（采购项目编号：</w:t>
      </w:r>
      <w:r>
        <w:rPr/>
        <w:t>GDYD250919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韶关市第一人民医院新区临床技能培训中心建设项目（信息化建设项目）</w:t>
      </w:r>
      <w:r>
        <w:rPr/>
        <w:t>”项目（采购项目编号：</w:t>
      </w:r>
      <w:r>
        <w:rPr/>
        <w:t>GDYD250919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