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440201-2024-02227</w:t>
      </w:r>
    </w:p>
    <w:p>
      <w:pPr>
        <w:pStyle w:val="null3"/>
        <w:jc w:val="center"/>
        <w:outlineLvl w:val="3"/>
      </w:pPr>
      <w:r>
        <w:rPr>
          <w:sz w:val="24"/>
          <w:b/>
        </w:rPr>
        <w:t>采购项目编号：</w:t>
      </w:r>
      <w:r>
        <w:rPr>
          <w:sz w:val="24"/>
          <w:b/>
        </w:rPr>
        <w:t>GDYD240718</w:t>
      </w:r>
    </w:p>
    <w:p>
      <w:pPr>
        <w:pStyle w:val="null3"/>
        <w:jc w:val="center"/>
        <w:outlineLvl w:val="3"/>
      </w:pPr>
      <w:r>
        <w:rPr>
          <w:sz w:val="24"/>
          <w:b/>
        </w:rPr>
        <w:t>项目名称：</w:t>
      </w:r>
      <w:r>
        <w:rPr>
          <w:sz w:val="24"/>
          <w:b/>
        </w:rPr>
        <w:t>韶关市镇级国土空间规划数据质检及成果汇交项目</w:t>
      </w:r>
    </w:p>
    <w:p>
      <w:pPr>
        <w:pStyle w:val="null3"/>
        <w:jc w:val="center"/>
        <w:outlineLvl w:val="3"/>
      </w:pPr>
      <w:r>
        <w:rPr>
          <w:sz w:val="24"/>
          <w:b/>
        </w:rPr>
        <w:t>采购人：</w:t>
      </w:r>
      <w:r>
        <w:rPr>
          <w:sz w:val="24"/>
          <w:b/>
        </w:rPr>
        <w:t>韶关市自然资源局</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w:t>
      </w:r>
      <w:r>
        <w:rPr/>
        <w:t>受</w:t>
      </w:r>
      <w:r>
        <w:rPr/>
        <w:t>韶关市自然资源局</w:t>
      </w:r>
      <w:r>
        <w:rPr/>
        <w:t>的委托，采用</w:t>
      </w:r>
      <w:r>
        <w:rPr/>
        <w:t>公开招标</w:t>
      </w:r>
      <w:r>
        <w:rPr/>
        <w:t>方式组织采购</w:t>
      </w:r>
      <w:r>
        <w:rPr/>
        <w:t>韶关市镇级国土空间规划数据质检及成果汇交项目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韶关市镇级国土空间规划数据质检及成果汇交项目</w:t>
      </w:r>
    </w:p>
    <w:p>
      <w:pPr>
        <w:pStyle w:val="null3"/>
        <w:ind w:firstLine="480"/>
      </w:pPr>
      <w:r>
        <w:rPr/>
        <w:t>采购计划编号：</w:t>
      </w:r>
      <w:r>
        <w:rPr/>
        <w:t>440201-2024-02227</w:t>
      </w:r>
    </w:p>
    <w:p>
      <w:pPr>
        <w:pStyle w:val="null3"/>
        <w:ind w:firstLine="480"/>
      </w:pPr>
      <w:r>
        <w:rPr/>
        <w:t>采购项目编号：</w:t>
      </w:r>
      <w:r>
        <w:rPr/>
        <w:t>GDYD240718</w:t>
      </w:r>
    </w:p>
    <w:p>
      <w:pPr>
        <w:pStyle w:val="null3"/>
        <w:ind w:firstLine="480"/>
      </w:pPr>
      <w:r>
        <w:rPr/>
        <w:t>采购方式：</w:t>
      </w:r>
      <w:r>
        <w:rPr/>
        <w:t>公开招标</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采购包1(韶关市镇级国土空间规划数据质检及成果汇交项目):</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韶关市镇级国土空间规划数据质检及成果汇交项目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合同履行期限：自合同签订之日起一年内完成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2）具有良好的商业信誉和健全的财务会计制度：投标文件中提供《资格条件承诺函》（格式详见招标文件“第二章 采购需求”）</w:t>
      </w:r>
    </w:p>
    <w:p>
      <w:pPr>
        <w:pStyle w:val="null3"/>
      </w:pPr>
      <w:r>
        <w:rPr/>
        <w:t>3）有依法缴纳税收和社会保障资金的良好记录：投标文件中提供《资格条件承诺函》（格式详见招标文件“第二章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采购包1（韶关市镇级国土空间规划数据质检及成果汇交项目）：</w:t>
      </w:r>
      <w:r>
        <w:rPr/>
        <w:t>本项目专门面向中小企业采购；（中小微企业以投标人填写的《中小企业声明函》为判定标准，残疾人福利性单位以投标人填写的《残疾人福利性单位声明函》为判定标准，详见响应文件格式；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采购包1（韶关市镇级国土空间规划数据质检及成果汇交项目）：</w:t>
      </w:r>
    </w:p>
    <w:p>
      <w:pPr>
        <w:pStyle w:val="null3"/>
      </w:pPr>
      <w:r>
        <w:rPr/>
        <w:t>1)投标人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 管理关系的不同投标人，不得同时参加本采购项目（或采购包） 投标（响应）。 为本项目提供整体设计、 规范编制或者项目管理、 监理、 检测等服务的投标人，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韶关市自然资源局</w:t>
      </w:r>
    </w:p>
    <w:p>
      <w:pPr>
        <w:pStyle w:val="null3"/>
        <w:ind w:firstLine="480"/>
      </w:pPr>
      <w:r>
        <w:rPr/>
        <w:t xml:space="preserve"> 地址：</w:t>
      </w:r>
      <w:r>
        <w:rPr/>
        <w:t>韶关市武江区西联镇百旺大道芙蓉园</w:t>
      </w:r>
    </w:p>
    <w:p>
      <w:pPr>
        <w:pStyle w:val="null3"/>
        <w:ind w:firstLine="480"/>
      </w:pPr>
      <w:r>
        <w:rPr/>
        <w:t xml:space="preserve"> 联系方式：</w:t>
      </w:r>
      <w:r>
        <w:rPr/>
        <w:t>0751-8963769</w:t>
      </w:r>
    </w:p>
    <w:p>
      <w:pPr>
        <w:pStyle w:val="null3"/>
        <w:outlineLvl w:val="3"/>
      </w:pPr>
      <w:r>
        <w:rPr>
          <w:sz w:val="24"/>
          <w:b/>
        </w:rPr>
        <w:t xml:space="preserve"> 2.采购代理机构信息</w:t>
      </w:r>
    </w:p>
    <w:p>
      <w:pPr>
        <w:pStyle w:val="null3"/>
        <w:ind w:firstLine="480"/>
      </w:pPr>
      <w:r>
        <w:rPr/>
        <w:t xml:space="preserve"> 名称：</w:t>
      </w:r>
      <w:r>
        <w:rPr/>
        <w:t>广东远东招标代理有限公司</w:t>
      </w:r>
    </w:p>
    <w:p>
      <w:pPr>
        <w:pStyle w:val="null3"/>
        <w:ind w:firstLine="480"/>
      </w:pPr>
      <w:r>
        <w:rPr/>
        <w:t xml:space="preserve"> 地址：</w:t>
      </w:r>
      <w:r>
        <w:rPr/>
        <w:t>广东省广州市越秀区越秀北路222号608-612室</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雷小姐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3155"/>
        <w:gridCol w:w="990"/>
        <w:gridCol w:w="2292"/>
        <w:gridCol w:w="1867"/>
      </w:tblGrid>
      <w:tr>
        <w:tc>
          <w:tcPr>
            <w:tcW w:type="dxa" w:w="3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4"/>
                <w:b/>
                <w:shd w:fill="FFFFFF" w:val="clear"/>
              </w:rPr>
              <w:t>采购项目名称</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FFFFF" w:val="clear"/>
              </w:rPr>
              <w:t>数量</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sz w:val="24"/>
                <w:b/>
                <w:shd w:fill="FFFFFF" w:val="clear"/>
              </w:rPr>
              <w:t>主要技术规格</w:t>
            </w:r>
          </w:p>
        </w:tc>
        <w:tc>
          <w:tcPr>
            <w:tcW w:type="dxa" w:w="1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15"/>
              <w:jc w:val="center"/>
            </w:pPr>
            <w:r>
              <w:rPr>
                <w:sz w:val="24"/>
                <w:b/>
                <w:shd w:fill="FFFFFF" w:val="clear"/>
              </w:rPr>
              <w:t>预算金额（元）</w:t>
            </w:r>
          </w:p>
        </w:tc>
      </w:tr>
      <w:tr>
        <w:tc>
          <w:tcPr>
            <w:tcW w:type="dxa" w:w="3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4"/>
                <w:shd w:fill="FFFFFF" w:val="clear"/>
              </w:rPr>
              <w:t>韶关市镇级国土空间规划数据质检及成果汇交项目</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1项</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4"/>
                <w:shd w:fill="FFFFFF" w:val="clear"/>
              </w:rPr>
              <w:t>详见本部分</w:t>
            </w:r>
            <w:r>
              <w:rPr>
                <w:sz w:val="24"/>
                <w:shd w:fill="FFFFFF" w:val="clear"/>
              </w:rPr>
              <w:t>“2.技术标准与要求”</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35"/>
              <w:jc w:val="center"/>
            </w:pPr>
            <w:r>
              <w:rPr>
                <w:sz w:val="24"/>
                <w:shd w:fill="FFFFFF" w:val="clear"/>
              </w:rPr>
              <w:t>1,</w:t>
            </w:r>
            <w:r>
              <w:rPr>
                <w:sz w:val="24"/>
                <w:shd w:fill="FFFFFF" w:val="clear"/>
              </w:rPr>
              <w:t>6</w:t>
            </w:r>
            <w:r>
              <w:rPr>
                <w:sz w:val="24"/>
                <w:shd w:fill="FFFFFF" w:val="clear"/>
              </w:rPr>
              <w:t>00,000.00</w:t>
            </w:r>
          </w:p>
        </w:tc>
      </w:tr>
    </w:tbl>
    <w:p>
      <w:pPr>
        <w:pStyle w:val="null3"/>
        <w:ind w:firstLine="482"/>
        <w:jc w:val="both"/>
      </w:pPr>
      <w:r>
        <w:rPr>
          <w:sz w:val="24"/>
          <w:b/>
        </w:rPr>
        <w:t>注：</w:t>
      </w:r>
      <w:r>
        <w:rPr>
          <w:sz w:val="24"/>
          <w:b/>
        </w:rPr>
        <w:t>投标</w:t>
      </w:r>
      <w:r>
        <w:rPr>
          <w:sz w:val="24"/>
          <w:b/>
        </w:rPr>
        <w:t>报价超出预算金额或最高限价的，评标委员会将对其</w:t>
      </w:r>
      <w:r>
        <w:rPr>
          <w:sz w:val="24"/>
          <w:b/>
        </w:rPr>
        <w:t>投标文件</w:t>
      </w:r>
      <w:r>
        <w:rPr>
          <w:sz w:val="24"/>
          <w:b/>
        </w:rPr>
        <w:t>作无效投标处理。</w:t>
      </w:r>
      <w:r>
        <w:rPr>
          <w:sz w:val="24"/>
          <w:b/>
        </w:rPr>
        <w:t>投标人</w:t>
      </w:r>
      <w:r>
        <w:rPr>
          <w:sz w:val="24"/>
          <w:b/>
        </w:rPr>
        <w:t>必须对本项目的全部内容进行投标报价，如有缺漏，评标委员会将对其</w:t>
      </w:r>
      <w:r>
        <w:rPr>
          <w:sz w:val="24"/>
          <w:b/>
        </w:rPr>
        <w:t>投标文件</w:t>
      </w:r>
      <w:r>
        <w:rPr>
          <w:sz w:val="24"/>
          <w:b/>
        </w:rPr>
        <w:t>作无效投标处理。</w:t>
      </w:r>
    </w:p>
    <w:p>
      <w:pPr>
        <w:pStyle w:val="null3"/>
        <w:jc w:val="left"/>
      </w:pPr>
      <w:r>
        <w:rPr>
          <w:sz w:val="24"/>
          <w:b/>
        </w:rPr>
        <w:t>（</w:t>
      </w:r>
      <w:r>
        <w:rPr>
          <w:sz w:val="24"/>
          <w:b/>
        </w:rPr>
        <w:t>二</w:t>
      </w:r>
      <w:r>
        <w:rPr>
          <w:sz w:val="24"/>
          <w:b/>
        </w:rPr>
        <w:t>）资格条件承诺函</w:t>
      </w:r>
    </w:p>
    <w:p>
      <w:pPr>
        <w:pStyle w:val="null3"/>
        <w:jc w:val="center"/>
      </w:pPr>
      <w:r>
        <w:rPr>
          <w:sz w:val="24"/>
          <w:b/>
        </w:rPr>
        <w:t>资格条件承诺函</w:t>
      </w:r>
    </w:p>
    <w:p>
      <w:pPr>
        <w:pStyle w:val="null3"/>
      </w:pPr>
      <w:r>
        <w:rPr>
          <w:sz w:val="24"/>
        </w:rPr>
        <w:t>我方</w:t>
      </w:r>
      <w:r>
        <w:rPr>
          <w:sz w:val="24"/>
          <w:u w:val="single"/>
        </w:rPr>
        <w:t>（供应商</w:t>
      </w:r>
      <w:r>
        <w:rPr>
          <w:sz w:val="24"/>
          <w:u w:val="single"/>
        </w:rPr>
        <w:t>名称）</w:t>
      </w:r>
      <w:r>
        <w:rPr>
          <w:sz w:val="24"/>
        </w:rPr>
        <w:t>符合《中华人民共和国政府采购法》第二十二条第一款第（二）项、</w:t>
      </w:r>
      <w:r>
        <w:rPr>
          <w:sz w:val="24"/>
        </w:rPr>
        <w:t>第（三）项、第（四）项、第（五）项规定条件，具体包括：</w:t>
      </w:r>
    </w:p>
    <w:p>
      <w:pPr>
        <w:pStyle w:val="null3"/>
      </w:pPr>
      <w:r>
        <w:rPr>
          <w:sz w:val="24"/>
        </w:rPr>
        <w:t>1.具有良好的商业信誉和健全的财务会计制度；</w:t>
      </w:r>
    </w:p>
    <w:p>
      <w:pPr>
        <w:pStyle w:val="null3"/>
      </w:pPr>
      <w:r>
        <w:rPr>
          <w:sz w:val="24"/>
        </w:rPr>
        <w:t>2.具有履行合同所必需的设备和专业技术能力；</w:t>
      </w:r>
    </w:p>
    <w:p>
      <w:pPr>
        <w:pStyle w:val="null3"/>
      </w:pPr>
      <w:r>
        <w:rPr>
          <w:sz w:val="24"/>
        </w:rPr>
        <w:t>3.具有依法缴纳税收和社会保障资金的良好记录；</w:t>
      </w:r>
    </w:p>
    <w:p>
      <w:pPr>
        <w:pStyle w:val="null3"/>
      </w:pPr>
      <w:r>
        <w:rPr>
          <w:sz w:val="24"/>
        </w:rPr>
        <w:t>4.参加政府采购活动前三年内，在经营活动中没有重大违法记录。</w:t>
      </w:r>
    </w:p>
    <w:p>
      <w:pPr>
        <w:pStyle w:val="null3"/>
      </w:pPr>
      <w:r>
        <w:rPr>
          <w:sz w:val="24"/>
        </w:rPr>
        <w:t>我方对上述承诺的真实性负责，在评审环节结束后，自愿接受采购单位（采购代理机构）的检查核验，配合提供相关证明材料，证明符合《中华人民共和国政府采购法》规定的</w:t>
      </w:r>
      <w:r>
        <w:rPr>
          <w:sz w:val="24"/>
        </w:rPr>
        <w:t>投标人</w:t>
      </w:r>
      <w:r>
        <w:rPr>
          <w:sz w:val="24"/>
        </w:rPr>
        <w:t>基本资格条件。如有虚假，将依法承担相应法律责任。</w:t>
      </w:r>
    </w:p>
    <w:p>
      <w:pPr>
        <w:pStyle w:val="null3"/>
        <w:ind w:firstLine="480"/>
      </w:pPr>
      <w:r>
        <w:rPr>
          <w:sz w:val="24"/>
        </w:rPr>
        <w:t>特此</w:t>
      </w:r>
      <w:r>
        <w:rPr>
          <w:sz w:val="24"/>
        </w:rPr>
        <w:t>承诺</w:t>
      </w:r>
      <w:r>
        <w:rPr>
          <w:sz w:val="24"/>
        </w:rPr>
        <w:t>。</w:t>
      </w:r>
    </w:p>
    <w:p>
      <w:pPr>
        <w:pStyle w:val="null3"/>
        <w:jc w:val="right"/>
      </w:pPr>
      <w:r>
        <w:rPr>
          <w:sz w:val="24"/>
        </w:rPr>
        <w:t>供应商名称（公章）</w:t>
      </w:r>
    </w:p>
    <w:p>
      <w:pPr>
        <w:pStyle w:val="null3"/>
        <w:jc w:val="right"/>
      </w:pPr>
      <w:r>
        <w:rPr>
          <w:sz w:val="21"/>
        </w:rPr>
        <w:t xml:space="preserve">                                                   </w:t>
      </w:r>
      <w:r>
        <w:rPr>
          <w:sz w:val="24"/>
        </w:rPr>
        <w:t>年</w:t>
      </w:r>
      <w:r>
        <w:rPr>
          <w:sz w:val="24"/>
        </w:rPr>
        <w:t xml:space="preserve">  </w:t>
      </w:r>
      <w:r>
        <w:rPr>
          <w:sz w:val="21"/>
        </w:rPr>
        <w:t xml:space="preserve"> </w:t>
      </w:r>
      <w:r>
        <w:rPr>
          <w:sz w:val="24"/>
        </w:rPr>
        <w:t>月</w:t>
      </w:r>
      <w:r>
        <w:rPr>
          <w:sz w:val="24"/>
        </w:rPr>
        <w:t xml:space="preserve">  </w:t>
      </w:r>
      <w:r>
        <w:rPr>
          <w:sz w:val="24"/>
        </w:rPr>
        <w:t>日</w:t>
      </w:r>
    </w:p>
    <w:p>
      <w:pPr>
        <w:pStyle w:val="null3"/>
        <w:jc w:val="center"/>
      </w:pPr>
      <w:r>
        <w:rPr/>
        <w:t>采购包1（韶关市镇级国土空间规划数据质检及成果汇交项目）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自合同签订之日起一年内完成。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5个工作日内，支付合同价款30%；（注：本项目的每笔款项以人民币方式支付，中标供应商凭以下资料办理支付手续：（1）合同；（2）中标供应商开具的正式发票；（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2期：支付比例30%,完成第一批、第二批典型镇镇级行政单位的国土空间数据质检工作后，15个工作日内，支付合同价款30%；（注：本项目的每笔款项以人民币方式支付，中标供应商凭以下资料办理支付手续：（1）合同；（2） 验收合格报告（加盖采购人公章，预付款除外）；（3）中标供应商开具的正式发票；（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3期：支付比例40%,完成剩余镇级行政单位的数据质检工作后，15个工作日内，支付合同价款40%。（注：本项目的每笔款项以人民币方式支付，中标供应商凭以下资料办理支付手续： （1）合同；（2） 验收合格报告（加盖采购人公章，预付款除外）；（3）中标供应商开具的正式发票；（4）因采购人使用的是财政资金，采购人在前款规定的付款时间为向政府采购支付部门提出办理财政支付申请手续的时间（不含政府财政支付部门审核的时间），在规定时间内提出支付申请手续后即视为采购人已经按期支付；（5）项目发生合同融资（指引详见《韶关市财政局 韶关市金融工作局 中国人民银行韶关市中心支行关于开展市级政府采购合同融资工作的通知》（韶财采购〔2021〕2号）、《广东省财政厅 中共广东省委金融委员会办公室 中国人民银行广东省分行关于进一步推广政府采购金融服务助力中小企业发展的通知》（粤财采购〔2024〕10号）），采购人应当将合同款项支付到合同约定收款账户。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1期：1、取得审批机关的批复后，中标供应商向采购人提请项目验收，由采购人完成项目的验收工作； 2、按招标文件要求，及相关国家、部委、省、市级政策文件，相关国家、行业技术标准进行验收； 3、项目成果经采购人确认即视为验收通过。</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管理体系</w:t>
            </w:r>
          </w:p>
        </w:tc>
        <w:tc>
          <w:tcPr>
            <w:tcW w:type="dxa" w:w="2076"/>
          </w:tcPr>
          <w:p>
            <w:pPr>
              <w:pStyle w:val="null3"/>
              <w:jc w:val="left"/>
            </w:pPr>
            <w:r>
              <w:rPr/>
              <w:t>中标供应商要做好质量管理保证、职业健康安全保证、环境管理影响等内控管理，以确保项目在服务品质等方面管理的规范性。</w:t>
            </w:r>
          </w:p>
        </w:tc>
      </w:tr>
      <w:tr>
        <w:tc>
          <w:tcPr>
            <w:tcW w:type="dxa" w:w="2076"/>
          </w:tcPr>
          <w:p/>
        </w:tc>
        <w:tc>
          <w:tcPr>
            <w:tcW w:type="dxa" w:w="2076"/>
          </w:tcPr>
          <w:p>
            <w:pPr>
              <w:pStyle w:val="null3"/>
              <w:jc w:val="center"/>
            </w:pPr>
            <w:r>
              <w:rPr/>
              <w:t>2</w:t>
            </w:r>
          </w:p>
        </w:tc>
        <w:tc>
          <w:tcPr>
            <w:tcW w:type="dxa" w:w="2076"/>
          </w:tcPr>
          <w:p>
            <w:pPr>
              <w:pStyle w:val="null3"/>
              <w:jc w:val="left"/>
            </w:pPr>
            <w:r>
              <w:rPr/>
              <w:t>售后服务要求</w:t>
            </w:r>
          </w:p>
        </w:tc>
        <w:tc>
          <w:tcPr>
            <w:tcW w:type="dxa" w:w="2076"/>
          </w:tcPr>
          <w:p>
            <w:pPr>
              <w:pStyle w:val="null3"/>
              <w:jc w:val="left"/>
            </w:pPr>
            <w:r>
              <w:rPr/>
              <w:t>1、投诉跟踪服务要求，中标供应商需要提供常设的投诉热线服务，并对投诉内容进行及时跟踪、回访。对采购人的投诉通知，需要按采购人指定的时间内处理完毕，若突发事件不能在短时间内解决，中标供应商必需要按采购人相关新的管理方案或规定严格执行。 成果经采购人确认后，如果发现存在质量问题，中标供应商接到采购人通知后5日内到现场解决问题； 2、项目验收通过后服务期限1个月； 3、售后服务需配套专业技术人员不少于2人，提供售后服务响应时间不超过30分钟，需提供到场服务的响应时间不超过4小时； 4、项目出现问题后的中标供应商向采购人立即提供解决方案。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韶关市镇级国土空间规划数据质检及成果汇交项目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1,600,000.00</w:t>
            </w:r>
          </w:p>
        </w:tc>
        <w:tc>
          <w:tcPr>
            <w:tcW w:type="dxa" w:w="933"/>
          </w:tcPr>
          <w:p>
            <w:pPr>
              <w:pStyle w:val="null3"/>
              <w:jc w:val="right"/>
            </w:pPr>
            <w:r>
              <w:rPr/>
              <w:t>1,600,000.00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韶关市镇级国土空间规划数据质检及成果汇交项目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（一）项目目标</w:t>
            </w:r>
          </w:p>
          <w:p>
            <w:pPr>
              <w:pStyle w:val="null3"/>
              <w:jc w:val="both"/>
            </w:pPr>
            <w:r>
              <w:rPr>
                <w:sz w:val="24"/>
              </w:rPr>
              <w:t>按时按质按量完成韶关市镇级国土空间规划数据质检及成果汇交。</w:t>
            </w:r>
          </w:p>
        </w:tc>
      </w:tr>
      <w:tr>
        <w:tc>
          <w:tcPr>
            <w:tcW w:type="dxa" w:w="2076"/>
          </w:tcPr>
          <w:p/>
        </w:tc>
        <w:tc>
          <w:tcPr>
            <w:tcW w:type="dxa" w:w="415"/>
          </w:tcPr>
          <w:p>
            <w:pPr>
              <w:pStyle w:val="null3"/>
            </w:pPr>
            <w:r>
              <w:rPr/>
              <w:t>2</w:t>
            </w:r>
          </w:p>
        </w:tc>
        <w:tc>
          <w:tcPr>
            <w:tcW w:type="dxa" w:w="5814"/>
          </w:tcPr>
          <w:p>
            <w:pPr>
              <w:pStyle w:val="null3"/>
              <w:jc w:val="both"/>
            </w:pPr>
            <w:r>
              <w:rPr>
                <w:sz w:val="24"/>
                <w:b/>
              </w:rPr>
              <w:t>（二）项目内容</w:t>
            </w:r>
          </w:p>
          <w:p>
            <w:pPr>
              <w:pStyle w:val="null3"/>
              <w:jc w:val="both"/>
            </w:pPr>
            <w:r>
              <w:rPr>
                <w:sz w:val="24"/>
              </w:rPr>
              <w:t>根据《广东省自然资源厅关于印发市县镇级国土空间总体规划编制相关技术文件的通知》（粤自然资规划〔</w:t>
            </w:r>
            <w:r>
              <w:rPr>
                <w:sz w:val="24"/>
              </w:rPr>
              <w:t>2022〕1196 号）、广东省自然资源厅关于印发《广东省典型镇国土空间总体规划成果数据汇交要求》的通知 （粤自然资规划〔2024〕164号）等文件要求，做好韶关市下辖各镇国土空间总体规划电子成果数据的完备性、一致性、唯一性和符合性等质检工作，并按要求将成果汇交至广东省自然资源厅。</w:t>
            </w:r>
          </w:p>
        </w:tc>
      </w:tr>
      <w:tr>
        <w:tc>
          <w:tcPr>
            <w:tcW w:type="dxa" w:w="2076"/>
          </w:tcPr>
          <w:p/>
        </w:tc>
        <w:tc>
          <w:tcPr>
            <w:tcW w:type="dxa" w:w="415"/>
          </w:tcPr>
          <w:p>
            <w:pPr>
              <w:pStyle w:val="null3"/>
            </w:pPr>
            <w:r>
              <w:rPr/>
              <w:t>3</w:t>
            </w:r>
          </w:p>
        </w:tc>
        <w:tc>
          <w:tcPr>
            <w:tcW w:type="dxa" w:w="5814"/>
          </w:tcPr>
          <w:p>
            <w:pPr>
              <w:pStyle w:val="null3"/>
              <w:jc w:val="both"/>
            </w:pPr>
            <w:r>
              <w:rPr>
                <w:sz w:val="24"/>
                <w:b/>
              </w:rPr>
              <w:t>（三）工作范围</w:t>
            </w:r>
          </w:p>
          <w:p>
            <w:pPr>
              <w:pStyle w:val="null3"/>
              <w:jc w:val="both"/>
            </w:pPr>
            <w:r>
              <w:rPr>
                <w:sz w:val="24"/>
              </w:rPr>
              <w:t>工作范围为</w:t>
            </w:r>
            <w:r>
              <w:rPr>
                <w:sz w:val="24"/>
              </w:rPr>
              <w:t>韶关市需编制镇级国土空间规划的镇级行政单元。</w:t>
            </w:r>
          </w:p>
        </w:tc>
      </w:tr>
      <w:tr>
        <w:tc>
          <w:tcPr>
            <w:tcW w:type="dxa" w:w="2076"/>
          </w:tcPr>
          <w:p/>
        </w:tc>
        <w:tc>
          <w:tcPr>
            <w:tcW w:type="dxa" w:w="415"/>
          </w:tcPr>
          <w:p>
            <w:pPr>
              <w:pStyle w:val="null3"/>
            </w:pPr>
            <w:r>
              <w:rPr/>
              <w:t>4</w:t>
            </w:r>
          </w:p>
        </w:tc>
        <w:tc>
          <w:tcPr>
            <w:tcW w:type="dxa" w:w="5814"/>
          </w:tcPr>
          <w:p>
            <w:pPr>
              <w:pStyle w:val="null3"/>
              <w:jc w:val="both"/>
            </w:pPr>
            <w:r>
              <w:rPr>
                <w:sz w:val="24"/>
                <w:b/>
              </w:rPr>
              <w:t>（</w:t>
            </w:r>
            <w:r>
              <w:rPr>
                <w:sz w:val="24"/>
                <w:b/>
              </w:rPr>
              <w:t>四</w:t>
            </w:r>
            <w:r>
              <w:rPr>
                <w:sz w:val="24"/>
                <w:b/>
              </w:rPr>
              <w:t>）工作进度要求</w:t>
            </w:r>
          </w:p>
          <w:p>
            <w:pPr>
              <w:pStyle w:val="null3"/>
              <w:jc w:val="both"/>
            </w:pPr>
            <w:r>
              <w:rPr>
                <w:sz w:val="24"/>
              </w:rPr>
              <w:t>在接收到镇级国土空间总体规划电子成果数据</w:t>
            </w:r>
            <w:r>
              <w:rPr>
                <w:sz w:val="24"/>
              </w:rPr>
              <w:t>2天内完成数据质检，并出具质检报告，告知并协助作业单位解决相关技术问题。具体时间工作节点以广东省自然资源厅要求为准。</w:t>
            </w:r>
          </w:p>
        </w:tc>
      </w:tr>
      <w:tr>
        <w:tc>
          <w:tcPr>
            <w:tcW w:type="dxa" w:w="2076"/>
          </w:tcPr>
          <w:p/>
        </w:tc>
        <w:tc>
          <w:tcPr>
            <w:tcW w:type="dxa" w:w="415"/>
          </w:tcPr>
          <w:p>
            <w:pPr>
              <w:pStyle w:val="null3"/>
            </w:pPr>
            <w:r>
              <w:rPr/>
              <w:t>5</w:t>
            </w:r>
          </w:p>
        </w:tc>
        <w:tc>
          <w:tcPr>
            <w:tcW w:type="dxa" w:w="5814"/>
          </w:tcPr>
          <w:p>
            <w:pPr>
              <w:pStyle w:val="null3"/>
              <w:jc w:val="both"/>
            </w:pPr>
            <w:r>
              <w:rPr>
                <w:sz w:val="24"/>
                <w:b/>
              </w:rPr>
              <w:t>（</w:t>
            </w:r>
            <w:r>
              <w:rPr>
                <w:sz w:val="24"/>
                <w:b/>
              </w:rPr>
              <w:t>五</w:t>
            </w:r>
            <w:r>
              <w:rPr>
                <w:sz w:val="24"/>
                <w:b/>
              </w:rPr>
              <w:t>）依据规范（如有最新的，则按最新的执行）</w:t>
            </w:r>
          </w:p>
          <w:p>
            <w:pPr>
              <w:pStyle w:val="null3"/>
              <w:jc w:val="both"/>
            </w:pPr>
            <w:r>
              <w:rPr>
                <w:sz w:val="24"/>
              </w:rPr>
              <w:t>1、《广东省自然资源厅关于印发市县镇级国土空间总体规划编制相关技术文件的通知》（粤自然资规划〔2022〕1196 号）；</w:t>
            </w:r>
          </w:p>
          <w:p>
            <w:pPr>
              <w:pStyle w:val="null3"/>
              <w:jc w:val="both"/>
            </w:pPr>
            <w:r>
              <w:rPr>
                <w:sz w:val="24"/>
              </w:rPr>
              <w:t>2、广东省自然资源厅关于印发《广东省典型镇国土空间总体规划成果数据汇交要求》的通知 （粤自然资规划〔2024〕164号）；</w:t>
            </w:r>
          </w:p>
          <w:p>
            <w:pPr>
              <w:pStyle w:val="null3"/>
              <w:jc w:val="both"/>
            </w:pPr>
            <w:r>
              <w:rPr>
                <w:sz w:val="24"/>
              </w:rPr>
              <w:t>3、其他相关规范。</w:t>
            </w:r>
          </w:p>
        </w:tc>
      </w:tr>
      <w:tr>
        <w:tc>
          <w:tcPr>
            <w:tcW w:type="dxa" w:w="2076"/>
          </w:tcPr>
          <w:p/>
        </w:tc>
        <w:tc>
          <w:tcPr>
            <w:tcW w:type="dxa" w:w="415"/>
          </w:tcPr>
          <w:p>
            <w:pPr>
              <w:pStyle w:val="null3"/>
            </w:pPr>
            <w:r>
              <w:rPr/>
              <w:t>6</w:t>
            </w:r>
          </w:p>
        </w:tc>
        <w:tc>
          <w:tcPr>
            <w:tcW w:type="dxa" w:w="5814"/>
          </w:tcPr>
          <w:p>
            <w:pPr>
              <w:pStyle w:val="null3"/>
              <w:jc w:val="both"/>
            </w:pPr>
            <w:r>
              <w:rPr>
                <w:sz w:val="24"/>
                <w:b/>
              </w:rPr>
              <w:t>（六）人员要求</w:t>
            </w:r>
          </w:p>
          <w:p>
            <w:pPr>
              <w:pStyle w:val="null3"/>
              <w:jc w:val="both"/>
            </w:pPr>
            <w:r>
              <w:rPr>
                <w:sz w:val="24"/>
              </w:rPr>
              <w:t>投标人</w:t>
            </w:r>
            <w:r>
              <w:rPr>
                <w:sz w:val="24"/>
              </w:rPr>
              <w:t>应为本项目配备一个完善且固定的项目服务团队，包括项目负责人（</w:t>
            </w:r>
            <w:r>
              <w:rPr>
                <w:sz w:val="24"/>
              </w:rPr>
              <w:t>1人）、技术负责人（1人）、质量负责人（1人）及其他项目组成人员。调配工作能力强、经验丰富的专业技术人员开展此项工作，并对人员开展技术培训，使其熟悉相关技术规程，明确工作要求，掌握工作方法</w:t>
            </w:r>
            <w:r>
              <w:rPr>
                <w:sz w:val="24"/>
              </w:rPr>
              <w:t>。</w:t>
            </w:r>
          </w:p>
        </w:tc>
      </w:tr>
      <w:tr>
        <w:tc>
          <w:tcPr>
            <w:tcW w:type="dxa" w:w="2076"/>
          </w:tcPr>
          <w:p/>
        </w:tc>
        <w:tc>
          <w:tcPr>
            <w:tcW w:type="dxa" w:w="415"/>
          </w:tcPr>
          <w:p>
            <w:pPr>
              <w:pStyle w:val="null3"/>
            </w:pPr>
            <w:r>
              <w:rPr/>
              <w:t>7</w:t>
            </w:r>
          </w:p>
        </w:tc>
        <w:tc>
          <w:tcPr>
            <w:tcW w:type="dxa" w:w="5814"/>
          </w:tcPr>
          <w:p>
            <w:pPr>
              <w:pStyle w:val="null3"/>
              <w:jc w:val="both"/>
            </w:pPr>
            <w:r>
              <w:rPr>
                <w:sz w:val="24"/>
                <w:b/>
              </w:rPr>
              <w:t>（七）成果要求</w:t>
            </w:r>
          </w:p>
          <w:p>
            <w:pPr>
              <w:pStyle w:val="null3"/>
              <w:jc w:val="both"/>
            </w:pPr>
            <w:r>
              <w:rPr>
                <w:sz w:val="24"/>
              </w:rPr>
              <w:t>1、《镇级国土空间总体规划数据质检报告》；</w:t>
            </w:r>
          </w:p>
          <w:p>
            <w:pPr>
              <w:pStyle w:val="null3"/>
              <w:jc w:val="both"/>
            </w:pPr>
            <w:r>
              <w:rPr>
                <w:sz w:val="24"/>
              </w:rPr>
              <w:t>2、汇交成果数据包。</w:t>
            </w:r>
          </w:p>
        </w:tc>
      </w:tr>
      <w:tr>
        <w:tc>
          <w:tcPr>
            <w:tcW w:type="dxa" w:w="2076"/>
          </w:tcPr>
          <w:p/>
        </w:tc>
        <w:tc>
          <w:tcPr>
            <w:tcW w:type="dxa" w:w="415"/>
          </w:tcPr>
          <w:p>
            <w:pPr>
              <w:pStyle w:val="null3"/>
            </w:pPr>
            <w:r>
              <w:rPr/>
              <w:t>8</w:t>
            </w:r>
          </w:p>
        </w:tc>
        <w:tc>
          <w:tcPr>
            <w:tcW w:type="dxa" w:w="5814"/>
          </w:tcPr>
          <w:p>
            <w:pPr>
              <w:pStyle w:val="null3"/>
              <w:jc w:val="both"/>
            </w:pPr>
            <w:r>
              <w:rPr>
                <w:sz w:val="24"/>
                <w:b/>
              </w:rPr>
              <w:t>（八）安全保密要求</w:t>
            </w:r>
          </w:p>
          <w:p>
            <w:pPr>
              <w:pStyle w:val="null3"/>
              <w:jc w:val="both"/>
            </w:pPr>
            <w:r>
              <w:rPr>
                <w:sz w:val="24"/>
              </w:rPr>
              <w:t>1、中标供应商制定安全保障措施、项目保密管理制度，对在工作过程中接触到的采购人的任何资料、文件、数据(无论是书面形式的还是电子版的)，以及对为采购人服务形成的任何交付物，负有保密的责任。未经采购人书面同意，中标供应商不得以任何方式向任何第三方提供或透露；</w:t>
            </w:r>
          </w:p>
          <w:p>
            <w:pPr>
              <w:pStyle w:val="null3"/>
              <w:jc w:val="both"/>
            </w:pPr>
            <w:r>
              <w:rPr>
                <w:sz w:val="24"/>
              </w:rPr>
              <w:t>2、中标供应商不得将涉密资料在计算机互联网、政务网等非涉密网络上传输、登载；</w:t>
            </w:r>
          </w:p>
          <w:p>
            <w:pPr>
              <w:pStyle w:val="null3"/>
              <w:jc w:val="both"/>
            </w:pPr>
            <w:r>
              <w:rPr>
                <w:sz w:val="24"/>
              </w:rPr>
              <w:t>3、中标供应商发生涉密资料外传、丢失、被盗或者造成泄密事故的，应采取有效措施，及时补救，并及时向采购人报告；否则所造成的后果均由中标供应商承担。</w:t>
            </w:r>
          </w:p>
        </w:tc>
      </w:tr>
      <w:tr>
        <w:tc>
          <w:tcPr>
            <w:tcW w:type="dxa" w:w="2076"/>
          </w:tcPr>
          <w:p/>
        </w:tc>
        <w:tc>
          <w:tcPr>
            <w:tcW w:type="dxa" w:w="415"/>
          </w:tcPr>
          <w:p>
            <w:pPr>
              <w:pStyle w:val="null3"/>
            </w:pPr>
            <w:r>
              <w:rPr/>
              <w:t>9</w:t>
            </w:r>
          </w:p>
        </w:tc>
        <w:tc>
          <w:tcPr>
            <w:tcW w:type="dxa" w:w="5814"/>
          </w:tcPr>
          <w:p>
            <w:pPr>
              <w:pStyle w:val="null3"/>
              <w:jc w:val="both"/>
            </w:pPr>
            <w:r>
              <w:rPr>
                <w:sz w:val="24"/>
                <w:b/>
              </w:rPr>
              <w:t>（九）质量保障要求</w:t>
            </w:r>
          </w:p>
          <w:p>
            <w:pPr>
              <w:pStyle w:val="null3"/>
              <w:jc w:val="both"/>
            </w:pPr>
            <w:r>
              <w:rPr>
                <w:sz w:val="24"/>
              </w:rPr>
              <w:t>为保证项目实施质量，顺利开展国土空间总体规划数据质检工作，</w:t>
            </w:r>
            <w:r>
              <w:rPr>
                <w:sz w:val="24"/>
              </w:rPr>
              <w:t>中标供应商</w:t>
            </w:r>
            <w:r>
              <w:rPr>
                <w:sz w:val="24"/>
              </w:rPr>
              <w:t>须严格按照国家、省国土空间规划监督管理政策要求落实到位，确保按时按质按量完成有关工作。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成交供应商一次性支付，参照《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的规定标准下浮20%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；请各投标人在投标文件递交截止时间前按须知前附表规定的金额递交至</w:t>
      </w:r>
      <w:r>
        <w:rPr/>
        <w:t>广东远东招标代理有限公司</w:t>
      </w:r>
      <w:r>
        <w:rPr/>
        <w:t>，到账情况以开标时</w:t>
      </w:r>
      <w:r>
        <w:rPr/>
        <w:t>广东远东招标代理有限公司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韶关市镇级国土空间规划数据质检及成果汇交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w:t>
      </w:r>
      <w:r>
        <w:rPr/>
        <w:t>统一对外发布。</w:t>
      </w:r>
    </w:p>
    <w:p>
      <w:pPr>
        <w:pStyle w:val="null3"/>
        <w:ind w:firstLine="480"/>
      </w:pPr>
      <w:r>
        <w:rPr/>
        <w:t>（2）对</w:t>
      </w:r>
      <w:r>
        <w:rPr/>
        <w:t>广东远东招标代理有限公司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采购包1（韶关市镇级国土空间规划数据质检及成果汇交项目）：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采购包1（韶关市镇级国土空间规划数据质检及成果汇交项目）：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投标人必须符合法律、行政法规规定的其他条件</w:t>
            </w:r>
          </w:p>
        </w:tc>
        <w:tc>
          <w:tcPr>
            <w:tcW w:type="dxa" w:w="4238"/>
          </w:tcPr>
          <w:p>
            <w:pPr>
              <w:pStyle w:val="null3"/>
            </w:pPr>
            <w:r>
              <w:rPr/>
              <w:t>单位负责人为同一人或者存在直接控股、 管理关系的不同投标人，不得同时参加本采购项目（或采购包） 投标（响应）。 为本项目提供整体设计、 规范编制或者项目管理、 监理、 检测等服务的投标人，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企业采购；（中小微企业以投标人填写的《中小企业声明函》为判定标准，残疾人福利性单位以投标人填写的《残疾人福利性单位声明函》为判定标准，详见响应文件格式；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采购包1（韶关市镇级国土空间规划数据质检及成果汇交项目）：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投标文件按招标文件要求签署、盖章的。</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①投标报价未超过采购文件中规定的最高限价/采购项目预算价；②投标文件未出现选择性报价或有附加条件报价的情形。</w:t>
            </w:r>
          </w:p>
        </w:tc>
      </w:tr>
      <w:tr>
        <w:tc>
          <w:tcPr>
            <w:tcW w:type="dxa" w:w="890"/>
          </w:tcPr>
          <w:p>
            <w:pPr>
              <w:pStyle w:val="null3"/>
            </w:pPr>
            <w:r>
              <w:rPr/>
              <w:t>3</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4</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采购包1(韶关市镇级国土空间规划数据质检及成果汇交项目):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对项目的理解1 (6.0分)</w:t>
            </w:r>
          </w:p>
        </w:tc>
        <w:tc>
          <w:tcPr>
            <w:tcW w:type="dxa" w:w="5076"/>
          </w:tcPr>
          <w:p>
            <w:pPr>
              <w:pStyle w:val="null3"/>
              <w:jc w:val="left"/>
            </w:pPr>
            <w:r>
              <w:rPr/>
              <w:t>根据投标人提供对项目的理解（包括但不限于：①项目目标、②项目内容、③工作范围等）进行评审： 1、方案中每提供一项上述内容得2分，最高得6分；</w:t>
            </w:r>
          </w:p>
        </w:tc>
      </w:tr>
      <w:tr>
        <w:tc>
          <w:tcPr>
            <w:tcW w:type="dxa" w:w="922"/>
            <w:gridSpan w:val="2"/>
            <w:vMerge/>
          </w:tcPr>
          <w:p/>
        </w:tc>
        <w:tc>
          <w:tcPr>
            <w:tcW w:type="dxa" w:w="2307"/>
          </w:tcPr>
          <w:p>
            <w:pPr>
              <w:pStyle w:val="null3"/>
              <w:jc w:val="left"/>
            </w:pPr>
            <w:r>
              <w:rPr/>
              <w:t>对项目的理解2 (4.0分)</w:t>
            </w:r>
            <w:r>
              <w:rPr/>
              <w:t>，（等次分值选择：</w:t>
            </w:r>
            <w:r>
              <w:rPr/>
              <w:t>0.0;</w:t>
            </w:r>
            <w:r>
              <w:rPr/>
              <w:t>1.0;</w:t>
            </w:r>
            <w:r>
              <w:rPr/>
              <w:t>2.0;</w:t>
            </w:r>
            <w:r>
              <w:rPr/>
              <w:t>4.0;</w:t>
            </w:r>
            <w:r>
              <w:rPr/>
              <w:t>）</w:t>
            </w:r>
          </w:p>
        </w:tc>
        <w:tc>
          <w:tcPr>
            <w:tcW w:type="dxa" w:w="5076"/>
          </w:tcPr>
          <w:p>
            <w:pPr>
              <w:pStyle w:val="null3"/>
              <w:jc w:val="left"/>
            </w:pPr>
            <w:r>
              <w:rPr/>
              <w:t>2、在满足上述“对项目的理解1”的基础上对方案内容进行评审： （1）对项目目标要求明确，对项目内容充分理解，对工作范围把握的优劣情况熟悉的，得4分； （2）对项目目标要求较明确，对项目内容理解程度一般，对工作范围把握的优劣情况熟悉程度一般的，得2分； （3）对项目目标要求不够明确，对项目内容理解不够透彻，对工作范围把握的优劣情况不够熟悉的，得1分。 注：未提供，不得分。</w:t>
            </w:r>
          </w:p>
        </w:tc>
      </w:tr>
      <w:tr>
        <w:tc>
          <w:tcPr>
            <w:tcW w:type="dxa" w:w="922"/>
            <w:gridSpan w:val="2"/>
            <w:vMerge/>
          </w:tcPr>
          <w:p/>
        </w:tc>
        <w:tc>
          <w:tcPr>
            <w:tcW w:type="dxa" w:w="2307"/>
          </w:tcPr>
          <w:p>
            <w:pPr>
              <w:pStyle w:val="null3"/>
              <w:jc w:val="left"/>
            </w:pPr>
            <w:r>
              <w:rPr/>
              <w:t>项目实施方案1 (6.0分)</w:t>
            </w:r>
          </w:p>
        </w:tc>
        <w:tc>
          <w:tcPr>
            <w:tcW w:type="dxa" w:w="5076"/>
          </w:tcPr>
          <w:p>
            <w:pPr>
              <w:pStyle w:val="null3"/>
              <w:jc w:val="left"/>
            </w:pPr>
            <w:r>
              <w:rPr/>
              <w:t>投标人需提供项目实施方案（方案包含①项目实施人力资源安排②项目服务方案③项目进度计划等）进行评审： 1、方案中每提供一项上述内容得2分，最高得6分。</w:t>
            </w:r>
          </w:p>
        </w:tc>
      </w:tr>
      <w:tr>
        <w:tc>
          <w:tcPr>
            <w:tcW w:type="dxa" w:w="922"/>
            <w:gridSpan w:val="2"/>
            <w:vMerge/>
          </w:tcPr>
          <w:p/>
        </w:tc>
        <w:tc>
          <w:tcPr>
            <w:tcW w:type="dxa" w:w="2307"/>
          </w:tcPr>
          <w:p>
            <w:pPr>
              <w:pStyle w:val="null3"/>
              <w:jc w:val="left"/>
            </w:pPr>
            <w:r>
              <w:rPr/>
              <w:t>项目实施方案2 (9.0分)</w:t>
            </w:r>
            <w:r>
              <w:rPr/>
              <w:t>，（等次分值选择：</w:t>
            </w:r>
            <w:r>
              <w:rPr/>
              <w:t>0.0;</w:t>
            </w:r>
            <w:r>
              <w:rPr/>
              <w:t>2.0;</w:t>
            </w:r>
            <w:r>
              <w:rPr/>
              <w:t>6.0;</w:t>
            </w:r>
            <w:r>
              <w:rPr/>
              <w:t>9.0;</w:t>
            </w:r>
            <w:r>
              <w:rPr/>
              <w:t>）</w:t>
            </w:r>
          </w:p>
        </w:tc>
        <w:tc>
          <w:tcPr>
            <w:tcW w:type="dxa" w:w="5076"/>
          </w:tcPr>
          <w:p>
            <w:pPr>
              <w:pStyle w:val="null3"/>
              <w:jc w:val="left"/>
            </w:pPr>
            <w:r>
              <w:rPr/>
              <w:t>2、在满足上述“项目实施方案1”的基础上对方案内容进行评审： （1）投标人提供的项目实施人力资源安排分工明确，项目服务方案有针对性，项目进度计划科学合理，得9分； （2）投标人提供的项目实施人力资源安排分工较明确，项目服务方案较有针对性，项目进度计划基本合理，得6分； （3）投标人提供的项目实施人力资源安排分工不较明确，项目服务方案不够有针对性，项目进度计划不够合理，得2分； 注：无提供不得分。</w:t>
            </w:r>
          </w:p>
        </w:tc>
      </w:tr>
      <w:tr>
        <w:tc>
          <w:tcPr>
            <w:tcW w:type="dxa" w:w="922"/>
            <w:gridSpan w:val="2"/>
            <w:vMerge/>
          </w:tcPr>
          <w:p/>
        </w:tc>
        <w:tc>
          <w:tcPr>
            <w:tcW w:type="dxa" w:w="2307"/>
          </w:tcPr>
          <w:p>
            <w:pPr>
              <w:pStyle w:val="null3"/>
              <w:jc w:val="left"/>
            </w:pPr>
            <w:r>
              <w:rPr/>
              <w:t>质量保障措施1 (4.0分)</w:t>
            </w:r>
          </w:p>
        </w:tc>
        <w:tc>
          <w:tcPr>
            <w:tcW w:type="dxa" w:w="5076"/>
          </w:tcPr>
          <w:p>
            <w:pPr>
              <w:pStyle w:val="null3"/>
              <w:jc w:val="left"/>
            </w:pPr>
            <w:r>
              <w:rPr/>
              <w:t>根据投标人提供质量保障措施方案（包括但不限于：①质量控制、②项目成果质量保证措施等）进行评审： 1、方案中每提供一项上述内容得2分，最高得4分；</w:t>
            </w:r>
          </w:p>
        </w:tc>
      </w:tr>
      <w:tr>
        <w:tc>
          <w:tcPr>
            <w:tcW w:type="dxa" w:w="922"/>
            <w:gridSpan w:val="2"/>
            <w:vMerge/>
          </w:tcPr>
          <w:p/>
        </w:tc>
        <w:tc>
          <w:tcPr>
            <w:tcW w:type="dxa" w:w="2307"/>
          </w:tcPr>
          <w:p>
            <w:pPr>
              <w:pStyle w:val="null3"/>
              <w:jc w:val="left"/>
            </w:pPr>
            <w:r>
              <w:rPr/>
              <w:t>质量保障措施2 (6.0分)</w:t>
            </w:r>
            <w:r>
              <w:rPr/>
              <w:t>，（等次分值选择：</w:t>
            </w:r>
            <w:r>
              <w:rPr/>
              <w:t>0.0;</w:t>
            </w:r>
            <w:r>
              <w:rPr/>
              <w:t>2.0;</w:t>
            </w:r>
            <w:r>
              <w:rPr/>
              <w:t>4.0;</w:t>
            </w:r>
            <w:r>
              <w:rPr/>
              <w:t>6.0;</w:t>
            </w:r>
            <w:r>
              <w:rPr/>
              <w:t>）</w:t>
            </w:r>
          </w:p>
        </w:tc>
        <w:tc>
          <w:tcPr>
            <w:tcW w:type="dxa" w:w="5076"/>
          </w:tcPr>
          <w:p>
            <w:pPr>
              <w:pStyle w:val="null3"/>
              <w:jc w:val="left"/>
            </w:pPr>
            <w:r>
              <w:rPr/>
              <w:t>2、在满足上述“质量保障措施1”的基础上对方案内容进行评审： （1）质量控制内容详细、条理清晰，项目成果质量保证措施可行性高且针对性强的，得6分； （2）质量控制内容较详细、条理基本清晰，项目成果质量保证措施可行性一般、且针对性较强的，得4分； （3）质量控制内容不够详细、条理不够清晰，项目成果质量保证措施可行性一般、且针对性不强的，得2分。 注：未提供，不得分。</w:t>
            </w:r>
          </w:p>
        </w:tc>
      </w:tr>
      <w:tr>
        <w:tc>
          <w:tcPr>
            <w:tcW w:type="dxa" w:w="922"/>
            <w:gridSpan w:val="2"/>
            <w:vMerge/>
          </w:tcPr>
          <w:p/>
        </w:tc>
        <w:tc>
          <w:tcPr>
            <w:tcW w:type="dxa" w:w="2307"/>
          </w:tcPr>
          <w:p>
            <w:pPr>
              <w:pStyle w:val="null3"/>
              <w:jc w:val="left"/>
            </w:pPr>
            <w:r>
              <w:rPr/>
              <w:t>项目安全保障方案1 (4.0分)</w:t>
            </w:r>
          </w:p>
        </w:tc>
        <w:tc>
          <w:tcPr>
            <w:tcW w:type="dxa" w:w="5076"/>
          </w:tcPr>
          <w:p>
            <w:pPr>
              <w:pStyle w:val="null3"/>
              <w:jc w:val="left"/>
            </w:pPr>
            <w:r>
              <w:rPr/>
              <w:t>根据投标人提供的项目安全保障方案（包括但不限于：①安全保障措施、②项目保密管理制度等）进行综合评审： 1、方案中每提供一项上述内容得2分，最高得4分。</w:t>
            </w:r>
          </w:p>
        </w:tc>
      </w:tr>
      <w:tr>
        <w:tc>
          <w:tcPr>
            <w:tcW w:type="dxa" w:w="922"/>
            <w:gridSpan w:val="2"/>
            <w:vMerge/>
          </w:tcPr>
          <w:p/>
        </w:tc>
        <w:tc>
          <w:tcPr>
            <w:tcW w:type="dxa" w:w="2307"/>
          </w:tcPr>
          <w:p>
            <w:pPr>
              <w:pStyle w:val="null3"/>
              <w:jc w:val="left"/>
            </w:pPr>
            <w:r>
              <w:rPr/>
              <w:t>项目安全保障方案2 (6.0分)</w:t>
            </w:r>
            <w:r>
              <w:rPr/>
              <w:t>，（等次分值选择：</w:t>
            </w:r>
            <w:r>
              <w:rPr/>
              <w:t>0.0;</w:t>
            </w:r>
            <w:r>
              <w:rPr/>
              <w:t>2.0;</w:t>
            </w:r>
            <w:r>
              <w:rPr/>
              <w:t>4.0;</w:t>
            </w:r>
            <w:r>
              <w:rPr/>
              <w:t>6.0;</w:t>
            </w:r>
            <w:r>
              <w:rPr/>
              <w:t>）</w:t>
            </w:r>
          </w:p>
        </w:tc>
        <w:tc>
          <w:tcPr>
            <w:tcW w:type="dxa" w:w="5076"/>
          </w:tcPr>
          <w:p>
            <w:pPr>
              <w:pStyle w:val="null3"/>
              <w:jc w:val="left"/>
            </w:pPr>
            <w:r>
              <w:rPr/>
              <w:t>2、在满足上述“项目安全保障方案1”的基础上对方案内容进行评审： （1）项目安全保障措施科学合理，切实可行，针对本项目制定安全保密措施并安排有专人负责保密安全管理；项目保密管理制度完善可行；项目风险管理措施全面、合理、得当，有完善的应急措施的，得6分； （2）项目安全保障措施合理，具有可行性，针对本项目制定安全保密措施；项目保密管理制度较完善可行；项目风险管理措施较全面、合理、得当，有应急措施，得4分； （3）项目安全保障措施、项目保密管理制度、项目风险管理措施，可行性一般，针对性不强，部分满足采购需求，得2分。 注：未提供，不得分。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投标人自2020年1月1日以来（以签订合同时间为准）承担过同类项目的，每提供一项得2分。 注：本项最高得10分，提供合同或委托书或中标（成交）通知书复印件为评分依据，不提供不得分。</w:t>
            </w:r>
          </w:p>
        </w:tc>
      </w:tr>
      <w:tr>
        <w:tc>
          <w:tcPr>
            <w:tcW w:type="dxa" w:w="922"/>
            <w:gridSpan w:val="2"/>
            <w:vMerge/>
          </w:tcPr>
          <w:p/>
        </w:tc>
        <w:tc>
          <w:tcPr>
            <w:tcW w:type="dxa" w:w="2307"/>
          </w:tcPr>
          <w:p>
            <w:pPr>
              <w:pStyle w:val="null3"/>
              <w:jc w:val="left"/>
            </w:pPr>
            <w:r>
              <w:rPr/>
              <w:t>企业认证情况 (6.0分)</w:t>
            </w:r>
          </w:p>
        </w:tc>
        <w:tc>
          <w:tcPr>
            <w:tcW w:type="dxa" w:w="5076"/>
          </w:tcPr>
          <w:p>
            <w:pPr>
              <w:pStyle w:val="null3"/>
              <w:jc w:val="left"/>
            </w:pPr>
            <w:r>
              <w:rPr/>
              <w:t>投标人具有以下证书，每提供一项得2分，本项最高得6分： 1、质量管理体系认证证书； 2、环境管理体系认证证书； 3、职业健康安全管理体系认证证书。 注：（1）提供有效期内的：①认证证书复印件、②在国家认监委网站（网址：http://www.cnca.gov.cn/ ） 对证书的信息查询截图作为评审依据（ 以网站公布为准，投标人可通过网站首页中“互联网+服务—查询服务—认证结果”进行查询），已失效或撤销的不得分，公开信息中无法查询或与公开信息不一致的（如暂停的），投标人必须提供发证机构出具的证明函，否则不得分。（2）如因成立时间不满足认证时间要求且办理认证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拟投入本项目负责人 (4.0分)</w:t>
            </w:r>
          </w:p>
        </w:tc>
        <w:tc>
          <w:tcPr>
            <w:tcW w:type="dxa" w:w="5076"/>
          </w:tcPr>
          <w:p>
            <w:pPr>
              <w:pStyle w:val="null3"/>
              <w:jc w:val="left"/>
            </w:pPr>
            <w:r>
              <w:rPr/>
              <w:t>项目负责人具备国土类高级工程师职称（含）以上的，得4分，具备国土类中级职称的，得2分； 注：同时提供人员相关证书复印件及投标截止日前六个月内任意一个月缴纳的社保证明复印件作为证明材。</w:t>
            </w:r>
          </w:p>
        </w:tc>
      </w:tr>
      <w:tr>
        <w:tc>
          <w:tcPr>
            <w:tcW w:type="dxa" w:w="922"/>
            <w:gridSpan w:val="2"/>
            <w:vMerge/>
          </w:tcPr>
          <w:p/>
        </w:tc>
        <w:tc>
          <w:tcPr>
            <w:tcW w:type="dxa" w:w="2307"/>
          </w:tcPr>
          <w:p>
            <w:pPr>
              <w:pStyle w:val="null3"/>
              <w:jc w:val="left"/>
            </w:pPr>
            <w:r>
              <w:rPr/>
              <w:t>拟投入本项目项目服务团队 (10.0分)</w:t>
            </w:r>
          </w:p>
        </w:tc>
        <w:tc>
          <w:tcPr>
            <w:tcW w:type="dxa" w:w="5076"/>
          </w:tcPr>
          <w:p>
            <w:pPr>
              <w:pStyle w:val="null3"/>
              <w:jc w:val="left"/>
            </w:pPr>
            <w:r>
              <w:rPr/>
              <w:t>项目团队其他人员要求（该评审项不包含项目负责人）：具备国土类中级工程师（含）以上职称的，每提供一个得2分；具备国土类初级工程师职称的，每提供一个得1分，最高得10分； 注：同时提供人员相关证书复印件及投标截止日前六个月内任意一个月缴纳的社保证明复印件作为证明材。</w:t>
            </w:r>
          </w:p>
        </w:tc>
      </w:tr>
      <w:tr>
        <w:tc>
          <w:tcPr>
            <w:tcW w:type="dxa" w:w="922"/>
            <w:gridSpan w:val="2"/>
            <w:vMerge/>
          </w:tcPr>
          <w:p/>
        </w:tc>
        <w:tc>
          <w:tcPr>
            <w:tcW w:type="dxa" w:w="2307"/>
          </w:tcPr>
          <w:p>
            <w:pPr>
              <w:pStyle w:val="null3"/>
              <w:jc w:val="left"/>
            </w:pPr>
            <w:r>
              <w:rPr/>
              <w:t>售后服务方案1 (4.0分)</w:t>
            </w:r>
          </w:p>
        </w:tc>
        <w:tc>
          <w:tcPr>
            <w:tcW w:type="dxa" w:w="5076"/>
          </w:tcPr>
          <w:p>
            <w:pPr>
              <w:pStyle w:val="null3"/>
              <w:jc w:val="left"/>
            </w:pPr>
            <w:r>
              <w:rPr/>
              <w:t>投标人需提供售后服务方案（方案包含①售后服务人员安排②服务方式③响应时间④项目出现问题后的解决方案等）进行评审： 1、方案中每提供一项上述内容得1分，最高得4分。</w:t>
            </w:r>
          </w:p>
        </w:tc>
      </w:tr>
      <w:tr>
        <w:tc>
          <w:tcPr>
            <w:tcW w:type="dxa" w:w="922"/>
            <w:gridSpan w:val="2"/>
            <w:vMerge/>
          </w:tcPr>
          <w:p/>
        </w:tc>
        <w:tc>
          <w:tcPr>
            <w:tcW w:type="dxa" w:w="2307"/>
          </w:tcPr>
          <w:p>
            <w:pPr>
              <w:pStyle w:val="null3"/>
              <w:jc w:val="left"/>
            </w:pPr>
            <w:r>
              <w:rPr/>
              <w:t>售后服务方案2 (6.0分)</w:t>
            </w:r>
            <w:r>
              <w:rPr/>
              <w:t>，（等次分值选择：</w:t>
            </w:r>
            <w:r>
              <w:rPr/>
              <w:t>0.0;</w:t>
            </w:r>
            <w:r>
              <w:rPr/>
              <w:t>1.0;</w:t>
            </w:r>
            <w:r>
              <w:rPr/>
              <w:t>3.0;</w:t>
            </w:r>
            <w:r>
              <w:rPr/>
              <w:t>6.0;</w:t>
            </w:r>
            <w:r>
              <w:rPr/>
              <w:t>）</w:t>
            </w:r>
          </w:p>
        </w:tc>
        <w:tc>
          <w:tcPr>
            <w:tcW w:type="dxa" w:w="5076"/>
          </w:tcPr>
          <w:p>
            <w:pPr>
              <w:pStyle w:val="null3"/>
              <w:jc w:val="left"/>
            </w:pPr>
            <w:r>
              <w:rPr/>
              <w:t>2、在满足上述“售后服务方案1”的基础上对方案内容进行评审： （1）方案内容详细，应急措施合理，维护措施具有可行性的，得6分； （2）方案内容基本详细，应急措施基本合理，维护措施基本具有可行性的，得3分； （3）方案内容不够详细，应急措施不够合理，维护措施不够具有可行性的，得1分； 注：未提供方案不得分。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投标人该项目评审因素得分=诚信记录得分×5%。 说明：投标人的信用评价分以开标当天广东政府采购网站“其他监管检查公告”栏和韶关市财政局政务信息公开网站“政府采购”栏查询结果为准，查询不到相关投标人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ind w:firstLine="482"/>
        <w:jc w:val="both"/>
      </w:pPr>
      <w:r>
        <w:rPr>
          <w:sz w:val="24"/>
          <w:b/>
        </w:rPr>
        <w:t>甲方：</w:t>
      </w:r>
      <w:r>
        <w:rPr>
          <w:sz w:val="21"/>
          <w:b/>
          <w:u w:val="single"/>
        </w:rPr>
        <w:t xml:space="preserve">                           </w:t>
      </w:r>
    </w:p>
    <w:p>
      <w:pPr>
        <w:pStyle w:val="null3"/>
        <w:ind w:firstLine="482"/>
        <w:jc w:val="both"/>
      </w:pPr>
      <w:r>
        <w:rPr>
          <w:sz w:val="24"/>
          <w:b/>
        </w:rPr>
        <w:t>乙方：</w:t>
      </w:r>
      <w:r>
        <w:rPr>
          <w:sz w:val="21"/>
          <w:b/>
          <w:u w:val="single"/>
        </w:rPr>
        <w:t xml:space="preserve">                           </w:t>
      </w:r>
      <w:r>
        <w:rPr>
          <w:sz w:val="21"/>
        </w:rPr>
        <w:t xml:space="preserve">   </w:t>
      </w:r>
    </w:p>
    <w:p>
      <w:pPr>
        <w:pStyle w:val="null3"/>
        <w:ind w:firstLine="470"/>
        <w:jc w:val="both"/>
      </w:pPr>
      <w:r>
        <w:rPr>
          <w:sz w:val="24"/>
        </w:rPr>
        <w:t xml:space="preserve"> </w:t>
      </w:r>
      <w:r>
        <w:rPr>
          <w:sz w:val="24"/>
        </w:rPr>
        <w:t>根据</w:t>
      </w:r>
      <w:r>
        <w:rPr>
          <w:sz w:val="21"/>
          <w:u w:val="single"/>
        </w:rPr>
        <w:t xml:space="preserve">                   </w:t>
      </w:r>
      <w:r>
        <w:rPr>
          <w:sz w:val="24"/>
        </w:rPr>
        <w:t>的采购结果，参照《中华人民共和国政府采购法》《中华人民共和国民法典》（合同编）的规定，经双方协商，本着平等互利和诚实信用的原则，一致同意签订本合同如下。</w:t>
      </w:r>
    </w:p>
    <w:p>
      <w:pPr>
        <w:pStyle w:val="null3"/>
        <w:jc w:val="both"/>
      </w:pPr>
      <w:r>
        <w:rPr>
          <w:sz w:val="24"/>
          <w:b/>
        </w:rPr>
        <w:t>一、合同金额</w:t>
      </w:r>
      <w:r>
        <w:rPr>
          <w:sz w:val="24"/>
        </w:rPr>
        <w:t>：</w:t>
      </w:r>
      <w:r>
        <w:rPr>
          <w:sz w:val="21"/>
          <w:u w:val="single"/>
        </w:rPr>
        <w:t xml:space="preserve">                   </w:t>
      </w:r>
      <w:r>
        <w:rPr>
          <w:sz w:val="24"/>
        </w:rPr>
        <w:t>元，大写金额：</w:t>
      </w:r>
      <w:r>
        <w:rPr>
          <w:sz w:val="21"/>
          <w:u w:val="single"/>
        </w:rPr>
        <w:t xml:space="preserve">                   </w:t>
      </w:r>
      <w:r>
        <w:rPr>
          <w:sz w:val="24"/>
        </w:rPr>
        <w:t>。</w:t>
      </w:r>
    </w:p>
    <w:p>
      <w:pPr>
        <w:pStyle w:val="null3"/>
        <w:jc w:val="both"/>
      </w:pPr>
      <w:r>
        <w:rPr>
          <w:sz w:val="24"/>
          <w:b/>
        </w:rPr>
        <w:t>二、标的提供的时间：</w:t>
      </w:r>
      <w:r>
        <w:rPr>
          <w:sz w:val="24"/>
        </w:rPr>
        <w:t>自合同签订</w:t>
      </w:r>
      <w:r>
        <w:rPr>
          <w:sz w:val="24"/>
        </w:rPr>
        <w:t>之</w:t>
      </w:r>
      <w:r>
        <w:rPr>
          <w:sz w:val="24"/>
        </w:rPr>
        <w:t>日起一年内完成</w:t>
      </w:r>
      <w:r>
        <w:rPr>
          <w:sz w:val="24"/>
        </w:rPr>
        <w:t>。</w:t>
      </w:r>
    </w:p>
    <w:p>
      <w:pPr>
        <w:pStyle w:val="null3"/>
        <w:jc w:val="both"/>
      </w:pPr>
      <w:r>
        <w:rPr>
          <w:sz w:val="24"/>
          <w:b/>
        </w:rPr>
        <w:t>三、服务地点：</w:t>
      </w:r>
      <w:r>
        <w:rPr>
          <w:sz w:val="24"/>
        </w:rPr>
        <w:t>甲方指定地点</w:t>
      </w:r>
    </w:p>
    <w:p>
      <w:pPr>
        <w:pStyle w:val="null3"/>
        <w:jc w:val="both"/>
      </w:pPr>
      <w:r>
        <w:rPr>
          <w:sz w:val="24"/>
          <w:b/>
        </w:rPr>
        <w:t>四</w:t>
      </w:r>
      <w:r>
        <w:rPr>
          <w:sz w:val="24"/>
          <w:b/>
        </w:rPr>
        <w:t>、</w:t>
      </w:r>
      <w:r>
        <w:rPr>
          <w:sz w:val="24"/>
          <w:b/>
        </w:rPr>
        <w:t>工作</w:t>
      </w:r>
      <w:r>
        <w:rPr>
          <w:sz w:val="24"/>
          <w:b/>
        </w:rPr>
        <w:t>目标</w:t>
      </w:r>
      <w:r>
        <w:rPr>
          <w:sz w:val="24"/>
          <w:b/>
        </w:rPr>
        <w:t>：</w:t>
      </w:r>
      <w:r>
        <w:rPr>
          <w:sz w:val="24"/>
        </w:rPr>
        <w:t>按时按质按量完成韶关市镇级国土空间规划数据质检及成果汇交。</w:t>
      </w:r>
    </w:p>
    <w:p>
      <w:pPr>
        <w:pStyle w:val="null3"/>
        <w:jc w:val="both"/>
      </w:pPr>
      <w:r>
        <w:rPr>
          <w:sz w:val="24"/>
          <w:b/>
        </w:rPr>
        <w:t>五、工作</w:t>
      </w:r>
      <w:r>
        <w:rPr>
          <w:sz w:val="24"/>
          <w:b/>
        </w:rPr>
        <w:t>内容</w:t>
      </w:r>
      <w:r>
        <w:rPr>
          <w:sz w:val="24"/>
          <w:b/>
        </w:rPr>
        <w:t>：</w:t>
      </w:r>
      <w:r>
        <w:rPr>
          <w:sz w:val="24"/>
        </w:rPr>
        <w:t>根据《广东省自然资源厅关于印发市县镇级国土空间总体规划编制相关技术文件的通知》（粤自然资规划〔</w:t>
      </w:r>
      <w:r>
        <w:rPr>
          <w:sz w:val="24"/>
        </w:rPr>
        <w:t>2022〕1196 号）、广东省自然资源厅关于印发《广东省典型镇国土空间总体规划成果数据汇交要求》的通知 （粤自然资规划〔2024〕164号）等文件要求，做好韶关市下辖各镇国土空间总体规划电子成果数据的完备性、一致性、唯一性和符合性等质检工作，并按要求将成果汇交至广东省自然资源厅。</w:t>
      </w:r>
    </w:p>
    <w:p>
      <w:pPr>
        <w:pStyle w:val="null3"/>
        <w:jc w:val="both"/>
      </w:pPr>
      <w:r>
        <w:rPr>
          <w:sz w:val="24"/>
          <w:b/>
        </w:rPr>
        <w:t>六、</w:t>
      </w:r>
      <w:r>
        <w:rPr>
          <w:sz w:val="24"/>
          <w:b/>
        </w:rPr>
        <w:t>工作范围</w:t>
      </w:r>
      <w:r>
        <w:rPr>
          <w:sz w:val="24"/>
          <w:b/>
        </w:rPr>
        <w:t>：</w:t>
      </w:r>
      <w:r>
        <w:rPr>
          <w:sz w:val="24"/>
        </w:rPr>
        <w:t>工作范围为韶关市需编制镇级国土空间规划的镇级行政单元。</w:t>
      </w:r>
    </w:p>
    <w:p>
      <w:pPr>
        <w:pStyle w:val="null3"/>
        <w:jc w:val="both"/>
      </w:pPr>
      <w:r>
        <w:rPr>
          <w:sz w:val="24"/>
          <w:b/>
        </w:rPr>
        <w:t>七、</w:t>
      </w:r>
      <w:r>
        <w:rPr>
          <w:sz w:val="24"/>
          <w:b/>
        </w:rPr>
        <w:t>工作进度要求</w:t>
      </w:r>
      <w:r>
        <w:rPr>
          <w:sz w:val="24"/>
          <w:b/>
        </w:rPr>
        <w:t>：</w:t>
      </w:r>
      <w:r>
        <w:rPr>
          <w:sz w:val="24"/>
        </w:rPr>
        <w:t>在接收到镇级国土空间总体规划电子成果数据</w:t>
      </w:r>
      <w:r>
        <w:rPr>
          <w:sz w:val="24"/>
        </w:rPr>
        <w:t>2天内完成数据质检，并出具质检报告，告知并协助作业单位解决相关技术问题。具体时间工作节点以广东省自然资源厅要求为准。</w:t>
      </w:r>
    </w:p>
    <w:p>
      <w:pPr>
        <w:pStyle w:val="null3"/>
        <w:jc w:val="both"/>
      </w:pPr>
      <w:r>
        <w:rPr>
          <w:sz w:val="24"/>
          <w:b/>
        </w:rPr>
        <w:t>八、</w:t>
      </w:r>
      <w:r>
        <w:rPr>
          <w:sz w:val="24"/>
          <w:b/>
        </w:rPr>
        <w:t>依据规范（如有最新的，则按最新的执行）</w:t>
      </w:r>
    </w:p>
    <w:p>
      <w:pPr>
        <w:pStyle w:val="null3"/>
        <w:ind w:firstLine="480"/>
        <w:jc w:val="both"/>
      </w:pPr>
      <w:r>
        <w:rPr>
          <w:sz w:val="24"/>
        </w:rPr>
        <w:t>1、《广东省自然资源厅关于印发市县镇级国土空间总体规划编制相关技术文件的通知》（粤自然资规划〔2022〕1196 号）；</w:t>
      </w:r>
    </w:p>
    <w:p>
      <w:pPr>
        <w:pStyle w:val="null3"/>
        <w:ind w:firstLine="480"/>
        <w:jc w:val="both"/>
      </w:pPr>
      <w:r>
        <w:rPr>
          <w:sz w:val="24"/>
        </w:rPr>
        <w:t>2、广东省自然资源厅关于印发《广东省典型镇国土空间总体规划成果数据汇交要求》的通知 （粤自然资规划〔2024〕164号）；</w:t>
      </w:r>
    </w:p>
    <w:p>
      <w:pPr>
        <w:pStyle w:val="null3"/>
        <w:ind w:firstLine="480"/>
        <w:jc w:val="both"/>
      </w:pPr>
      <w:r>
        <w:rPr>
          <w:sz w:val="24"/>
        </w:rPr>
        <w:t>3、其他相关规范。</w:t>
      </w:r>
    </w:p>
    <w:p>
      <w:pPr>
        <w:pStyle w:val="null3"/>
        <w:jc w:val="both"/>
      </w:pPr>
      <w:r>
        <w:rPr>
          <w:sz w:val="24"/>
          <w:b/>
        </w:rPr>
        <w:t>九、</w:t>
      </w:r>
      <w:r>
        <w:rPr>
          <w:sz w:val="24"/>
          <w:b/>
        </w:rPr>
        <w:t>人员要求</w:t>
      </w:r>
    </w:p>
    <w:p>
      <w:pPr>
        <w:pStyle w:val="null3"/>
        <w:ind w:firstLine="480"/>
        <w:jc w:val="both"/>
      </w:pPr>
      <w:r>
        <w:rPr>
          <w:sz w:val="24"/>
        </w:rPr>
        <w:t>乙方应为本项目配备一个完善且固定的项目服务团队，包括项目负责人</w:t>
      </w:r>
      <w:r>
        <w:rPr>
          <w:sz w:val="21"/>
          <w:u w:val="single"/>
        </w:rPr>
        <w:t xml:space="preserve">    </w:t>
      </w:r>
      <w:r>
        <w:rPr>
          <w:sz w:val="24"/>
        </w:rPr>
        <w:t>、技术负责人</w:t>
      </w:r>
      <w:r>
        <w:rPr>
          <w:sz w:val="21"/>
          <w:u w:val="single"/>
        </w:rPr>
        <w:t xml:space="preserve">    </w:t>
      </w:r>
      <w:r>
        <w:rPr>
          <w:sz w:val="24"/>
        </w:rPr>
        <w:t>、质量负责人</w:t>
      </w:r>
      <w:r>
        <w:rPr>
          <w:sz w:val="21"/>
          <w:u w:val="single"/>
        </w:rPr>
        <w:t xml:space="preserve">    </w:t>
      </w:r>
      <w:r>
        <w:rPr>
          <w:sz w:val="24"/>
        </w:rPr>
        <w:t>及其他项目组成人员</w:t>
      </w:r>
      <w:r>
        <w:rPr>
          <w:sz w:val="21"/>
          <w:u w:val="single"/>
        </w:rPr>
        <w:t xml:space="preserve">       </w:t>
      </w:r>
      <w:r>
        <w:rPr>
          <w:sz w:val="24"/>
        </w:rPr>
        <w:t>。调配工作能力强、经验丰富的专业技术人员开展此项工作，并对人员开展技术培训，使其熟悉相关技术规程，明确工作要求，掌握工作方法。</w:t>
      </w:r>
    </w:p>
    <w:p>
      <w:pPr>
        <w:pStyle w:val="null3"/>
        <w:jc w:val="both"/>
      </w:pPr>
      <w:r>
        <w:rPr>
          <w:sz w:val="24"/>
          <w:b/>
        </w:rPr>
        <w:t>十、成果要求</w:t>
      </w:r>
    </w:p>
    <w:p>
      <w:pPr>
        <w:pStyle w:val="null3"/>
        <w:ind w:firstLine="480"/>
        <w:jc w:val="both"/>
      </w:pPr>
      <w:r>
        <w:rPr>
          <w:sz w:val="24"/>
        </w:rPr>
        <w:t>1、《镇级国土空间总体规划数据质检报告》；</w:t>
      </w:r>
    </w:p>
    <w:p>
      <w:pPr>
        <w:pStyle w:val="null3"/>
        <w:ind w:firstLine="480"/>
        <w:jc w:val="both"/>
      </w:pPr>
      <w:r>
        <w:rPr>
          <w:sz w:val="24"/>
        </w:rPr>
        <w:t>2、汇交成果数据包。</w:t>
      </w:r>
    </w:p>
    <w:p>
      <w:pPr>
        <w:pStyle w:val="null3"/>
        <w:jc w:val="both"/>
      </w:pPr>
      <w:r>
        <w:rPr>
          <w:sz w:val="24"/>
          <w:b/>
        </w:rPr>
        <w:t>十一、安全保密要求</w:t>
      </w:r>
    </w:p>
    <w:p>
      <w:pPr>
        <w:pStyle w:val="null3"/>
        <w:ind w:firstLine="480"/>
        <w:jc w:val="both"/>
      </w:pPr>
      <w:r>
        <w:rPr>
          <w:sz w:val="24"/>
        </w:rPr>
        <w:t>1、乙方制定安全保障措施、项目保密管理制度，对在工作过程中接触到的甲方的任何资料、文件、数据(无论是书面形式的还是电子版的)，以及对为甲方服务形成的任何交付物，负有保密的责任。未经甲方书面同意，乙方不得以任何方式向任何第三方提供或透露。</w:t>
      </w:r>
    </w:p>
    <w:p>
      <w:pPr>
        <w:pStyle w:val="null3"/>
        <w:ind w:firstLine="480"/>
        <w:jc w:val="both"/>
      </w:pPr>
      <w:r>
        <w:rPr>
          <w:sz w:val="24"/>
        </w:rPr>
        <w:t>2、乙方不得将涉密资料在计算机互联网、政务网等非涉密网络上传输、登载。</w:t>
      </w:r>
    </w:p>
    <w:p>
      <w:pPr>
        <w:pStyle w:val="null3"/>
        <w:ind w:firstLine="480"/>
        <w:jc w:val="both"/>
      </w:pPr>
      <w:r>
        <w:rPr>
          <w:sz w:val="24"/>
        </w:rPr>
        <w:t>3、乙方发生涉密资料外传、丢失、被盗或者造成泄密事故的，应采取有效措施，及时补救，并及时向甲方报告；否则所造成的后果均由乙方承担。</w:t>
      </w:r>
    </w:p>
    <w:p>
      <w:pPr>
        <w:pStyle w:val="null3"/>
        <w:jc w:val="both"/>
      </w:pPr>
      <w:r>
        <w:rPr>
          <w:sz w:val="24"/>
          <w:b/>
        </w:rPr>
        <w:t>十二、质量保障要求</w:t>
      </w:r>
    </w:p>
    <w:p>
      <w:pPr>
        <w:pStyle w:val="null3"/>
        <w:ind w:firstLine="480"/>
        <w:jc w:val="both"/>
      </w:pPr>
      <w:r>
        <w:rPr>
          <w:sz w:val="24"/>
        </w:rPr>
        <w:t>为保证项目实施质量，顺利开展国土空间总体规划数据质检工作，乙方须严格按照国家、省国土空间规划监督管理政策要求落实到位，确保按时按质按量完成有关工作。</w:t>
      </w:r>
    </w:p>
    <w:p>
      <w:pPr>
        <w:pStyle w:val="null3"/>
        <w:jc w:val="both"/>
      </w:pPr>
      <w:r>
        <w:rPr>
          <w:sz w:val="24"/>
          <w:b/>
        </w:rPr>
        <w:t>十三、</w:t>
      </w:r>
      <w:r>
        <w:rPr>
          <w:sz w:val="24"/>
          <w:b/>
        </w:rPr>
        <w:t>验收要求</w:t>
      </w:r>
    </w:p>
    <w:p>
      <w:pPr>
        <w:pStyle w:val="null3"/>
        <w:ind w:firstLine="480"/>
        <w:jc w:val="both"/>
      </w:pPr>
      <w:r>
        <w:rPr>
          <w:sz w:val="24"/>
        </w:rPr>
        <w:t>1、取得</w:t>
      </w:r>
      <w:r>
        <w:rPr>
          <w:sz w:val="24"/>
        </w:rPr>
        <w:t>审批机关的批复</w:t>
      </w:r>
      <w:r>
        <w:rPr>
          <w:sz w:val="24"/>
        </w:rPr>
        <w:t>后，乙方向甲方提请项目验收，由甲方完成项目的验收工作；</w:t>
      </w:r>
    </w:p>
    <w:p>
      <w:pPr>
        <w:pStyle w:val="null3"/>
        <w:ind w:firstLine="480"/>
        <w:jc w:val="both"/>
      </w:pPr>
      <w:r>
        <w:rPr>
          <w:sz w:val="24"/>
        </w:rPr>
        <w:t>2、按招标文件要求，及相关国家、部委、省、市级政策文件，相关国家、行业技术标准进行验收；</w:t>
      </w:r>
    </w:p>
    <w:p>
      <w:pPr>
        <w:pStyle w:val="null3"/>
        <w:ind w:firstLine="480"/>
        <w:jc w:val="both"/>
      </w:pPr>
      <w:r>
        <w:rPr>
          <w:sz w:val="24"/>
        </w:rPr>
        <w:t>3、项目成果经甲方确认即视为验收通过</w:t>
      </w:r>
      <w:r>
        <w:rPr>
          <w:sz w:val="24"/>
        </w:rPr>
        <w:t>。</w:t>
      </w:r>
    </w:p>
    <w:p>
      <w:pPr>
        <w:pStyle w:val="null3"/>
        <w:jc w:val="both"/>
      </w:pPr>
      <w:r>
        <w:rPr>
          <w:sz w:val="24"/>
          <w:b/>
        </w:rPr>
        <w:t>十四、售后服务要求</w:t>
      </w:r>
    </w:p>
    <w:p>
      <w:pPr>
        <w:pStyle w:val="null3"/>
        <w:ind w:firstLine="480"/>
        <w:jc w:val="both"/>
      </w:pPr>
      <w:r>
        <w:rPr>
          <w:sz w:val="24"/>
        </w:rPr>
        <w:t>1、投诉跟踪服务要求，乙方需要提供常设的投诉热线服务，并对投诉内容进行及时跟踪、回访。对甲方的投诉通知，需要按甲方指定的时间内处理完毕，若突发事件不能在短时间内解决，乙方必需要按甲方相关新的管理方案或规定严格执行。 成果经甲方确认后，如果发现存在质量问题，乙方接到甲方通知后</w:t>
      </w:r>
      <w:r>
        <w:rPr>
          <w:sz w:val="21"/>
          <w:u w:val="single"/>
        </w:rPr>
        <w:t xml:space="preserve">    </w:t>
      </w:r>
      <w:r>
        <w:rPr>
          <w:sz w:val="24"/>
        </w:rPr>
        <w:t>日内到现场解决问题；</w:t>
      </w:r>
    </w:p>
    <w:p>
      <w:pPr>
        <w:pStyle w:val="null3"/>
        <w:ind w:firstLine="480"/>
        <w:jc w:val="both"/>
      </w:pPr>
      <w:r>
        <w:rPr>
          <w:sz w:val="24"/>
        </w:rPr>
        <w:t>2、项目验收通过后服务期限</w:t>
      </w:r>
      <w:r>
        <w:rPr>
          <w:sz w:val="21"/>
          <w:u w:val="single"/>
        </w:rPr>
        <w:t xml:space="preserve">    </w:t>
      </w:r>
      <w:r>
        <w:rPr>
          <w:sz w:val="24"/>
        </w:rPr>
        <w:t>个月；</w:t>
      </w:r>
    </w:p>
    <w:p>
      <w:pPr>
        <w:pStyle w:val="null3"/>
        <w:ind w:firstLine="480"/>
        <w:jc w:val="both"/>
      </w:pPr>
      <w:r>
        <w:rPr>
          <w:sz w:val="24"/>
        </w:rPr>
        <w:t>3、售后服务需配套专业技术人员不少于</w:t>
      </w:r>
      <w:r>
        <w:rPr>
          <w:sz w:val="21"/>
          <w:u w:val="single"/>
        </w:rPr>
        <w:t xml:space="preserve">    </w:t>
      </w:r>
      <w:r>
        <w:rPr>
          <w:sz w:val="24"/>
        </w:rPr>
        <w:t>人，提供售后服务响应时间不超过</w:t>
      </w:r>
      <w:r>
        <w:rPr>
          <w:sz w:val="21"/>
          <w:u w:val="single"/>
        </w:rPr>
        <w:t xml:space="preserve">    </w:t>
      </w:r>
      <w:r>
        <w:rPr>
          <w:sz w:val="24"/>
        </w:rPr>
        <w:t>分钟，需提供到场服务的响应时间不超过</w:t>
      </w:r>
      <w:r>
        <w:rPr>
          <w:sz w:val="21"/>
          <w:u w:val="single"/>
        </w:rPr>
        <w:t xml:space="preserve">    </w:t>
      </w:r>
      <w:r>
        <w:rPr>
          <w:sz w:val="24"/>
        </w:rPr>
        <w:t>小时。</w:t>
      </w:r>
    </w:p>
    <w:p>
      <w:pPr>
        <w:pStyle w:val="null3"/>
        <w:ind w:firstLine="480"/>
        <w:jc w:val="both"/>
      </w:pPr>
      <w:r>
        <w:rPr>
          <w:sz w:val="24"/>
        </w:rPr>
        <w:t>4、项目出现问题后的乙方向甲方立即提供解决方案。</w:t>
      </w:r>
    </w:p>
    <w:p>
      <w:pPr>
        <w:pStyle w:val="null3"/>
        <w:jc w:val="both"/>
      </w:pPr>
      <w:r>
        <w:rPr>
          <w:sz w:val="24"/>
          <w:b/>
        </w:rPr>
        <w:t>十</w:t>
      </w:r>
      <w:r>
        <w:rPr>
          <w:sz w:val="24"/>
          <w:b/>
        </w:rPr>
        <w:t>五</w:t>
      </w:r>
      <w:r>
        <w:rPr>
          <w:sz w:val="24"/>
          <w:b/>
        </w:rPr>
        <w:t>、付款方式</w:t>
      </w:r>
    </w:p>
    <w:p>
      <w:pPr>
        <w:pStyle w:val="null3"/>
        <w:ind w:firstLine="480"/>
        <w:jc w:val="both"/>
      </w:pPr>
      <w:r>
        <w:rPr>
          <w:sz w:val="24"/>
        </w:rPr>
        <w:t>1期：1期支付比例30%。签订合同后5个工作日内，支付合同价款30%；</w:t>
      </w:r>
    </w:p>
    <w:p>
      <w:pPr>
        <w:pStyle w:val="null3"/>
        <w:ind w:firstLine="480"/>
        <w:jc w:val="both"/>
      </w:pPr>
      <w:r>
        <w:rPr>
          <w:sz w:val="24"/>
        </w:rPr>
        <w:t>2期：支付比例30%，完成第一批、第二批典型镇镇级行政单位的国土空间数据质检工作后，15个工作日内，支付合同价款30%；</w:t>
      </w:r>
    </w:p>
    <w:p>
      <w:pPr>
        <w:pStyle w:val="null3"/>
        <w:ind w:firstLine="480"/>
        <w:jc w:val="both"/>
      </w:pPr>
      <w:r>
        <w:rPr>
          <w:sz w:val="24"/>
        </w:rPr>
        <w:t>3期：支付比例40%。完成剩余镇级行政单位的数据质检工作后，15个工作日内，支付合同价款40%。</w:t>
      </w:r>
    </w:p>
    <w:p>
      <w:pPr>
        <w:pStyle w:val="null3"/>
        <w:ind w:firstLine="480"/>
        <w:jc w:val="both"/>
      </w:pPr>
      <w:r>
        <w:rPr>
          <w:sz w:val="24"/>
        </w:rPr>
        <w:t>注：本项目的每笔款项以人民币方式支付，乙方凭以下资料办理支付手续：</w:t>
      </w:r>
    </w:p>
    <w:p>
      <w:pPr>
        <w:pStyle w:val="null3"/>
        <w:ind w:firstLine="480"/>
        <w:jc w:val="both"/>
      </w:pPr>
      <w:r>
        <w:rPr>
          <w:sz w:val="24"/>
        </w:rPr>
        <w:t>（</w:t>
      </w:r>
      <w:r>
        <w:rPr>
          <w:sz w:val="24"/>
        </w:rPr>
        <w:t>1）合同；</w:t>
      </w:r>
    </w:p>
    <w:p>
      <w:pPr>
        <w:pStyle w:val="null3"/>
        <w:ind w:firstLine="480"/>
        <w:jc w:val="both"/>
      </w:pPr>
      <w:r>
        <w:rPr>
          <w:sz w:val="24"/>
        </w:rPr>
        <w:t>（</w:t>
      </w:r>
      <w:r>
        <w:rPr>
          <w:sz w:val="24"/>
        </w:rPr>
        <w:t>2）验收合格报告（加盖甲方公章，预付款除外）；</w:t>
      </w:r>
    </w:p>
    <w:p>
      <w:pPr>
        <w:pStyle w:val="null3"/>
        <w:ind w:firstLine="480"/>
        <w:jc w:val="both"/>
      </w:pPr>
      <w:r>
        <w:rPr>
          <w:sz w:val="24"/>
        </w:rPr>
        <w:t>（</w:t>
      </w:r>
      <w:r>
        <w:rPr>
          <w:sz w:val="24"/>
        </w:rPr>
        <w:t>3）乙方开具的正式发票；</w:t>
      </w:r>
    </w:p>
    <w:p>
      <w:pPr>
        <w:pStyle w:val="null3"/>
        <w:ind w:firstLine="480"/>
        <w:jc w:val="both"/>
      </w:pPr>
      <w:r>
        <w:rPr>
          <w:sz w:val="24"/>
          <w:color w:val="000000"/>
        </w:rPr>
        <w:t>（</w:t>
      </w:r>
      <w:r>
        <w:rPr>
          <w:sz w:val="24"/>
          <w:color w:val="000000"/>
        </w:rPr>
        <w:t>4）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jc w:val="both"/>
      </w:pPr>
      <w:r>
        <w:rPr>
          <w:sz w:val="24"/>
        </w:rPr>
        <w:t>（</w:t>
      </w:r>
      <w:r>
        <w:rPr>
          <w:sz w:val="24"/>
        </w:rPr>
        <w:t>5）项目发生合同融资（指引详见《韶关市财政局 韶关市金融工作局 中国人民银行韶关市中心支行关于开展市级政府采购合同融资工作的通知》（韶财采购〔2021〕2号）、《广东省财政厅 中共广东省委金融委员会办公室 中国人民银行广东省分行关于进一步推广政府采购金融服务助力中小企业发展的通知》（粤财采购〔2024〕10号）），甲方应当将合同款项支付到合同约定收款账户。</w:t>
      </w:r>
    </w:p>
    <w:p>
      <w:pPr>
        <w:pStyle w:val="null3"/>
        <w:jc w:val="both"/>
      </w:pPr>
      <w:r>
        <w:rPr>
          <w:sz w:val="24"/>
          <w:b/>
        </w:rPr>
        <w:t>十</w:t>
      </w:r>
      <w:r>
        <w:rPr>
          <w:sz w:val="24"/>
          <w:b/>
        </w:rPr>
        <w:t>六</w:t>
      </w:r>
      <w:r>
        <w:rPr>
          <w:sz w:val="24"/>
          <w:b/>
        </w:rPr>
        <w:t>、违约责任及损失赔偿</w:t>
      </w:r>
    </w:p>
    <w:p>
      <w:pPr>
        <w:pStyle w:val="null3"/>
        <w:ind w:firstLine="480"/>
        <w:jc w:val="both"/>
      </w:pPr>
      <w:r>
        <w:rPr>
          <w:sz w:val="24"/>
        </w:rPr>
        <w:t>1、乙方未能按本采购文件要求的时间提供服务的，从逾期之日起，每日按成交金额的3‰向甲方支付违约金；逾期半月以上的，甲方有权终止合同，由此对甲方造成的由乙方承担。</w:t>
      </w:r>
    </w:p>
    <w:p>
      <w:pPr>
        <w:pStyle w:val="null3"/>
        <w:ind w:firstLine="480"/>
        <w:jc w:val="both"/>
      </w:pPr>
      <w:r>
        <w:rPr>
          <w:sz w:val="24"/>
        </w:rPr>
        <w:t>2、甲方无正当理由拒绝接受服务的，甲方向乙方赔付成交金额的5%作为违约金；甲方到期拒付合同款项的，则每日按逾期金额的3‰向乙方支付违约金。</w:t>
      </w:r>
    </w:p>
    <w:p>
      <w:pPr>
        <w:pStyle w:val="null3"/>
        <w:ind w:firstLine="480"/>
        <w:jc w:val="both"/>
      </w:pPr>
      <w:r>
        <w:rPr>
          <w:sz w:val="24"/>
        </w:rPr>
        <w:t>3、乙方在进行本项目的服务期过程中，应严格恪守保密原则，如发现商业泄密，甲方将扣除乙方成交金额的5%作为违约金，同时追究其法律责任。</w:t>
      </w:r>
    </w:p>
    <w:p>
      <w:pPr>
        <w:pStyle w:val="null3"/>
        <w:jc w:val="both"/>
      </w:pPr>
      <w:r>
        <w:rPr>
          <w:sz w:val="24"/>
          <w:b/>
        </w:rPr>
        <w:t>十</w:t>
      </w:r>
      <w:r>
        <w:rPr>
          <w:sz w:val="24"/>
          <w:b/>
        </w:rPr>
        <w:t>七</w:t>
      </w:r>
      <w:r>
        <w:rPr>
          <w:sz w:val="24"/>
          <w:b/>
        </w:rPr>
        <w:t>、争议的解决</w:t>
      </w:r>
    </w:p>
    <w:p>
      <w:pPr>
        <w:pStyle w:val="null3"/>
        <w:ind w:firstLine="480"/>
        <w:jc w:val="both"/>
      </w:pPr>
      <w:r>
        <w:rPr>
          <w:sz w:val="24"/>
        </w:rPr>
        <w:t>合同执行过程中发生的任何争议，如双方不能通过友好协商解决，均同意提交给甲方所在地人民法院诉讼。</w:t>
      </w:r>
    </w:p>
    <w:p>
      <w:pPr>
        <w:pStyle w:val="null3"/>
        <w:jc w:val="both"/>
      </w:pPr>
      <w:r>
        <w:rPr>
          <w:sz w:val="24"/>
          <w:b/>
        </w:rPr>
        <w:t>十</w:t>
      </w:r>
      <w:r>
        <w:rPr>
          <w:sz w:val="24"/>
          <w:b/>
        </w:rPr>
        <w:t>八</w:t>
      </w:r>
      <w:r>
        <w:rPr>
          <w:sz w:val="24"/>
          <w:b/>
        </w:rPr>
        <w:t>、不可抗力</w:t>
      </w:r>
    </w:p>
    <w:p>
      <w:pPr>
        <w:pStyle w:val="null3"/>
        <w:ind w:firstLine="480"/>
        <w:jc w:val="both"/>
      </w:pPr>
      <w:r>
        <w:rPr>
          <w:sz w:val="24"/>
        </w:rPr>
        <w:t>任何</w:t>
      </w:r>
      <w:r>
        <w:rPr>
          <w:sz w:val="24"/>
        </w:rPr>
        <w:t>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十九</w:t>
      </w:r>
      <w:r>
        <w:rPr>
          <w:sz w:val="24"/>
          <w:b/>
        </w:rPr>
        <w:t>、税费</w:t>
      </w:r>
    </w:p>
    <w:p>
      <w:pPr>
        <w:pStyle w:val="null3"/>
        <w:ind w:firstLine="420"/>
        <w:jc w:val="both"/>
      </w:pPr>
      <w:r>
        <w:rPr>
          <w:sz w:val="24"/>
        </w:rPr>
        <w:t>在中国境内、外发生的与本合同执行有关的一切税费均由乙方负担。</w:t>
      </w:r>
    </w:p>
    <w:p>
      <w:pPr>
        <w:pStyle w:val="null3"/>
        <w:jc w:val="both"/>
      </w:pPr>
      <w:r>
        <w:rPr>
          <w:sz w:val="24"/>
          <w:b/>
        </w:rPr>
        <w:t>二十、其它</w:t>
      </w:r>
    </w:p>
    <w:p>
      <w:pPr>
        <w:pStyle w:val="null3"/>
        <w:ind w:firstLine="480"/>
        <w:jc w:val="both"/>
      </w:pPr>
      <w:r>
        <w:rPr>
          <w:sz w:val="24"/>
        </w:rPr>
        <w:t>1、本合同所有附件、</w:t>
      </w:r>
      <w:r>
        <w:rPr>
          <w:sz w:val="24"/>
        </w:rPr>
        <w:t>采购文件</w:t>
      </w:r>
      <w:r>
        <w:rPr>
          <w:sz w:val="24"/>
        </w:rPr>
        <w:t>、</w:t>
      </w:r>
      <w:r>
        <w:rPr>
          <w:sz w:val="24"/>
        </w:rPr>
        <w:t>投标</w:t>
      </w:r>
      <w:r>
        <w:rPr>
          <w:sz w:val="24"/>
        </w:rPr>
        <w:t>文件、</w:t>
      </w:r>
      <w:r>
        <w:rPr>
          <w:sz w:val="24"/>
        </w:rPr>
        <w:t>中标</w:t>
      </w:r>
      <w:r>
        <w:rPr>
          <w:sz w:val="24"/>
        </w:rPr>
        <w:t>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jc w:val="both"/>
      </w:pPr>
      <w:r>
        <w:rPr>
          <w:sz w:val="24"/>
          <w:b/>
        </w:rPr>
        <w:t>二十二、合同生效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2、本合同一式</w:t>
      </w:r>
      <w:r>
        <w:rPr>
          <w:sz w:val="21"/>
          <w:u w:val="single"/>
        </w:rPr>
        <w:t xml:space="preserve">    </w:t>
      </w:r>
      <w:r>
        <w:rPr>
          <w:sz w:val="24"/>
        </w:rPr>
        <w:t>份，甲方执</w:t>
      </w:r>
      <w:r>
        <w:rPr>
          <w:sz w:val="21"/>
          <w:u w:val="single"/>
        </w:rPr>
        <w:t xml:space="preserve">    </w:t>
      </w:r>
      <w:r>
        <w:rPr>
          <w:sz w:val="24"/>
        </w:rPr>
        <w:t>份，乙方执</w:t>
      </w:r>
      <w:r>
        <w:rPr>
          <w:sz w:val="21"/>
          <w:u w:val="single"/>
        </w:rPr>
        <w:t xml:space="preserve">    </w:t>
      </w:r>
      <w:r>
        <w:rPr>
          <w:sz w:val="24"/>
        </w:rPr>
        <w:t>份，均具有同等法律效力。</w:t>
      </w:r>
    </w:p>
    <w:p>
      <w:pPr>
        <w:pStyle w:val="null3"/>
        <w:jc w:val="both"/>
      </w:pPr>
      <w:r>
        <w:rPr>
          <w:sz w:val="21"/>
        </w:rPr>
        <w:t xml:space="preserve">   </w:t>
      </w:r>
      <w:r>
        <w:rPr>
          <w:sz w:val="24"/>
        </w:rPr>
        <w:t>甲方（公章）：</w:t>
      </w:r>
      <w:r>
        <w:rPr>
          <w:sz w:val="24"/>
        </w:rPr>
        <w:t xml:space="preserve">                       </w:t>
      </w:r>
      <w:r>
        <w:rPr>
          <w:sz w:val="24"/>
        </w:rPr>
        <w:t>乙方</w:t>
      </w:r>
      <w:r>
        <w:rPr>
          <w:sz w:val="24"/>
        </w:rPr>
        <w:t>(公章)：</w:t>
      </w:r>
    </w:p>
    <w:p>
      <w:pPr>
        <w:pStyle w:val="null3"/>
        <w:ind w:firstLine="480"/>
        <w:jc w:val="left"/>
      </w:pPr>
      <w:r>
        <w:rPr>
          <w:sz w:val="24"/>
        </w:rPr>
        <w:t>签约人</w:t>
      </w:r>
      <w:r>
        <w:rPr>
          <w:sz w:val="24"/>
        </w:rPr>
        <w:t>(签字)：                       签约人(签字)：</w:t>
      </w:r>
    </w:p>
    <w:p>
      <w:pPr>
        <w:pStyle w:val="null3"/>
        <w:ind w:firstLine="480"/>
        <w:jc w:val="both"/>
      </w:pPr>
      <w:r>
        <w:rPr>
          <w:sz w:val="24"/>
        </w:rPr>
        <w:t>地址：</w:t>
      </w:r>
      <w:r>
        <w:rPr>
          <w:sz w:val="24"/>
        </w:rPr>
        <w:t xml:space="preserve">                              </w:t>
      </w:r>
      <w:r>
        <w:rPr>
          <w:sz w:val="24"/>
        </w:rPr>
        <w:t>地址：</w:t>
      </w:r>
      <w:r>
        <w:rPr>
          <w:sz w:val="24"/>
        </w:rPr>
        <w:t xml:space="preserve">                          </w:t>
      </w:r>
    </w:p>
    <w:p>
      <w:pPr>
        <w:pStyle w:val="null3"/>
        <w:ind w:firstLine="480"/>
        <w:jc w:val="both"/>
      </w:pPr>
      <w:r>
        <w:rPr>
          <w:sz w:val="24"/>
        </w:rPr>
        <w:t>联系人：</w:t>
      </w:r>
      <w:r>
        <w:rPr>
          <w:sz w:val="24"/>
        </w:rPr>
        <w:t xml:space="preserve">                            </w:t>
      </w:r>
      <w:r>
        <w:rPr>
          <w:sz w:val="24"/>
        </w:rPr>
        <w:t>联系人：</w:t>
      </w:r>
      <w:r>
        <w:rPr>
          <w:sz w:val="24"/>
        </w:rPr>
        <w:t xml:space="preserve">                        </w:t>
      </w:r>
    </w:p>
    <w:p>
      <w:pPr>
        <w:pStyle w:val="null3"/>
        <w:ind w:firstLine="480"/>
        <w:jc w:val="both"/>
      </w:pPr>
      <w:r>
        <w:rPr>
          <w:sz w:val="24"/>
        </w:rPr>
        <w:t>电话：</w:t>
      </w:r>
      <w:r>
        <w:rPr>
          <w:sz w:val="24"/>
        </w:rPr>
        <w:t xml:space="preserve">                              </w:t>
      </w:r>
      <w:r>
        <w:rPr>
          <w:sz w:val="24"/>
        </w:rPr>
        <w:t>电话：</w:t>
      </w:r>
      <w:r>
        <w:rPr>
          <w:sz w:val="24"/>
        </w:rPr>
        <w:t xml:space="preserve">                          </w:t>
      </w:r>
    </w:p>
    <w:p>
      <w:pPr>
        <w:pStyle w:val="null3"/>
        <w:ind w:firstLine="480"/>
        <w:jc w:val="both"/>
      </w:pPr>
      <w:r>
        <w:rPr>
          <w:sz w:val="24"/>
        </w:rPr>
        <w:t>传真：</w:t>
      </w:r>
      <w:r>
        <w:rPr>
          <w:sz w:val="24"/>
        </w:rPr>
        <w:t xml:space="preserve">                              </w:t>
      </w:r>
      <w:r>
        <w:rPr>
          <w:sz w:val="24"/>
        </w:rPr>
        <w:t>传真：</w:t>
      </w:r>
      <w:r>
        <w:rPr>
          <w:sz w:val="24"/>
        </w:rPr>
        <w:t xml:space="preserve">                          </w:t>
      </w:r>
    </w:p>
    <w:p>
      <w:pPr>
        <w:pStyle w:val="null3"/>
        <w:ind w:firstLine="480"/>
        <w:jc w:val="both"/>
      </w:pPr>
      <w:r>
        <w:rPr>
          <w:sz w:val="24"/>
        </w:rPr>
        <w:t>邮编：</w:t>
      </w:r>
      <w:r>
        <w:rPr>
          <w:sz w:val="24"/>
        </w:rPr>
        <w:t xml:space="preserve">                              </w:t>
      </w:r>
      <w:r>
        <w:rPr>
          <w:sz w:val="24"/>
        </w:rPr>
        <w:t>邮编：</w:t>
      </w:r>
      <w:r>
        <w:rPr>
          <w:sz w:val="24"/>
        </w:rPr>
        <w:t xml:space="preserve">                          </w:t>
      </w:r>
    </w:p>
    <w:p>
      <w:pPr>
        <w:pStyle w:val="null3"/>
        <w:ind w:firstLine="480"/>
        <w:jc w:val="lef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440201-2024-02227</w:t>
      </w:r>
    </w:p>
    <w:p>
      <w:pPr>
        <w:pStyle w:val="null3"/>
        <w:jc w:val="center"/>
        <w:outlineLvl w:val="3"/>
      </w:pPr>
      <w:r>
        <w:rPr>
          <w:sz w:val="24"/>
          <w:b/>
        </w:rPr>
        <w:t>采购项目编号：</w:t>
      </w:r>
      <w:r>
        <w:rPr>
          <w:sz w:val="24"/>
          <w:b/>
        </w:rPr>
        <w:t>GDYD240718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w:t>
      </w:r>
    </w:p>
    <w:p>
      <w:pPr>
        <w:pStyle w:val="null3"/>
        <w:ind w:firstLine="480"/>
      </w:pPr>
      <w:r>
        <w:rPr/>
        <w:t xml:space="preserve"> 你方组织的</w:t>
      </w:r>
      <w:r>
        <w:rPr>
          <w:u w:val="single"/>
        </w:rPr>
        <w:t>“</w:t>
      </w:r>
      <w:r>
        <w:rPr>
          <w:u w:val="single"/>
        </w:rPr>
        <w:t>韶关市镇级国土空间规划数据质检及成果汇交项目</w:t>
      </w:r>
      <w:r>
        <w:rPr>
          <w:u w:val="single"/>
        </w:rPr>
        <w:t>”</w:t>
      </w:r>
      <w:r>
        <w:rPr/>
        <w:t>项目的招标[采购项目编号为：</w:t>
      </w:r>
      <w:r>
        <w:rPr>
          <w:u w:val="single"/>
        </w:rPr>
        <w:t>GDYD240718</w:t>
      </w:r>
      <w:r>
        <w:rPr/>
        <w:t>]，我方愿参与投标。</w:t>
      </w:r>
    </w:p>
    <w:p>
      <w:pPr>
        <w:pStyle w:val="null3"/>
        <w:ind w:firstLine="480"/>
      </w:pPr>
      <w:r>
        <w:rPr/>
        <w:t>我方确认收到贵方提供的</w:t>
      </w:r>
      <w:r>
        <w:rPr>
          <w:u w:val="single"/>
        </w:rPr>
        <w:t>“</w:t>
      </w:r>
      <w:r>
        <w:rPr>
          <w:u w:val="single"/>
        </w:rPr>
        <w:t>韶关市镇级国土空间规划数据质检及成果汇交项目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韶关市镇级国土空间规划数据质检及成果汇交项目</w:t>
      </w:r>
      <w:r>
        <w:rPr/>
        <w:t>”项目采购[采购项目编号为</w:t>
      </w:r>
      <w:r>
        <w:rPr/>
        <w:t>GDYD240718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w:t>
      </w:r>
    </w:p>
    <w:p>
      <w:pPr>
        <w:pStyle w:val="null3"/>
        <w:ind w:firstLine="480"/>
      </w:pPr>
      <w:r>
        <w:rPr/>
        <w:t xml:space="preserve"> 如果我方在贵采购代理机构组织的</w:t>
      </w:r>
      <w:r>
        <w:rPr/>
        <w:t>韶关市镇级国土空间规划数据质检及成果汇交项目</w:t>
      </w:r>
      <w:r>
        <w:rPr/>
        <w:t>招标中获中标（采购项目编号：</w:t>
      </w:r>
      <w:r>
        <w:rPr/>
        <w:t>GDYD240718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w:t>
      </w:r>
    </w:p>
    <w:p>
      <w:pPr>
        <w:pStyle w:val="null3"/>
        <w:ind w:firstLine="480"/>
      </w:pPr>
      <w:r>
        <w:rPr/>
        <w:t>我单位已登记并准备参与“</w:t>
      </w:r>
      <w:r>
        <w:rPr/>
        <w:t>韶关市镇级国土空间规划数据质检及成果汇交项目</w:t>
      </w:r>
      <w:r>
        <w:rPr/>
        <w:t>”项目（采购项目编号：</w:t>
      </w:r>
      <w:r>
        <w:rPr/>
        <w:t>GDYD240718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