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482" w:firstLineChars="200"/>
        <w:jc w:val="center"/>
        <w:rPr>
          <w:rFonts w:hint="eastAsia" w:ascii="仿宋" w:hAnsi="仿宋" w:eastAsia="仿宋" w:cs="仿宋"/>
          <w:b/>
          <w:bCs/>
          <w:color w:val="auto"/>
          <w:kern w:val="28"/>
          <w:sz w:val="24"/>
          <w:szCs w:val="24"/>
          <w:highlight w:val="none"/>
          <w:lang w:eastAsia="zh-CN"/>
        </w:rPr>
      </w:pPr>
      <w:bookmarkStart w:id="2" w:name="_GoBack"/>
      <w:bookmarkStart w:id="0" w:name="OLE_LINK17"/>
      <w:r>
        <w:rPr>
          <w:rFonts w:hint="eastAsia" w:ascii="仿宋" w:hAnsi="仿宋" w:eastAsia="仿宋" w:cs="仿宋"/>
          <w:b/>
          <w:bCs/>
          <w:color w:val="auto"/>
          <w:kern w:val="28"/>
          <w:sz w:val="24"/>
          <w:szCs w:val="24"/>
          <w:highlight w:val="none"/>
          <w:lang w:eastAsia="zh-CN"/>
        </w:rPr>
        <w:t>农业与生态气象灾害风险遥感监测平台建设项目竞争性磋商公告</w:t>
      </w:r>
    </w:p>
    <w:p>
      <w:pPr>
        <w:pStyle w:val="2"/>
        <w:rPr>
          <w:rFonts w:hint="eastAsia"/>
        </w:rPr>
      </w:pPr>
    </w:p>
    <w:bookmarkEnd w:id="0"/>
    <w:p>
      <w:pPr>
        <w:spacing w:line="360" w:lineRule="auto"/>
        <w:ind w:firstLine="482" w:firstLineChars="200"/>
        <w:rPr>
          <w:rFonts w:hint="eastAsia" w:ascii="仿宋" w:hAnsi="仿宋" w:eastAsia="仿宋" w:cs="仿宋"/>
          <w:color w:val="auto"/>
          <w:kern w:val="28"/>
          <w:highlight w:val="none"/>
        </w:rPr>
      </w:pPr>
      <w:r>
        <w:rPr>
          <w:rFonts w:hint="eastAsia" w:ascii="仿宋" w:hAnsi="仿宋" w:eastAsia="仿宋" w:cs="仿宋"/>
          <w:b/>
          <w:color w:val="auto"/>
          <w:highlight w:val="none"/>
        </w:rPr>
        <w:t>广东远东招标代理有限公司</w:t>
      </w:r>
      <w:r>
        <w:rPr>
          <w:rFonts w:hint="eastAsia" w:ascii="仿宋" w:hAnsi="仿宋" w:eastAsia="仿宋" w:cs="仿宋"/>
          <w:color w:val="auto"/>
          <w:highlight w:val="none"/>
        </w:rPr>
        <w:t>（以下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简称</w:t>
      </w:r>
      <w:r>
        <w:rPr>
          <w:rFonts w:hint="eastAsia" w:ascii="仿宋" w:hAnsi="仿宋" w:eastAsia="仿宋" w:cs="仿宋"/>
          <w:color w:val="auto"/>
          <w:highlight w:val="none"/>
        </w:rPr>
        <w:t>“采购代理机构”）受</w:t>
      </w:r>
      <w:r>
        <w:rPr>
          <w:rFonts w:hint="eastAsia" w:ascii="仿宋" w:hAnsi="仿宋" w:eastAsia="仿宋" w:cs="仿宋"/>
          <w:b/>
          <w:iCs/>
          <w:color w:val="auto"/>
          <w:highlight w:val="none"/>
        </w:rPr>
        <w:t>广东省气候中心</w:t>
      </w:r>
      <w:r>
        <w:rPr>
          <w:rFonts w:hint="eastAsia" w:ascii="仿宋" w:hAnsi="仿宋" w:eastAsia="仿宋" w:cs="仿宋"/>
          <w:color w:val="auto"/>
          <w:highlight w:val="none"/>
        </w:rPr>
        <w:t>（以下简称“采购人”）的委托，</w:t>
      </w:r>
      <w:r>
        <w:rPr>
          <w:rFonts w:hint="eastAsia" w:ascii="仿宋" w:hAnsi="仿宋" w:eastAsia="仿宋" w:cs="仿宋"/>
          <w:color w:val="auto"/>
          <w:kern w:val="28"/>
          <w:highlight w:val="none"/>
        </w:rPr>
        <w:t>对</w:t>
      </w:r>
      <w:r>
        <w:rPr>
          <w:rFonts w:hint="eastAsia" w:ascii="仿宋" w:hAnsi="仿宋" w:eastAsia="仿宋" w:cs="仿宋"/>
          <w:color w:val="auto"/>
          <w:highlight w:val="none"/>
          <w:lang w:eastAsia="zh-CN"/>
        </w:rPr>
        <w:t>农业与生态气象灾害风险遥感监测平台建设项目</w:t>
      </w:r>
      <w:r>
        <w:rPr>
          <w:rFonts w:hint="eastAsia" w:ascii="仿宋" w:hAnsi="仿宋" w:eastAsia="仿宋" w:cs="仿宋"/>
          <w:color w:val="auto"/>
          <w:kern w:val="28"/>
          <w:highlight w:val="none"/>
        </w:rPr>
        <w:t>进行</w:t>
      </w:r>
      <w:bookmarkStart w:id="1" w:name="OLE_LINK1"/>
      <w:r>
        <w:rPr>
          <w:rFonts w:hint="eastAsia" w:ascii="仿宋" w:hAnsi="仿宋" w:eastAsia="仿宋" w:cs="仿宋"/>
          <w:color w:val="auto"/>
          <w:kern w:val="28"/>
          <w:highlight w:val="none"/>
        </w:rPr>
        <w:t>竞争性磋商采购</w:t>
      </w:r>
      <w:bookmarkEnd w:id="1"/>
      <w:r>
        <w:rPr>
          <w:rFonts w:hint="eastAsia" w:ascii="仿宋" w:hAnsi="仿宋" w:eastAsia="仿宋" w:cs="仿宋"/>
          <w:color w:val="auto"/>
          <w:kern w:val="28"/>
          <w:highlight w:val="none"/>
        </w:rPr>
        <w:t>，欢迎符合资格条件的供应商参加。</w:t>
      </w:r>
    </w:p>
    <w:p>
      <w:pPr>
        <w:tabs>
          <w:tab w:val="left" w:pos="6633"/>
        </w:tabs>
        <w:spacing w:line="360" w:lineRule="auto"/>
        <w:rPr>
          <w:rFonts w:hint="eastAsia" w:ascii="仿宋" w:hAnsi="仿宋" w:eastAsia="仿宋" w:cs="仿宋"/>
          <w:b/>
          <w:color w:val="auto"/>
          <w:highlight w:val="none"/>
        </w:rPr>
      </w:pPr>
      <w:r>
        <w:rPr>
          <w:rFonts w:hint="eastAsia" w:ascii="仿宋" w:hAnsi="仿宋" w:eastAsia="仿宋" w:cs="仿宋"/>
          <w:b/>
          <w:color w:val="auto"/>
          <w:highlight w:val="none"/>
        </w:rPr>
        <w:t>一、磋商项目的名称、内容、预算、要求或者采购项目的性质</w:t>
      </w:r>
      <w:r>
        <w:rPr>
          <w:rFonts w:hint="eastAsia" w:ascii="仿宋" w:hAnsi="仿宋" w:eastAsia="仿宋" w:cs="仿宋"/>
          <w:b/>
          <w:color w:val="auto"/>
          <w:highlight w:val="none"/>
        </w:rPr>
        <w:tab/>
      </w:r>
    </w:p>
    <w:p>
      <w:pPr>
        <w:spacing w:line="360" w:lineRule="auto"/>
        <w:ind w:firstLine="480" w:firstLineChars="200"/>
        <w:rPr>
          <w:rFonts w:hint="eastAsia" w:ascii="仿宋" w:hAnsi="仿宋" w:eastAsia="仿宋" w:cs="仿宋"/>
          <w:color w:val="auto"/>
          <w:kern w:val="28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kern w:val="28"/>
          <w:highlight w:val="none"/>
        </w:rPr>
        <w:t>1. 项目名称：</w:t>
      </w:r>
      <w:r>
        <w:rPr>
          <w:rFonts w:hint="eastAsia" w:ascii="仿宋" w:hAnsi="仿宋" w:eastAsia="仿宋" w:cs="仿宋"/>
          <w:color w:val="auto"/>
          <w:kern w:val="28"/>
          <w:highlight w:val="none"/>
          <w:lang w:eastAsia="zh-CN"/>
        </w:rPr>
        <w:t>农业与生态气象灾害风险遥感监测平台建设项目</w:t>
      </w:r>
    </w:p>
    <w:p>
      <w:pPr>
        <w:spacing w:line="360" w:lineRule="auto"/>
        <w:ind w:firstLine="480" w:firstLineChars="200"/>
        <w:rPr>
          <w:rFonts w:hint="eastAsia" w:ascii="仿宋" w:hAnsi="仿宋" w:eastAsia="仿宋" w:cs="仿宋"/>
          <w:color w:val="auto"/>
          <w:kern w:val="28"/>
          <w:highlight w:val="none"/>
        </w:rPr>
      </w:pPr>
      <w:r>
        <w:rPr>
          <w:rFonts w:hint="eastAsia" w:ascii="仿宋" w:hAnsi="仿宋" w:eastAsia="仿宋" w:cs="仿宋"/>
          <w:color w:val="auto"/>
          <w:kern w:val="28"/>
          <w:highlight w:val="none"/>
        </w:rPr>
        <w:t>项目编号：GDYD230602</w:t>
      </w:r>
    </w:p>
    <w:p>
      <w:pPr>
        <w:spacing w:line="360" w:lineRule="auto"/>
        <w:ind w:firstLine="480" w:firstLineChars="200"/>
        <w:rPr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kern w:val="28"/>
          <w:highlight w:val="none"/>
        </w:rPr>
        <w:t>2. 项目内容：</w:t>
      </w:r>
    </w:p>
    <w:tbl>
      <w:tblPr>
        <w:tblStyle w:val="5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2"/>
        <w:gridCol w:w="837"/>
        <w:gridCol w:w="3943"/>
        <w:gridCol w:w="139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3112" w:type="dxa"/>
            <w:noWrap w:val="0"/>
            <w:vAlign w:val="center"/>
          </w:tcPr>
          <w:p>
            <w:pPr>
              <w:spacing w:line="360" w:lineRule="auto"/>
              <w:ind w:firstLine="964" w:firstLineChars="400"/>
              <w:rPr>
                <w:rFonts w:hint="eastAsia" w:ascii="仿宋" w:hAnsi="仿宋" w:eastAsia="仿宋" w:cs="仿宋"/>
                <w:b/>
                <w:bCs/>
                <w:color w:val="auto"/>
                <w:kern w:val="28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28"/>
                <w:highlight w:val="none"/>
              </w:rPr>
              <w:t>服务内容</w:t>
            </w:r>
          </w:p>
        </w:tc>
        <w:tc>
          <w:tcPr>
            <w:tcW w:w="837" w:type="dxa"/>
            <w:noWrap w:val="0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b/>
                <w:bCs/>
                <w:color w:val="auto"/>
                <w:kern w:val="28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28"/>
                <w:highlight w:val="none"/>
              </w:rPr>
              <w:t>数量</w:t>
            </w:r>
          </w:p>
        </w:tc>
        <w:tc>
          <w:tcPr>
            <w:tcW w:w="3943" w:type="dxa"/>
            <w:noWrap w:val="0"/>
            <w:vAlign w:val="center"/>
          </w:tcPr>
          <w:p>
            <w:pPr>
              <w:spacing w:line="360" w:lineRule="auto"/>
              <w:ind w:firstLine="1446" w:firstLineChars="600"/>
              <w:rPr>
                <w:rFonts w:hint="eastAsia" w:ascii="仿宋" w:hAnsi="仿宋" w:eastAsia="仿宋" w:cs="仿宋"/>
                <w:b/>
                <w:bCs/>
                <w:color w:val="auto"/>
                <w:kern w:val="28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28"/>
                <w:highlight w:val="none"/>
              </w:rPr>
              <w:t>服务周期</w:t>
            </w:r>
          </w:p>
        </w:tc>
        <w:tc>
          <w:tcPr>
            <w:tcW w:w="1390" w:type="dxa"/>
            <w:noWrap w:val="0"/>
            <w:vAlign w:val="center"/>
          </w:tcPr>
          <w:p>
            <w:pPr>
              <w:spacing w:line="360" w:lineRule="auto"/>
              <w:ind w:firstLine="241" w:firstLineChars="100"/>
              <w:rPr>
                <w:rFonts w:hint="eastAsia" w:ascii="仿宋" w:hAnsi="仿宋" w:eastAsia="仿宋" w:cs="仿宋"/>
                <w:b/>
                <w:bCs/>
                <w:color w:val="auto"/>
                <w:kern w:val="28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28"/>
                <w:highlight w:val="none"/>
              </w:rPr>
              <w:t>最高限价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3112" w:type="dxa"/>
            <w:noWrap w:val="0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color w:val="auto"/>
                <w:kern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28"/>
                <w:highlight w:val="none"/>
                <w:lang w:eastAsia="zh-CN"/>
              </w:rPr>
              <w:t>农业与生态气象灾害风险遥感监测平台建设项目</w:t>
            </w:r>
          </w:p>
        </w:tc>
        <w:tc>
          <w:tcPr>
            <w:tcW w:w="837" w:type="dxa"/>
            <w:noWrap w:val="0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color w:val="auto"/>
                <w:kern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28"/>
                <w:highlight w:val="none"/>
              </w:rPr>
              <w:t>一项</w:t>
            </w:r>
          </w:p>
        </w:tc>
        <w:tc>
          <w:tcPr>
            <w:tcW w:w="3943" w:type="dxa"/>
            <w:noWrap w:val="0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color w:val="auto"/>
                <w:kern w:val="28"/>
                <w:highlight w:val="none"/>
                <w:lang w:eastAsia="zh-CN"/>
              </w:rPr>
            </w:pPr>
            <w:r>
              <w:rPr>
                <w:rFonts w:hint="eastAsia" w:eastAsia="仿宋"/>
                <w:color w:val="auto"/>
                <w:kern w:val="0"/>
                <w:szCs w:val="21"/>
                <w:highlight w:val="none"/>
              </w:rPr>
              <w:t>202</w:t>
            </w:r>
            <w:r>
              <w:rPr>
                <w:rFonts w:eastAsia="仿宋"/>
                <w:color w:val="auto"/>
                <w:kern w:val="0"/>
                <w:szCs w:val="21"/>
                <w:highlight w:val="none"/>
              </w:rPr>
              <w:t>3</w:t>
            </w:r>
            <w:r>
              <w:rPr>
                <w:rFonts w:hint="eastAsia" w:eastAsia="仿宋"/>
                <w:color w:val="auto"/>
                <w:kern w:val="0"/>
                <w:szCs w:val="21"/>
                <w:highlight w:val="none"/>
              </w:rPr>
              <w:t>年1</w:t>
            </w:r>
            <w:r>
              <w:rPr>
                <w:rFonts w:eastAsia="仿宋"/>
                <w:color w:val="auto"/>
                <w:kern w:val="0"/>
                <w:szCs w:val="21"/>
                <w:highlight w:val="none"/>
              </w:rPr>
              <w:t>2</w:t>
            </w:r>
            <w:r>
              <w:rPr>
                <w:rFonts w:hint="eastAsia" w:eastAsia="仿宋"/>
                <w:color w:val="auto"/>
                <w:kern w:val="0"/>
                <w:szCs w:val="21"/>
                <w:highlight w:val="none"/>
              </w:rPr>
              <w:t>月10日前完成</w:t>
            </w:r>
            <w:r>
              <w:rPr>
                <w:rFonts w:hint="eastAsia" w:eastAsia="仿宋"/>
                <w:color w:val="auto"/>
                <w:kern w:val="0"/>
                <w:szCs w:val="21"/>
                <w:highlight w:val="none"/>
                <w:lang w:eastAsia="zh-CN"/>
              </w:rPr>
              <w:t>农业与生态气象灾害风险遥感监测平台建设项目</w:t>
            </w:r>
          </w:p>
        </w:tc>
        <w:tc>
          <w:tcPr>
            <w:tcW w:w="1390" w:type="dxa"/>
            <w:noWrap w:val="0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color w:val="auto"/>
                <w:kern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28"/>
                <w:highlight w:val="none"/>
              </w:rPr>
              <w:t>人民币90万元</w:t>
            </w:r>
          </w:p>
        </w:tc>
      </w:tr>
    </w:tbl>
    <w:p>
      <w:pPr>
        <w:numPr>
          <w:ilvl w:val="0"/>
          <w:numId w:val="1"/>
        </w:numPr>
        <w:spacing w:line="360" w:lineRule="auto"/>
        <w:ind w:firstLine="480" w:firstLineChars="200"/>
        <w:rPr>
          <w:rFonts w:hint="eastAsia" w:ascii="仿宋" w:hAnsi="仿宋" w:eastAsia="仿宋" w:cs="仿宋"/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kern w:val="28"/>
          <w:highlight w:val="none"/>
        </w:rPr>
        <w:t>项目预算：90万元整</w:t>
      </w:r>
      <w:r>
        <w:rPr>
          <w:rFonts w:hint="eastAsia" w:ascii="仿宋" w:hAnsi="仿宋" w:eastAsia="仿宋" w:cs="仿宋"/>
          <w:color w:val="auto"/>
          <w:highlight w:val="none"/>
        </w:rPr>
        <w:t>。</w:t>
      </w:r>
    </w:p>
    <w:p>
      <w:pPr>
        <w:numPr>
          <w:ilvl w:val="0"/>
          <w:numId w:val="1"/>
        </w:numPr>
        <w:spacing w:line="360" w:lineRule="auto"/>
        <w:ind w:firstLine="480" w:firstLineChars="200"/>
        <w:rPr>
          <w:rFonts w:hint="eastAsia" w:ascii="仿宋" w:hAnsi="仿宋" w:eastAsia="仿宋" w:cs="仿宋"/>
          <w:color w:val="auto"/>
          <w:kern w:val="28"/>
          <w:highlight w:val="none"/>
        </w:rPr>
      </w:pPr>
      <w:r>
        <w:rPr>
          <w:rFonts w:hint="eastAsia" w:ascii="仿宋" w:hAnsi="仿宋" w:eastAsia="仿宋" w:cs="仿宋"/>
          <w:color w:val="auto"/>
          <w:kern w:val="28"/>
          <w:highlight w:val="none"/>
        </w:rPr>
        <w:t>项目要求：</w:t>
      </w:r>
      <w:r>
        <w:rPr>
          <w:rFonts w:hint="eastAsia" w:ascii="仿宋" w:hAnsi="仿宋" w:eastAsia="仿宋" w:cs="仿宋"/>
          <w:color w:val="auto"/>
          <w:szCs w:val="21"/>
          <w:highlight w:val="none"/>
        </w:rPr>
        <w:t>本项目属于按照《政府采购促进中小企业发展管理办法》(财库(2020)46号)规定预留采购份额无法确保充分供应、充分竞争，或者存在可能影响政府采购目标实现的情形，因此不专门面向中小企业预留采购份额。不允许投标人只对其中部分内容进行投标。产品详细技术参数及执行标准、规格等详见招标文件中的第三部分用户需求书。</w:t>
      </w:r>
    </w:p>
    <w:p>
      <w:pPr>
        <w:numPr>
          <w:ilvl w:val="0"/>
          <w:numId w:val="1"/>
        </w:numPr>
        <w:spacing w:line="360" w:lineRule="auto"/>
        <w:ind w:firstLine="480" w:firstLineChars="200"/>
        <w:rPr>
          <w:rFonts w:hint="eastAsia" w:ascii="仿宋" w:hAnsi="仿宋" w:eastAsia="仿宋" w:cs="仿宋"/>
          <w:color w:val="auto"/>
          <w:szCs w:val="21"/>
          <w:highlight w:val="none"/>
        </w:rPr>
      </w:pPr>
      <w:r>
        <w:rPr>
          <w:rFonts w:hint="eastAsia" w:ascii="仿宋" w:hAnsi="仿宋" w:eastAsia="仿宋" w:cs="仿宋"/>
          <w:color w:val="auto"/>
          <w:szCs w:val="21"/>
          <w:highlight w:val="none"/>
        </w:rPr>
        <w:t>本项目适用的扶持性政策</w:t>
      </w:r>
    </w:p>
    <w:p>
      <w:pPr>
        <w:spacing w:line="360" w:lineRule="auto"/>
        <w:ind w:firstLine="480" w:firstLineChars="200"/>
        <w:rPr>
          <w:rFonts w:hint="eastAsia" w:ascii="仿宋" w:hAnsi="仿宋" w:eastAsia="仿宋" w:cs="仿宋"/>
          <w:color w:val="auto"/>
          <w:szCs w:val="21"/>
          <w:highlight w:val="none"/>
        </w:rPr>
      </w:pPr>
      <w:r>
        <w:rPr>
          <w:rFonts w:hint="eastAsia" w:ascii="仿宋" w:hAnsi="仿宋" w:eastAsia="仿宋" w:cs="仿宋"/>
          <w:color w:val="auto"/>
          <w:szCs w:val="21"/>
          <w:highlight w:val="none"/>
        </w:rPr>
        <w:t>5.1《政府采购促进中小企业发展管理办法&gt;的通知》（财库〔2020〕46号)</w:t>
      </w:r>
    </w:p>
    <w:p>
      <w:pPr>
        <w:spacing w:line="360" w:lineRule="auto"/>
        <w:ind w:firstLine="480" w:firstLineChars="200"/>
        <w:rPr>
          <w:rFonts w:hint="eastAsia" w:ascii="仿宋" w:hAnsi="仿宋" w:eastAsia="仿宋" w:cs="仿宋"/>
          <w:color w:val="auto"/>
          <w:szCs w:val="21"/>
          <w:highlight w:val="none"/>
        </w:rPr>
      </w:pPr>
      <w:r>
        <w:rPr>
          <w:rFonts w:hint="eastAsia" w:ascii="仿宋" w:hAnsi="仿宋" w:eastAsia="仿宋" w:cs="仿宋"/>
          <w:color w:val="auto"/>
          <w:szCs w:val="21"/>
          <w:highlight w:val="none"/>
        </w:rPr>
        <w:t>5.2《关于政府采购支持监狱企业发展有关问题的通知》(财库〔2014〕68号)</w:t>
      </w:r>
    </w:p>
    <w:p>
      <w:pPr>
        <w:spacing w:line="360" w:lineRule="auto"/>
        <w:ind w:firstLine="480" w:firstLineChars="200"/>
        <w:rPr>
          <w:rFonts w:hint="eastAsia" w:ascii="仿宋" w:hAnsi="仿宋" w:eastAsia="仿宋" w:cs="仿宋"/>
          <w:color w:val="auto"/>
          <w:szCs w:val="21"/>
          <w:highlight w:val="none"/>
        </w:rPr>
      </w:pPr>
      <w:r>
        <w:rPr>
          <w:rFonts w:hint="eastAsia" w:ascii="仿宋" w:hAnsi="仿宋" w:eastAsia="仿宋" w:cs="仿宋"/>
          <w:color w:val="auto"/>
          <w:szCs w:val="21"/>
          <w:highlight w:val="none"/>
        </w:rPr>
        <w:t>5.3《关于促进残疾人就业政府采购政策的通知》（财库〔2017〕141号)</w:t>
      </w:r>
    </w:p>
    <w:p>
      <w:pPr>
        <w:spacing w:line="360" w:lineRule="auto"/>
        <w:ind w:firstLine="480" w:firstLineChars="200"/>
        <w:rPr>
          <w:rFonts w:hint="eastAsia" w:ascii="仿宋" w:hAnsi="仿宋" w:eastAsia="仿宋" w:cs="仿宋"/>
          <w:color w:val="auto"/>
          <w:szCs w:val="21"/>
          <w:highlight w:val="none"/>
        </w:rPr>
      </w:pPr>
      <w:r>
        <w:rPr>
          <w:rFonts w:hint="eastAsia" w:ascii="仿宋" w:hAnsi="仿宋" w:eastAsia="仿宋" w:cs="仿宋"/>
          <w:color w:val="auto"/>
          <w:szCs w:val="21"/>
          <w:highlight w:val="none"/>
        </w:rPr>
        <w:t>5.4《关于开展政府采购信用担保试点工作方案》（财库〔2011〕124号）</w:t>
      </w:r>
    </w:p>
    <w:p>
      <w:pPr>
        <w:numPr>
          <w:ilvl w:val="0"/>
          <w:numId w:val="1"/>
        </w:numPr>
        <w:spacing w:line="360" w:lineRule="auto"/>
        <w:ind w:firstLine="480" w:firstLineChars="200"/>
        <w:rPr>
          <w:rFonts w:ascii="仿宋" w:hAnsi="仿宋" w:eastAsia="仿宋" w:cs="仿宋"/>
          <w:color w:val="auto"/>
          <w:szCs w:val="21"/>
          <w:highlight w:val="none"/>
        </w:rPr>
      </w:pPr>
      <w:r>
        <w:rPr>
          <w:rFonts w:hint="eastAsia" w:ascii="仿宋" w:hAnsi="仿宋" w:eastAsia="仿宋" w:cs="仿宋"/>
          <w:color w:val="auto"/>
          <w:szCs w:val="21"/>
          <w:highlight w:val="none"/>
        </w:rPr>
        <w:t>本项目不接受联合体报价</w:t>
      </w:r>
    </w:p>
    <w:p>
      <w:pPr>
        <w:spacing w:line="360" w:lineRule="auto"/>
        <w:ind w:firstLine="480" w:firstLineChars="200"/>
        <w:rPr>
          <w:rFonts w:hint="eastAsia" w:ascii="仿宋" w:hAnsi="仿宋" w:eastAsia="仿宋" w:cs="仿宋"/>
          <w:color w:val="auto"/>
          <w:szCs w:val="21"/>
          <w:highlight w:val="none"/>
        </w:rPr>
      </w:pPr>
      <w:r>
        <w:rPr>
          <w:rFonts w:hint="eastAsia" w:ascii="仿宋" w:hAnsi="仿宋" w:eastAsia="仿宋" w:cs="仿宋"/>
          <w:color w:val="auto"/>
          <w:szCs w:val="21"/>
          <w:highlight w:val="none"/>
        </w:rPr>
        <w:t>备注：该项目招投标所涉及一切费用，由中标单位负责承担</w:t>
      </w:r>
    </w:p>
    <w:p>
      <w:pPr>
        <w:numPr>
          <w:ilvl w:val="0"/>
          <w:numId w:val="2"/>
        </w:numPr>
        <w:spacing w:line="360" w:lineRule="auto"/>
        <w:rPr>
          <w:rFonts w:hint="eastAsia" w:ascii="仿宋" w:hAnsi="仿宋" w:eastAsia="仿宋" w:cs="仿宋"/>
          <w:b/>
          <w:color w:val="auto"/>
          <w:highlight w:val="none"/>
        </w:rPr>
      </w:pPr>
      <w:r>
        <w:rPr>
          <w:rFonts w:hint="eastAsia" w:ascii="仿宋" w:hAnsi="仿宋" w:eastAsia="仿宋" w:cs="仿宋"/>
          <w:b/>
          <w:color w:val="auto"/>
          <w:highlight w:val="none"/>
        </w:rPr>
        <w:t>报价人资格条件</w:t>
      </w:r>
    </w:p>
    <w:p>
      <w:pPr>
        <w:spacing w:line="360" w:lineRule="auto"/>
        <w:ind w:right="-34" w:firstLine="648" w:firstLineChars="270"/>
        <w:rPr>
          <w:rFonts w:hint="eastAsia" w:ascii="仿宋" w:hAnsi="仿宋" w:eastAsia="仿宋" w:cs="仿宋"/>
          <w:color w:val="auto"/>
          <w:szCs w:val="21"/>
          <w:highlight w:val="none"/>
        </w:rPr>
      </w:pPr>
      <w:r>
        <w:rPr>
          <w:rFonts w:hint="eastAsia" w:ascii="仿宋" w:hAnsi="仿宋" w:eastAsia="仿宋" w:cs="仿宋"/>
          <w:color w:val="auto"/>
          <w:szCs w:val="21"/>
          <w:highlight w:val="none"/>
        </w:rPr>
        <w:t>1.投标供应商应具备《政府采购法》第二十二条规定的条件，提供下列材料：</w:t>
      </w:r>
    </w:p>
    <w:p>
      <w:pPr>
        <w:spacing w:line="360" w:lineRule="auto"/>
        <w:ind w:right="-34" w:firstLine="651" w:firstLineChars="270"/>
        <w:rPr>
          <w:rFonts w:hint="eastAsia" w:ascii="仿宋" w:hAnsi="仿宋" w:eastAsia="仿宋" w:cs="仿宋"/>
          <w:color w:val="auto"/>
          <w:szCs w:val="21"/>
          <w:highlight w:val="none"/>
        </w:rPr>
      </w:pPr>
      <w:r>
        <w:rPr>
          <w:rFonts w:hint="eastAsia" w:ascii="仿宋" w:hAnsi="仿宋" w:eastAsia="仿宋" w:cs="仿宋"/>
          <w:b/>
          <w:color w:val="auto"/>
          <w:szCs w:val="21"/>
          <w:highlight w:val="none"/>
        </w:rPr>
        <w:t>1）具有独立承担民事责任的能力：</w:t>
      </w:r>
      <w:r>
        <w:rPr>
          <w:rFonts w:hint="eastAsia" w:ascii="仿宋" w:hAnsi="仿宋" w:eastAsia="仿宋" w:cs="仿宋"/>
          <w:bCs/>
          <w:color w:val="auto"/>
          <w:szCs w:val="21"/>
          <w:highlight w:val="none"/>
        </w:rPr>
        <w:t>在中华人民共和国境内注册的法人或其他组织或自然人，投标（响应）时提交有效的营业执照（或事业单位法人登记证或身份证等相关证明）副本复印件。分支机构投标的，须提供总公司和分公司营业执照副本复印件，总公司出具给分支机构的授权书</w:t>
      </w:r>
      <w:r>
        <w:rPr>
          <w:rFonts w:hint="eastAsia" w:ascii="仿宋" w:hAnsi="仿宋" w:eastAsia="仿宋" w:cs="仿宋"/>
          <w:color w:val="auto"/>
          <w:szCs w:val="21"/>
          <w:highlight w:val="none"/>
        </w:rPr>
        <w:t>。</w:t>
      </w:r>
    </w:p>
    <w:p>
      <w:pPr>
        <w:spacing w:line="360" w:lineRule="auto"/>
        <w:ind w:right="-34" w:firstLine="651" w:firstLineChars="270"/>
        <w:rPr>
          <w:rFonts w:hint="eastAsia" w:ascii="仿宋" w:hAnsi="仿宋" w:eastAsia="仿宋" w:cs="仿宋"/>
          <w:color w:val="auto"/>
          <w:szCs w:val="21"/>
          <w:highlight w:val="none"/>
        </w:rPr>
      </w:pPr>
      <w:r>
        <w:rPr>
          <w:rFonts w:hint="eastAsia" w:ascii="仿宋" w:hAnsi="仿宋" w:eastAsia="仿宋" w:cs="仿宋"/>
          <w:b/>
          <w:color w:val="auto"/>
          <w:szCs w:val="21"/>
          <w:highlight w:val="none"/>
        </w:rPr>
        <w:t>2）有依法缴纳税收和社会保障资金的良好记录：</w:t>
      </w:r>
      <w:r>
        <w:rPr>
          <w:rFonts w:hint="eastAsia" w:ascii="仿宋" w:hAnsi="仿宋" w:eastAsia="仿宋" w:cs="仿宋"/>
          <w:color w:val="auto"/>
          <w:szCs w:val="21"/>
          <w:highlight w:val="none"/>
        </w:rPr>
        <w:t>提供投标截止日前6个月内任意1个月依法缴纳税收和社会保障资金的相关材料。如依法免税或不需要缴纳社会保障资金的，提供相应证明材料。</w:t>
      </w:r>
    </w:p>
    <w:p>
      <w:pPr>
        <w:spacing w:line="360" w:lineRule="auto"/>
        <w:ind w:right="-34" w:firstLine="651" w:firstLineChars="270"/>
        <w:rPr>
          <w:rFonts w:hint="eastAsia" w:ascii="仿宋" w:hAnsi="仿宋" w:eastAsia="仿宋" w:cs="仿宋"/>
          <w:color w:val="auto"/>
          <w:szCs w:val="21"/>
          <w:highlight w:val="none"/>
        </w:rPr>
      </w:pPr>
      <w:r>
        <w:rPr>
          <w:rFonts w:hint="eastAsia" w:ascii="仿宋" w:hAnsi="仿宋" w:eastAsia="仿宋" w:cs="仿宋"/>
          <w:b/>
          <w:color w:val="auto"/>
          <w:szCs w:val="21"/>
          <w:highlight w:val="none"/>
        </w:rPr>
        <w:t>3）具有良好的商业信誉和健全的财务会计制度：</w:t>
      </w:r>
      <w:r>
        <w:rPr>
          <w:rFonts w:hint="eastAsia" w:ascii="仿宋" w:hAnsi="仿宋" w:eastAsia="仿宋" w:cs="仿宋"/>
          <w:color w:val="auto"/>
          <w:szCs w:val="21"/>
          <w:highlight w:val="none"/>
        </w:rPr>
        <w:t>供应商必须具有良好的商业信誉和健全的财务会计制度（提供2021年度财务状况报告或基本开户行出具的资信证明）。</w:t>
      </w:r>
    </w:p>
    <w:p>
      <w:pPr>
        <w:spacing w:line="360" w:lineRule="auto"/>
        <w:ind w:right="-34" w:firstLine="651" w:firstLineChars="270"/>
        <w:rPr>
          <w:rFonts w:hint="eastAsia" w:ascii="仿宋" w:hAnsi="仿宋" w:eastAsia="仿宋" w:cs="仿宋"/>
          <w:color w:val="auto"/>
          <w:szCs w:val="21"/>
          <w:highlight w:val="none"/>
        </w:rPr>
      </w:pPr>
      <w:r>
        <w:rPr>
          <w:rFonts w:hint="eastAsia" w:ascii="仿宋" w:hAnsi="仿宋" w:eastAsia="仿宋" w:cs="仿宋"/>
          <w:b/>
          <w:color w:val="auto"/>
          <w:szCs w:val="21"/>
          <w:highlight w:val="none"/>
        </w:rPr>
        <w:t>4）履行合同所必需的设备和专业技术能力：</w:t>
      </w:r>
      <w:r>
        <w:rPr>
          <w:rFonts w:hint="eastAsia" w:ascii="仿宋" w:hAnsi="仿宋" w:eastAsia="仿宋" w:cs="仿宋"/>
          <w:color w:val="auto"/>
          <w:szCs w:val="21"/>
          <w:highlight w:val="none"/>
        </w:rPr>
        <w:t>填报所必需的设备及专业技术能力情况。（格式自拟）</w:t>
      </w:r>
    </w:p>
    <w:p>
      <w:pPr>
        <w:spacing w:line="360" w:lineRule="auto"/>
        <w:ind w:right="-34" w:firstLine="651" w:firstLineChars="270"/>
        <w:rPr>
          <w:rFonts w:hint="eastAsia" w:ascii="仿宋" w:hAnsi="仿宋" w:eastAsia="仿宋" w:cs="仿宋"/>
          <w:b/>
          <w:color w:val="auto"/>
          <w:szCs w:val="21"/>
          <w:highlight w:val="none"/>
        </w:rPr>
      </w:pPr>
      <w:r>
        <w:rPr>
          <w:rFonts w:hint="eastAsia" w:ascii="仿宋" w:hAnsi="仿宋" w:eastAsia="仿宋" w:cs="仿宋"/>
          <w:b/>
          <w:color w:val="auto"/>
          <w:szCs w:val="21"/>
          <w:highlight w:val="none"/>
        </w:rPr>
        <w:t>5）参加采购活动前3年内，在经营活动中没有重大违法记录：</w:t>
      </w:r>
      <w:r>
        <w:rPr>
          <w:rFonts w:hint="eastAsia" w:ascii="仿宋" w:hAnsi="仿宋" w:eastAsia="仿宋" w:cs="仿宋"/>
          <w:color w:val="auto"/>
          <w:szCs w:val="21"/>
          <w:highlight w:val="none"/>
        </w:rPr>
        <w:t>参照投标（报价）函相关承诺格式内容。重大违法记录，是指供应商因违法经营受到刑事处罚或者责令停产停业、吊销许可证或者执照、较大数额罚款等行政处罚。（根据财库〔2022〕3号文，“较大数额罚款”认定为200万元以上的罚款，法律、行政法规以及国务院有关部门明确规定相关领域“较大数额罚款”标准高于200万元的，从其规定）</w:t>
      </w:r>
    </w:p>
    <w:p>
      <w:pPr>
        <w:spacing w:line="360" w:lineRule="auto"/>
        <w:ind w:right="-34" w:firstLine="651" w:firstLineChars="270"/>
        <w:rPr>
          <w:rFonts w:hint="eastAsia" w:ascii="仿宋" w:hAnsi="仿宋" w:eastAsia="仿宋" w:cs="仿宋"/>
          <w:b/>
          <w:color w:val="auto"/>
          <w:szCs w:val="21"/>
          <w:highlight w:val="none"/>
        </w:rPr>
      </w:pPr>
      <w:r>
        <w:rPr>
          <w:rFonts w:hint="eastAsia" w:ascii="仿宋" w:hAnsi="仿宋" w:eastAsia="仿宋" w:cs="仿宋"/>
          <w:b/>
          <w:color w:val="auto"/>
          <w:szCs w:val="21"/>
          <w:highlight w:val="none"/>
        </w:rPr>
        <w:t>2.落实政府采购政策需满足的资格要求：</w:t>
      </w:r>
      <w:r>
        <w:rPr>
          <w:rFonts w:hint="eastAsia" w:ascii="仿宋" w:hAnsi="仿宋" w:eastAsia="仿宋" w:cs="仿宋"/>
          <w:color w:val="auto"/>
          <w:szCs w:val="21"/>
          <w:highlight w:val="none"/>
        </w:rPr>
        <w:t>无</w:t>
      </w:r>
    </w:p>
    <w:p>
      <w:pPr>
        <w:spacing w:line="360" w:lineRule="auto"/>
        <w:ind w:right="-34" w:firstLine="651" w:firstLineChars="270"/>
        <w:rPr>
          <w:rFonts w:hint="eastAsia" w:ascii="仿宋" w:hAnsi="仿宋" w:eastAsia="仿宋" w:cs="仿宋"/>
          <w:b/>
          <w:color w:val="auto"/>
          <w:szCs w:val="21"/>
          <w:highlight w:val="none"/>
        </w:rPr>
      </w:pPr>
      <w:r>
        <w:rPr>
          <w:rFonts w:hint="eastAsia" w:ascii="仿宋" w:hAnsi="仿宋" w:eastAsia="仿宋" w:cs="仿宋"/>
          <w:b/>
          <w:color w:val="auto"/>
          <w:szCs w:val="21"/>
          <w:highlight w:val="none"/>
        </w:rPr>
        <w:t>3.本项目的特定资格要求：</w:t>
      </w:r>
    </w:p>
    <w:p>
      <w:pPr>
        <w:spacing w:line="360" w:lineRule="auto"/>
        <w:ind w:right="-34" w:firstLine="651" w:firstLineChars="270"/>
        <w:rPr>
          <w:rFonts w:hint="eastAsia" w:ascii="仿宋" w:hAnsi="仿宋" w:eastAsia="仿宋" w:cs="仿宋"/>
          <w:b/>
          <w:color w:val="auto"/>
          <w:szCs w:val="21"/>
          <w:highlight w:val="none"/>
        </w:rPr>
      </w:pPr>
      <w:r>
        <w:rPr>
          <w:rFonts w:hint="eastAsia" w:ascii="仿宋" w:hAnsi="仿宋" w:eastAsia="仿宋" w:cs="仿宋"/>
          <w:b/>
          <w:color w:val="auto"/>
          <w:szCs w:val="21"/>
          <w:highlight w:val="none"/>
        </w:rPr>
        <w:t>1）信用记录：</w:t>
      </w:r>
      <w:r>
        <w:rPr>
          <w:rFonts w:hint="eastAsia" w:ascii="仿宋" w:hAnsi="仿宋" w:eastAsia="仿宋" w:cs="仿宋"/>
          <w:color w:val="auto"/>
          <w:szCs w:val="21"/>
          <w:highlight w:val="none"/>
        </w:rPr>
        <w:t>供应商未被列入“信用中国”网站(www.creditchina.gov.cn)“记录失信被执行人或重大税收违法案件当事人名单”记录名单； 不处于中国政府采购网(www.ccgp.gov.cn)“政府采购严重违法失信行为信息记录”中的禁止参加政府采购活动期间。 （以采购代理机构于投标（响应） 截止时间当天在“信用中国”网站（www.creditchina.gov.cn） 及中国政府采购网（http://www.ccgp.gov.cn/） 查询结果为准， 如相关失信记录已失效，供应商需提供相关证明资料） 。</w:t>
      </w:r>
    </w:p>
    <w:p>
      <w:pPr>
        <w:pStyle w:val="4"/>
        <w:spacing w:line="360" w:lineRule="auto"/>
        <w:ind w:left="0" w:leftChars="0" w:firstLine="632" w:firstLineChars="300"/>
        <w:rPr>
          <w:rFonts w:hint="eastAsia" w:ascii="仿宋" w:hAnsi="仿宋" w:eastAsia="仿宋" w:cs="仿宋"/>
          <w:b/>
          <w:bCs/>
          <w:color w:val="auto"/>
          <w:kern w:val="0"/>
          <w:sz w:val="21"/>
          <w:szCs w:val="21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21"/>
          <w:szCs w:val="21"/>
          <w:highlight w:val="none"/>
        </w:rPr>
        <w:t>2）</w:t>
      </w:r>
      <w:r>
        <w:rPr>
          <w:rFonts w:hint="eastAsia" w:ascii="仿宋" w:hAnsi="仿宋" w:eastAsia="仿宋" w:cs="仿宋"/>
          <w:color w:val="auto"/>
          <w:kern w:val="0"/>
          <w:sz w:val="21"/>
          <w:szCs w:val="21"/>
          <w:highlight w:val="none"/>
        </w:rPr>
        <w:t>单位负责人为同一人或者存在直接控股、管理关系的不同供应商，不得同时参加本采购项目（或采购包）投标（响应）。为本项目提供整体设计、规范编制或者项目管理、 监理、检测等服务的供应商，不得再参与本项目投标（响应）。投标（报价） 函相关承诺要求内容。</w:t>
      </w:r>
    </w:p>
    <w:p>
      <w:pPr>
        <w:pStyle w:val="4"/>
        <w:spacing w:line="360" w:lineRule="auto"/>
        <w:ind w:left="0" w:leftChars="0" w:firstLine="632" w:firstLineChars="300"/>
        <w:rPr>
          <w:rFonts w:ascii="仿宋" w:hAnsi="仿宋" w:eastAsia="仿宋" w:cs="仿宋"/>
          <w:color w:val="auto"/>
          <w:kern w:val="0"/>
          <w:sz w:val="21"/>
          <w:szCs w:val="21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21"/>
          <w:szCs w:val="21"/>
          <w:highlight w:val="none"/>
        </w:rPr>
        <w:t>3）</w:t>
      </w:r>
      <w:r>
        <w:rPr>
          <w:rFonts w:hint="eastAsia" w:ascii="仿宋" w:hAnsi="仿宋" w:eastAsia="仿宋" w:cs="仿宋"/>
          <w:color w:val="auto"/>
          <w:kern w:val="0"/>
          <w:sz w:val="21"/>
          <w:szCs w:val="21"/>
          <w:highlight w:val="none"/>
        </w:rPr>
        <w:t>已办理报名并成功购买本招标文件的供应商。</w:t>
      </w:r>
    </w:p>
    <w:p>
      <w:pPr>
        <w:spacing w:line="360" w:lineRule="auto"/>
        <w:ind w:right="-34" w:firstLine="648" w:firstLineChars="270"/>
        <w:rPr>
          <w:rFonts w:hint="eastAsia" w:ascii="仿宋" w:hAnsi="仿宋" w:eastAsia="仿宋" w:cs="仿宋"/>
          <w:color w:val="auto"/>
          <w:szCs w:val="21"/>
          <w:highlight w:val="none"/>
        </w:rPr>
      </w:pPr>
      <w:r>
        <w:rPr>
          <w:rFonts w:hint="eastAsia" w:ascii="仿宋" w:hAnsi="仿宋" w:eastAsia="仿宋" w:cs="仿宋"/>
          <w:color w:val="auto"/>
          <w:szCs w:val="21"/>
          <w:highlight w:val="none"/>
        </w:rPr>
        <w:t>获取招标文件方式：投标人直接在（远东电子交易平台http://www.gdydzb.com/）上报名。</w:t>
      </w:r>
    </w:p>
    <w:p>
      <w:pPr>
        <w:spacing w:line="360" w:lineRule="auto"/>
        <w:ind w:right="-34" w:firstLine="240" w:firstLineChars="100"/>
        <w:rPr>
          <w:rFonts w:hint="eastAsia" w:ascii="仿宋" w:hAnsi="仿宋" w:eastAsia="仿宋" w:cs="仿宋"/>
          <w:color w:val="auto"/>
          <w:szCs w:val="21"/>
          <w:highlight w:val="none"/>
        </w:rPr>
      </w:pPr>
      <w:r>
        <w:rPr>
          <w:rFonts w:hint="eastAsia" w:ascii="仿宋" w:hAnsi="仿宋" w:eastAsia="仿宋" w:cs="仿宋"/>
          <w:color w:val="auto"/>
          <w:szCs w:val="21"/>
          <w:highlight w:val="none"/>
        </w:rPr>
        <w:t>【备注】：</w:t>
      </w:r>
    </w:p>
    <w:p>
      <w:pPr>
        <w:spacing w:line="360" w:lineRule="auto"/>
        <w:ind w:right="-34" w:firstLine="480" w:firstLineChars="200"/>
        <w:rPr>
          <w:rFonts w:hint="eastAsia" w:ascii="仿宋" w:hAnsi="仿宋" w:eastAsia="仿宋" w:cs="仿宋"/>
          <w:color w:val="auto"/>
          <w:szCs w:val="21"/>
          <w:highlight w:val="none"/>
        </w:rPr>
      </w:pPr>
      <w:r>
        <w:rPr>
          <w:rFonts w:hint="eastAsia" w:ascii="仿宋" w:hAnsi="仿宋" w:eastAsia="仿宋" w:cs="仿宋"/>
          <w:color w:val="auto"/>
          <w:szCs w:val="21"/>
          <w:highlight w:val="none"/>
        </w:rPr>
        <w:t>1.已办理报名并成功购买招标文件的供应商参加投标的，不代表通过资格性审查、符合性审查。</w:t>
      </w:r>
    </w:p>
    <w:p>
      <w:pPr>
        <w:spacing w:line="360" w:lineRule="auto"/>
        <w:ind w:right="-34" w:firstLine="480" w:firstLineChars="200"/>
        <w:rPr>
          <w:rFonts w:hint="eastAsia" w:ascii="仿宋" w:hAnsi="仿宋" w:eastAsia="仿宋" w:cs="仿宋"/>
          <w:color w:val="auto"/>
          <w:szCs w:val="21"/>
          <w:highlight w:val="none"/>
        </w:rPr>
      </w:pPr>
      <w:r>
        <w:rPr>
          <w:rFonts w:hint="eastAsia" w:ascii="仿宋" w:hAnsi="仿宋" w:eastAsia="仿宋" w:cs="仿宋"/>
          <w:color w:val="auto"/>
          <w:szCs w:val="21"/>
          <w:highlight w:val="none"/>
        </w:rPr>
        <w:t>2.本项目招标文件只在远东电子交易平台在线上发售，投标供应商在购买招标文件之前，登录广东远东招标代理有限公司网站http://www.gdydzb.com或远东电子交易平台http://trade.gdydzb.com进行网上注册（已注册请忽略，直接登录进行报名与购标操作），具体流程操作见网站http://www.gdydzb.com“下载专区——投标人操作手册”或远东电子交易平台http://trade.gdydzb.com 登录窗口下的“操作手册”。</w:t>
      </w:r>
    </w:p>
    <w:p>
      <w:pPr>
        <w:spacing w:line="360" w:lineRule="auto"/>
        <w:ind w:right="-34" w:firstLine="480" w:firstLineChars="200"/>
        <w:rPr>
          <w:rFonts w:hint="eastAsia" w:ascii="仿宋" w:hAnsi="仿宋" w:eastAsia="仿宋" w:cs="仿宋"/>
          <w:color w:val="auto"/>
          <w:szCs w:val="21"/>
          <w:highlight w:val="none"/>
        </w:rPr>
      </w:pPr>
      <w:r>
        <w:rPr>
          <w:rFonts w:hint="eastAsia" w:ascii="仿宋" w:hAnsi="仿宋" w:eastAsia="仿宋" w:cs="仿宋"/>
          <w:color w:val="auto"/>
          <w:szCs w:val="21"/>
          <w:highlight w:val="none"/>
        </w:rPr>
        <w:t>3.符合资格的供应商在网上注册成功后方可报名与购买招标文件，购买方式：网上购买，主要操作过程如下：</w:t>
      </w:r>
    </w:p>
    <w:p>
      <w:pPr>
        <w:spacing w:line="360" w:lineRule="auto"/>
        <w:ind w:right="-34" w:firstLine="480" w:firstLineChars="200"/>
        <w:rPr>
          <w:rFonts w:hint="eastAsia" w:ascii="仿宋" w:hAnsi="仿宋" w:eastAsia="仿宋" w:cs="仿宋"/>
          <w:color w:val="auto"/>
          <w:szCs w:val="21"/>
          <w:highlight w:val="none"/>
        </w:rPr>
      </w:pPr>
      <w:r>
        <w:rPr>
          <w:rFonts w:hint="eastAsia" w:ascii="仿宋" w:hAnsi="仿宋" w:eastAsia="仿宋" w:cs="仿宋"/>
          <w:color w:val="auto"/>
          <w:szCs w:val="21"/>
          <w:highlight w:val="none"/>
        </w:rPr>
        <w:t>1）注册：在远东电子交易平台(http://trade.gdydzb.com)完成注册（详细可查看《投标人操作手册》）；</w:t>
      </w:r>
    </w:p>
    <w:p>
      <w:pPr>
        <w:spacing w:line="360" w:lineRule="auto"/>
        <w:ind w:right="-34" w:firstLine="480" w:firstLineChars="200"/>
        <w:rPr>
          <w:rFonts w:hint="eastAsia" w:ascii="仿宋" w:hAnsi="仿宋" w:eastAsia="仿宋" w:cs="仿宋"/>
          <w:color w:val="auto"/>
          <w:szCs w:val="21"/>
          <w:highlight w:val="none"/>
        </w:rPr>
      </w:pPr>
      <w:r>
        <w:rPr>
          <w:rFonts w:hint="eastAsia" w:ascii="仿宋" w:hAnsi="仿宋" w:eastAsia="仿宋" w:cs="仿宋"/>
          <w:color w:val="auto"/>
          <w:szCs w:val="21"/>
          <w:highlight w:val="none"/>
        </w:rPr>
        <w:t>2）选择项目：登录后，在“所有项目”中，搜索到需要参与的项目，点击"投标"；</w:t>
      </w:r>
    </w:p>
    <w:p>
      <w:pPr>
        <w:spacing w:line="360" w:lineRule="auto"/>
        <w:ind w:right="-34" w:firstLine="480" w:firstLineChars="200"/>
        <w:rPr>
          <w:rFonts w:hint="eastAsia" w:ascii="仿宋" w:hAnsi="仿宋" w:eastAsia="仿宋" w:cs="仿宋"/>
          <w:color w:val="auto"/>
          <w:szCs w:val="21"/>
          <w:highlight w:val="none"/>
        </w:rPr>
      </w:pPr>
      <w:r>
        <w:rPr>
          <w:rFonts w:hint="eastAsia" w:ascii="仿宋" w:hAnsi="仿宋" w:eastAsia="仿宋" w:cs="仿宋"/>
          <w:color w:val="auto"/>
          <w:szCs w:val="21"/>
          <w:highlight w:val="none"/>
        </w:rPr>
        <w:t>3）报名参与：选择相应的标段/子包报名登记资料（请根据供应商资格提交相应的资料扫描件，如有多个请全部压缩成一个文件再上传），提交后请等待审核；</w:t>
      </w:r>
    </w:p>
    <w:p>
      <w:pPr>
        <w:spacing w:line="360" w:lineRule="auto"/>
        <w:ind w:right="-34" w:firstLine="480" w:firstLineChars="200"/>
        <w:rPr>
          <w:rFonts w:hint="eastAsia" w:ascii="仿宋" w:hAnsi="仿宋" w:eastAsia="仿宋" w:cs="仿宋"/>
          <w:color w:val="auto"/>
          <w:szCs w:val="21"/>
          <w:highlight w:val="none"/>
        </w:rPr>
      </w:pPr>
      <w:r>
        <w:rPr>
          <w:rFonts w:hint="eastAsia" w:ascii="仿宋" w:hAnsi="仿宋" w:eastAsia="仿宋" w:cs="仿宋"/>
          <w:color w:val="auto"/>
          <w:szCs w:val="21"/>
          <w:highlight w:val="none"/>
        </w:rPr>
        <w:t>4）购买招标文件：在登记资料通过审核后，请在“标书购买”中选择相应的标段，通过网上支付方式完成支付并下载招标文件。</w:t>
      </w:r>
    </w:p>
    <w:p>
      <w:pPr>
        <w:spacing w:line="360" w:lineRule="auto"/>
        <w:ind w:firstLine="480" w:firstLineChars="200"/>
        <w:rPr>
          <w:rFonts w:ascii="仿宋" w:hAnsi="仿宋" w:eastAsia="仿宋" w:cs="仿宋"/>
          <w:b/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szCs w:val="21"/>
          <w:highlight w:val="none"/>
        </w:rPr>
        <w:t>5）标书款发票：申请开票后，电子发票下载地址会发给投标人所留的手机号码与邮箱。</w:t>
      </w:r>
    </w:p>
    <w:p>
      <w:pPr>
        <w:numPr>
          <w:ilvl w:val="0"/>
          <w:numId w:val="2"/>
        </w:numPr>
        <w:spacing w:line="360" w:lineRule="auto"/>
        <w:rPr>
          <w:rFonts w:ascii="仿宋" w:hAnsi="仿宋" w:eastAsia="仿宋" w:cs="仿宋"/>
          <w:bCs/>
          <w:color w:val="auto"/>
          <w:highlight w:val="none"/>
        </w:rPr>
      </w:pPr>
      <w:r>
        <w:rPr>
          <w:rFonts w:hint="eastAsia" w:ascii="仿宋" w:hAnsi="仿宋" w:eastAsia="仿宋" w:cs="仿宋"/>
          <w:bCs/>
          <w:color w:val="auto"/>
          <w:highlight w:val="none"/>
        </w:rPr>
        <w:t>符合资格的供应商应当在2023年</w:t>
      </w:r>
      <w:r>
        <w:rPr>
          <w:rFonts w:hint="eastAsia" w:ascii="仿宋" w:hAnsi="仿宋" w:eastAsia="仿宋" w:cs="仿宋"/>
          <w:bCs/>
          <w:color w:val="auto"/>
          <w:highlight w:val="none"/>
          <w:lang w:val="en-US" w:eastAsia="zh-CN"/>
        </w:rPr>
        <w:t>6</w:t>
      </w:r>
      <w:r>
        <w:rPr>
          <w:rFonts w:hint="eastAsia" w:ascii="仿宋" w:hAnsi="仿宋" w:eastAsia="仿宋" w:cs="仿宋"/>
          <w:bCs/>
          <w:color w:val="auto"/>
          <w:highlight w:val="none"/>
        </w:rPr>
        <w:t>月</w:t>
      </w:r>
      <w:r>
        <w:rPr>
          <w:rFonts w:hint="eastAsia" w:ascii="仿宋" w:hAnsi="仿宋" w:eastAsia="仿宋" w:cs="仿宋"/>
          <w:bCs/>
          <w:color w:val="auto"/>
          <w:highlight w:val="none"/>
          <w:lang w:val="en-US" w:eastAsia="zh-CN"/>
        </w:rPr>
        <w:t>28</w:t>
      </w:r>
      <w:r>
        <w:rPr>
          <w:rFonts w:hint="eastAsia" w:ascii="仿宋" w:hAnsi="仿宋" w:eastAsia="仿宋" w:cs="仿宋"/>
          <w:bCs/>
          <w:color w:val="auto"/>
          <w:highlight w:val="none"/>
        </w:rPr>
        <w:t>日起至2023年</w:t>
      </w:r>
      <w:r>
        <w:rPr>
          <w:rFonts w:hint="eastAsia" w:ascii="仿宋" w:hAnsi="仿宋" w:eastAsia="仿宋" w:cs="仿宋"/>
          <w:bCs/>
          <w:color w:val="auto"/>
          <w:highlight w:val="none"/>
          <w:lang w:val="en-US" w:eastAsia="zh-CN"/>
        </w:rPr>
        <w:t>7</w:t>
      </w:r>
      <w:r>
        <w:rPr>
          <w:rFonts w:hint="eastAsia" w:ascii="仿宋" w:hAnsi="仿宋" w:eastAsia="仿宋" w:cs="仿宋"/>
          <w:bCs/>
          <w:color w:val="auto"/>
          <w:highlight w:val="none"/>
        </w:rPr>
        <w:t>月</w:t>
      </w:r>
      <w:r>
        <w:rPr>
          <w:rFonts w:hint="eastAsia" w:ascii="仿宋" w:hAnsi="仿宋" w:eastAsia="仿宋" w:cs="仿宋"/>
          <w:bCs/>
          <w:color w:val="auto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bCs/>
          <w:color w:val="auto"/>
          <w:highlight w:val="none"/>
        </w:rPr>
        <w:t>日期间（办公时间内：上午9:00分至12:00；下午14:30至17:30，法定节假日除外）网上购买磋商文件，磋商文件售价300元（人民币），售后不退。</w:t>
      </w:r>
    </w:p>
    <w:p>
      <w:pPr>
        <w:tabs>
          <w:tab w:val="left" w:pos="900"/>
        </w:tabs>
        <w:spacing w:line="360" w:lineRule="auto"/>
        <w:rPr>
          <w:rFonts w:hint="eastAsia" w:ascii="仿宋" w:hAnsi="仿宋" w:eastAsia="仿宋" w:cs="仿宋"/>
          <w:color w:val="auto"/>
          <w:szCs w:val="21"/>
          <w:highlight w:val="none"/>
        </w:rPr>
      </w:pPr>
      <w:r>
        <w:rPr>
          <w:rFonts w:hint="eastAsia" w:ascii="仿宋" w:hAnsi="仿宋" w:eastAsia="仿宋" w:cs="仿宋"/>
          <w:color w:val="auto"/>
          <w:szCs w:val="21"/>
          <w:highlight w:val="none"/>
        </w:rPr>
        <w:t>四、提交磋商响应文件开始及截止时间：</w:t>
      </w:r>
      <w:r>
        <w:rPr>
          <w:rFonts w:hint="eastAsia" w:ascii="仿宋" w:hAnsi="仿宋" w:eastAsia="仿宋" w:cs="仿宋"/>
          <w:bCs/>
          <w:color w:val="auto"/>
          <w:highlight w:val="none"/>
        </w:rPr>
        <w:t>2023年</w:t>
      </w:r>
      <w:r>
        <w:rPr>
          <w:rFonts w:hint="eastAsia" w:ascii="仿宋" w:hAnsi="仿宋" w:eastAsia="仿宋" w:cs="仿宋"/>
          <w:bCs/>
          <w:color w:val="auto"/>
          <w:highlight w:val="none"/>
          <w:lang w:val="en-US" w:eastAsia="zh-CN"/>
        </w:rPr>
        <w:t>7</w:t>
      </w:r>
      <w:r>
        <w:rPr>
          <w:rFonts w:hint="eastAsia" w:ascii="仿宋" w:hAnsi="仿宋" w:eastAsia="仿宋" w:cs="仿宋"/>
          <w:bCs/>
          <w:color w:val="auto"/>
          <w:highlight w:val="none"/>
        </w:rPr>
        <w:t>月</w:t>
      </w:r>
      <w:r>
        <w:rPr>
          <w:rFonts w:hint="eastAsia" w:ascii="仿宋" w:hAnsi="仿宋" w:eastAsia="仿宋" w:cs="仿宋"/>
          <w:bCs/>
          <w:color w:val="auto"/>
          <w:highlight w:val="none"/>
          <w:lang w:val="en-US" w:eastAsia="zh-CN"/>
        </w:rPr>
        <w:t>10</w:t>
      </w:r>
      <w:r>
        <w:rPr>
          <w:rFonts w:hint="eastAsia" w:ascii="仿宋" w:hAnsi="仿宋" w:eastAsia="仿宋" w:cs="仿宋"/>
          <w:bCs/>
          <w:color w:val="auto"/>
          <w:highlight w:val="none"/>
        </w:rPr>
        <w:t>日</w:t>
      </w:r>
      <w:r>
        <w:rPr>
          <w:rFonts w:hint="eastAsia" w:ascii="仿宋" w:hAnsi="仿宋" w:eastAsia="仿宋" w:cs="仿宋"/>
          <w:color w:val="auto"/>
          <w:szCs w:val="21"/>
          <w:highlight w:val="none"/>
        </w:rPr>
        <w:t>09时00分开始到</w:t>
      </w:r>
      <w:r>
        <w:rPr>
          <w:rFonts w:hint="eastAsia" w:ascii="仿宋" w:hAnsi="仿宋" w:eastAsia="仿宋" w:cs="仿宋"/>
          <w:bCs/>
          <w:color w:val="auto"/>
          <w:highlight w:val="none"/>
        </w:rPr>
        <w:t>2023年</w:t>
      </w:r>
      <w:r>
        <w:rPr>
          <w:rFonts w:hint="eastAsia" w:ascii="仿宋" w:hAnsi="仿宋" w:eastAsia="仿宋" w:cs="仿宋"/>
          <w:bCs/>
          <w:color w:val="auto"/>
          <w:highlight w:val="none"/>
          <w:lang w:val="en-US" w:eastAsia="zh-CN"/>
        </w:rPr>
        <w:t>7</w:t>
      </w:r>
      <w:r>
        <w:rPr>
          <w:rFonts w:hint="eastAsia" w:ascii="仿宋" w:hAnsi="仿宋" w:eastAsia="仿宋" w:cs="仿宋"/>
          <w:bCs/>
          <w:color w:val="auto"/>
          <w:highlight w:val="none"/>
        </w:rPr>
        <w:t>月</w:t>
      </w:r>
      <w:r>
        <w:rPr>
          <w:rFonts w:hint="eastAsia" w:ascii="仿宋" w:hAnsi="仿宋" w:eastAsia="仿宋" w:cs="仿宋"/>
          <w:bCs/>
          <w:color w:val="auto"/>
          <w:highlight w:val="none"/>
          <w:lang w:val="en-US" w:eastAsia="zh-CN"/>
        </w:rPr>
        <w:t>10</w:t>
      </w:r>
      <w:r>
        <w:rPr>
          <w:rFonts w:hint="eastAsia" w:ascii="仿宋" w:hAnsi="仿宋" w:eastAsia="仿宋" w:cs="仿宋"/>
          <w:bCs/>
          <w:color w:val="auto"/>
          <w:highlight w:val="none"/>
        </w:rPr>
        <w:t>日09</w:t>
      </w:r>
      <w:r>
        <w:rPr>
          <w:rFonts w:hint="eastAsia" w:ascii="仿宋" w:hAnsi="仿宋" w:eastAsia="仿宋" w:cs="仿宋"/>
          <w:color w:val="auto"/>
          <w:szCs w:val="21"/>
          <w:highlight w:val="none"/>
        </w:rPr>
        <w:t>时30分截止。</w:t>
      </w:r>
    </w:p>
    <w:p>
      <w:pPr>
        <w:tabs>
          <w:tab w:val="left" w:pos="900"/>
        </w:tabs>
        <w:spacing w:line="360" w:lineRule="auto"/>
        <w:rPr>
          <w:rFonts w:hint="eastAsia" w:ascii="仿宋" w:hAnsi="仿宋" w:eastAsia="仿宋" w:cs="仿宋"/>
          <w:color w:val="auto"/>
          <w:szCs w:val="21"/>
          <w:highlight w:val="none"/>
        </w:rPr>
      </w:pPr>
      <w:r>
        <w:rPr>
          <w:rFonts w:hint="eastAsia" w:ascii="仿宋" w:hAnsi="仿宋" w:eastAsia="仿宋" w:cs="仿宋"/>
          <w:color w:val="auto"/>
          <w:szCs w:val="21"/>
          <w:highlight w:val="none"/>
        </w:rPr>
        <w:t>五、提交磋商响应文件地点：广州市越秀区越秀北路222号越良大厦13楼</w:t>
      </w:r>
    </w:p>
    <w:p>
      <w:pPr>
        <w:tabs>
          <w:tab w:val="left" w:pos="900"/>
        </w:tabs>
        <w:spacing w:line="360" w:lineRule="auto"/>
        <w:rPr>
          <w:rFonts w:hint="eastAsia" w:ascii="仿宋" w:hAnsi="仿宋" w:eastAsia="仿宋" w:cs="仿宋"/>
          <w:color w:val="auto"/>
          <w:szCs w:val="21"/>
          <w:highlight w:val="none"/>
        </w:rPr>
      </w:pPr>
      <w:r>
        <w:rPr>
          <w:rFonts w:hint="eastAsia" w:ascii="仿宋" w:hAnsi="仿宋" w:eastAsia="仿宋" w:cs="仿宋"/>
          <w:color w:val="auto"/>
          <w:szCs w:val="21"/>
          <w:highlight w:val="none"/>
        </w:rPr>
        <w:t>六、磋商时间：</w:t>
      </w:r>
      <w:r>
        <w:rPr>
          <w:rFonts w:hint="eastAsia" w:ascii="仿宋" w:hAnsi="仿宋" w:eastAsia="仿宋" w:cs="仿宋"/>
          <w:bCs/>
          <w:color w:val="auto"/>
          <w:highlight w:val="none"/>
        </w:rPr>
        <w:t>2023年</w:t>
      </w:r>
      <w:r>
        <w:rPr>
          <w:rFonts w:hint="eastAsia" w:ascii="仿宋" w:hAnsi="仿宋" w:eastAsia="仿宋" w:cs="仿宋"/>
          <w:bCs/>
          <w:color w:val="auto"/>
          <w:highlight w:val="none"/>
          <w:lang w:val="en-US" w:eastAsia="zh-CN"/>
        </w:rPr>
        <w:t>7</w:t>
      </w:r>
      <w:r>
        <w:rPr>
          <w:rFonts w:hint="eastAsia" w:ascii="仿宋" w:hAnsi="仿宋" w:eastAsia="仿宋" w:cs="仿宋"/>
          <w:bCs/>
          <w:color w:val="auto"/>
          <w:highlight w:val="none"/>
        </w:rPr>
        <w:t>月</w:t>
      </w:r>
      <w:r>
        <w:rPr>
          <w:rFonts w:hint="eastAsia" w:ascii="仿宋" w:hAnsi="仿宋" w:eastAsia="仿宋" w:cs="仿宋"/>
          <w:bCs/>
          <w:color w:val="auto"/>
          <w:highlight w:val="none"/>
          <w:lang w:val="en-US" w:eastAsia="zh-CN"/>
        </w:rPr>
        <w:t>10</w:t>
      </w:r>
      <w:r>
        <w:rPr>
          <w:rFonts w:hint="eastAsia" w:ascii="仿宋" w:hAnsi="仿宋" w:eastAsia="仿宋" w:cs="仿宋"/>
          <w:bCs/>
          <w:color w:val="auto"/>
          <w:highlight w:val="none"/>
        </w:rPr>
        <w:t>日</w:t>
      </w:r>
      <w:r>
        <w:rPr>
          <w:rFonts w:hint="eastAsia" w:ascii="仿宋" w:hAnsi="仿宋" w:eastAsia="仿宋" w:cs="仿宋"/>
          <w:color w:val="auto"/>
          <w:szCs w:val="21"/>
          <w:highlight w:val="none"/>
        </w:rPr>
        <w:t>09时30分</w:t>
      </w:r>
    </w:p>
    <w:p>
      <w:pPr>
        <w:tabs>
          <w:tab w:val="left" w:pos="840"/>
          <w:tab w:val="left" w:pos="900"/>
        </w:tabs>
        <w:spacing w:line="360" w:lineRule="auto"/>
        <w:ind w:firstLine="480" w:firstLineChars="200"/>
        <w:rPr>
          <w:rFonts w:hint="eastAsia" w:ascii="仿宋" w:hAnsi="仿宋" w:eastAsia="仿宋" w:cs="仿宋"/>
          <w:color w:val="auto"/>
          <w:szCs w:val="21"/>
          <w:highlight w:val="none"/>
        </w:rPr>
      </w:pPr>
      <w:r>
        <w:rPr>
          <w:rFonts w:hint="eastAsia" w:ascii="仿宋" w:hAnsi="仿宋" w:eastAsia="仿宋" w:cs="仿宋"/>
          <w:color w:val="auto"/>
          <w:szCs w:val="21"/>
          <w:highlight w:val="none"/>
        </w:rPr>
        <w:t>磋商地点：广州市越秀区越秀北路222号越良大厦13楼</w:t>
      </w:r>
    </w:p>
    <w:p>
      <w:pPr>
        <w:tabs>
          <w:tab w:val="left" w:pos="900"/>
        </w:tabs>
        <w:spacing w:line="360" w:lineRule="auto"/>
        <w:rPr>
          <w:rFonts w:hint="eastAsia" w:ascii="仿宋" w:hAnsi="仿宋" w:eastAsia="仿宋" w:cs="仿宋"/>
          <w:color w:val="auto"/>
          <w:szCs w:val="21"/>
          <w:highlight w:val="none"/>
        </w:rPr>
      </w:pPr>
      <w:r>
        <w:rPr>
          <w:rFonts w:hint="eastAsia" w:ascii="仿宋" w:hAnsi="仿宋" w:eastAsia="仿宋" w:cs="仿宋"/>
          <w:color w:val="auto"/>
          <w:szCs w:val="21"/>
          <w:highlight w:val="none"/>
        </w:rPr>
        <w:t>七、本公告期限：自</w:t>
      </w:r>
      <w:r>
        <w:rPr>
          <w:rFonts w:hint="eastAsia" w:ascii="仿宋" w:hAnsi="仿宋" w:eastAsia="仿宋" w:cs="仿宋"/>
          <w:bCs/>
          <w:color w:val="auto"/>
          <w:highlight w:val="none"/>
        </w:rPr>
        <w:t>2023年</w:t>
      </w:r>
      <w:r>
        <w:rPr>
          <w:rFonts w:hint="eastAsia" w:ascii="仿宋" w:hAnsi="仿宋" w:eastAsia="仿宋" w:cs="仿宋"/>
          <w:bCs/>
          <w:color w:val="auto"/>
          <w:highlight w:val="none"/>
          <w:lang w:val="en-US" w:eastAsia="zh-CN"/>
        </w:rPr>
        <w:t>6</w:t>
      </w:r>
      <w:r>
        <w:rPr>
          <w:rFonts w:hint="eastAsia" w:ascii="仿宋" w:hAnsi="仿宋" w:eastAsia="仿宋" w:cs="仿宋"/>
          <w:bCs/>
          <w:color w:val="auto"/>
          <w:highlight w:val="none"/>
        </w:rPr>
        <w:t>月</w:t>
      </w:r>
      <w:r>
        <w:rPr>
          <w:rFonts w:hint="eastAsia" w:ascii="仿宋" w:hAnsi="仿宋" w:eastAsia="仿宋" w:cs="仿宋"/>
          <w:bCs/>
          <w:color w:val="auto"/>
          <w:highlight w:val="none"/>
          <w:lang w:val="en-US" w:eastAsia="zh-CN"/>
        </w:rPr>
        <w:t>28</w:t>
      </w:r>
      <w:r>
        <w:rPr>
          <w:rFonts w:hint="eastAsia" w:ascii="仿宋" w:hAnsi="仿宋" w:eastAsia="仿宋" w:cs="仿宋"/>
          <w:bCs/>
          <w:color w:val="auto"/>
          <w:highlight w:val="none"/>
        </w:rPr>
        <w:t>日</w:t>
      </w:r>
      <w:r>
        <w:rPr>
          <w:rFonts w:hint="eastAsia" w:ascii="仿宋" w:hAnsi="仿宋" w:eastAsia="仿宋" w:cs="仿宋"/>
          <w:color w:val="auto"/>
          <w:szCs w:val="21"/>
          <w:highlight w:val="none"/>
        </w:rPr>
        <w:t>至</w:t>
      </w:r>
      <w:r>
        <w:rPr>
          <w:rFonts w:hint="eastAsia" w:ascii="仿宋" w:hAnsi="仿宋" w:eastAsia="仿宋" w:cs="仿宋"/>
          <w:bCs/>
          <w:color w:val="auto"/>
          <w:highlight w:val="none"/>
        </w:rPr>
        <w:t>2023年</w:t>
      </w:r>
      <w:r>
        <w:rPr>
          <w:rFonts w:hint="eastAsia" w:ascii="仿宋" w:hAnsi="仿宋" w:eastAsia="仿宋" w:cs="仿宋"/>
          <w:bCs/>
          <w:color w:val="auto"/>
          <w:highlight w:val="none"/>
          <w:lang w:val="en-US" w:eastAsia="zh-CN"/>
        </w:rPr>
        <w:t>7</w:t>
      </w:r>
      <w:r>
        <w:rPr>
          <w:rFonts w:hint="eastAsia" w:ascii="仿宋" w:hAnsi="仿宋" w:eastAsia="仿宋" w:cs="仿宋"/>
          <w:bCs/>
          <w:color w:val="auto"/>
          <w:highlight w:val="none"/>
        </w:rPr>
        <w:t>月</w:t>
      </w:r>
      <w:r>
        <w:rPr>
          <w:rFonts w:hint="eastAsia" w:ascii="仿宋" w:hAnsi="仿宋" w:eastAsia="仿宋" w:cs="仿宋"/>
          <w:bCs/>
          <w:color w:val="auto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bCs/>
          <w:color w:val="auto"/>
          <w:highlight w:val="none"/>
        </w:rPr>
        <w:t>日</w:t>
      </w:r>
      <w:r>
        <w:rPr>
          <w:rFonts w:hint="eastAsia" w:ascii="仿宋" w:hAnsi="仿宋" w:eastAsia="仿宋" w:cs="仿宋"/>
          <w:color w:val="auto"/>
          <w:szCs w:val="21"/>
          <w:highlight w:val="none"/>
        </w:rPr>
        <w:t>止三个工作日。</w:t>
      </w:r>
    </w:p>
    <w:p>
      <w:pPr>
        <w:tabs>
          <w:tab w:val="left" w:pos="900"/>
        </w:tabs>
        <w:spacing w:line="360" w:lineRule="auto"/>
        <w:rPr>
          <w:rFonts w:hint="eastAsia" w:ascii="仿宋" w:hAnsi="仿宋" w:eastAsia="仿宋" w:cs="仿宋"/>
          <w:color w:val="auto"/>
          <w:szCs w:val="21"/>
          <w:highlight w:val="none"/>
        </w:rPr>
      </w:pPr>
      <w:r>
        <w:rPr>
          <w:rFonts w:hint="eastAsia" w:ascii="仿宋" w:hAnsi="仿宋" w:eastAsia="仿宋" w:cs="仿宋"/>
          <w:color w:val="auto"/>
          <w:szCs w:val="21"/>
          <w:highlight w:val="none"/>
        </w:rPr>
        <w:t>八、联系事项：</w:t>
      </w:r>
    </w:p>
    <w:p>
      <w:pPr>
        <w:spacing w:line="360" w:lineRule="auto"/>
        <w:ind w:firstLine="480" w:firstLineChars="200"/>
        <w:rPr>
          <w:rFonts w:hint="eastAsia" w:ascii="仿宋" w:hAnsi="仿宋" w:eastAsia="仿宋" w:cs="仿宋"/>
          <w:color w:val="auto"/>
          <w:szCs w:val="21"/>
          <w:highlight w:val="none"/>
        </w:rPr>
      </w:pPr>
      <w:r>
        <w:rPr>
          <w:rFonts w:hint="eastAsia" w:ascii="仿宋" w:hAnsi="仿宋" w:eastAsia="仿宋" w:cs="仿宋"/>
          <w:color w:val="auto"/>
          <w:szCs w:val="21"/>
          <w:highlight w:val="none"/>
        </w:rPr>
        <w:t>采购单位：广东省气候中心</w:t>
      </w:r>
    </w:p>
    <w:p>
      <w:pPr>
        <w:spacing w:line="360" w:lineRule="auto"/>
        <w:ind w:firstLine="480" w:firstLineChars="200"/>
        <w:rPr>
          <w:rFonts w:ascii="仿宋" w:hAnsi="仿宋" w:eastAsia="仿宋" w:cs="仿宋"/>
          <w:color w:val="auto"/>
          <w:szCs w:val="21"/>
          <w:highlight w:val="none"/>
        </w:rPr>
      </w:pPr>
      <w:r>
        <w:rPr>
          <w:rFonts w:hint="eastAsia" w:ascii="仿宋" w:hAnsi="仿宋" w:eastAsia="仿宋" w:cs="仿宋"/>
          <w:color w:val="auto"/>
          <w:szCs w:val="21"/>
          <w:highlight w:val="none"/>
        </w:rPr>
        <w:t>地址：广州市天河区东莞庄路312号预警中心</w:t>
      </w:r>
    </w:p>
    <w:p>
      <w:pPr>
        <w:spacing w:line="360" w:lineRule="auto"/>
        <w:ind w:firstLine="480" w:firstLineChars="200"/>
        <w:rPr>
          <w:rFonts w:hint="eastAsia" w:ascii="仿宋" w:hAnsi="仿宋" w:eastAsia="仿宋" w:cs="仿宋"/>
          <w:color w:val="auto"/>
          <w:szCs w:val="21"/>
          <w:highlight w:val="none"/>
        </w:rPr>
      </w:pPr>
      <w:r>
        <w:rPr>
          <w:rFonts w:hint="eastAsia" w:ascii="仿宋" w:hAnsi="仿宋" w:eastAsia="仿宋" w:cs="仿宋"/>
          <w:color w:val="auto"/>
          <w:szCs w:val="21"/>
          <w:highlight w:val="none"/>
        </w:rPr>
        <w:t>联系人：陈先生</w:t>
      </w:r>
    </w:p>
    <w:p>
      <w:pPr>
        <w:spacing w:line="360" w:lineRule="auto"/>
        <w:ind w:firstLine="480" w:firstLineChars="200"/>
        <w:rPr>
          <w:rFonts w:hint="eastAsia" w:ascii="仿宋" w:hAnsi="仿宋" w:eastAsia="仿宋" w:cs="仿宋"/>
          <w:color w:val="auto"/>
          <w:szCs w:val="21"/>
          <w:highlight w:val="none"/>
        </w:rPr>
      </w:pPr>
      <w:r>
        <w:rPr>
          <w:rFonts w:hint="eastAsia" w:ascii="仿宋" w:hAnsi="仿宋" w:eastAsia="仿宋" w:cs="仿宋"/>
          <w:color w:val="auto"/>
          <w:szCs w:val="21"/>
          <w:highlight w:val="none"/>
        </w:rPr>
        <w:t>电话：\</w:t>
      </w:r>
    </w:p>
    <w:p>
      <w:pPr>
        <w:spacing w:line="360" w:lineRule="auto"/>
        <w:ind w:firstLine="480" w:firstLineChars="200"/>
        <w:rPr>
          <w:rFonts w:hint="eastAsia" w:ascii="仿宋" w:hAnsi="仿宋" w:eastAsia="仿宋" w:cs="仿宋"/>
          <w:color w:val="auto"/>
          <w:szCs w:val="21"/>
          <w:highlight w:val="none"/>
        </w:rPr>
      </w:pPr>
      <w:r>
        <w:rPr>
          <w:rFonts w:hint="eastAsia" w:ascii="仿宋" w:hAnsi="仿宋" w:eastAsia="仿宋" w:cs="仿宋"/>
          <w:color w:val="auto"/>
          <w:szCs w:val="21"/>
          <w:highlight w:val="none"/>
        </w:rPr>
        <w:t>采购代理机构：广东远东招标代理有限公司</w:t>
      </w:r>
    </w:p>
    <w:p>
      <w:pPr>
        <w:spacing w:line="360" w:lineRule="auto"/>
        <w:ind w:firstLine="480" w:firstLineChars="200"/>
        <w:rPr>
          <w:rFonts w:hint="eastAsia" w:ascii="仿宋" w:hAnsi="仿宋" w:eastAsia="仿宋" w:cs="仿宋"/>
          <w:color w:val="auto"/>
          <w:szCs w:val="21"/>
          <w:highlight w:val="none"/>
        </w:rPr>
      </w:pPr>
      <w:r>
        <w:rPr>
          <w:rFonts w:hint="eastAsia" w:ascii="仿宋" w:hAnsi="仿宋" w:eastAsia="仿宋" w:cs="仿宋"/>
          <w:color w:val="auto"/>
          <w:szCs w:val="21"/>
          <w:highlight w:val="none"/>
        </w:rPr>
        <w:t>地址：广州市越秀区越秀北路222号越良大厦6楼</w:t>
      </w:r>
    </w:p>
    <w:p>
      <w:pPr>
        <w:spacing w:line="360" w:lineRule="auto"/>
        <w:ind w:firstLine="480" w:firstLineChars="200"/>
        <w:rPr>
          <w:rFonts w:hint="eastAsia" w:ascii="仿宋" w:hAnsi="仿宋" w:eastAsia="仿宋" w:cs="仿宋"/>
          <w:color w:val="auto"/>
          <w:szCs w:val="21"/>
          <w:highlight w:val="none"/>
        </w:rPr>
      </w:pPr>
      <w:r>
        <w:rPr>
          <w:rFonts w:hint="eastAsia" w:ascii="仿宋" w:hAnsi="仿宋" w:eastAsia="仿宋" w:cs="仿宋"/>
          <w:color w:val="auto"/>
          <w:szCs w:val="21"/>
          <w:highlight w:val="none"/>
        </w:rPr>
        <w:t>联系人：高小姐</w:t>
      </w:r>
    </w:p>
    <w:p>
      <w:pPr>
        <w:spacing w:line="360" w:lineRule="auto"/>
        <w:ind w:firstLine="480" w:firstLineChars="200"/>
        <w:rPr>
          <w:rFonts w:ascii="仿宋" w:hAnsi="仿宋" w:eastAsia="仿宋" w:cs="仿宋"/>
          <w:color w:val="auto"/>
          <w:szCs w:val="21"/>
          <w:highlight w:val="none"/>
        </w:rPr>
      </w:pPr>
      <w:r>
        <w:rPr>
          <w:rFonts w:hint="eastAsia" w:ascii="仿宋" w:hAnsi="仿宋" w:eastAsia="仿宋" w:cs="仿宋"/>
          <w:color w:val="auto"/>
          <w:szCs w:val="21"/>
          <w:highlight w:val="none"/>
        </w:rPr>
        <w:t>电话：020-83642820-826、823</w:t>
      </w:r>
    </w:p>
    <w:p>
      <w:pPr>
        <w:spacing w:line="360" w:lineRule="auto"/>
        <w:ind w:firstLine="480" w:firstLineChars="200"/>
        <w:rPr>
          <w:rFonts w:hint="eastAsia" w:ascii="仿宋" w:hAnsi="仿宋" w:eastAsia="仿宋" w:cs="仿宋"/>
          <w:color w:val="auto"/>
          <w:szCs w:val="21"/>
          <w:highlight w:val="none"/>
        </w:rPr>
      </w:pPr>
      <w:r>
        <w:rPr>
          <w:rFonts w:hint="eastAsia" w:ascii="仿宋" w:hAnsi="仿宋" w:eastAsia="仿宋" w:cs="仿宋"/>
          <w:color w:val="auto"/>
          <w:szCs w:val="21"/>
          <w:highlight w:val="none"/>
        </w:rPr>
        <w:t>传真：020-83642820-822</w:t>
      </w:r>
      <w:r>
        <w:rPr>
          <w:rFonts w:hint="eastAsia" w:ascii="仿宋" w:hAnsi="仿宋" w:eastAsia="仿宋" w:cs="仿宋"/>
          <w:color w:val="auto"/>
          <w:szCs w:val="21"/>
          <w:highlight w:val="none"/>
        </w:rPr>
        <w:tab/>
      </w:r>
    </w:p>
    <w:p>
      <w:pPr>
        <w:spacing w:line="360" w:lineRule="auto"/>
        <w:ind w:firstLine="480" w:firstLineChars="200"/>
        <w:rPr>
          <w:rFonts w:ascii="仿宋" w:hAnsi="仿宋" w:eastAsia="仿宋" w:cs="仿宋"/>
          <w:color w:val="auto"/>
          <w:szCs w:val="21"/>
          <w:highlight w:val="none"/>
        </w:rPr>
      </w:pPr>
      <w:r>
        <w:rPr>
          <w:rFonts w:hint="eastAsia" w:ascii="仿宋" w:hAnsi="仿宋" w:eastAsia="仿宋" w:cs="仿宋"/>
          <w:color w:val="auto"/>
          <w:szCs w:val="21"/>
          <w:highlight w:val="none"/>
        </w:rPr>
        <w:t>邮编：510050</w:t>
      </w:r>
    </w:p>
    <w:p>
      <w:pPr>
        <w:spacing w:line="360" w:lineRule="auto"/>
        <w:ind w:firstLine="480" w:firstLineChars="200"/>
        <w:rPr>
          <w:rFonts w:hint="eastAsia" w:ascii="仿宋" w:hAnsi="仿宋" w:eastAsia="仿宋" w:cs="仿宋"/>
          <w:color w:val="auto"/>
          <w:szCs w:val="21"/>
          <w:highlight w:val="none"/>
        </w:rPr>
      </w:pPr>
      <w:r>
        <w:rPr>
          <w:rFonts w:hint="eastAsia" w:ascii="仿宋" w:hAnsi="仿宋" w:eastAsia="仿宋" w:cs="仿宋"/>
          <w:color w:val="auto"/>
          <w:szCs w:val="21"/>
          <w:highlight w:val="none"/>
        </w:rPr>
        <w:t>采购项目联系人：高小姐</w:t>
      </w:r>
    </w:p>
    <w:p>
      <w:pPr>
        <w:spacing w:line="360" w:lineRule="auto"/>
        <w:ind w:firstLine="480" w:firstLineChars="200"/>
        <w:rPr>
          <w:rFonts w:ascii="仿宋" w:hAnsi="仿宋" w:eastAsia="仿宋" w:cs="仿宋"/>
          <w:color w:val="auto"/>
          <w:szCs w:val="21"/>
          <w:highlight w:val="none"/>
        </w:rPr>
      </w:pPr>
      <w:r>
        <w:rPr>
          <w:rFonts w:hint="eastAsia" w:ascii="仿宋" w:hAnsi="仿宋" w:eastAsia="仿宋" w:cs="仿宋"/>
          <w:color w:val="auto"/>
          <w:szCs w:val="21"/>
          <w:highlight w:val="none"/>
        </w:rPr>
        <w:t>联系电话：020-83642820-826</w:t>
      </w:r>
    </w:p>
    <w:p>
      <w:pPr>
        <w:snapToGrid w:val="0"/>
        <w:spacing w:before="60" w:line="360" w:lineRule="auto"/>
        <w:jc w:val="right"/>
        <w:rPr>
          <w:rFonts w:hint="eastAsia" w:ascii="仿宋" w:hAnsi="仿宋" w:eastAsia="仿宋" w:cs="仿宋"/>
          <w:color w:val="auto"/>
          <w:szCs w:val="21"/>
          <w:highlight w:val="none"/>
        </w:rPr>
      </w:pPr>
    </w:p>
    <w:p>
      <w:pPr>
        <w:snapToGrid w:val="0"/>
        <w:spacing w:before="60" w:line="360" w:lineRule="auto"/>
        <w:jc w:val="right"/>
        <w:rPr>
          <w:rFonts w:hint="eastAsia" w:ascii="仿宋" w:hAnsi="仿宋" w:eastAsia="仿宋" w:cs="仿宋"/>
          <w:color w:val="auto"/>
          <w:szCs w:val="21"/>
          <w:highlight w:val="none"/>
        </w:rPr>
      </w:pPr>
      <w:r>
        <w:rPr>
          <w:rFonts w:hint="eastAsia" w:ascii="仿宋" w:hAnsi="仿宋" w:eastAsia="仿宋" w:cs="仿宋"/>
          <w:color w:val="auto"/>
          <w:szCs w:val="21"/>
          <w:highlight w:val="none"/>
        </w:rPr>
        <w:t>广东远东招标代理有限公司</w:t>
      </w:r>
    </w:p>
    <w:p>
      <w:pPr>
        <w:jc w:val="right"/>
      </w:pPr>
      <w:r>
        <w:rPr>
          <w:rFonts w:hint="eastAsia" w:ascii="仿宋" w:hAnsi="仿宋" w:eastAsia="仿宋" w:cs="仿宋"/>
          <w:color w:val="auto"/>
          <w:szCs w:val="21"/>
          <w:highlight w:val="none"/>
        </w:rPr>
        <w:t>2023年6月</w:t>
      </w:r>
      <w:r>
        <w:rPr>
          <w:rFonts w:hint="eastAsia" w:ascii="仿宋" w:hAnsi="仿宋" w:eastAsia="仿宋" w:cs="仿宋"/>
          <w:color w:val="auto"/>
          <w:szCs w:val="21"/>
          <w:highlight w:val="none"/>
          <w:lang w:val="en-US" w:eastAsia="zh-CN"/>
        </w:rPr>
        <w:t>28</w:t>
      </w:r>
      <w:r>
        <w:rPr>
          <w:rFonts w:hint="eastAsia" w:ascii="仿宋" w:hAnsi="仿宋" w:eastAsia="仿宋" w:cs="仿宋"/>
          <w:color w:val="auto"/>
          <w:szCs w:val="21"/>
          <w:highlight w:val="none"/>
        </w:rPr>
        <w:t>日</w:t>
      </w:r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731C3B0"/>
    <w:multiLevelType w:val="singleLevel"/>
    <w:tmpl w:val="9731C3B0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EAB785BA"/>
    <w:multiLevelType w:val="singleLevel"/>
    <w:tmpl w:val="EAB785BA"/>
    <w:lvl w:ilvl="0" w:tentative="0">
      <w:start w:val="3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IyNmRkNTczODZmYTU5YzQwZGM2YTNmMTEzMGExZjYifQ=="/>
  </w:docVars>
  <w:rsids>
    <w:rsidRoot w:val="711F62BC"/>
    <w:rsid w:val="0E5B4F7E"/>
    <w:rsid w:val="299314CD"/>
    <w:rsid w:val="422C5365"/>
    <w:rsid w:val="6C150BFF"/>
    <w:rsid w:val="711F6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sz w:val="24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widowControl/>
      <w:ind w:firstLine="420" w:firstLineChars="200"/>
      <w:jc w:val="left"/>
    </w:pPr>
    <w:rPr>
      <w:kern w:val="0"/>
      <w:sz w:val="20"/>
      <w:szCs w:val="20"/>
    </w:rPr>
  </w:style>
  <w:style w:type="paragraph" w:styleId="3">
    <w:name w:val="Body Text Indent"/>
    <w:basedOn w:val="1"/>
    <w:next w:val="4"/>
    <w:qFormat/>
    <w:uiPriority w:val="0"/>
    <w:pPr>
      <w:autoSpaceDE/>
      <w:autoSpaceDN/>
      <w:adjustRightInd/>
      <w:ind w:left="567" w:leftChars="270"/>
      <w:jc w:val="both"/>
    </w:pPr>
    <w:rPr>
      <w:rFonts w:ascii="Calibri" w:hAnsi="Calibri"/>
      <w:kern w:val="2"/>
      <w:sz w:val="21"/>
      <w:szCs w:val="20"/>
    </w:rPr>
  </w:style>
  <w:style w:type="paragraph" w:styleId="4">
    <w:name w:val="Body Text First Indent 2"/>
    <w:basedOn w:val="3"/>
    <w:next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1704</Words>
  <Characters>1988</Characters>
  <Lines>0</Lines>
  <Paragraphs>0</Paragraphs>
  <TotalTime>1</TotalTime>
  <ScaleCrop>false</ScaleCrop>
  <LinksUpToDate>false</LinksUpToDate>
  <CharactersWithSpaces>2071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2023-06-09T07:41:00Z</dcterms:created>
  <dc:creator>EricT</dc:creator>
  <cp:lastModifiedBy>Ming</cp:lastModifiedBy>
  <dcterms:modified xsi:type="dcterms:W3CDTF">2023-06-28T09:07:26Z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D5E7F80DA66A43BEBFF9F09B6D763594_13</vt:lpwstr>
  </property>
</Properties>
</file>