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440101-2024-24763</w:t>
      </w:r>
    </w:p>
    <w:p>
      <w:pPr>
        <w:pStyle w:val="null3"/>
        <w:jc w:val="center"/>
        <w:outlineLvl w:val="3"/>
      </w:pPr>
      <w:r>
        <w:rPr>
          <w:sz w:val="24"/>
          <w:b/>
        </w:rPr>
        <w:t>采购项目编号：</w:t>
      </w:r>
      <w:r>
        <w:rPr>
          <w:sz w:val="24"/>
          <w:b/>
        </w:rPr>
        <w:t>GDYD240867</w:t>
      </w:r>
    </w:p>
    <w:p>
      <w:pPr>
        <w:pStyle w:val="null3"/>
        <w:jc w:val="center"/>
        <w:outlineLvl w:val="3"/>
      </w:pPr>
      <w:r>
        <w:rPr>
          <w:sz w:val="24"/>
          <w:b/>
        </w:rPr>
        <w:t>项目名称：</w:t>
      </w:r>
      <w:r>
        <w:rPr>
          <w:sz w:val="24"/>
          <w:b/>
        </w:rPr>
        <w:t>广州珠江公园后勤服务采购项目</w:t>
      </w:r>
    </w:p>
    <w:p>
      <w:pPr>
        <w:pStyle w:val="null3"/>
        <w:jc w:val="center"/>
        <w:outlineLvl w:val="3"/>
      </w:pPr>
      <w:r>
        <w:rPr>
          <w:sz w:val="24"/>
          <w:b/>
        </w:rPr>
        <w:t>采购人：</w:t>
      </w:r>
      <w:r>
        <w:rPr>
          <w:sz w:val="24"/>
          <w:b/>
        </w:rPr>
        <w:t>广州珠江公园</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广州珠江公园</w:t>
      </w:r>
      <w:r>
        <w:rPr/>
        <w:t>的委托，采用</w:t>
      </w:r>
      <w:r>
        <w:rPr/>
        <w:t>公开招标</w:t>
      </w:r>
      <w:r>
        <w:rPr/>
        <w:t>方式组织采购</w:t>
      </w:r>
      <w:r>
        <w:rPr/>
        <w:t>广州珠江公园后勤服务采购项目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广州珠江公园后勤服务采购项目</w:t>
      </w:r>
    </w:p>
    <w:p>
      <w:pPr>
        <w:pStyle w:val="null3"/>
        <w:ind w:firstLine="480"/>
      </w:pPr>
      <w:r>
        <w:rPr/>
        <w:t>采购计划编号：</w:t>
      </w:r>
      <w:r>
        <w:rPr/>
        <w:t>440101-2024-24763</w:t>
      </w:r>
    </w:p>
    <w:p>
      <w:pPr>
        <w:pStyle w:val="null3"/>
        <w:ind w:firstLine="480"/>
      </w:pPr>
      <w:r>
        <w:rPr/>
        <w:t>采购项目编号：</w:t>
      </w:r>
      <w:r>
        <w:rPr/>
        <w:t>GDYD240867</w:t>
      </w:r>
    </w:p>
    <w:p>
      <w:pPr>
        <w:pStyle w:val="null3"/>
        <w:ind w:firstLine="480"/>
      </w:pPr>
      <w:r>
        <w:rPr/>
        <w:t>采购方式：</w:t>
      </w:r>
      <w:r>
        <w:rPr/>
        <w:t>公开招标</w:t>
      </w:r>
    </w:p>
    <w:p>
      <w:pPr>
        <w:pStyle w:val="null3"/>
        <w:ind w:firstLine="480"/>
      </w:pPr>
      <w:r>
        <w:rPr/>
        <w:t>预算金额：</w:t>
      </w:r>
      <w:r>
        <w:rPr/>
        <w:t>6,090,000.00</w:t>
      </w:r>
      <w:r>
        <w:rPr/>
        <w:t>元</w:t>
      </w:r>
    </w:p>
    <w:p>
      <w:pPr>
        <w:pStyle w:val="null3"/>
        <w:outlineLvl w:val="3"/>
      </w:pPr>
      <w:r>
        <w:rPr>
          <w:sz w:val="24"/>
          <w:b/>
        </w:rPr>
        <w:t>2.项目内容及需求情况（采购项目技术规格、参数及要求）</w:t>
      </w:r>
    </w:p>
    <w:p>
      <w:pPr>
        <w:pStyle w:val="null3"/>
      </w:pPr>
      <w:r>
        <w:rPr/>
        <w:t>采购包1(广州珠江公园后勤服务):</w:t>
      </w:r>
    </w:p>
    <w:p>
      <w:pPr>
        <w:pStyle w:val="null3"/>
      </w:pPr>
      <w:r>
        <w:rPr/>
        <w:t>采购包预算金额：6,090,000.00元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公园服务</w:t>
            </w:r>
          </w:p>
        </w:tc>
        <w:tc>
          <w:tcPr>
            <w:tcW w:type="dxa" w:w="2136"/>
          </w:tcPr>
          <w:p>
            <w:pPr>
              <w:pStyle w:val="null3"/>
            </w:pPr>
            <w:r>
              <w:rPr/>
              <w:t>广州珠江公园后勤服务</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合同履行期限：2025年1月1日至2027年12月31日，共36个月，合同一年一签。合同是否续签，以年度考核结果作为主要依据。</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采购包1（广州珠江公园后勤服务）：</w:t>
      </w:r>
      <w:r>
        <w:rPr/>
        <w:t>要求合同分包给中小企业，且分包中小企业达到40%。 本项目预留部分采购项目预算专门面向中小企业采购。对于预留份额，提供的服务由符合政策要求的中小企业承接。预留份额通过以下措施进行,投标人可选择以下其中一种方式参与： 1.投标人不属于中小企业的，必须将本项目合同分包给一家或者多家中小企业，中小企业承担的合同份额占合同金额的比例达到40%以上（其中预留给小微企业的部分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2.投标人属于中型企业的，必须将本项目合同分包给一家或者多家小微企业，小微企业承担的合同份额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3.投标人属于小微企业的，不得进行分包。【依据全部服务的承接方的《中小企业声明函》或由省级以上监狱管理局、戒毒管理局(含新疆生产建设兵团)出具的承接方属于监狱企业的证明文件或承接方的《残疾人福利性单位声明函》】。</w:t>
      </w:r>
    </w:p>
    <w:p>
      <w:pPr>
        <w:pStyle w:val="null3"/>
        <w:outlineLvl w:val="3"/>
      </w:pPr>
      <w:r>
        <w:rPr>
          <w:sz w:val="24"/>
          <w:b/>
        </w:rPr>
        <w:t>3.本项目特定的资格要求：</w:t>
      </w:r>
    </w:p>
    <w:p>
      <w:pPr>
        <w:pStyle w:val="null3"/>
      </w:pPr>
      <w:r>
        <w:rPr/>
        <w:t>采购包1（广州珠江公园后勤服务）：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广州珠江公园</w:t>
      </w:r>
    </w:p>
    <w:p>
      <w:pPr>
        <w:pStyle w:val="null3"/>
        <w:ind w:firstLine="480"/>
      </w:pPr>
      <w:r>
        <w:rPr/>
        <w:t xml:space="preserve"> 地址：</w:t>
      </w:r>
      <w:r>
        <w:rPr/>
        <w:t>金穗路900号</w:t>
      </w:r>
    </w:p>
    <w:p>
      <w:pPr>
        <w:pStyle w:val="null3"/>
        <w:ind w:firstLine="480"/>
      </w:pPr>
      <w:r>
        <w:rPr/>
        <w:t xml:space="preserve"> 联系方式：</w:t>
      </w:r>
      <w:r>
        <w:rPr/>
        <w:t>020-38858086</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472"/>
        <w:gridCol w:w="5832"/>
      </w:tblGrid>
      <w:tr>
        <w:tc>
          <w:tcPr>
            <w:tcW w:type="dxa" w:w="24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项目名称</w:t>
            </w:r>
          </w:p>
        </w:tc>
        <w:tc>
          <w:tcPr>
            <w:tcW w:type="dxa" w:w="58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广州珠江公园后勤服务采购项目</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项目预算</w:t>
            </w:r>
          </w:p>
        </w:tc>
        <w:tc>
          <w:tcPr>
            <w:tcW w:type="dxa" w:w="5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609万元（最终以财政实际下达金额为准）</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采购人单位</w:t>
            </w:r>
          </w:p>
        </w:tc>
        <w:tc>
          <w:tcPr>
            <w:tcW w:type="dxa" w:w="5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广州珠江公园</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负责人</w:t>
            </w:r>
            <w:r>
              <w:rPr>
                <w:sz w:val="21"/>
              </w:rPr>
              <w:t>/联系电话</w:t>
            </w:r>
          </w:p>
        </w:tc>
        <w:tc>
          <w:tcPr>
            <w:tcW w:type="dxa" w:w="58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w:t>
            </w:r>
          </w:p>
        </w:tc>
      </w:tr>
    </w:tbl>
    <w:p>
      <w:pPr>
        <w:pStyle w:val="null3"/>
        <w:jc w:val="both"/>
      </w:pPr>
      <w:r>
        <w:rPr>
          <w:sz w:val="21"/>
        </w:rPr>
        <w:t>二、采购需求</w:t>
      </w:r>
    </w:p>
    <w:p>
      <w:pPr>
        <w:pStyle w:val="null3"/>
        <w:ind w:firstLine="420"/>
        <w:jc w:val="both"/>
      </w:pPr>
      <w:r>
        <w:rPr>
          <w:sz w:val="21"/>
        </w:rPr>
        <w:t>（一）采购项目需实现的功能和目标：</w:t>
      </w:r>
    </w:p>
    <w:p>
      <w:pPr>
        <w:pStyle w:val="null3"/>
        <w:ind w:firstLine="420"/>
        <w:jc w:val="both"/>
      </w:pPr>
      <w:r>
        <w:rPr>
          <w:sz w:val="21"/>
        </w:rPr>
        <w:t>本项目确定</w:t>
      </w:r>
      <w:r>
        <w:rPr>
          <w:sz w:val="21"/>
        </w:rPr>
        <w:t>1家中标人，为采购人（广州珠江公园）提供后勤服务。</w:t>
      </w:r>
    </w:p>
    <w:p>
      <w:pPr>
        <w:pStyle w:val="null3"/>
        <w:ind w:firstLine="420"/>
        <w:jc w:val="both"/>
      </w:pPr>
      <w:r>
        <w:rPr>
          <w:sz w:val="21"/>
        </w:rPr>
        <w:t>（二）项目属性：</w:t>
      </w:r>
    </w:p>
    <w:p>
      <w:pPr>
        <w:pStyle w:val="null3"/>
        <w:ind w:firstLine="420"/>
        <w:jc w:val="both"/>
      </w:pPr>
      <w:r>
        <w:rPr>
          <w:sz w:val="21"/>
        </w:rPr>
        <w:t>是否适宜由中小企业提供，并专门面向中小企业采购。</w:t>
      </w:r>
    </w:p>
    <w:p>
      <w:pPr>
        <w:pStyle w:val="null3"/>
        <w:ind w:firstLine="420"/>
        <w:jc w:val="both"/>
      </w:pPr>
      <w:r>
        <w:rPr>
          <w:sz w:val="21"/>
        </w:rPr>
        <w:t>☑是</w:t>
      </w:r>
    </w:p>
    <w:p>
      <w:pPr>
        <w:pStyle w:val="null3"/>
        <w:ind w:firstLine="422"/>
        <w:jc w:val="both"/>
      </w:pPr>
      <w:r>
        <w:rPr>
          <w:sz w:val="21"/>
          <w:b/>
        </w:rPr>
        <w:t>落实政府采购政策需满足的资格要求如下</w:t>
      </w:r>
      <w:r>
        <w:rPr>
          <w:sz w:val="21"/>
          <w:b/>
        </w:rPr>
        <w:t>:</w:t>
      </w:r>
    </w:p>
    <w:p>
      <w:pPr>
        <w:pStyle w:val="null3"/>
        <w:ind w:firstLine="420"/>
        <w:jc w:val="both"/>
      </w:pPr>
      <w:r>
        <w:rPr>
          <w:sz w:val="21"/>
        </w:rPr>
        <w:t>要求合同分包给中小企业，且分包中小企业达到</w:t>
      </w:r>
      <w:r>
        <w:rPr>
          <w:sz w:val="21"/>
        </w:rPr>
        <w:t>40%。</w:t>
      </w:r>
    </w:p>
    <w:p>
      <w:pPr>
        <w:pStyle w:val="null3"/>
        <w:ind w:firstLine="420"/>
        <w:jc w:val="both"/>
      </w:pPr>
      <w:r>
        <w:rPr>
          <w:sz w:val="21"/>
        </w:rPr>
        <w:t>本项目预留部分采购项目预算专门面向中小企业采购。对于预留份额，提供的服务由符合政策要求的中小企业承接。预留份额通过以下措施进行</w:t>
      </w:r>
      <w:r>
        <w:rPr>
          <w:sz w:val="21"/>
        </w:rPr>
        <w:t>,投标人可选择以下其中一种方式参与：</w:t>
      </w:r>
    </w:p>
    <w:p>
      <w:pPr>
        <w:pStyle w:val="null3"/>
        <w:ind w:firstLine="420"/>
        <w:jc w:val="both"/>
      </w:pPr>
      <w:r>
        <w:rPr>
          <w:sz w:val="21"/>
        </w:rPr>
        <w:t>1.投标人不属于中小企业的，必须将本项目合同分包给一家或者多家中小企业，中小企业承担的合同份额占合同金额的比例达到40%以上（其中预留给小微企业的部分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w:t>
      </w:r>
    </w:p>
    <w:p>
      <w:pPr>
        <w:pStyle w:val="null3"/>
        <w:ind w:firstLine="420"/>
        <w:jc w:val="both"/>
      </w:pPr>
      <w:r>
        <w:rPr>
          <w:sz w:val="21"/>
        </w:rPr>
        <w:t>2.投标人属于中型企业的，必须将本项目合同分包给一家或者多家小微企业，小微企业承担的合同份额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w:t>
      </w:r>
    </w:p>
    <w:p>
      <w:pPr>
        <w:pStyle w:val="null3"/>
        <w:ind w:firstLine="420"/>
      </w:pPr>
      <w:r>
        <w:rPr>
          <w:sz w:val="21"/>
        </w:rPr>
        <w:t>3. 投标人属于小微企业的，</w:t>
      </w:r>
      <w:r>
        <w:rPr>
          <w:sz w:val="21"/>
        </w:rPr>
        <w:t>不得进行分包</w:t>
      </w:r>
      <w:r>
        <w:rPr>
          <w:sz w:val="21"/>
        </w:rPr>
        <w:t>。【依据全部服务的承接方的《中小企业声明函》或由省级以上监狱管理局、戒毒管理局</w:t>
      </w:r>
      <w:r>
        <w:rPr>
          <w:sz w:val="21"/>
        </w:rPr>
        <w:t>(含新疆生产建设兵团)出具的承接方属于监狱企业的证明文件或承接方的《残疾人福利性单位声明函》】。</w:t>
      </w:r>
    </w:p>
    <w:p>
      <w:pPr>
        <w:pStyle w:val="null3"/>
        <w:ind w:firstLine="420"/>
      </w:pPr>
      <w:r>
        <w:rPr>
          <w:sz w:val="21"/>
        </w:rPr>
        <w:t>（三）所属行业：</w:t>
      </w:r>
      <w:r>
        <w:rPr>
          <w:sz w:val="21"/>
        </w:rPr>
        <w:t>本项目采购标的根据《国家统计局关于印发</w:t>
      </w:r>
      <w:r>
        <w:rPr>
          <w:sz w:val="21"/>
        </w:rPr>
        <w:t>&lt;统计上大中小微型企业划分办法(2017)&gt;的通知》（国统字〔2017〕213号）对应的大中小微型企业划分标准，划分为租赁和商务服务业。</w:t>
      </w:r>
    </w:p>
    <w:p>
      <w:pPr>
        <w:pStyle w:val="null3"/>
        <w:ind w:firstLine="420"/>
      </w:pPr>
      <w:r>
        <w:rPr>
          <w:sz w:val="21"/>
        </w:rPr>
        <w:t>（四）项目概况</w:t>
      </w:r>
    </w:p>
    <w:p>
      <w:pPr>
        <w:pStyle w:val="null3"/>
        <w:ind w:firstLine="420"/>
        <w:jc w:val="both"/>
      </w:pPr>
      <w:r>
        <w:rPr>
          <w:sz w:val="21"/>
        </w:rPr>
        <w:t>广州珠江公园位于广州市天河区珠江新城中心腹地，占地面积为</w:t>
      </w:r>
      <w:r>
        <w:rPr>
          <w:sz w:val="21"/>
        </w:rPr>
        <w:t>28万平方米。</w:t>
      </w:r>
      <w:r>
        <w:rPr>
          <w:sz w:val="21"/>
        </w:rPr>
        <w:t>公园以快绿湖所在的湖滨区为中心，向外辐射有棕榈园、醉绿园、木兰园、百花园、藤本园、姜园、桂花园、同乐园、疏林草坪区、水生植物区、风景林区等主要园区。</w:t>
      </w:r>
      <w:r>
        <w:rPr>
          <w:sz w:val="21"/>
        </w:rPr>
        <w:t>游客可以从南门、</w:t>
      </w:r>
      <w:r>
        <w:rPr>
          <w:sz w:val="21"/>
        </w:rPr>
        <w:t>兴盛门</w:t>
      </w:r>
      <w:r>
        <w:rPr>
          <w:sz w:val="21"/>
        </w:rPr>
        <w:t>、北门、东门四个入口进入公园。</w:t>
      </w:r>
      <w:r>
        <w:rPr>
          <w:sz w:val="21"/>
        </w:rPr>
        <w:t>为保障公园园区正常运行和公众体验，需聘请专业服务团队进行公园后勤服务工作。</w:t>
      </w:r>
    </w:p>
    <w:p>
      <w:pPr>
        <w:pStyle w:val="null3"/>
        <w:ind w:firstLine="420"/>
        <w:jc w:val="both"/>
      </w:pPr>
      <w:r>
        <w:rPr>
          <w:sz w:val="21"/>
        </w:rPr>
        <w:t>（五）采购标的汇总表</w:t>
      </w:r>
    </w:p>
    <w:tbl>
      <w:tblPr>
        <w:tblW w:w="0" w:type="auto"/>
        <w:tblBorders>
          <w:top w:val="none" w:color="000000" w:sz="4"/>
          <w:left w:val="none" w:color="000000" w:sz="4"/>
          <w:bottom w:val="none" w:color="000000" w:sz="4"/>
          <w:right w:val="none" w:color="000000" w:sz="4"/>
          <w:insideH w:val="none"/>
          <w:insideV w:val="none"/>
        </w:tblBorders>
      </w:tblPr>
      <w:tblGrid>
        <w:gridCol w:w="434"/>
        <w:gridCol w:w="1829"/>
        <w:gridCol w:w="1728"/>
        <w:gridCol w:w="666"/>
        <w:gridCol w:w="434"/>
        <w:gridCol w:w="2545"/>
        <w:gridCol w:w="666"/>
      </w:tblGrid>
      <w:tr>
        <w:tc>
          <w:tcPr>
            <w:tcW w:type="dxa" w:w="434"/>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序号</w:t>
            </w:r>
          </w:p>
        </w:tc>
        <w:tc>
          <w:tcPr>
            <w:tcW w:type="dxa" w:w="1829"/>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标的名称</w:t>
            </w:r>
          </w:p>
        </w:tc>
        <w:tc>
          <w:tcPr>
            <w:tcW w:type="dxa" w:w="1728"/>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rPr>
              <w:t>政府采购品目分类编码</w:t>
            </w:r>
          </w:p>
        </w:tc>
        <w:tc>
          <w:tcPr>
            <w:tcW w:type="dxa" w:w="666"/>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计量单位</w:t>
            </w:r>
          </w:p>
        </w:tc>
        <w:tc>
          <w:tcPr>
            <w:tcW w:type="dxa" w:w="434"/>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数量</w:t>
            </w:r>
          </w:p>
        </w:tc>
        <w:tc>
          <w:tcPr>
            <w:tcW w:type="dxa" w:w="254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预算</w:t>
            </w:r>
          </w:p>
        </w:tc>
        <w:tc>
          <w:tcPr>
            <w:tcW w:type="dxa" w:w="666"/>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是否进口</w:t>
            </w:r>
          </w:p>
        </w:tc>
      </w:tr>
      <w:tr>
        <w:tc>
          <w:tcPr>
            <w:tcW w:type="dxa" w:w="434"/>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1</w:t>
            </w:r>
          </w:p>
        </w:tc>
        <w:tc>
          <w:tcPr>
            <w:tcW w:type="dxa" w:w="1829"/>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广州珠江公园后勤服务</w:t>
            </w:r>
          </w:p>
        </w:tc>
        <w:tc>
          <w:tcPr>
            <w:tcW w:type="dxa" w:w="1728"/>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rPr>
              <w:t>C14010000-公园服务</w:t>
            </w:r>
          </w:p>
        </w:tc>
        <w:tc>
          <w:tcPr>
            <w:tcW w:type="dxa" w:w="666"/>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项</w:t>
            </w:r>
          </w:p>
        </w:tc>
        <w:tc>
          <w:tcPr>
            <w:tcW w:type="dxa" w:w="434"/>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1</w:t>
            </w:r>
          </w:p>
        </w:tc>
        <w:tc>
          <w:tcPr>
            <w:tcW w:type="dxa" w:w="2545"/>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609万元（最终以财政实际下达金额为准）</w:t>
            </w:r>
          </w:p>
        </w:tc>
        <w:tc>
          <w:tcPr>
            <w:tcW w:type="dxa" w:w="666"/>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1"/>
                <w:color w:val="000000"/>
              </w:rPr>
              <w:t>否</w:t>
            </w:r>
          </w:p>
        </w:tc>
      </w:tr>
    </w:tbl>
    <w:p>
      <w:pPr>
        <w:pStyle w:val="null3"/>
        <w:ind w:firstLine="420"/>
        <w:jc w:val="both"/>
      </w:pPr>
      <w:r>
        <w:rPr>
          <w:sz w:val="21"/>
        </w:rPr>
        <w:t>1.本项目实行总价包干，服务期内，本项目服务费用不因物价水平、最低工资标准等因素的变化而调整，请投标供应商自行考虑相应风险。</w:t>
      </w:r>
    </w:p>
    <w:p>
      <w:pPr>
        <w:pStyle w:val="null3"/>
        <w:ind w:firstLine="420"/>
        <w:jc w:val="both"/>
      </w:pPr>
      <w:r>
        <w:rPr>
          <w:sz w:val="21"/>
        </w:rPr>
        <w:t>2.投标供应商的报价应包括按采购人要求的本项目须承担的一切相关费用和招标代理服务费。如果投标供应商在中标并签署合同后且在合同履约内出现的任何遗漏，均由中标人负责，采购人不再支付任何费用。投标供应商应充分了解本项目的实际及任何其它足以影响投标报价的情况，充分考虑到投标报价的风险。</w:t>
      </w:r>
    </w:p>
    <w:p>
      <w:pPr>
        <w:pStyle w:val="null3"/>
        <w:ind w:firstLine="420"/>
        <w:jc w:val="both"/>
      </w:pPr>
      <w:r>
        <w:rPr>
          <w:sz w:val="21"/>
        </w:rPr>
        <w:t>3.投标供应商须对本项目服务进行整体投标，任何只对其中一部分内容进行的响应都被视为无效投标。</w:t>
      </w:r>
    </w:p>
    <w:p>
      <w:pPr>
        <w:pStyle w:val="null3"/>
        <w:ind w:firstLine="420"/>
        <w:jc w:val="both"/>
      </w:pPr>
      <w:r>
        <w:rPr>
          <w:sz w:val="21"/>
        </w:rPr>
        <w:t>4.如因公园或政府建设原因，该项目无法继续实施时，由采购人书面通知中标人停止该项目，并终止项目合同。中标人须无条件配合，不得以任何理由向采购人索要任何形式的经济补偿。如因公园及政府建设原因需要调整服务范围，服务费应根据实际增减的人员和服务期进行调整。</w:t>
      </w:r>
    </w:p>
    <w:p>
      <w:pPr>
        <w:pStyle w:val="null3"/>
        <w:jc w:val="both"/>
      </w:pPr>
      <w:r>
        <w:rPr>
          <w:sz w:val="21"/>
        </w:rPr>
        <w:t>三、技术要求</w:t>
      </w:r>
    </w:p>
    <w:p>
      <w:pPr>
        <w:pStyle w:val="null3"/>
        <w:jc w:val="left"/>
      </w:pPr>
      <w:r>
        <w:rPr>
          <w:sz w:val="21"/>
        </w:rPr>
        <w:t>（一）服务</w:t>
      </w:r>
      <w:r>
        <w:rPr>
          <w:sz w:val="21"/>
        </w:rPr>
        <w:t>总体要求</w:t>
      </w:r>
    </w:p>
    <w:p>
      <w:pPr>
        <w:pStyle w:val="null3"/>
        <w:ind w:firstLine="420"/>
        <w:jc w:val="both"/>
      </w:pPr>
      <w:r>
        <w:rPr>
          <w:sz w:val="21"/>
        </w:rPr>
        <w:t>1.</w:t>
      </w:r>
      <w:r>
        <w:rPr>
          <w:sz w:val="21"/>
        </w:rPr>
        <w:t>中标人应认真做好本项目的服务工作，组建派出的后勤服务团队提供的服务能够完全符合采购人和法律法规的全部要求，并能使采购人以及公园游客对本项目的综合满意度达</w:t>
      </w:r>
      <w:r>
        <w:rPr>
          <w:sz w:val="21"/>
        </w:rPr>
        <w:t>90%或以上。采购人有权每季度进行不少于一次后勤服务质量满意度的调查。</w:t>
      </w:r>
    </w:p>
    <w:p>
      <w:pPr>
        <w:pStyle w:val="null3"/>
        <w:ind w:firstLine="420"/>
        <w:jc w:val="both"/>
      </w:pPr>
      <w:r>
        <w:rPr>
          <w:sz w:val="21"/>
        </w:rPr>
        <w:t>采购人对中标人所提供的服务及质量进行监督管理，中标人须确保其提供的各项服务符合采购人和法律法规的要求，如不符合采购人或法律法规要求的，应按照采购人的要求进行整改。</w:t>
      </w:r>
    </w:p>
    <w:p>
      <w:pPr>
        <w:pStyle w:val="null3"/>
        <w:ind w:firstLine="420"/>
      </w:pPr>
      <w:r>
        <w:rPr>
          <w:sz w:val="21"/>
        </w:rPr>
        <w:t>2.中标人必须严格</w:t>
      </w:r>
      <w:r>
        <w:rPr>
          <w:sz w:val="21"/>
        </w:rPr>
        <w:t>遵守</w:t>
      </w:r>
      <w:r>
        <w:rPr>
          <w:sz w:val="21"/>
        </w:rPr>
        <w:t>国家、广东省、广州市的相关劳动法规和保险条例等，保障项目服务期间服务人员的稳定性</w:t>
      </w:r>
      <w:r>
        <w:rPr>
          <w:sz w:val="21"/>
        </w:rPr>
        <w:t>，</w:t>
      </w:r>
      <w:r>
        <w:rPr>
          <w:sz w:val="21"/>
        </w:rPr>
        <w:t>若发生劳资纠纷</w:t>
      </w:r>
      <w:r>
        <w:rPr>
          <w:sz w:val="21"/>
        </w:rPr>
        <w:t>或出现伤、病及意外死亡</w:t>
      </w:r>
      <w:r>
        <w:rPr>
          <w:sz w:val="21"/>
        </w:rPr>
        <w:t>等</w:t>
      </w:r>
      <w:r>
        <w:rPr>
          <w:sz w:val="21"/>
        </w:rPr>
        <w:t>情况</w:t>
      </w:r>
      <w:r>
        <w:rPr>
          <w:sz w:val="21"/>
        </w:rPr>
        <w:t>，</w:t>
      </w:r>
      <w:r>
        <w:rPr>
          <w:sz w:val="21"/>
        </w:rPr>
        <w:t>与采购人无关，概由中标人负责解决。如由此导致采购人经济</w:t>
      </w:r>
      <w:r>
        <w:rPr>
          <w:sz w:val="21"/>
        </w:rPr>
        <w:t>/名誉损失或被上级主管部门追究责任的，中标人应赔偿采购人因此所遭受的一切损失并承担违约责任，采购人有权在向中标人支付的任何一笔费用中直接抵扣</w:t>
      </w:r>
      <w:r>
        <w:rPr>
          <w:sz w:val="21"/>
        </w:rPr>
        <w:t>，</w:t>
      </w:r>
      <w:r>
        <w:rPr>
          <w:sz w:val="21"/>
        </w:rPr>
        <w:t>情节严重的，采购人有权单方书面通知中标人提前解除本合同</w:t>
      </w:r>
      <w:r>
        <w:rPr>
          <w:sz w:val="21"/>
        </w:rPr>
        <w:t>，</w:t>
      </w:r>
      <w:r>
        <w:rPr>
          <w:sz w:val="21"/>
        </w:rPr>
        <w:t>同时采购人可采取要求银行承兑履约保函或要求中标人直接支付履约保函等额费用的方式没收。</w:t>
      </w:r>
    </w:p>
    <w:p>
      <w:pPr>
        <w:pStyle w:val="null3"/>
        <w:ind w:firstLine="420"/>
      </w:pPr>
      <w:r>
        <w:rPr>
          <w:sz w:val="21"/>
        </w:rPr>
        <w:t>3.中标人自行负责解决工作人员的用餐和住宿，所发生的一切费用及责任由中标人承担。</w:t>
      </w:r>
    </w:p>
    <w:p>
      <w:pPr>
        <w:pStyle w:val="null3"/>
        <w:ind w:firstLine="420"/>
        <w:jc w:val="both"/>
      </w:pPr>
      <w:r>
        <w:rPr>
          <w:sz w:val="21"/>
        </w:rPr>
        <w:t>4.中标人必须与采购人保持密切联系，共同研究，做好后勤服务管理，并随时接受并配合采购人的监督、检查，能如实提供检查时所需的情况和资料。采购人对中标人的业务服务有监督指导权。</w:t>
      </w:r>
    </w:p>
    <w:p>
      <w:pPr>
        <w:pStyle w:val="null3"/>
        <w:ind w:firstLine="420"/>
        <w:jc w:val="both"/>
      </w:pPr>
      <w:r>
        <w:rPr>
          <w:sz w:val="21"/>
        </w:rPr>
        <w:t>5.中标人必须遵守公园的规章制度，文明礼仪规范，熟悉公园内环境，履行岗位职责，维护采购人的合法权益，并接受采购人以及采购人上级主管部门的监督、检查。</w:t>
      </w:r>
    </w:p>
    <w:p>
      <w:pPr>
        <w:pStyle w:val="null3"/>
        <w:ind w:firstLine="420"/>
        <w:jc w:val="both"/>
      </w:pPr>
      <w:r>
        <w:rPr>
          <w:sz w:val="21"/>
        </w:rPr>
        <w:t>6.中标人为采购人配备的服务团队应具有类似的后勤服务及管理经验，有先进的人员管理手段和完善的人员管理制度，具有较完善的企业管理体系保证项目服务期间对人员的有效管理、确保项目高质量地完成。</w:t>
      </w:r>
    </w:p>
    <w:p>
      <w:pPr>
        <w:pStyle w:val="null3"/>
        <w:ind w:firstLine="420"/>
        <w:jc w:val="both"/>
      </w:pPr>
      <w:r>
        <w:rPr>
          <w:sz w:val="21"/>
        </w:rPr>
        <w:t>中标人需提供岗前培训，项目配备的所有工作人员必须</w:t>
      </w:r>
      <w:r>
        <w:rPr>
          <w:sz w:val="21"/>
        </w:rPr>
        <w:t>100%经过岗前培训，合格才上岗。中标人在签订合同</w:t>
      </w:r>
      <w:r>
        <w:rPr>
          <w:sz w:val="21"/>
        </w:rPr>
        <w:t>后</w:t>
      </w:r>
      <w:r>
        <w:rPr>
          <w:sz w:val="21"/>
        </w:rPr>
        <w:t>要提交符合要求的后勤服务人员名单数量，身份证复印件、健康体检表、资格证等资料给采购人，确保为采购人提供优质、安全的服务。</w:t>
      </w:r>
    </w:p>
    <w:p>
      <w:pPr>
        <w:pStyle w:val="null3"/>
        <w:ind w:firstLine="420"/>
        <w:jc w:val="both"/>
      </w:pPr>
      <w:r>
        <w:rPr>
          <w:sz w:val="21"/>
        </w:rPr>
        <w:t>7.中标人应按照采购人的要求拟定本项目的具体后勤服务方案（包括为实现采购人服务要求而匹配的岗位及人员、内部人员工作考核方案、相应的管理服务年度计划、管理制度等），并将相关服务方案报采购人备案，采购人有权对该服务方案提出合理化建议，并对服务方案的执行进行监督检查。严格执行采购人对外开放各项规章制度，结合公园内特点制定突发事件的应急处置方案和重大节假日应急预案，保证公园后勤服务的正常运转。</w:t>
      </w:r>
    </w:p>
    <w:p>
      <w:pPr>
        <w:pStyle w:val="null3"/>
        <w:ind w:firstLine="420"/>
        <w:jc w:val="both"/>
      </w:pPr>
      <w:r>
        <w:rPr>
          <w:sz w:val="21"/>
        </w:rPr>
        <w:t>8.如遇特殊情况（包括但不限于：节假日、重大活动、</w:t>
      </w:r>
      <w:r>
        <w:rPr>
          <w:sz w:val="21"/>
        </w:rPr>
        <w:t>防灾、</w:t>
      </w:r>
      <w:r>
        <w:rPr>
          <w:sz w:val="21"/>
        </w:rPr>
        <w:t>应急抢险、突击工作、整改工作、迎检工作等），中标人应在做好本项目要求的各项服务工作基础上，积极配合完成采购人提出的临时性任务，由此产生的费用由中标人负责。采购人根据现场实际情况必要时可以对驻场项目经理提出相应意见和建议，中标人现场主管人员应根据采购人要求组织相应服务人员积极完成相关服务工作。如因中标人单方面的问题导致公园特殊情况处理工作失误或造成公园经济损失的，采购人有权追究中标人相关赔偿责任，并按服务费扣减标准扣减服务费。</w:t>
      </w:r>
    </w:p>
    <w:p>
      <w:pPr>
        <w:pStyle w:val="null3"/>
        <w:ind w:firstLine="420"/>
        <w:jc w:val="both"/>
      </w:pPr>
      <w:r>
        <w:rPr>
          <w:sz w:val="21"/>
        </w:rPr>
        <w:t>9.中标人须接受采购人的业务指导、监督与考核，配合采购人做好上级单位和有关主管部门对后勤服务管理的正常和突击检查。如因中标人管理不善，造成重大经济损失或负面影响大，将按合同违约条款，终止合同，并报监管部门处理，由此引起的一切后果，由中标人承担。</w:t>
      </w:r>
    </w:p>
    <w:p>
      <w:pPr>
        <w:pStyle w:val="null3"/>
        <w:ind w:firstLine="420"/>
        <w:jc w:val="both"/>
      </w:pPr>
      <w:r>
        <w:rPr>
          <w:sz w:val="21"/>
        </w:rPr>
        <w:t>10.中标人在使用采购人提供的后勤服务过程中，必须严格按照公园物业管理及国有资产管理相关规定进行使用，非正常办公所产生的一切费用均由中标人负责。中标人对采购人的公用设施不得擅自占用和改变使用功能，如需在管理范围内维修配套项目，须报采购人和有关部门批准后方可实施。</w:t>
      </w:r>
    </w:p>
    <w:p>
      <w:pPr>
        <w:pStyle w:val="null3"/>
        <w:ind w:firstLine="420"/>
        <w:jc w:val="both"/>
      </w:pPr>
      <w:r>
        <w:rPr>
          <w:sz w:val="21"/>
        </w:rPr>
        <w:t>11.中标人必须遵守采购人的相关规章制度规定。按照岗位配置要求，保证定岗定员，满足正常开展工作要求。对管理能力低、服务质量差的工作人员，采购人有权要求中标人采取相应的惩戒措施，或责令中标人另行安排人员，问题严重的，将按合同违约条款，终止合同，并报监管部门处理，由此引起的一切后果，由中标人承担。</w:t>
      </w:r>
    </w:p>
    <w:p>
      <w:pPr>
        <w:pStyle w:val="null3"/>
        <w:ind w:firstLine="420"/>
        <w:jc w:val="both"/>
      </w:pPr>
      <w:r>
        <w:rPr>
          <w:sz w:val="21"/>
        </w:rPr>
        <w:t>12.中标人在本项目提供后勤服务时所需的日常工作用品，如服装（含讲解员）配备符合工作要求的工作制服（分别为每人春秋装2套、冬装1套、夏装每年2套、志愿者服装2套）现场服务人员的绶带、办公设备、办公用品、对讲机（包括但不限于手持扩音喇叭等）、讲解员设备、常用（维修）工具及日常医疗用品、工作号牌等其他必要装备，均按实际工作需要由中标人自行进行采购及配置。</w:t>
      </w:r>
    </w:p>
    <w:p>
      <w:pPr>
        <w:pStyle w:val="null3"/>
        <w:ind w:firstLine="420"/>
        <w:jc w:val="both"/>
      </w:pPr>
      <w:r>
        <w:rPr>
          <w:sz w:val="21"/>
        </w:rPr>
        <w:t>13.后勤服务工作过程中必须做好安全措施，并放置有明显标识的安全标志进行警戒。不得损坏采购人所有设备。如因中标人原因导致园区或第三方损失的，一切责任由中标人负责。中标人投入的服务人员安全责任由中标人负责。</w:t>
      </w:r>
    </w:p>
    <w:p>
      <w:pPr>
        <w:pStyle w:val="null3"/>
        <w:ind w:firstLine="420"/>
        <w:jc w:val="both"/>
      </w:pPr>
      <w:r>
        <w:rPr>
          <w:sz w:val="21"/>
        </w:rPr>
        <w:t>14.采购人有权定期组织由双方管理人员参加的服务质量联合检查，并按管理各项服务标准进行考核评分，考核结果按照服务费扣减标准进行相应执行。要求供应商进行整改的，中标人必须在规定限期完成整改。</w:t>
      </w:r>
    </w:p>
    <w:p>
      <w:pPr>
        <w:pStyle w:val="null3"/>
        <w:ind w:firstLine="420"/>
        <w:jc w:val="both"/>
      </w:pPr>
      <w:r>
        <w:rPr>
          <w:sz w:val="21"/>
        </w:rPr>
        <w:t>中标人在收到采购人检查后发出的《后勤服务人员项目整改通知书》时，按照规定的时间完成相应整改工作，并将整改后的情况书面反馈采购人。如检查不合格，采购人有权追究中标人的相关责任。</w:t>
      </w:r>
    </w:p>
    <w:p>
      <w:pPr>
        <w:pStyle w:val="null3"/>
        <w:ind w:firstLine="420"/>
        <w:jc w:val="both"/>
      </w:pPr>
      <w:r>
        <w:rPr>
          <w:sz w:val="21"/>
        </w:rPr>
        <w:t>15.中标人应每年制定全年的工作计划；并于每月5日前向采购人提供上月度总结；年底12月20日前提供项目年度总结。中标人每月应及时做好日常工作记录（包括但不限于设施完整性检查、人员出勤、日常工作情况等），并于次月5日（若当日是节假日顺延到下一个工作日）把电子（纸质）记录提交采购人。</w:t>
      </w:r>
    </w:p>
    <w:p>
      <w:pPr>
        <w:pStyle w:val="null3"/>
        <w:ind w:firstLine="420"/>
        <w:jc w:val="both"/>
      </w:pPr>
      <w:r>
        <w:rPr>
          <w:sz w:val="21"/>
        </w:rPr>
        <w:t>中标人须接受采购人的业务指导与监督，严格按照岗位工作需求配置服务人员，保证每天在公园规定的每一个时段及每一个岗位都有服务人员值守。如遇重大节假日（包括法定节假日及采购人布置特殊任务的日期）或特殊情况（灾害、突击检查、迎检等）应加强现场服务力量，并协助处理各种临时性任务，保障公园正常运作。</w:t>
      </w:r>
    </w:p>
    <w:p>
      <w:pPr>
        <w:pStyle w:val="null3"/>
        <w:ind w:firstLine="420"/>
        <w:jc w:val="both"/>
      </w:pPr>
      <w:r>
        <w:rPr>
          <w:sz w:val="21"/>
        </w:rPr>
        <w:t>在本项目执行过程中，如出现相关主管部门要求或公园实际运行情况发生变化等情形采购人要求减少项目总投入人数并相应调整项目费用，中标人予以无条件配合且不视为采购人违约。</w:t>
      </w:r>
    </w:p>
    <w:p>
      <w:pPr>
        <w:pStyle w:val="null3"/>
        <w:jc w:val="left"/>
      </w:pPr>
      <w:r>
        <w:rPr>
          <w:sz w:val="21"/>
        </w:rPr>
        <w:t>（二）</w:t>
      </w:r>
      <w:r>
        <w:rPr>
          <w:sz w:val="21"/>
        </w:rPr>
        <w:t>服务</w:t>
      </w:r>
      <w:r>
        <w:rPr>
          <w:sz w:val="21"/>
        </w:rPr>
        <w:t>内容与岗位设置</w:t>
      </w:r>
    </w:p>
    <w:p>
      <w:pPr>
        <w:pStyle w:val="null3"/>
        <w:ind w:firstLine="420"/>
        <w:jc w:val="both"/>
      </w:pPr>
      <w:r>
        <w:rPr>
          <w:sz w:val="21"/>
        </w:rPr>
        <w:t>人员总人数不少于</w:t>
      </w:r>
      <w:r>
        <w:rPr>
          <w:sz w:val="21"/>
        </w:rPr>
        <w:t>29</w:t>
      </w:r>
      <w:r>
        <w:rPr>
          <w:sz w:val="21"/>
        </w:rPr>
        <w:t>人（日常实际到岗不少于</w:t>
      </w:r>
      <w:r>
        <w:rPr>
          <w:sz w:val="21"/>
        </w:rPr>
        <w:t>23</w:t>
      </w:r>
      <w:r>
        <w:rPr>
          <w:sz w:val="21"/>
        </w:rPr>
        <w:t>人，其中园区现场服务人员周一至周五每日到岗人数不少于</w:t>
      </w:r>
      <w:r>
        <w:rPr>
          <w:sz w:val="21"/>
        </w:rPr>
        <w:t>17</w:t>
      </w:r>
      <w:r>
        <w:rPr>
          <w:sz w:val="21"/>
        </w:rPr>
        <w:t>人，周末现场服务人员不少于</w:t>
      </w:r>
      <w:r>
        <w:rPr>
          <w:sz w:val="21"/>
        </w:rPr>
        <w:t>23</w:t>
      </w:r>
      <w:r>
        <w:rPr>
          <w:sz w:val="21"/>
        </w:rPr>
        <w:t>人，节假日</w:t>
      </w:r>
      <w:r>
        <w:rPr>
          <w:sz w:val="21"/>
        </w:rPr>
        <w:t>仍需</w:t>
      </w:r>
      <w:r>
        <w:rPr>
          <w:sz w:val="21"/>
        </w:rPr>
        <w:t>全员提供服务）。</w:t>
      </w:r>
    </w:p>
    <w:tbl>
      <w:tblPr>
        <w:tblW w:w="0" w:type="auto"/>
        <w:tblBorders>
          <w:top w:val="none" w:color="000000" w:sz="4"/>
          <w:left w:val="none" w:color="000000" w:sz="4"/>
          <w:bottom w:val="none" w:color="000000" w:sz="4"/>
          <w:right w:val="none" w:color="000000" w:sz="4"/>
          <w:insideH w:val="none"/>
          <w:insideV w:val="none"/>
        </w:tblBorders>
      </w:tblPr>
      <w:tblGrid>
        <w:gridCol w:w="438"/>
        <w:gridCol w:w="1579"/>
        <w:gridCol w:w="701"/>
        <w:gridCol w:w="818"/>
        <w:gridCol w:w="731"/>
        <w:gridCol w:w="2822"/>
        <w:gridCol w:w="1169"/>
        <w:gridCol w:w="0"/>
      </w:tblGrid>
      <w:tr>
        <w:tc>
          <w:tcPr>
            <w:tcW w:type="dxa" w:w="4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5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岗位设置</w:t>
            </w:r>
          </w:p>
        </w:tc>
        <w:tc>
          <w:tcPr>
            <w:tcW w:type="dxa" w:w="7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岗位配置人数</w:t>
            </w:r>
          </w:p>
        </w:tc>
        <w:tc>
          <w:tcPr>
            <w:tcW w:type="dxa" w:w="8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人员配置数量</w:t>
            </w:r>
          </w:p>
        </w:tc>
        <w:tc>
          <w:tcPr>
            <w:tcW w:type="dxa" w:w="7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周末现场服务</w:t>
            </w:r>
          </w:p>
        </w:tc>
        <w:tc>
          <w:tcPr>
            <w:tcW w:type="dxa" w:w="28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服务时间</w:t>
            </w:r>
          </w:p>
        </w:tc>
        <w:tc>
          <w:tcPr>
            <w:tcW w:type="dxa" w:w="11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项目经理</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09:00-18:00（轮休）</w:t>
            </w:r>
          </w:p>
        </w:tc>
        <w:tc>
          <w:tcPr>
            <w:tcW w:type="dxa" w:w="116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不可同时休息</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项目主管</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09:00-18:00（轮休）</w:t>
            </w:r>
          </w:p>
        </w:tc>
        <w:tc>
          <w:tcPr>
            <w:tcW w:type="dxa" w:w="1169"/>
            <w:vMerge/>
            <w:tcBorders>
              <w:top w:val="none" w:color="000000" w:sz="4"/>
              <w:left w:val="single" w:color="000000" w:sz="4"/>
              <w:bottom w:val="single" w:color="000000" w:sz="4"/>
              <w:right w:val="single" w:color="000000" w:sz="4"/>
            </w:tcBorders>
          </w:tcP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3</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班长</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（早）</w:t>
            </w:r>
            <w:r>
              <w:rPr>
                <w:sz w:val="21"/>
              </w:rPr>
              <w:t>07:00-14:30</w:t>
            </w:r>
          </w:p>
          <w:p>
            <w:pPr>
              <w:pStyle w:val="null3"/>
              <w:jc w:val="center"/>
            </w:pPr>
            <w:r>
              <w:rPr>
                <w:sz w:val="21"/>
              </w:rPr>
              <w:t>（中）</w:t>
            </w:r>
            <w:r>
              <w:rPr>
                <w:sz w:val="21"/>
              </w:rPr>
              <w:t>14:30-22:00</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4</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科普活动策划专员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09:00-18:00（</w:t>
            </w:r>
            <w:r>
              <w:rPr>
                <w:sz w:val="21"/>
              </w:rPr>
              <w:t>其间</w:t>
            </w:r>
            <w:r>
              <w:rPr>
                <w:sz w:val="21"/>
              </w:rPr>
              <w:t>休息</w:t>
            </w:r>
            <w:r>
              <w:rPr>
                <w:sz w:val="21"/>
              </w:rPr>
              <w:t>1小时</w:t>
            </w:r>
            <w:r>
              <w:rPr>
                <w:sz w:val="21"/>
              </w:rPr>
              <w:t>，</w:t>
            </w:r>
            <w:r>
              <w:rPr>
                <w:sz w:val="21"/>
              </w:rPr>
              <w:t>周末双休）</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周末有需要，需响应到岗。</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5</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垃圾分类宣传专员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09:00-18:00（</w:t>
            </w:r>
            <w:r>
              <w:rPr>
                <w:sz w:val="21"/>
              </w:rPr>
              <w:t>其间</w:t>
            </w:r>
            <w:r>
              <w:rPr>
                <w:sz w:val="21"/>
              </w:rPr>
              <w:t>休息</w:t>
            </w:r>
            <w:r>
              <w:rPr>
                <w:sz w:val="21"/>
              </w:rPr>
              <w:t>1小时</w:t>
            </w:r>
            <w:r>
              <w:rPr>
                <w:sz w:val="21"/>
              </w:rPr>
              <w:t>，</w:t>
            </w:r>
            <w:r>
              <w:rPr>
                <w:sz w:val="21"/>
              </w:rPr>
              <w:t>周末双休）</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6</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电力及数控设备管理员（电工班）</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09:00-18:00（</w:t>
            </w:r>
            <w:r>
              <w:rPr>
                <w:sz w:val="21"/>
              </w:rPr>
              <w:t>其间</w:t>
            </w:r>
            <w:r>
              <w:rPr>
                <w:sz w:val="21"/>
              </w:rPr>
              <w:t>休息</w:t>
            </w:r>
            <w:r>
              <w:rPr>
                <w:sz w:val="21"/>
              </w:rPr>
              <w:t>1小时</w:t>
            </w:r>
            <w:r>
              <w:rPr>
                <w:sz w:val="21"/>
              </w:rPr>
              <w:t>，</w:t>
            </w:r>
            <w:r>
              <w:rPr>
                <w:sz w:val="21"/>
              </w:rPr>
              <w:t>周休两天</w:t>
            </w:r>
            <w:r>
              <w:rPr>
                <w:sz w:val="21"/>
              </w:rPr>
              <w:t>）</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可根据实际需要调整排班时间</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7</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游客服务中心讲解服务员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8：00-20：00</w:t>
            </w:r>
            <w:r>
              <w:rPr>
                <w:sz w:val="21"/>
              </w:rPr>
              <w:t>（</w:t>
            </w:r>
            <w:r>
              <w:rPr>
                <w:sz w:val="21"/>
              </w:rPr>
              <w:t>期间轮班休息</w:t>
            </w:r>
            <w:r>
              <w:rPr>
                <w:sz w:val="21"/>
              </w:rPr>
              <w:t>）</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8</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东门门岗服务员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7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8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早、中班</w:t>
            </w:r>
          </w:p>
          <w:p>
            <w:pPr>
              <w:pStyle w:val="null3"/>
              <w:jc w:val="center"/>
            </w:pPr>
            <w:r>
              <w:rPr>
                <w:sz w:val="21"/>
              </w:rPr>
              <w:t>（早）</w:t>
            </w:r>
            <w:r>
              <w:rPr>
                <w:sz w:val="21"/>
              </w:rPr>
              <w:t>07:00-14:30</w:t>
            </w:r>
          </w:p>
          <w:p>
            <w:pPr>
              <w:pStyle w:val="null3"/>
              <w:jc w:val="center"/>
            </w:pPr>
            <w:r>
              <w:rPr>
                <w:sz w:val="21"/>
              </w:rPr>
              <w:t>（中）</w:t>
            </w:r>
            <w:r>
              <w:rPr>
                <w:sz w:val="21"/>
              </w:rPr>
              <w:t>14:30-22:00</w:t>
            </w:r>
          </w:p>
          <w:p>
            <w:pPr>
              <w:pStyle w:val="null3"/>
              <w:jc w:val="center"/>
            </w:p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9</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南门门岗服务员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vMerge/>
            <w:tcBorders>
              <w:top w:val="none" w:color="000000" w:sz="4"/>
              <w:left w:val="single" w:color="000000" w:sz="4"/>
              <w:bottom w:val="single" w:color="000000" w:sz="4"/>
              <w:right w:val="single" w:color="000000" w:sz="4"/>
            </w:tcBorders>
          </w:tcPr>
          <w:p/>
        </w:tc>
        <w:tc>
          <w:tcPr>
            <w:tcW w:type="dxa" w:w="731"/>
            <w:vMerge/>
            <w:tcBorders>
              <w:top w:val="none" w:color="000000" w:sz="4"/>
              <w:left w:val="single" w:color="000000" w:sz="4"/>
              <w:bottom w:val="single" w:color="000000" w:sz="4"/>
              <w:right w:val="single" w:color="000000" w:sz="4"/>
            </w:tcBorders>
          </w:tcPr>
          <w:p/>
        </w:tc>
        <w:tc>
          <w:tcPr>
            <w:tcW w:type="dxa" w:w="2822"/>
            <w:vMerge/>
            <w:tcBorders>
              <w:top w:val="none" w:color="000000" w:sz="4"/>
              <w:left w:val="single" w:color="000000" w:sz="4"/>
              <w:bottom w:val="single" w:color="000000" w:sz="4"/>
              <w:right w:val="single" w:color="000000" w:sz="4"/>
            </w:tcBorders>
          </w:tc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10</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北门门岗服务员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vMerge/>
            <w:tcBorders>
              <w:top w:val="none" w:color="000000" w:sz="4"/>
              <w:left w:val="single" w:color="000000" w:sz="4"/>
              <w:bottom w:val="single" w:color="000000" w:sz="4"/>
              <w:right w:val="single" w:color="000000" w:sz="4"/>
            </w:tcBorders>
          </w:tcPr>
          <w:p/>
        </w:tc>
        <w:tc>
          <w:tcPr>
            <w:tcW w:type="dxa" w:w="731"/>
            <w:vMerge/>
            <w:tcBorders>
              <w:top w:val="none" w:color="000000" w:sz="4"/>
              <w:left w:val="single" w:color="000000" w:sz="4"/>
              <w:bottom w:val="single" w:color="000000" w:sz="4"/>
              <w:right w:val="single" w:color="000000" w:sz="4"/>
            </w:tcBorders>
          </w:tcPr>
          <w:p/>
        </w:tc>
        <w:tc>
          <w:tcPr>
            <w:tcW w:type="dxa" w:w="2822"/>
            <w:vMerge/>
            <w:tcBorders>
              <w:top w:val="none" w:color="000000" w:sz="4"/>
              <w:left w:val="single" w:color="000000" w:sz="4"/>
              <w:bottom w:val="single" w:color="000000" w:sz="4"/>
              <w:right w:val="single" w:color="000000" w:sz="4"/>
            </w:tcBorders>
          </w:tc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11</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兴盛门门岗服务员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vMerge/>
            <w:tcBorders>
              <w:top w:val="none" w:color="000000" w:sz="4"/>
              <w:left w:val="single" w:color="000000" w:sz="4"/>
              <w:bottom w:val="single" w:color="000000" w:sz="4"/>
              <w:right w:val="single" w:color="000000" w:sz="4"/>
            </w:tcBorders>
          </w:tcPr>
          <w:p/>
        </w:tc>
        <w:tc>
          <w:tcPr>
            <w:tcW w:type="dxa" w:w="731"/>
            <w:vMerge/>
            <w:tcBorders>
              <w:top w:val="none" w:color="000000" w:sz="4"/>
              <w:left w:val="single" w:color="000000" w:sz="4"/>
              <w:bottom w:val="single" w:color="000000" w:sz="4"/>
              <w:right w:val="single" w:color="000000" w:sz="4"/>
            </w:tcBorders>
          </w:tcPr>
          <w:p/>
        </w:tc>
        <w:tc>
          <w:tcPr>
            <w:tcW w:type="dxa" w:w="2822"/>
            <w:vMerge/>
            <w:tcBorders>
              <w:top w:val="none" w:color="000000" w:sz="4"/>
              <w:left w:val="single" w:color="000000" w:sz="4"/>
              <w:bottom w:val="single" w:color="000000" w:sz="4"/>
              <w:right w:val="single" w:color="000000" w:sz="4"/>
            </w:tcBorders>
          </w:tc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12</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开放草坪帐篷预约兼现场活动</w:t>
            </w:r>
            <w:r>
              <w:rPr>
                <w:sz w:val="21"/>
              </w:rPr>
              <w:t>及大讲堂展期</w:t>
            </w:r>
            <w:r>
              <w:rPr>
                <w:sz w:val="21"/>
              </w:rPr>
              <w:t>管理员</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9:00-18:00</w:t>
            </w:r>
            <w:r>
              <w:rPr>
                <w:sz w:val="21"/>
              </w:rPr>
              <w:t>（</w:t>
            </w:r>
            <w:r>
              <w:rPr>
                <w:sz w:val="21"/>
              </w:rPr>
              <w:t>其间</w:t>
            </w:r>
            <w:r>
              <w:rPr>
                <w:sz w:val="21"/>
              </w:rPr>
              <w:t>休息</w:t>
            </w:r>
            <w:r>
              <w:rPr>
                <w:sz w:val="21"/>
              </w:rPr>
              <w:t>1小时</w:t>
            </w:r>
            <w:r>
              <w:rPr>
                <w:sz w:val="21"/>
              </w:rPr>
              <w:t>）</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13</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西片区巡查服务员</w:t>
            </w:r>
          </w:p>
        </w:tc>
        <w:tc>
          <w:tcPr>
            <w:tcW w:type="dxa" w:w="7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82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（早）</w:t>
            </w:r>
            <w:r>
              <w:rPr>
                <w:sz w:val="21"/>
              </w:rPr>
              <w:t>07:00-14:30</w:t>
            </w:r>
          </w:p>
          <w:p>
            <w:pPr>
              <w:pStyle w:val="null3"/>
              <w:jc w:val="center"/>
            </w:pPr>
            <w:r>
              <w:rPr>
                <w:sz w:val="21"/>
              </w:rPr>
              <w:t>（中）</w:t>
            </w:r>
            <w:r>
              <w:rPr>
                <w:sz w:val="21"/>
              </w:rPr>
              <w:t>14:30-22:00</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14</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北片区巡查服务员</w:t>
            </w:r>
          </w:p>
        </w:tc>
        <w:tc>
          <w:tcPr>
            <w:tcW w:type="dxa" w:w="701"/>
            <w:vMerge/>
            <w:tcBorders>
              <w:top w:val="none" w:color="000000" w:sz="4"/>
              <w:left w:val="single" w:color="000000" w:sz="4"/>
              <w:bottom w:val="single" w:color="000000" w:sz="4"/>
              <w:right w:val="single" w:color="000000" w:sz="4"/>
            </w:tcBorders>
          </w:tcPr>
          <w:p/>
        </w:tc>
        <w:tc>
          <w:tcPr>
            <w:tcW w:type="dxa" w:w="818"/>
            <w:vMerge/>
            <w:tcBorders>
              <w:top w:val="none" w:color="000000" w:sz="4"/>
              <w:left w:val="single" w:color="000000" w:sz="4"/>
              <w:bottom w:val="single" w:color="000000" w:sz="4"/>
              <w:right w:val="single" w:color="000000" w:sz="4"/>
            </w:tcBorders>
          </w:tcPr>
          <w:p/>
        </w:tc>
        <w:tc>
          <w:tcPr>
            <w:tcW w:type="dxa" w:w="731"/>
            <w:vMerge/>
            <w:tcBorders>
              <w:top w:val="none" w:color="000000" w:sz="4"/>
              <w:left w:val="single" w:color="000000" w:sz="4"/>
              <w:bottom w:val="single" w:color="000000" w:sz="4"/>
              <w:right w:val="single" w:color="000000" w:sz="4"/>
            </w:tcBorders>
          </w:tcPr>
          <w:p/>
        </w:tc>
        <w:tc>
          <w:tcPr>
            <w:tcW w:type="dxa" w:w="2822"/>
            <w:vMerge/>
            <w:tcBorders>
              <w:top w:val="none" w:color="000000" w:sz="4"/>
              <w:left w:val="single" w:color="000000" w:sz="4"/>
              <w:bottom w:val="single" w:color="000000" w:sz="4"/>
              <w:right w:val="single" w:color="000000" w:sz="4"/>
            </w:tcBorders>
          </w:tc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15</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南片区巡查服务员</w:t>
            </w:r>
          </w:p>
        </w:tc>
        <w:tc>
          <w:tcPr>
            <w:tcW w:type="dxa" w:w="7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vMerge/>
            <w:tcBorders>
              <w:top w:val="none" w:color="000000" w:sz="4"/>
              <w:left w:val="single" w:color="000000" w:sz="4"/>
              <w:bottom w:val="single" w:color="000000" w:sz="4"/>
              <w:right w:val="single" w:color="000000" w:sz="4"/>
            </w:tcBorders>
          </w:tcPr>
          <w:p/>
        </w:tc>
        <w:tc>
          <w:tcPr>
            <w:tcW w:type="dxa" w:w="731"/>
            <w:vMerge/>
            <w:tcBorders>
              <w:top w:val="none" w:color="000000" w:sz="4"/>
              <w:left w:val="single" w:color="000000" w:sz="4"/>
              <w:bottom w:val="single" w:color="000000" w:sz="4"/>
              <w:right w:val="single" w:color="000000" w:sz="4"/>
            </w:tcBorders>
          </w:tcPr>
          <w:p/>
        </w:tc>
        <w:tc>
          <w:tcPr>
            <w:tcW w:type="dxa" w:w="2822"/>
            <w:vMerge/>
            <w:tcBorders>
              <w:top w:val="none" w:color="000000" w:sz="4"/>
              <w:left w:val="single" w:color="000000" w:sz="4"/>
              <w:bottom w:val="single" w:color="000000" w:sz="4"/>
              <w:right w:val="single" w:color="000000" w:sz="4"/>
            </w:tcBorders>
          </w:tc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16</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东片区巡查服务员</w:t>
            </w:r>
          </w:p>
        </w:tc>
        <w:tc>
          <w:tcPr>
            <w:tcW w:type="dxa" w:w="701"/>
            <w:vMerge/>
            <w:tcBorders>
              <w:top w:val="none" w:color="000000" w:sz="4"/>
              <w:left w:val="single" w:color="000000" w:sz="4"/>
              <w:bottom w:val="single" w:color="000000" w:sz="4"/>
              <w:right w:val="single" w:color="000000" w:sz="4"/>
            </w:tcBorders>
          </w:tcPr>
          <w:p/>
        </w:tc>
        <w:tc>
          <w:tcPr>
            <w:tcW w:type="dxa" w:w="818"/>
            <w:vMerge/>
            <w:tcBorders>
              <w:top w:val="none" w:color="000000" w:sz="4"/>
              <w:left w:val="single" w:color="000000" w:sz="4"/>
              <w:bottom w:val="single" w:color="000000" w:sz="4"/>
              <w:right w:val="single" w:color="000000" w:sz="4"/>
            </w:tcBorders>
          </w:tcPr>
          <w:p/>
        </w:tc>
        <w:tc>
          <w:tcPr>
            <w:tcW w:type="dxa" w:w="731"/>
            <w:vMerge/>
            <w:tcBorders>
              <w:top w:val="none" w:color="000000" w:sz="4"/>
              <w:left w:val="single" w:color="000000" w:sz="4"/>
              <w:bottom w:val="single" w:color="000000" w:sz="4"/>
              <w:right w:val="single" w:color="000000" w:sz="4"/>
            </w:tcBorders>
          </w:tcPr>
          <w:p/>
        </w:tc>
        <w:tc>
          <w:tcPr>
            <w:tcW w:type="dxa" w:w="2822"/>
            <w:vMerge/>
            <w:tcBorders>
              <w:top w:val="none" w:color="000000" w:sz="4"/>
              <w:left w:val="single" w:color="000000" w:sz="4"/>
              <w:bottom w:val="single" w:color="000000" w:sz="4"/>
              <w:right w:val="single" w:color="000000" w:sz="4"/>
            </w:tcBorders>
          </w:tcP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17</w:t>
            </w:r>
          </w:p>
        </w:tc>
        <w:tc>
          <w:tcPr>
            <w:tcW w:type="dxa" w:w="15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厨师</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06:00-15:00（</w:t>
            </w:r>
            <w:r>
              <w:rPr>
                <w:sz w:val="21"/>
              </w:rPr>
              <w:t>其间</w:t>
            </w:r>
            <w:r>
              <w:rPr>
                <w:sz w:val="21"/>
              </w:rPr>
              <w:t>休息</w:t>
            </w:r>
            <w:r>
              <w:rPr>
                <w:sz w:val="21"/>
              </w:rPr>
              <w:t>1小时</w:t>
            </w:r>
            <w:r>
              <w:rPr>
                <w:sz w:val="21"/>
              </w:rPr>
              <w:t>，执行周末和节假日轮值制度）</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201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合计：</w:t>
            </w:r>
          </w:p>
        </w:tc>
        <w:tc>
          <w:tcPr>
            <w:tcW w:type="dxa" w:w="7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7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2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1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8258"/>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注：</w:t>
            </w:r>
          </w:p>
          <w:p>
            <w:pPr>
              <w:pStyle w:val="null3"/>
              <w:jc w:val="both"/>
            </w:pPr>
            <w:r>
              <w:rPr>
                <w:sz w:val="21"/>
                <w:b/>
              </w:rPr>
              <w:t xml:space="preserve">     1.各岗位人员配置数量应不少于上表</w:t>
            </w:r>
            <w:r>
              <w:rPr>
                <w:sz w:val="21"/>
                <w:b/>
              </w:rPr>
              <w:t>“人员配置数量”中所要求的人员数。</w:t>
            </w:r>
          </w:p>
          <w:p>
            <w:pPr>
              <w:pStyle w:val="null3"/>
              <w:jc w:val="both"/>
            </w:pPr>
            <w:r>
              <w:rPr>
                <w:sz w:val="21"/>
              </w:rPr>
              <w:t xml:space="preserve">     2.日常实际到岗不少于</w:t>
            </w:r>
            <w:r>
              <w:rPr>
                <w:sz w:val="21"/>
              </w:rPr>
              <w:t>23</w:t>
            </w:r>
            <w:r>
              <w:rPr>
                <w:sz w:val="21"/>
              </w:rPr>
              <w:t>人，如遇节假日、重大活动等特殊情况，须全员到岗，不少于</w:t>
            </w:r>
            <w:r>
              <w:rPr>
                <w:sz w:val="21"/>
              </w:rPr>
              <w:t>29</w:t>
            </w:r>
            <w:r>
              <w:rPr>
                <w:sz w:val="21"/>
              </w:rPr>
              <w:t>人，中标人还应根据采购人工作需要临时增派后勤服务人员，相关费用包含在本项目服务费中。</w:t>
            </w:r>
          </w:p>
          <w:p>
            <w:pPr>
              <w:pStyle w:val="null3"/>
              <w:ind w:firstLine="420"/>
            </w:pPr>
            <w:r>
              <w:rPr>
                <w:sz w:val="21"/>
              </w:rPr>
              <w:t>3.以上岗位安排可根据项目实际需求进行调整，中标人要配置不少于上述所需人员，可以提出更优化的配置方案。如遇重大节假日（包括法定节假日及采购人布置特殊任务的日期）应满员上岗，周一至周五（非节假日期间）可安排轮休。</w:t>
            </w:r>
          </w:p>
          <w:p>
            <w:pPr>
              <w:pStyle w:val="null3"/>
              <w:ind w:firstLine="420"/>
              <w:jc w:val="both"/>
            </w:pPr>
            <w:r>
              <w:rPr>
                <w:sz w:val="21"/>
              </w:rPr>
              <w:t>同时，中标人应视采购人工作需要临时增派后勤服务人员，以保障项目服务工作的正常运行。相关费用包含在本项目服务费中。</w:t>
            </w:r>
          </w:p>
          <w:p>
            <w:pPr>
              <w:pStyle w:val="null3"/>
              <w:ind w:firstLine="480"/>
              <w:jc w:val="both"/>
            </w:pPr>
            <w:r>
              <w:rPr>
                <w:sz w:val="21"/>
              </w:rPr>
              <w:t>4.如遇园区开放时间变动的或紧急突发任务，中标人应及时调整人员上岗时间保障采购人需求，经双方协商一致后调整班次，采购人无需额外支付相关费用。</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bl>
    <w:p>
      <w:pPr>
        <w:pStyle w:val="null3"/>
        <w:jc w:val="left"/>
      </w:pPr>
      <w:r>
        <w:rPr>
          <w:sz w:val="21"/>
        </w:rPr>
        <w:t>（三）任职要求</w:t>
      </w:r>
    </w:p>
    <w:p>
      <w:pPr>
        <w:pStyle w:val="null3"/>
        <w:ind w:firstLine="420"/>
        <w:jc w:val="both"/>
      </w:pPr>
      <w:r>
        <w:rPr>
          <w:sz w:val="21"/>
        </w:rPr>
        <w:t>1.项目经理（不得兼任）</w:t>
      </w:r>
    </w:p>
    <w:p>
      <w:pPr>
        <w:pStyle w:val="null3"/>
        <w:ind w:firstLine="420"/>
      </w:pPr>
      <w:r>
        <w:rPr>
          <w:sz w:val="21"/>
        </w:rPr>
        <w:t>要求本科或以上学历，具有政府部门颁发的</w:t>
      </w:r>
      <w:r>
        <w:rPr>
          <w:sz w:val="21"/>
        </w:rPr>
        <w:t>人力资源或工商管理类的中级或以上</w:t>
      </w:r>
      <w:r>
        <w:rPr>
          <w:sz w:val="21"/>
        </w:rPr>
        <w:t>职称证书，具有</w:t>
      </w:r>
      <w:r>
        <w:rPr>
          <w:sz w:val="21"/>
        </w:rPr>
        <w:t>5年或以上的人力资源或后勤服务管理经验。</w:t>
      </w:r>
      <w:r>
        <w:rPr>
          <w:sz w:val="21"/>
        </w:rPr>
        <w:t>由于该项目是为珠江公园提供公共服务的，珠江公园年均接待游客</w:t>
      </w:r>
      <w:r>
        <w:rPr>
          <w:sz w:val="21"/>
        </w:rPr>
        <w:t>300余万人次，日常服务工作涉及的人员多、场地大，游客服务工作较为复杂，对项目经理要求较高。</w:t>
      </w:r>
    </w:p>
    <w:p>
      <w:pPr>
        <w:pStyle w:val="null3"/>
        <w:ind w:firstLine="420"/>
      </w:pPr>
      <w:r>
        <w:rPr>
          <w:sz w:val="21"/>
        </w:rPr>
        <w:t>负责公园现场服务的全面工作，落实采购人安排的各项工作，负责公园后勤服务项目安全管理工作，驻场统筹公园现场服务整体运作；对服务人员的工作进行指导、培训、考核及评定；审定报送给采购人的文件材料，办理支付手续，负责收集、整理管理过程产生的全部图纸、档案资料并根据采购人的要求进行移交。</w:t>
      </w:r>
    </w:p>
    <w:p>
      <w:pPr>
        <w:pStyle w:val="null3"/>
        <w:ind w:firstLine="420"/>
        <w:jc w:val="both"/>
      </w:pPr>
      <w:r>
        <w:rPr>
          <w:sz w:val="21"/>
        </w:rPr>
        <w:t>具有后勤管理经验以及丰富的社会工作从业经验，熟悉大型后勤服务管理运作，有较强的组织能力、协调沟通能力、策划能力、良好的公文写作能力。服从采购人工作时间安排（含节假日安排）。</w:t>
      </w:r>
    </w:p>
    <w:p>
      <w:pPr>
        <w:pStyle w:val="null3"/>
        <w:ind w:firstLine="420"/>
        <w:jc w:val="both"/>
      </w:pPr>
      <w:r>
        <w:rPr>
          <w:sz w:val="21"/>
        </w:rPr>
        <w:t>2.项目主管（不得兼任）</w:t>
      </w:r>
    </w:p>
    <w:p>
      <w:pPr>
        <w:pStyle w:val="null3"/>
        <w:ind w:firstLine="420"/>
      </w:pPr>
      <w:r>
        <w:rPr>
          <w:sz w:val="21"/>
        </w:rPr>
        <w:t>要求专科（含）以上学历，具有政府部门颁发的</w:t>
      </w:r>
      <w:r>
        <w:rPr>
          <w:sz w:val="21"/>
        </w:rPr>
        <w:t>人力资源或工商管理类的中级或以上</w:t>
      </w:r>
      <w:r>
        <w:rPr>
          <w:sz w:val="21"/>
        </w:rPr>
        <w:t>职称证书</w:t>
      </w:r>
      <w:r>
        <w:rPr>
          <w:sz w:val="21"/>
        </w:rPr>
        <w:t>，</w:t>
      </w:r>
      <w:r>
        <w:rPr>
          <w:sz w:val="21"/>
        </w:rPr>
        <w:t>有较强的协调沟通能力，具有</w:t>
      </w:r>
      <w:r>
        <w:rPr>
          <w:sz w:val="21"/>
        </w:rPr>
        <w:t>2年（含）以上的人力资源或后勤服务管理经验。</w:t>
      </w:r>
      <w:r>
        <w:rPr>
          <w:sz w:val="21"/>
        </w:rPr>
        <w:t>由于该项目是为珠江公园提供公共服务的，珠江公园年均接待游客</w:t>
      </w:r>
      <w:r>
        <w:rPr>
          <w:sz w:val="21"/>
        </w:rPr>
        <w:t>300余万人次，日常服务工作涉及的人员多、场地大，游客服务工作较为复杂，对项目主管要求较高。</w:t>
      </w:r>
    </w:p>
    <w:p>
      <w:pPr>
        <w:pStyle w:val="null3"/>
        <w:ind w:firstLine="420"/>
      </w:pPr>
      <w:r>
        <w:rPr>
          <w:sz w:val="21"/>
        </w:rPr>
        <w:t>负责管理和带领现场服务人员有序开展现场各项服务，协助处理各项现场工作。</w:t>
      </w:r>
    </w:p>
    <w:p>
      <w:pPr>
        <w:pStyle w:val="null3"/>
        <w:ind w:firstLine="420"/>
        <w:jc w:val="both"/>
      </w:pPr>
      <w:r>
        <w:rPr>
          <w:sz w:val="21"/>
        </w:rPr>
        <w:t>有较强的协调沟通能力，具备良好的现场协调管理能力及</w:t>
      </w:r>
      <w:r>
        <w:rPr>
          <w:sz w:val="21"/>
        </w:rPr>
        <w:t>防灾</w:t>
      </w:r>
      <w:r>
        <w:rPr>
          <w:sz w:val="21"/>
        </w:rPr>
        <w:t>应急突发事故处理能力。</w:t>
      </w:r>
    </w:p>
    <w:p>
      <w:pPr>
        <w:pStyle w:val="null3"/>
        <w:ind w:firstLine="420"/>
        <w:jc w:val="both"/>
      </w:pPr>
      <w:r>
        <w:rPr>
          <w:sz w:val="21"/>
        </w:rPr>
        <w:t>3.班长</w:t>
      </w:r>
    </w:p>
    <w:p>
      <w:pPr>
        <w:pStyle w:val="null3"/>
        <w:ind w:firstLine="420"/>
      </w:pPr>
      <w:r>
        <w:rPr>
          <w:sz w:val="21"/>
        </w:rPr>
        <w:t>具有同类项目管理经验。负责处理上级下达的公园工作的安排、协调、检查，及时将服务人员的信息、意见汇总并上报上级，定期向主管做阶段汇报。有较强的协调沟通能力，具备良好的现场协调管理能力及</w:t>
      </w:r>
      <w:r>
        <w:rPr>
          <w:sz w:val="21"/>
        </w:rPr>
        <w:t>防灾</w:t>
      </w:r>
      <w:r>
        <w:rPr>
          <w:sz w:val="21"/>
        </w:rPr>
        <w:t>应急突发事故处理能力。</w:t>
      </w:r>
    </w:p>
    <w:p>
      <w:pPr>
        <w:pStyle w:val="null3"/>
        <w:ind w:firstLine="420"/>
        <w:jc w:val="both"/>
      </w:pPr>
      <w:r>
        <w:rPr>
          <w:sz w:val="21"/>
        </w:rPr>
        <w:t>4.科普活动策划专员</w:t>
      </w:r>
    </w:p>
    <w:p>
      <w:pPr>
        <w:pStyle w:val="null3"/>
        <w:ind w:firstLine="420"/>
      </w:pPr>
      <w:r>
        <w:rPr>
          <w:sz w:val="21"/>
        </w:rPr>
        <w:t>未超过法定退休年龄，</w:t>
      </w:r>
      <w:r>
        <w:rPr>
          <w:sz w:val="21"/>
        </w:rPr>
        <w:t>负责策划、组织展览、讲座等活动，举行展览或主持与游客互动的相应讲解；协助开展第三方机构到公园举办的活动；做好活动的总结、分析，并将所有活动方案、照片、内容存档备案。</w:t>
      </w:r>
    </w:p>
    <w:p>
      <w:pPr>
        <w:pStyle w:val="null3"/>
        <w:ind w:firstLine="420"/>
        <w:jc w:val="both"/>
      </w:pPr>
      <w:r>
        <w:rPr>
          <w:sz w:val="21"/>
        </w:rPr>
        <w:t>具备</w:t>
      </w:r>
      <w:r>
        <w:rPr>
          <w:sz w:val="21"/>
        </w:rPr>
        <w:t>良好的沟通能力、</w:t>
      </w:r>
      <w:r>
        <w:rPr>
          <w:sz w:val="21"/>
        </w:rPr>
        <w:t>执行能力和良好的团队配合意识、</w:t>
      </w:r>
      <w:r>
        <w:rPr>
          <w:sz w:val="21"/>
        </w:rPr>
        <w:t>服务意识</w:t>
      </w:r>
      <w:r>
        <w:rPr>
          <w:sz w:val="21"/>
        </w:rPr>
        <w:t>以及</w:t>
      </w:r>
      <w:r>
        <w:rPr>
          <w:sz w:val="21"/>
        </w:rPr>
        <w:t>学习能力</w:t>
      </w:r>
      <w:r>
        <w:rPr>
          <w:sz w:val="21"/>
        </w:rPr>
        <w:t>。</w:t>
      </w:r>
      <w:r>
        <w:rPr>
          <w:sz w:val="21"/>
        </w:rPr>
        <w:t>具有活动策划、组织经验</w:t>
      </w:r>
      <w:r>
        <w:rPr>
          <w:sz w:val="21"/>
        </w:rPr>
        <w:t>，具备较好的文案撰写能力。</w:t>
      </w:r>
    </w:p>
    <w:p>
      <w:pPr>
        <w:pStyle w:val="null3"/>
        <w:ind w:firstLine="420"/>
        <w:jc w:val="both"/>
      </w:pPr>
      <w:r>
        <w:rPr>
          <w:sz w:val="21"/>
        </w:rPr>
        <w:t>5.垃圾分类宣传专员</w:t>
      </w:r>
    </w:p>
    <w:p>
      <w:pPr>
        <w:pStyle w:val="null3"/>
        <w:ind w:firstLine="420"/>
      </w:pPr>
      <w:r>
        <w:rPr>
          <w:sz w:val="21"/>
        </w:rPr>
        <w:t>未超过法定退休年龄，熟悉广州市垃圾分类相关知识，具备良好的沟通能力、服务意识和学习能力，具有宣传工作经验</w:t>
      </w:r>
      <w:r>
        <w:rPr>
          <w:sz w:val="21"/>
        </w:rPr>
        <w:t>，良好的公文写作能力。</w:t>
      </w:r>
    </w:p>
    <w:p>
      <w:pPr>
        <w:pStyle w:val="null3"/>
        <w:ind w:firstLine="420"/>
        <w:jc w:val="both"/>
      </w:pPr>
      <w:r>
        <w:rPr>
          <w:sz w:val="21"/>
        </w:rPr>
        <w:t>6.电力及数控设备管理员（电工班）</w:t>
      </w:r>
    </w:p>
    <w:p>
      <w:pPr>
        <w:pStyle w:val="null3"/>
        <w:ind w:firstLine="420"/>
        <w:jc w:val="both"/>
      </w:pPr>
      <w:r>
        <w:rPr>
          <w:sz w:val="21"/>
        </w:rPr>
        <w:t>男性，未超过法定退休年龄，具有特种作业操作证（低压电工作业和高压电工作业</w:t>
      </w:r>
      <w:r>
        <w:rPr>
          <w:sz w:val="21"/>
        </w:rPr>
        <w:t>两种资格证</w:t>
      </w:r>
      <w:r>
        <w:rPr>
          <w:sz w:val="21"/>
        </w:rPr>
        <w:t>），具有</w:t>
      </w:r>
      <w:r>
        <w:rPr>
          <w:sz w:val="21"/>
        </w:rPr>
        <w:t>5年（含）以上电力设备维修维护工作经验。</w:t>
      </w:r>
    </w:p>
    <w:p>
      <w:pPr>
        <w:pStyle w:val="null3"/>
        <w:ind w:firstLine="420"/>
        <w:jc w:val="both"/>
      </w:pPr>
      <w:r>
        <w:rPr>
          <w:sz w:val="21"/>
        </w:rPr>
        <w:t>7.游客服务中心讲解服务员</w:t>
      </w:r>
    </w:p>
    <w:p>
      <w:pPr>
        <w:pStyle w:val="null3"/>
        <w:ind w:firstLine="420"/>
        <w:jc w:val="both"/>
      </w:pPr>
      <w:r>
        <w:rPr>
          <w:sz w:val="21"/>
        </w:rPr>
        <w:t>具有专科</w:t>
      </w:r>
      <w:r>
        <w:rPr>
          <w:sz w:val="21"/>
        </w:rPr>
        <w:t>以上学历、普通话等级证书、英语</w:t>
      </w:r>
      <w:r>
        <w:rPr>
          <w:sz w:val="21"/>
        </w:rPr>
        <w:t>等级</w:t>
      </w:r>
      <w:r>
        <w:rPr>
          <w:sz w:val="21"/>
        </w:rPr>
        <w:t>证书</w:t>
      </w:r>
      <w:r>
        <w:rPr>
          <w:sz w:val="21"/>
        </w:rPr>
        <w:t>的优先</w:t>
      </w:r>
      <w:r>
        <w:rPr>
          <w:sz w:val="21"/>
        </w:rPr>
        <w:t>考虑。具有讲解岗位工作经验，熟练掌握讲解工作技巧和服务要求。</w:t>
      </w:r>
      <w:r>
        <w:rPr>
          <w:sz w:val="21"/>
        </w:rPr>
        <w:t>珠江公园位于广州</w:t>
      </w:r>
      <w:r>
        <w:rPr>
          <w:sz w:val="21"/>
        </w:rPr>
        <w:t>CBD珠江新城腹地，游客对讲解服务要求较高，同时外国游客也相对较多，需配备英语讲解服务人员。</w:t>
      </w:r>
    </w:p>
    <w:p>
      <w:pPr>
        <w:pStyle w:val="null3"/>
        <w:ind w:firstLine="420"/>
        <w:jc w:val="both"/>
      </w:pPr>
      <w:r>
        <w:rPr>
          <w:sz w:val="21"/>
        </w:rPr>
        <w:t>性别不限，</w:t>
      </w:r>
      <w:r>
        <w:rPr>
          <w:sz w:val="21"/>
        </w:rPr>
        <w:t>形象气质佳，亲和力强，具有良好的沟通能力、讲解能力、服务意识和学习能力</w:t>
      </w:r>
      <w:r>
        <w:rPr>
          <w:sz w:val="21"/>
        </w:rPr>
        <w:t>。</w:t>
      </w:r>
      <w:r>
        <w:rPr>
          <w:sz w:val="21"/>
        </w:rPr>
        <w:t>口才好，普通话标准，熟练掌握英语</w:t>
      </w:r>
      <w:r>
        <w:rPr>
          <w:sz w:val="21"/>
        </w:rPr>
        <w:t>、</w:t>
      </w:r>
      <w:r>
        <w:rPr>
          <w:sz w:val="21"/>
        </w:rPr>
        <w:t>粤语者优先。同等条件下，英语口语熟练者优先考虑。</w:t>
      </w:r>
    </w:p>
    <w:p>
      <w:pPr>
        <w:pStyle w:val="null3"/>
        <w:ind w:firstLine="420"/>
        <w:jc w:val="both"/>
      </w:pPr>
      <w:r>
        <w:rPr>
          <w:sz w:val="21"/>
        </w:rPr>
        <w:t>8</w:t>
      </w:r>
      <w:r>
        <w:rPr>
          <w:sz w:val="21"/>
        </w:rPr>
        <w:t>.服务员（含门岗、巡查、开放草坪帐篷预约兼现场活动及大讲堂展期管理员等）</w:t>
      </w:r>
    </w:p>
    <w:p>
      <w:pPr>
        <w:pStyle w:val="null3"/>
        <w:ind w:firstLine="420"/>
        <w:jc w:val="both"/>
      </w:pPr>
      <w:r>
        <w:rPr>
          <w:sz w:val="21"/>
        </w:rPr>
        <w:t>具有应急</w:t>
      </w:r>
      <w:r>
        <w:rPr>
          <w:sz w:val="21"/>
        </w:rPr>
        <w:t>救援</w:t>
      </w:r>
      <w:r>
        <w:rPr>
          <w:sz w:val="21"/>
        </w:rPr>
        <w:t>员</w:t>
      </w:r>
      <w:r>
        <w:rPr>
          <w:sz w:val="21"/>
        </w:rPr>
        <w:t>资格证书、</w:t>
      </w:r>
      <w:r>
        <w:rPr>
          <w:sz w:val="21"/>
        </w:rPr>
        <w:t>专业</w:t>
      </w:r>
      <w:r>
        <w:rPr>
          <w:sz w:val="21"/>
        </w:rPr>
        <w:t>机构颁发的救护证优先。形貌端庄，身体健康，有亲和力，谈吐清晰，有良好的沟通表达能力及公共服务经验，普通话、粤语流利。</w:t>
      </w:r>
    </w:p>
    <w:p>
      <w:pPr>
        <w:pStyle w:val="null3"/>
        <w:ind w:firstLine="420"/>
        <w:jc w:val="both"/>
      </w:pPr>
      <w:r>
        <w:rPr>
          <w:sz w:val="21"/>
        </w:rPr>
        <w:t>9</w:t>
      </w:r>
      <w:r>
        <w:rPr>
          <w:sz w:val="21"/>
        </w:rPr>
        <w:t>.厨师</w:t>
      </w:r>
    </w:p>
    <w:p>
      <w:pPr>
        <w:pStyle w:val="null3"/>
        <w:ind w:firstLine="420"/>
        <w:jc w:val="both"/>
      </w:pPr>
      <w:r>
        <w:rPr>
          <w:sz w:val="21"/>
        </w:rPr>
        <w:t>未超过法定退休年龄，持有效</w:t>
      </w:r>
      <w:r>
        <w:rPr>
          <w:sz w:val="21"/>
        </w:rPr>
        <w:t>期</w:t>
      </w:r>
      <w:r>
        <w:rPr>
          <w:sz w:val="21"/>
        </w:rPr>
        <w:t>内健康证</w:t>
      </w:r>
      <w:r>
        <w:rPr>
          <w:sz w:val="21"/>
        </w:rPr>
        <w:t>，无传染病史，无不良嗜好（抽烟、嗜酒等）</w:t>
      </w:r>
      <w:r>
        <w:rPr>
          <w:sz w:val="21"/>
        </w:rPr>
        <w:t>。</w:t>
      </w:r>
      <w:r>
        <w:rPr>
          <w:sz w:val="21"/>
        </w:rPr>
        <w:t>具有</w:t>
      </w:r>
      <w:r>
        <w:rPr>
          <w:sz w:val="21"/>
        </w:rPr>
        <w:t>厨师证</w:t>
      </w:r>
      <w:r>
        <w:rPr>
          <w:sz w:val="21"/>
        </w:rPr>
        <w:t>的优先</w:t>
      </w:r>
      <w:r>
        <w:rPr>
          <w:sz w:val="21"/>
        </w:rPr>
        <w:t>。</w:t>
      </w:r>
      <w:r>
        <w:rPr>
          <w:sz w:val="21"/>
        </w:rPr>
        <w:t>有一定职工饭食堂从业工作经历，</w:t>
      </w:r>
      <w:r>
        <w:rPr>
          <w:sz w:val="21"/>
        </w:rPr>
        <w:t>擅长制作各种中餐、面点等，吃苦耐劳，有工作责任心</w:t>
      </w:r>
      <w:r>
        <w:rPr>
          <w:sz w:val="21"/>
        </w:rPr>
        <w:t>。</w:t>
      </w:r>
    </w:p>
    <w:p>
      <w:pPr>
        <w:pStyle w:val="null3"/>
        <w:jc w:val="left"/>
      </w:pPr>
      <w:r>
        <w:rPr>
          <w:sz w:val="21"/>
        </w:rPr>
        <w:t>（四）岗位职责</w:t>
      </w:r>
    </w:p>
    <w:p>
      <w:pPr>
        <w:pStyle w:val="null3"/>
        <w:ind w:firstLine="480"/>
        <w:jc w:val="both"/>
      </w:pPr>
      <w:r>
        <w:rPr>
          <w:sz w:val="21"/>
        </w:rPr>
        <w:t>中标人应确保其派驻到采购人的如下岗位服务人员达到如下要求：</w:t>
      </w:r>
    </w:p>
    <w:p>
      <w:pPr>
        <w:pStyle w:val="null3"/>
        <w:ind w:firstLine="420"/>
        <w:jc w:val="both"/>
      </w:pPr>
      <w:r>
        <w:rPr>
          <w:sz w:val="21"/>
        </w:rPr>
        <w:t>1.项目经理：</w:t>
      </w:r>
    </w:p>
    <w:p>
      <w:pPr>
        <w:pStyle w:val="null3"/>
        <w:ind w:firstLine="420"/>
        <w:jc w:val="both"/>
      </w:pPr>
      <w:r>
        <w:rPr>
          <w:sz w:val="21"/>
        </w:rPr>
        <w:t>项目经理驻场负责公园后勤服务项目的全面工作，落实公园所需的各项工作及服务，驻场开展公园现场服务整体运作统筹，协助公园进行公共服务等管理工作，对员工的工作进行指导、培训、考核及评定等，审定采购人应当知悉的文件材料，办理支付手续，收集、整理管理过程产生的全部档案资料并根据采购人要求进行移交。能够带领团队开展日常服务工作，落实公园安排的各项工作。</w:t>
      </w:r>
    </w:p>
    <w:p>
      <w:pPr>
        <w:pStyle w:val="null3"/>
        <w:ind w:firstLine="420"/>
        <w:jc w:val="both"/>
      </w:pPr>
      <w:r>
        <w:rPr>
          <w:sz w:val="21"/>
        </w:rPr>
        <w:t>若发生重大事件或超出岗位职责权限的应立即向采购人管理部门负责人汇报。遇到紧急情况，项目经理须立即组织相关责任人员进行处理，按应急方案制定的措施执行，将事情扼杀在萌芽阶段。对发生的紧急事件应在事后组织相关责任人员总结、学习，分析原因并写出报告向采购人汇报。</w:t>
      </w:r>
    </w:p>
    <w:p>
      <w:pPr>
        <w:pStyle w:val="null3"/>
        <w:ind w:firstLine="420"/>
        <w:jc w:val="both"/>
      </w:pPr>
      <w:r>
        <w:rPr>
          <w:sz w:val="21"/>
        </w:rPr>
        <w:t>2.项目主管：</w:t>
      </w:r>
    </w:p>
    <w:p>
      <w:pPr>
        <w:pStyle w:val="null3"/>
        <w:ind w:firstLine="420"/>
        <w:jc w:val="both"/>
      </w:pPr>
      <w:r>
        <w:rPr>
          <w:sz w:val="21"/>
        </w:rPr>
        <w:t>协助项目经理管理落实公园所需的各项工作及服务，负责志愿者培训、管理和带领现场服务人员有序开展现场各项服务，协助处理各项现场工作，管理相关物资。及时完成采购人布置的临时、突发性任务，按照招标合同严格落实岗位人员。根据各时期的实际状况，提出改进和提高管理工作水平的意见措施。检查工作落实情况，布置工作任务，协调员工关系，就项目管理执行中的问题提出解决方案。</w:t>
      </w:r>
    </w:p>
    <w:p>
      <w:pPr>
        <w:pStyle w:val="null3"/>
        <w:ind w:firstLine="420"/>
        <w:jc w:val="both"/>
      </w:pPr>
      <w:r>
        <w:rPr>
          <w:sz w:val="21"/>
        </w:rPr>
        <w:t>3.门岗服务人员。</w:t>
      </w:r>
    </w:p>
    <w:p>
      <w:pPr>
        <w:pStyle w:val="null3"/>
        <w:ind w:firstLine="420"/>
        <w:jc w:val="both"/>
      </w:pPr>
      <w:r>
        <w:rPr>
          <w:sz w:val="21"/>
        </w:rPr>
        <w:t>要求五官端正，身体健康，有亲和力，普通话流利，有良好的沟通能力。</w:t>
      </w:r>
    </w:p>
    <w:p>
      <w:pPr>
        <w:pStyle w:val="null3"/>
        <w:ind w:firstLine="420"/>
        <w:jc w:val="both"/>
      </w:pPr>
      <w:r>
        <w:rPr>
          <w:sz w:val="21"/>
        </w:rPr>
        <w:t>分二班上岗：早班</w:t>
      </w:r>
      <w:r>
        <w:rPr>
          <w:sz w:val="21"/>
        </w:rPr>
        <w:t>7:00-14:30，中班14:30-22:00，（如有上级另外规定的或按公园实际情况再调整）接班人员应提前10分钟到岗。</w:t>
      </w:r>
    </w:p>
    <w:p>
      <w:pPr>
        <w:pStyle w:val="null3"/>
        <w:ind w:firstLine="420"/>
        <w:jc w:val="both"/>
      </w:pPr>
      <w:r>
        <w:rPr>
          <w:sz w:val="21"/>
        </w:rPr>
        <w:t>熟练掌握《广州市公园条例》和珠江公园相关管理规定，提供公园所需的各主要门岗的咨询、指引工作，办理便民服务工具（雨伞等）的借用手续，进行志愿服务以及文明指引等工作。维持门岗秩序，负责人流高峰期游客疏导，在各出入口正确引导，对故意闹事人员礼貌劝离现场，使通道畅通，在人流高峰期游客能迅速疏散。遇到不能处理的投诉、或突发事件马上通知采购人和主管领导；做好失物登记及处理失物认领等工作。</w:t>
      </w:r>
      <w:r>
        <w:rPr>
          <w:sz w:val="21"/>
        </w:rPr>
        <w:t>安全规范用水用电，做好门岗用电消防安全管理。</w:t>
      </w:r>
    </w:p>
    <w:p>
      <w:pPr>
        <w:pStyle w:val="null3"/>
        <w:ind w:left="480"/>
        <w:jc w:val="both"/>
      </w:pPr>
      <w:r>
        <w:rPr>
          <w:sz w:val="21"/>
        </w:rPr>
        <w:t>4.巡查服务人员。</w:t>
      </w:r>
    </w:p>
    <w:p>
      <w:pPr>
        <w:pStyle w:val="null3"/>
        <w:ind w:firstLine="420"/>
        <w:jc w:val="both"/>
      </w:pPr>
      <w:r>
        <w:rPr>
          <w:sz w:val="21"/>
        </w:rPr>
        <w:t>熟练掌握《广州市公园条例》和珠江公园相关管理规定，对巡查片区进行日常巡查工作。巡查工作中使用文明语言，劝导不文明游玩行为，维护游园秩序；不可与游客发生冲突；按照噪音管理规定使用好扩音设备；做好活动的志愿服务工作，特别是重大活动。联动各职能部门工作人员做好现场巡查工作，及时发现、及时处理、及时汇报。</w:t>
      </w:r>
    </w:p>
    <w:p>
      <w:pPr>
        <w:pStyle w:val="null3"/>
        <w:ind w:left="480"/>
        <w:jc w:val="both"/>
      </w:pPr>
      <w:r>
        <w:rPr>
          <w:sz w:val="21"/>
        </w:rPr>
        <w:t>5.</w:t>
      </w:r>
      <w:r>
        <w:rPr>
          <w:sz w:val="21"/>
        </w:rPr>
        <w:t>开放草坪帐篷预约兼现场活动</w:t>
      </w:r>
      <w:r>
        <w:rPr>
          <w:sz w:val="21"/>
        </w:rPr>
        <w:t>及大讲堂展期</w:t>
      </w:r>
      <w:r>
        <w:rPr>
          <w:sz w:val="21"/>
        </w:rPr>
        <w:t>管理员</w:t>
      </w:r>
      <w:r>
        <w:rPr>
          <w:sz w:val="21"/>
        </w:rPr>
        <w:t>。</w:t>
      </w:r>
    </w:p>
    <w:p>
      <w:pPr>
        <w:pStyle w:val="null3"/>
        <w:ind w:firstLine="420"/>
        <w:jc w:val="both"/>
      </w:pPr>
      <w:r>
        <w:rPr>
          <w:sz w:val="21"/>
        </w:rPr>
        <w:t>熟练掌握《广州市公园条例》和珠江公园相关管理规定，熟悉公园开放草坪帐篷预约流程。在草坪开放时段加大巡查力度，及时发现安全隐患，并妥善处置，如遇恶劣天气应及时指引游客撤离草坪。</w:t>
      </w:r>
    </w:p>
    <w:p>
      <w:pPr>
        <w:pStyle w:val="null3"/>
        <w:ind w:firstLine="420"/>
        <w:jc w:val="both"/>
      </w:pPr>
      <w:r>
        <w:rPr>
          <w:sz w:val="21"/>
        </w:rPr>
        <w:t>使用文明语言，引导游客自觉遵守开放草坪管理规定帐篷预约制度，劝导不文明游玩行为，维护开放草坪现场游园秩序；不可与游客发生冲突；按照噪音管理规定使用好扩音设备。</w:t>
      </w:r>
    </w:p>
    <w:p>
      <w:pPr>
        <w:pStyle w:val="null3"/>
        <w:ind w:firstLine="420"/>
        <w:jc w:val="both"/>
      </w:pPr>
      <w:r>
        <w:rPr>
          <w:sz w:val="21"/>
        </w:rPr>
        <w:t>熟悉大讲堂展区布局，为游客提供优质服务，在驻场项目经理的指导下协助公园举办重大文化活动，为游客提供优质服务。</w:t>
      </w:r>
    </w:p>
    <w:p>
      <w:pPr>
        <w:pStyle w:val="null3"/>
        <w:ind w:left="480"/>
        <w:jc w:val="both"/>
      </w:pPr>
      <w:r>
        <w:rPr>
          <w:sz w:val="21"/>
        </w:rPr>
        <w:t>6</w:t>
      </w:r>
      <w:r>
        <w:rPr>
          <w:sz w:val="21"/>
        </w:rPr>
        <w:t>.科普活动策划专员。</w:t>
      </w:r>
    </w:p>
    <w:p>
      <w:pPr>
        <w:pStyle w:val="null3"/>
        <w:jc w:val="left"/>
      </w:pPr>
      <w:r>
        <w:rPr>
          <w:sz w:val="21"/>
        </w:rPr>
        <w:t xml:space="preserve">    </w:t>
      </w:r>
      <w:r>
        <w:rPr>
          <w:sz w:val="21"/>
        </w:rPr>
        <w:t>负责组织、策划在公园内举行的科普等各类型活动或对接参与由其他单位承办组织、策划的科普等各类型活动。在驻场项目经理的指导下协助公园举办各类日常活动及重大活动；可利用新媒体协助公园落实科普等各类型活动的宣传工作。</w:t>
      </w:r>
    </w:p>
    <w:p>
      <w:pPr>
        <w:pStyle w:val="null3"/>
        <w:ind w:firstLine="420"/>
        <w:jc w:val="both"/>
      </w:pPr>
      <w:r>
        <w:rPr>
          <w:sz w:val="21"/>
        </w:rPr>
        <w:t>每天的具体工作任务及工作时间由驻场项目经理统筹安排。驻场项目经理的相关安排在遵循自行安排的同时最终应确保符合采购人的实际需求。</w:t>
      </w:r>
    </w:p>
    <w:p>
      <w:pPr>
        <w:pStyle w:val="null3"/>
        <w:ind w:left="480"/>
        <w:jc w:val="both"/>
      </w:pPr>
      <w:r>
        <w:rPr>
          <w:sz w:val="21"/>
        </w:rPr>
        <w:t>7</w:t>
      </w:r>
      <w:r>
        <w:rPr>
          <w:sz w:val="21"/>
        </w:rPr>
        <w:t>.讲解员。</w:t>
      </w:r>
    </w:p>
    <w:p>
      <w:pPr>
        <w:pStyle w:val="null3"/>
        <w:ind w:firstLine="420"/>
        <w:jc w:val="both"/>
      </w:pPr>
      <w:r>
        <w:rPr>
          <w:sz w:val="21"/>
        </w:rPr>
        <w:t>负责公园内的展览、展出等活动的讲解工作或代表公园承担由其他单位承办的活动的讲解工作，在驻场项目经理的指导下协助公园举办重大活动。</w:t>
      </w:r>
    </w:p>
    <w:p>
      <w:pPr>
        <w:pStyle w:val="null3"/>
        <w:ind w:firstLine="420"/>
        <w:jc w:val="both"/>
      </w:pPr>
      <w:r>
        <w:rPr>
          <w:sz w:val="21"/>
        </w:rPr>
        <w:t>掌握讲解员应当具备的相关知识，了解广州市概况和旅游文化特色，熟悉园区概况及各主要景点特色和历史文化。严格按照园区设定的参观线路和内容进行讲解，不得擅自更改讲解路线、减少讲解内容。讲解服务过程中保持正确的行姿、站姿和手势。</w:t>
      </w:r>
    </w:p>
    <w:p>
      <w:pPr>
        <w:pStyle w:val="null3"/>
        <w:ind w:firstLine="420"/>
        <w:jc w:val="both"/>
      </w:pPr>
      <w:r>
        <w:rPr>
          <w:sz w:val="21"/>
        </w:rPr>
        <w:t>做好咨询解答工作，认真解答游客提出的口头与书面的问询，虚心听取游客提出的合理建议。</w:t>
      </w:r>
    </w:p>
    <w:p>
      <w:pPr>
        <w:pStyle w:val="null3"/>
        <w:ind w:firstLine="420"/>
        <w:jc w:val="both"/>
      </w:pPr>
      <w:r>
        <w:rPr>
          <w:sz w:val="21"/>
        </w:rPr>
        <w:t>驻场项目经理应按采购人需求分配工作给讲解员，讲解员必须满足采购人需求。</w:t>
      </w:r>
    </w:p>
    <w:p>
      <w:pPr>
        <w:pStyle w:val="null3"/>
        <w:ind w:left="480"/>
        <w:jc w:val="both"/>
      </w:pPr>
      <w:r>
        <w:rPr>
          <w:sz w:val="21"/>
        </w:rPr>
        <w:t>8</w:t>
      </w:r>
      <w:r>
        <w:rPr>
          <w:sz w:val="21"/>
        </w:rPr>
        <w:t>.垃圾分类宣传专员。</w:t>
      </w:r>
    </w:p>
    <w:p>
      <w:pPr>
        <w:pStyle w:val="null3"/>
        <w:ind w:firstLine="420"/>
        <w:jc w:val="both"/>
      </w:pPr>
      <w:r>
        <w:rPr>
          <w:sz w:val="21"/>
        </w:rPr>
        <w:t>熟练掌握《广州市生活垃圾分类管理条例》和珠江公园相关管理规定。负责公园内的垃圾分类宣传、督导、处理等工作，做好垃圾分类知识和技巧的宣传讲解工作，鼓励和引导游客自觉分类。在驻场项目经理的指导下协助公园举办重大活动，配合、参与公园垃圾分类宣传部分的各项宣传活动。</w:t>
      </w:r>
    </w:p>
    <w:p>
      <w:pPr>
        <w:pStyle w:val="null3"/>
        <w:ind w:firstLine="420"/>
        <w:jc w:val="both"/>
      </w:pPr>
      <w:r>
        <w:rPr>
          <w:sz w:val="21"/>
        </w:rPr>
        <w:t>每天的具体工作任务及工作时间由驻场项目经理负责统筹安排。中标人的相关安排在遵循驻场项目经理自行安排的同时最终应确保符合采购人的实际需求。</w:t>
      </w:r>
    </w:p>
    <w:p>
      <w:pPr>
        <w:pStyle w:val="null3"/>
        <w:ind w:left="480"/>
        <w:jc w:val="both"/>
      </w:pPr>
      <w:r>
        <w:rPr>
          <w:sz w:val="21"/>
        </w:rPr>
        <w:t>9</w:t>
      </w:r>
      <w:r>
        <w:rPr>
          <w:sz w:val="21"/>
        </w:rPr>
        <w:t>.电力及数控设备管理员（电工班）。</w:t>
      </w:r>
    </w:p>
    <w:p>
      <w:pPr>
        <w:pStyle w:val="null3"/>
        <w:ind w:firstLine="420"/>
        <w:jc w:val="both"/>
      </w:pPr>
      <w:r>
        <w:rPr>
          <w:sz w:val="21"/>
        </w:rPr>
        <w:t>执行</w:t>
      </w:r>
      <w:r>
        <w:rPr>
          <w:sz w:val="21"/>
        </w:rPr>
        <w:t>24小时应急值班制度。负责园区高低压电房、泵房、强排系统等电力设备以及大舞台数控设备的日常使用、维护，</w:t>
      </w:r>
      <w:r>
        <w:rPr>
          <w:sz w:val="21"/>
        </w:rPr>
        <w:t>科学规范进行</w:t>
      </w:r>
      <w:r>
        <w:rPr>
          <w:sz w:val="21"/>
        </w:rPr>
        <w:t>电力及数控设备</w:t>
      </w:r>
      <w:r>
        <w:rPr>
          <w:sz w:val="21"/>
        </w:rPr>
        <w:t>操作，做好电力及数控设备消防安全管理。</w:t>
      </w:r>
      <w:r>
        <w:rPr>
          <w:sz w:val="21"/>
        </w:rPr>
        <w:t>工作期间如发生水、电故障等突发事件或紧急情况，要及时汇报并组织工作人员进行紧急处理。</w:t>
      </w:r>
    </w:p>
    <w:p>
      <w:pPr>
        <w:pStyle w:val="null3"/>
        <w:ind w:firstLine="420"/>
        <w:jc w:val="both"/>
      </w:pPr>
      <w:r>
        <w:rPr>
          <w:sz w:val="21"/>
        </w:rPr>
        <w:t>发生紧急事件时，立即组织相关责任人员进行处理，按应急方案制定的措施执行。对发生的紧急事件应在事后组织相关责任人员总结、学习，分析原因并写出报告向采购人汇报。自带维修装备（工具）上岗，每季度更新现有维修工具上报采购人，缺失或损坏的维修工具及时补充。</w:t>
      </w:r>
    </w:p>
    <w:p>
      <w:pPr>
        <w:pStyle w:val="null3"/>
        <w:ind w:firstLine="420"/>
        <w:jc w:val="both"/>
      </w:pPr>
      <w:r>
        <w:rPr>
          <w:sz w:val="21"/>
        </w:rPr>
        <w:t>维修人员在接到通知后</w:t>
      </w:r>
      <w:r>
        <w:rPr>
          <w:sz w:val="21"/>
        </w:rPr>
        <w:t>30分钟内赶到现场进行应急处置。公园管理部门工作人员要统筹协调维修人员全部工作和排班，制定各项设备设施的维修计划，提交采购人。认真执行和落实采购人下达的各项维修任务，按时间要求保质保量完成相应任务。中标人提交水电维修工各项资格证的考核、年审、续期等工作，并把证件复印件交采购人备案。</w:t>
      </w:r>
    </w:p>
    <w:p>
      <w:pPr>
        <w:pStyle w:val="null3"/>
        <w:ind w:firstLine="420"/>
        <w:jc w:val="both"/>
      </w:pPr>
      <w:r>
        <w:rPr>
          <w:sz w:val="21"/>
        </w:rPr>
        <w:t>10</w:t>
      </w:r>
      <w:r>
        <w:rPr>
          <w:sz w:val="21"/>
        </w:rPr>
        <w:t>.厨师。</w:t>
      </w:r>
    </w:p>
    <w:p>
      <w:pPr>
        <w:pStyle w:val="null3"/>
        <w:ind w:firstLine="420"/>
        <w:jc w:val="both"/>
      </w:pPr>
      <w:r>
        <w:rPr>
          <w:sz w:val="21"/>
        </w:rPr>
        <w:t>按规定的就餐时间，高质量、安全、卫生地提供早、午餐。</w:t>
      </w:r>
    </w:p>
    <w:p>
      <w:pPr>
        <w:pStyle w:val="null3"/>
        <w:ind w:firstLine="420"/>
        <w:jc w:val="both"/>
      </w:pPr>
      <w:r>
        <w:rPr>
          <w:sz w:val="21"/>
        </w:rPr>
        <w:t>负责职工食堂的日常运作，服从采购人管理，必须严把食品卫生安全关，认真遵守《中华人民共和国食品安全法》的各项要求，实行</w:t>
      </w:r>
      <w:r>
        <w:rPr>
          <w:sz w:val="21"/>
        </w:rPr>
        <w:t>“规范操作，安全监督”机制。菜式要变化多样，每天蔬菜、鱼肉、瓜果必须新鲜、洁净，无污染、无变质、无发霉，过夜变质食物严禁使用。服务期间不得使用过期、腐烂、变质等食材，采购人一旦发现，责令中标人限期整改并扣减服务费，每天留取食物样品以备查验。食堂的剩余饭菜、废弃油脂按照相关规定进行处理，不按规定处理引起的一切责任由中标人负责。</w:t>
      </w:r>
    </w:p>
    <w:p>
      <w:pPr>
        <w:pStyle w:val="null3"/>
        <w:ind w:firstLine="420"/>
        <w:jc w:val="both"/>
      </w:pPr>
      <w:r>
        <w:rPr>
          <w:sz w:val="21"/>
        </w:rPr>
        <w:t>负责各种餐前、餐间、餐后服务，包括洗碗、洗菜、备餐、配餐、派餐、清洁卫生、餐具消毒以及协助采购食材等其他杂务。餐具使用后要清洗干净，不能有洗涤用品残留，每天消毒，未经消毒不得使用；消毒后的餐具必须贮存在餐具专用保洁柜中备用，已消毒和未消毒的餐具应分开存放，并有明显标志。</w:t>
      </w:r>
    </w:p>
    <w:p>
      <w:pPr>
        <w:pStyle w:val="null3"/>
        <w:ind w:firstLine="420"/>
        <w:jc w:val="both"/>
      </w:pPr>
      <w:r>
        <w:rPr>
          <w:sz w:val="21"/>
        </w:rPr>
        <w:t>中标人工作人员须做好食堂的消防安全工作，对饭食堂的燃气、用电、食品加工、食材存储、卫生防疫、设施设备使用等安全生产工作负主要责任，不得出现任何人为的消防安全事故隐患，并定期接受采购人的监督检查。食堂内的消防安全及工具、电源（炉灶、各种炊事设备）操作事故均由中标人承担。每天的具体工作任务及工作时间由中标人现场负责人负责统筹安排，可以执行周末和节假日轮值制度。</w:t>
      </w:r>
    </w:p>
    <w:p>
      <w:pPr>
        <w:pStyle w:val="null3"/>
        <w:ind w:firstLine="420"/>
        <w:jc w:val="both"/>
      </w:pPr>
      <w:r>
        <w:rPr>
          <w:sz w:val="21"/>
        </w:rPr>
        <w:t>负责食堂用房、区域、设施设备等的日常清洁、消毒、保管工作。严格执行《食品卫生法》和食堂厨房卫生制度，保证厨部的餐具、厨具、用具，工作场所和个人卫生执行情况。餐具、容器、冰库、冰箱生熟分开，无交叉感染，把好食品安全关。厨房操作间内的设备、设施与用具等应做到摆放整齐有序，无油腻、无灰尘，地面做到无污水、无杂物。桌椅表面无油渍、摆放整齐，经常清洗；地面至少每天清扫一次，保持清洁。</w:t>
      </w:r>
    </w:p>
    <w:p>
      <w:pPr>
        <w:pStyle w:val="null3"/>
        <w:ind w:firstLine="420"/>
        <w:jc w:val="both"/>
      </w:pPr>
      <w:r>
        <w:rPr>
          <w:sz w:val="21"/>
        </w:rPr>
        <w:t>中标人的相关安排最终应确保符合采购人的实际需求。</w:t>
      </w:r>
    </w:p>
    <w:p>
      <w:pPr>
        <w:pStyle w:val="null3"/>
        <w:jc w:val="left"/>
      </w:pPr>
      <w:r>
        <w:rPr>
          <w:sz w:val="21"/>
        </w:rPr>
        <w:t>（五）管理要求</w:t>
      </w:r>
    </w:p>
    <w:p>
      <w:pPr>
        <w:pStyle w:val="null3"/>
        <w:ind w:firstLine="420"/>
        <w:jc w:val="both"/>
      </w:pPr>
      <w:r>
        <w:rPr>
          <w:sz w:val="21"/>
        </w:rPr>
        <w:t>1.中标人应设有岗前培训机制及员工奖惩机制，确保采购人指派的任务可高质、高效地完成。安排在采购人的所有员工必须经过岗前培训，合格后方可上岗，季度及年度对员工进行测评，奖优罚劣。确保为采购人提供优质、安全的服务。如有不熟悉操作或工作态度差</w:t>
      </w:r>
      <w:r>
        <w:rPr>
          <w:sz w:val="21"/>
        </w:rPr>
        <w:t>，</w:t>
      </w:r>
      <w:r>
        <w:rPr>
          <w:sz w:val="21"/>
        </w:rPr>
        <w:t>无法胜任服务岗位工作要求</w:t>
      </w:r>
      <w:r>
        <w:rPr>
          <w:sz w:val="21"/>
        </w:rPr>
        <w:t>的员工，采购人有权要求中标人更换。中标人在接到采购人通知的三个工作日内更换。</w:t>
      </w:r>
    </w:p>
    <w:p>
      <w:pPr>
        <w:pStyle w:val="null3"/>
        <w:ind w:firstLine="420"/>
        <w:jc w:val="both"/>
      </w:pPr>
      <w:r>
        <w:rPr>
          <w:sz w:val="21"/>
        </w:rPr>
        <w:t>2.特种作业人员必须按照国家有关规定持证上岗，中标人的派驻服务人员应遵守安全操作规章制度，若发生人身伤害等工伤事故，由中标人负责，与采购人无关。</w:t>
      </w:r>
    </w:p>
    <w:p>
      <w:pPr>
        <w:pStyle w:val="null3"/>
        <w:ind w:firstLine="420"/>
        <w:jc w:val="both"/>
      </w:pPr>
      <w:r>
        <w:rPr>
          <w:sz w:val="21"/>
        </w:rPr>
        <w:t>3.中标人安排在采购人处的所有员工必须遵纪守法不得从事非法活动。如中标人的工作人员发生违法、违规行为，所造成一切后果及损失，由中标人承担责任和负责赔偿。</w:t>
      </w:r>
    </w:p>
    <w:p>
      <w:pPr>
        <w:pStyle w:val="null3"/>
        <w:ind w:firstLine="420"/>
        <w:jc w:val="both"/>
      </w:pPr>
      <w:r>
        <w:rPr>
          <w:sz w:val="21"/>
        </w:rPr>
        <w:t>4</w:t>
      </w:r>
      <w:r>
        <w:rPr>
          <w:sz w:val="21"/>
        </w:rPr>
        <w:t>.中标人要确保安排员工人数不少于采购需求中的岗位配置要求，如有人员变动必须提前一周通知采购人，且需征得采购人同意后方可更换人员。如员工离职需做好人员的补充招聘，确保不空岗。中标人不得以通过不正当手法频繁更换人员获取利益。</w:t>
      </w:r>
    </w:p>
    <w:p>
      <w:pPr>
        <w:pStyle w:val="null3"/>
        <w:ind w:firstLine="420"/>
        <w:jc w:val="both"/>
      </w:pPr>
      <w:r>
        <w:rPr>
          <w:sz w:val="21"/>
        </w:rPr>
        <w:t>5</w:t>
      </w:r>
      <w:r>
        <w:rPr>
          <w:sz w:val="21"/>
        </w:rPr>
        <w:t>.中标人拟派驻本项目的人员须进行严格调查审核，按各岗位要求录用的人员，没有被行政处罚、被劳动教养和刑事犯罪记录，健康状况良好、无精神病史。</w:t>
      </w:r>
    </w:p>
    <w:p>
      <w:pPr>
        <w:pStyle w:val="null3"/>
        <w:ind w:firstLine="420"/>
        <w:jc w:val="both"/>
      </w:pPr>
      <w:r>
        <w:rPr>
          <w:sz w:val="21"/>
        </w:rPr>
        <w:t>6</w:t>
      </w:r>
      <w:r>
        <w:rPr>
          <w:sz w:val="21"/>
        </w:rPr>
        <w:t>.中标人须保证本项目后勤服务人员队伍相对稳定，所有录用人员须在采购人处审核备案，备案内容包括身份证复印件、各种资格证复印件、健康体检表复印件等。在服务期间服务人员若出现违法违纪现象、违反采购人规章制度的，采购人有权要求更换人员，中标人须予以更换，否则按缺员处理，并在当月服务费中扣除相应费用。</w:t>
      </w:r>
    </w:p>
    <w:p>
      <w:pPr>
        <w:pStyle w:val="null3"/>
        <w:jc w:val="left"/>
      </w:pPr>
      <w:r>
        <w:rPr>
          <w:sz w:val="21"/>
        </w:rPr>
        <w:t>（六）资料档案管理</w:t>
      </w:r>
    </w:p>
    <w:p>
      <w:pPr>
        <w:pStyle w:val="null3"/>
        <w:ind w:firstLine="480"/>
        <w:jc w:val="both"/>
      </w:pPr>
      <w:r>
        <w:rPr>
          <w:sz w:val="21"/>
        </w:rPr>
        <w:t>中标人应</w:t>
      </w:r>
      <w:r>
        <w:rPr>
          <w:sz w:val="21"/>
        </w:rPr>
        <w:t>科学性的</w:t>
      </w:r>
      <w:r>
        <w:rPr>
          <w:sz w:val="21"/>
        </w:rPr>
        <w:t>负责项目档案资料的收集和管理，资料管理产生的费用由中标人负责。满足采购人需求的各项检查、检修和巡检记录。</w:t>
      </w:r>
    </w:p>
    <w:p>
      <w:pPr>
        <w:pStyle w:val="null3"/>
        <w:jc w:val="left"/>
      </w:pPr>
      <w:r>
        <w:rPr>
          <w:sz w:val="21"/>
        </w:rPr>
        <w:t>（七）材料、工具与设施要求</w:t>
      </w:r>
    </w:p>
    <w:p>
      <w:pPr>
        <w:pStyle w:val="null3"/>
        <w:ind w:firstLine="420"/>
        <w:jc w:val="both"/>
      </w:pPr>
      <w:r>
        <w:rPr>
          <w:sz w:val="21"/>
        </w:rPr>
        <w:t>1.采购人视情况为中标人提供必要的备勤室，按要求执行《公园管理用房使用要求规范》，并提供正常工作、办公所需的水电设施。中标人须负责备勤室的日常维护保养，维修保养费用由中标人承担，工具须存放整齐。中标人不能把备勤室作为员工的住宿用，不得擅自占用和改变其使用功能，否则采购人有权收回该场所并向中标人追讨损失。</w:t>
      </w:r>
    </w:p>
    <w:p>
      <w:pPr>
        <w:pStyle w:val="null3"/>
        <w:ind w:firstLine="420"/>
        <w:jc w:val="both"/>
      </w:pPr>
      <w:r>
        <w:rPr>
          <w:sz w:val="21"/>
        </w:rPr>
        <w:t>2.中标人开展工作所需的设备均由中标人负责。因工作所需机械用油费用、工具房换锁费用、工具维护费用、清除涂鸦所用油漆费用等均由中标人承担。</w:t>
      </w:r>
    </w:p>
    <w:p>
      <w:pPr>
        <w:pStyle w:val="null3"/>
        <w:ind w:firstLine="420"/>
        <w:jc w:val="both"/>
      </w:pPr>
      <w:r>
        <w:rPr>
          <w:sz w:val="21"/>
        </w:rPr>
        <w:t>3.在服务期内中标人工作人员有协作监管保护园内的花草树木和设施、设备免受损坏的责任。中标人应严格要求员工爱护园区各项设施。</w:t>
      </w:r>
    </w:p>
    <w:p>
      <w:pPr>
        <w:pStyle w:val="null3"/>
        <w:ind w:firstLine="420"/>
        <w:jc w:val="both"/>
      </w:pPr>
      <w:r>
        <w:rPr>
          <w:sz w:val="21"/>
        </w:rPr>
        <w:t>4.加强安全管理工作，做好文明服务及维修。维修人员上岗前必须进行岗前培训，全部持证上岗；维修作业时必须着统一制式的工作服，各种机械、机具的操作，要符合安全操作规程；开放性场所维修时，应进行围蔽或设置警示牌，防止事故发生；在道路上作业时必须穿戴反光衣，并在有效安全距离以外的地方设置反光警示标志，避免过往车辆对作业人员造成伤害。</w:t>
      </w:r>
    </w:p>
    <w:p>
      <w:pPr>
        <w:pStyle w:val="null3"/>
        <w:ind w:firstLine="420"/>
        <w:jc w:val="both"/>
      </w:pPr>
      <w:r>
        <w:rPr>
          <w:sz w:val="21"/>
        </w:rPr>
        <w:t>5.中标人负责提供开展维修维护工作时所需的围蔽设施，具体式样由中标人和采购人共同确认。中标人应在服务范围内存放一定数量的围蔽设施。</w:t>
      </w:r>
    </w:p>
    <w:p>
      <w:pPr>
        <w:pStyle w:val="null3"/>
        <w:jc w:val="left"/>
      </w:pPr>
      <w:r>
        <w:rPr>
          <w:sz w:val="21"/>
        </w:rPr>
        <w:t>（八）其他要求</w:t>
      </w:r>
    </w:p>
    <w:p>
      <w:pPr>
        <w:pStyle w:val="null3"/>
        <w:ind w:firstLine="420"/>
        <w:jc w:val="both"/>
      </w:pPr>
      <w:r>
        <w:rPr>
          <w:sz w:val="21"/>
        </w:rPr>
        <w:t>1.服务管理期内采购人各服务管理项目内容基本不变，中标人若在服务期内不能完成任务而需增加人员，其相关费用由中标人负责。如遇政府建设或采购人业务发展需要，项目需求发生重大变化，中标人需无条件配合。</w:t>
      </w:r>
    </w:p>
    <w:p>
      <w:pPr>
        <w:pStyle w:val="null3"/>
        <w:ind w:firstLine="420"/>
        <w:jc w:val="both"/>
      </w:pPr>
      <w:r>
        <w:rPr>
          <w:sz w:val="21"/>
        </w:rPr>
        <w:t>2.服务期内中标人在经营中的一切债权和债务均由中标人负责。</w:t>
      </w:r>
    </w:p>
    <w:p>
      <w:pPr>
        <w:pStyle w:val="null3"/>
        <w:ind w:firstLine="420"/>
        <w:jc w:val="both"/>
      </w:pPr>
      <w:r>
        <w:rPr>
          <w:sz w:val="21"/>
        </w:rPr>
        <w:t>3.中标人须负责承包范围内的安全作业管理，中标人工作人员在工作期间造成游人或其他人员人身和财产损失的，与采购人无关，应由中标人予以赔偿，如牵涉到采购人或需采购人先行垫付相关费用的，由中标人承担赔偿责任。中标人派驻人员在工作期间由于作业不规范造成游人或其他人员人身和财产损失的，应由中标人予以赔偿。采购人不负任何连带责任，并有权对中标人予以处罚。</w:t>
      </w:r>
    </w:p>
    <w:p>
      <w:pPr>
        <w:pStyle w:val="null3"/>
        <w:ind w:firstLine="420"/>
        <w:jc w:val="both"/>
      </w:pPr>
      <w:r>
        <w:rPr>
          <w:sz w:val="21"/>
        </w:rPr>
        <w:t>4.中标人应自行解决其工作人员的食宿，所发生的一切费用及责任由中标人负责。</w:t>
      </w:r>
    </w:p>
    <w:p>
      <w:pPr>
        <w:pStyle w:val="null3"/>
        <w:ind w:firstLine="420"/>
        <w:jc w:val="both"/>
      </w:pPr>
      <w:r>
        <w:rPr>
          <w:sz w:val="21"/>
        </w:rPr>
        <w:t>5.中标人发现垃圾桶、果皮箱、洗手盆、导游指示牌等户外公共设施受损、被盗的，应及时通知采购人，并协助采购人做维修工作。</w:t>
      </w:r>
    </w:p>
    <w:p>
      <w:pPr>
        <w:pStyle w:val="null3"/>
        <w:ind w:firstLine="420"/>
        <w:jc w:val="both"/>
      </w:pPr>
      <w:r>
        <w:rPr>
          <w:sz w:val="21"/>
        </w:rPr>
        <w:t>6.中标人在工作范围内发现反动宣传标语、单张要及时报告给采购人指派的管理人员。</w:t>
      </w:r>
    </w:p>
    <w:p>
      <w:pPr>
        <w:pStyle w:val="null3"/>
        <w:ind w:firstLine="420"/>
        <w:jc w:val="both"/>
      </w:pPr>
      <w:r>
        <w:rPr>
          <w:sz w:val="21"/>
        </w:rPr>
        <w:t>7.严禁中标人服务人员私自携带采购人物品或其他任何不属于中标人的物品外出，并随时接受和配合采购人现场的检查。如有违反，根据有关的管理规定，作出相应的处罚。</w:t>
      </w:r>
    </w:p>
    <w:p>
      <w:pPr>
        <w:pStyle w:val="null3"/>
        <w:ind w:firstLine="420"/>
        <w:jc w:val="both"/>
      </w:pPr>
      <w:r>
        <w:rPr>
          <w:sz w:val="21"/>
        </w:rPr>
        <w:t>8.服务期满中标人必须向采购人移交原委托管理的档案资料及服务管理期间中标人所做的全部各类管理档案等资料，并移交采购人的公共财产。</w:t>
      </w:r>
    </w:p>
    <w:p>
      <w:pPr>
        <w:pStyle w:val="null3"/>
        <w:ind w:firstLine="420"/>
        <w:jc w:val="both"/>
      </w:pPr>
      <w:r>
        <w:rPr>
          <w:sz w:val="21"/>
        </w:rPr>
        <w:t>9.服务管理期满中标人未能继获采购人后勤服务管理时，中标人要积极配合与下一后勤服务管理单位交接，不得以任何方式阻碍交接，影响采购人正常工作。</w:t>
      </w:r>
    </w:p>
    <w:p>
      <w:pPr>
        <w:pStyle w:val="null3"/>
        <w:jc w:val="left"/>
      </w:pPr>
      <w:r>
        <w:rPr>
          <w:sz w:val="21"/>
        </w:rPr>
        <w:t>（九）保密规定</w:t>
      </w:r>
    </w:p>
    <w:p>
      <w:pPr>
        <w:pStyle w:val="null3"/>
        <w:ind w:firstLine="420"/>
        <w:jc w:val="both"/>
      </w:pPr>
      <w:r>
        <w:rPr>
          <w:sz w:val="21"/>
        </w:rPr>
        <w:t>中标人应当对涉及采购人的信息严格保密，未经采购人许可，不得将信息泄露给第三方。否则，采购人保留追究中标人法律责任的权利。</w:t>
      </w:r>
    </w:p>
    <w:p>
      <w:pPr>
        <w:pStyle w:val="null3"/>
        <w:jc w:val="both"/>
      </w:pPr>
      <w:r>
        <w:rPr>
          <w:sz w:val="21"/>
        </w:rPr>
        <w:t>四、商务要求</w:t>
      </w:r>
    </w:p>
    <w:p>
      <w:pPr>
        <w:pStyle w:val="null3"/>
        <w:jc w:val="left"/>
      </w:pPr>
      <w:r>
        <w:rPr>
          <w:sz w:val="21"/>
        </w:rPr>
        <w:t>（一）服务期限</w:t>
      </w:r>
    </w:p>
    <w:p>
      <w:pPr>
        <w:pStyle w:val="null3"/>
        <w:ind w:firstLine="420"/>
        <w:jc w:val="both"/>
      </w:pPr>
      <w:r>
        <w:rPr>
          <w:sz w:val="21"/>
        </w:rPr>
        <w:t>2025年1月1日至2027年12月31日，共36个月，合同一年一签。合同是否续签，以年度考核结果作为主要依据。项目预算资金安排如下：</w:t>
      </w:r>
    </w:p>
    <w:p>
      <w:pPr>
        <w:pStyle w:val="null3"/>
        <w:ind w:firstLine="420"/>
        <w:jc w:val="both"/>
      </w:pPr>
      <w:r>
        <w:rPr>
          <w:sz w:val="21"/>
        </w:rPr>
        <w:t>2025年预算金额为</w:t>
      </w:r>
      <w:r>
        <w:rPr>
          <w:sz w:val="21"/>
          <w:u w:val="single"/>
        </w:rPr>
        <w:t>203万</w:t>
      </w:r>
      <w:r>
        <w:rPr>
          <w:sz w:val="21"/>
        </w:rPr>
        <w:t>元，</w:t>
      </w:r>
      <w:r>
        <w:rPr>
          <w:sz w:val="21"/>
        </w:rPr>
        <w:t>2026年预算金额为</w:t>
      </w:r>
      <w:r>
        <w:rPr>
          <w:sz w:val="21"/>
          <w:u w:val="single"/>
        </w:rPr>
        <w:t>203万</w:t>
      </w:r>
      <w:r>
        <w:rPr>
          <w:sz w:val="21"/>
        </w:rPr>
        <w:t>元，</w:t>
      </w:r>
      <w:r>
        <w:rPr>
          <w:sz w:val="21"/>
        </w:rPr>
        <w:t>2027年预算金额为</w:t>
      </w:r>
      <w:r>
        <w:rPr>
          <w:sz w:val="21"/>
          <w:u w:val="single"/>
        </w:rPr>
        <w:t>203万</w:t>
      </w:r>
      <w:r>
        <w:rPr>
          <w:sz w:val="21"/>
        </w:rPr>
        <w:t>元。</w:t>
      </w:r>
      <w:r>
        <w:rPr>
          <w:sz w:val="21"/>
        </w:rPr>
        <w:t>（</w:t>
      </w:r>
      <w:r>
        <w:rPr>
          <w:sz w:val="21"/>
        </w:rPr>
        <w:t>以上年度预算金额最终以财政实际下达金额为准</w:t>
      </w:r>
      <w:r>
        <w:rPr>
          <w:sz w:val="21"/>
        </w:rPr>
        <w:t>）</w:t>
      </w:r>
    </w:p>
    <w:p>
      <w:pPr>
        <w:pStyle w:val="null3"/>
        <w:jc w:val="left"/>
      </w:pPr>
      <w:r>
        <w:rPr>
          <w:sz w:val="21"/>
        </w:rPr>
        <w:t>（二）服务地点</w:t>
      </w:r>
    </w:p>
    <w:p>
      <w:pPr>
        <w:pStyle w:val="null3"/>
        <w:ind w:firstLine="420"/>
        <w:jc w:val="both"/>
      </w:pPr>
      <w:r>
        <w:rPr>
          <w:sz w:val="21"/>
        </w:rPr>
        <w:t>广州珠江公园红线范围内</w:t>
      </w:r>
      <w:r>
        <w:rPr>
          <w:sz w:val="21"/>
          <w:color w:val="000000"/>
        </w:rPr>
        <w:t>。</w:t>
      </w:r>
    </w:p>
    <w:p>
      <w:pPr>
        <w:pStyle w:val="null3"/>
        <w:jc w:val="left"/>
      </w:pPr>
      <w:r>
        <w:rPr>
          <w:sz w:val="21"/>
        </w:rPr>
        <w:t>（三）付款进度和方式</w:t>
      </w:r>
    </w:p>
    <w:p>
      <w:pPr>
        <w:pStyle w:val="null3"/>
        <w:ind w:firstLine="420"/>
      </w:pPr>
      <w:r>
        <w:rPr>
          <w:sz w:val="21"/>
        </w:rPr>
        <w:t>1.采购合同签订且财政资金拨付到位后，中标人</w:t>
      </w:r>
      <w:r>
        <w:rPr>
          <w:sz w:val="21"/>
        </w:rPr>
        <w:t>需</w:t>
      </w:r>
      <w:r>
        <w:rPr>
          <w:sz w:val="21"/>
        </w:rPr>
        <w:t>提供合法有效发票及履约保证金等支付资料交给采购人，采购人在收到支付资料后</w:t>
      </w:r>
      <w:r>
        <w:rPr>
          <w:sz w:val="21"/>
        </w:rPr>
        <w:t>5个工作日内，按照年服务费用（即12个月的服务费用）的30%支付预付款</w:t>
      </w:r>
      <w:r>
        <w:rPr>
          <w:sz w:val="21"/>
        </w:rPr>
        <w:t>（</w:t>
      </w:r>
      <w:r>
        <w:rPr>
          <w:sz w:val="21"/>
        </w:rPr>
        <w:t>项目预付款为首年支付</w:t>
      </w:r>
      <w:r>
        <w:rPr>
          <w:sz w:val="21"/>
        </w:rPr>
        <w:t>）</w:t>
      </w:r>
      <w:r>
        <w:rPr>
          <w:sz w:val="21"/>
        </w:rPr>
        <w:t>。</w:t>
      </w:r>
    </w:p>
    <w:p>
      <w:pPr>
        <w:pStyle w:val="null3"/>
        <w:ind w:firstLine="420"/>
      </w:pPr>
      <w:r>
        <w:rPr>
          <w:sz w:val="21"/>
        </w:rPr>
        <w:t>合同签订的第二个月起</w:t>
      </w:r>
      <w:r>
        <w:rPr>
          <w:sz w:val="21"/>
        </w:rPr>
        <w:t>，</w:t>
      </w:r>
      <w:r>
        <w:rPr>
          <w:sz w:val="21"/>
        </w:rPr>
        <w:t>采购人按月支付服务费，支付方式为当月支付上月的服务费（先行抵扣预付款，直至所有预付款抵扣完毕）。服务费按月结算（中标价</w:t>
      </w:r>
      <w:r>
        <w:rPr>
          <w:sz w:val="21"/>
        </w:rPr>
        <w:t>÷服务月数＝月支付费用</w:t>
      </w:r>
      <w:r>
        <w:rPr>
          <w:sz w:val="21"/>
        </w:rPr>
        <w:t>，</w:t>
      </w:r>
      <w:r>
        <w:rPr>
          <w:sz w:val="21"/>
        </w:rPr>
        <w:t>最终以财政实际下达金额为准</w:t>
      </w:r>
      <w:r>
        <w:rPr>
          <w:sz w:val="21"/>
        </w:rPr>
        <w:t>）</w:t>
      </w:r>
      <w:r>
        <w:rPr>
          <w:sz w:val="21"/>
        </w:rPr>
        <w:t>。</w:t>
      </w:r>
      <w:r>
        <w:rPr>
          <w:sz w:val="21"/>
        </w:rPr>
        <w:t>月支付服务</w:t>
      </w:r>
      <w:r>
        <w:rPr>
          <w:sz w:val="21"/>
        </w:rPr>
        <w:t>费用与每月考核评分挂钩，月度考核如不合格，则按照</w:t>
      </w:r>
      <w:r>
        <w:rPr>
          <w:sz w:val="21"/>
        </w:rPr>
        <w:t>《广州珠江公园后勤服务质量管理评分细则》</w:t>
      </w:r>
      <w:r>
        <w:rPr>
          <w:sz w:val="21"/>
        </w:rPr>
        <w:t>扣减服务费，扣减部分不予支付。</w:t>
      </w:r>
    </w:p>
    <w:p>
      <w:pPr>
        <w:pStyle w:val="null3"/>
        <w:ind w:firstLine="420"/>
      </w:pPr>
      <w:r>
        <w:rPr>
          <w:sz w:val="21"/>
        </w:rPr>
        <w:t>中标人每月</w:t>
      </w:r>
      <w:r>
        <w:rPr>
          <w:sz w:val="21"/>
        </w:rPr>
        <w:t>5日前（如遇节假日则顺延）依据当月的服务得分对应金额提交书面的付款请求资料及合法有效发票后，采购人办理支付手续，具体支付时间以广州市财政局拨付款项为准。</w:t>
      </w:r>
    </w:p>
    <w:p>
      <w:pPr>
        <w:pStyle w:val="null3"/>
        <w:ind w:firstLine="420"/>
      </w:pPr>
      <w:r>
        <w:rPr>
          <w:sz w:val="21"/>
        </w:rPr>
        <w:t>2.若本项目资金列入市财政资金计划范畴，待当年正式资金计划下达后开始支付。若合同金额与年度下达资金额不一致，采购人按下达计划金额调整合同金额，并签订相关补充合同。</w:t>
      </w:r>
    </w:p>
    <w:p>
      <w:pPr>
        <w:pStyle w:val="null3"/>
        <w:ind w:firstLine="420"/>
        <w:jc w:val="both"/>
      </w:pPr>
      <w:r>
        <w:rPr>
          <w:sz w:val="21"/>
        </w:rPr>
        <w:t>3.因采购人使用的是财政资金，采购人在前款规定的付款时间为向政府采购支付部门提出办理财政支付申请手续的时间（不含政府财政支付部门审核的时间），如遇到财政支付冻结，则采购人在财政支付解冻后15个工作日内办理支付剩余的服务费事项 （不含政府财政支付部门审核的时间）。因为每年年初财政资金到位的时间不确定， 所以年初首次付款时间要根据财政资金下达的时间进行调整，有可能会推迟付款时间，中标人不能因费用拨付滞后而影响正常工作开展和后勤服务质量，也不</w:t>
      </w:r>
      <w:r>
        <w:rPr>
          <w:sz w:val="21"/>
        </w:rPr>
        <w:t>得</w:t>
      </w:r>
      <w:r>
        <w:rPr>
          <w:sz w:val="21"/>
        </w:rPr>
        <w:t>向采购人追索滞纳金，请投标人充分考虑。</w:t>
      </w:r>
    </w:p>
    <w:p>
      <w:pPr>
        <w:pStyle w:val="null3"/>
        <w:jc w:val="left"/>
      </w:pPr>
      <w:r>
        <w:rPr>
          <w:sz w:val="21"/>
        </w:rPr>
        <w:t>（四）履约验收方案</w:t>
      </w:r>
    </w:p>
    <w:p>
      <w:pPr>
        <w:pStyle w:val="null3"/>
        <w:ind w:firstLine="420"/>
        <w:jc w:val="both"/>
      </w:pPr>
      <w:r>
        <w:rPr>
          <w:sz w:val="21"/>
        </w:rPr>
        <w:t>1.履约验收主体</w:t>
      </w:r>
    </w:p>
    <w:p>
      <w:pPr>
        <w:pStyle w:val="null3"/>
        <w:ind w:firstLine="420"/>
        <w:jc w:val="both"/>
      </w:pPr>
      <w:r>
        <w:rPr>
          <w:sz w:val="21"/>
        </w:rPr>
        <w:t>由采购人相关人员及中标人管理人员组成后勤服务质量检验评定小组。日常检查工作由采购人相关管理部门负责。</w:t>
      </w:r>
    </w:p>
    <w:p>
      <w:pPr>
        <w:pStyle w:val="null3"/>
        <w:ind w:firstLine="420"/>
        <w:jc w:val="both"/>
      </w:pPr>
      <w:r>
        <w:rPr>
          <w:sz w:val="21"/>
        </w:rPr>
        <w:t>2.履约验收时间</w:t>
      </w:r>
    </w:p>
    <w:p>
      <w:pPr>
        <w:pStyle w:val="null3"/>
        <w:ind w:firstLine="420"/>
        <w:jc w:val="both"/>
      </w:pPr>
      <w:r>
        <w:rPr>
          <w:sz w:val="21"/>
        </w:rPr>
        <w:t>检评小组每月末对后勤服务质量及《广州珠江公园后勤服务质量管理评分细则》（附件</w:t>
      </w:r>
      <w:r>
        <w:rPr>
          <w:sz w:val="21"/>
        </w:rPr>
        <w:t>1）、《广州珠江公园后勤服务检查评分表》（附件2）进行评定，作为月度支付服务费的依据。</w:t>
      </w:r>
    </w:p>
    <w:p>
      <w:pPr>
        <w:pStyle w:val="null3"/>
        <w:ind w:firstLine="420"/>
        <w:jc w:val="both"/>
      </w:pPr>
      <w:r>
        <w:rPr>
          <w:sz w:val="21"/>
        </w:rPr>
        <w:t>3.履约验收方式及履约验收程序</w:t>
      </w:r>
    </w:p>
    <w:p>
      <w:pPr>
        <w:pStyle w:val="null3"/>
        <w:jc w:val="both"/>
      </w:pPr>
      <w:r>
        <w:rPr>
          <w:sz w:val="21"/>
        </w:rPr>
        <w:t xml:space="preserve">    </w:t>
      </w:r>
      <w:r>
        <w:rPr>
          <w:sz w:val="21"/>
        </w:rPr>
        <w:t>为了采购人与中标人双方认真履行合同，提升更好的服务，特设定服务评分制度。每月基础分设为</w:t>
      </w:r>
      <w:r>
        <w:rPr>
          <w:sz w:val="21"/>
        </w:rPr>
        <w:t>100分，采取检查评分制度，再以综合评定的办法计算当月的实得分。每月的服务费内的¥30000.00元列作计分分值，分摊100分，每分值为¥300.00元。考核分数95分（含95分）-100分为良好，并且不需扣减服务费。95分以下（不含95分）为不合格扣减相应服务费。当月扣的分数在当月兑现，直接在财政支付款项中扣减服务费。</w:t>
      </w:r>
    </w:p>
    <w:p>
      <w:pPr>
        <w:pStyle w:val="null3"/>
        <w:jc w:val="both"/>
      </w:pPr>
      <w:r>
        <w:rPr>
          <w:sz w:val="21"/>
        </w:rPr>
        <w:t xml:space="preserve">    </w:t>
      </w:r>
      <w:r>
        <w:rPr>
          <w:sz w:val="21"/>
        </w:rPr>
        <w:t>采购人不定期抽查中标人服务人员每日实际到岗人数，对缺岗人员按</w:t>
      </w:r>
      <w:r>
        <w:rPr>
          <w:sz w:val="21"/>
        </w:rPr>
        <w:t>200元/人/日及综合考评分1分/人进行扣减服务费。</w:t>
      </w:r>
    </w:p>
    <w:p>
      <w:pPr>
        <w:pStyle w:val="null3"/>
        <w:ind w:firstLine="420"/>
      </w:pPr>
      <w:r>
        <w:rPr>
          <w:sz w:val="21"/>
        </w:rPr>
        <w:t>所有扣分内容由中标人驻场代表（包括但不限于项目经理）签名确认。采购人就日常检查记录与月末检查结果评定分数，即是中标人当月的服务得分。每月总分</w:t>
      </w:r>
      <w:r>
        <w:rPr>
          <w:sz w:val="21"/>
        </w:rPr>
        <w:t>100分，考核分数95分（含95分）以上为合格，95分以下（不含95分）为不合格。合同执行期间，每月月度检评作为每年度合同期限末尾当月进行的年度检评综合评定依据。当年度考评合格双方才能继续签订下一年的合同。一个服务年度内累计有3个月的月度检评不合格的，则该年度考评不合格，且视为中标人严重违约，采购人有权提前单方通知中标人终止本合同、没收履约保函且无须向中标人承担任何法律责任。</w:t>
      </w:r>
    </w:p>
    <w:p>
      <w:pPr>
        <w:pStyle w:val="null3"/>
        <w:ind w:firstLine="420"/>
        <w:jc w:val="both"/>
      </w:pPr>
      <w:r>
        <w:rPr>
          <w:sz w:val="21"/>
        </w:rPr>
        <w:t>本项目三年服务期满后，采购人将进行项目总体验收。中标人需递交项目履约过程资料，包含但不限于年度工作计划、年度工作总结、项目名单信息、人员排班情况表、游客满意度调查等相关资料作为验收佐证材料，具体形式需经过采购人同意。</w:t>
      </w:r>
    </w:p>
    <w:p>
      <w:pPr>
        <w:pStyle w:val="null3"/>
        <w:jc w:val="left"/>
      </w:pPr>
      <w:r>
        <w:rPr>
          <w:sz w:val="21"/>
        </w:rPr>
        <w:t>（五）履约</w:t>
      </w:r>
      <w:r>
        <w:rPr>
          <w:sz w:val="21"/>
        </w:rPr>
        <w:t>保证金</w:t>
      </w:r>
    </w:p>
    <w:p>
      <w:pPr>
        <w:pStyle w:val="null3"/>
        <w:ind w:firstLine="420"/>
      </w:pPr>
      <w:r>
        <w:rPr>
          <w:sz w:val="21"/>
        </w:rPr>
        <w:t>1.中标人在签订合同后15个工作日内，以保函或银行转账等非现金形式一次性向采购人提交当年度合同总额的5%作为履约保证金。以保函形式提交履约保证金的，履约保函的有效截止时间为服务项目结束后的15个工作日，有效期限到期后，若中标人没有违约行为，履约保函自动失效；以银行转账形式提交履约保证金的，在项目完成且采购人经验收合格后的15个工作日内无息退还给中标人。如中标人在合同期内提前终止合同或合同期间因违约被采购人提前终止合同的，则采购人有权将履约保证金不予退还或选择要求出具该保函的机构承兑或由中标人先行向采购人支付足额的履约保证金，如该履约保证金不足以弥补采购人经济损失的，采购人有权向中标人继续主张。</w:t>
      </w:r>
    </w:p>
    <w:p>
      <w:pPr>
        <w:pStyle w:val="null3"/>
        <w:ind w:firstLine="420"/>
        <w:jc w:val="left"/>
      </w:pPr>
      <w:r>
        <w:rPr>
          <w:sz w:val="21"/>
        </w:rPr>
        <w:t>2.中标人发生如下情形之一的，采购人不予退还履约保证金或作为履约保函受益人向银行进行书面索赔：</w:t>
      </w:r>
    </w:p>
    <w:p>
      <w:pPr>
        <w:pStyle w:val="null3"/>
        <w:ind w:firstLine="420"/>
        <w:jc w:val="left"/>
      </w:pPr>
      <w:r>
        <w:rPr>
          <w:sz w:val="21"/>
        </w:rPr>
        <w:t>①中标人事前未告知或未征得采购人同意而将本项目转包的；</w:t>
      </w:r>
    </w:p>
    <w:p>
      <w:pPr>
        <w:pStyle w:val="null3"/>
        <w:ind w:firstLine="420"/>
        <w:jc w:val="left"/>
      </w:pPr>
      <w:r>
        <w:rPr>
          <w:sz w:val="21"/>
        </w:rPr>
        <w:t>②未能按合同约定履行服务义务、职责而造成采购人财物损失的；</w:t>
      </w:r>
    </w:p>
    <w:p>
      <w:pPr>
        <w:pStyle w:val="null3"/>
        <w:ind w:firstLine="420"/>
        <w:jc w:val="left"/>
      </w:pPr>
      <w:r>
        <w:rPr>
          <w:sz w:val="21"/>
        </w:rPr>
        <w:t>③在服务过程中发生严重失职导致责任事故或者不良社会影响的；</w:t>
      </w:r>
    </w:p>
    <w:p>
      <w:pPr>
        <w:pStyle w:val="null3"/>
        <w:ind w:firstLine="420"/>
        <w:jc w:val="left"/>
      </w:pPr>
      <w:r>
        <w:rPr>
          <w:sz w:val="21"/>
        </w:rPr>
        <w:t>④克扣人员工资或未按规定及时足额支付人员工资福利待遇的；</w:t>
      </w:r>
    </w:p>
    <w:p>
      <w:pPr>
        <w:pStyle w:val="null3"/>
        <w:ind w:firstLine="420"/>
        <w:jc w:val="left"/>
      </w:pPr>
      <w:r>
        <w:rPr>
          <w:sz w:val="21"/>
        </w:rPr>
        <w:t>⑤中标人违反合同规定，所提供的服务未达到合同要求，采购人书面提出整改通知，累计提出达三次，中标人未按要求及时整改的。</w:t>
      </w:r>
    </w:p>
    <w:p>
      <w:pPr>
        <w:pStyle w:val="null3"/>
        <w:ind w:firstLine="420"/>
        <w:jc w:val="left"/>
      </w:pPr>
      <w:r>
        <w:rPr>
          <w:sz w:val="21"/>
        </w:rPr>
        <w:t>如在合同期内，中标人发生以上情形之一，采购人可直接从履约保证金中提取违约金作为造成各种损失的补偿。</w:t>
      </w:r>
    </w:p>
    <w:p>
      <w:pPr>
        <w:pStyle w:val="null3"/>
        <w:ind w:firstLine="420"/>
        <w:jc w:val="left"/>
      </w:pPr>
      <w:r>
        <w:rPr>
          <w:sz w:val="21"/>
        </w:rPr>
        <w:t>注：合同期间，中标人违约，严重影响采购人正常工作的，造成人身伤害或财产受损，采购人有权单方终止合同，且不予退还履约保证金。如履约保证金不足以冲抵损失时，采购人有权另行向中标人追讨。</w:t>
      </w:r>
    </w:p>
    <w:p>
      <w:pPr>
        <w:pStyle w:val="null3"/>
        <w:jc w:val="both"/>
      </w:pPr>
      <w:r>
        <w:rPr>
          <w:sz w:val="21"/>
        </w:rPr>
        <w:t>附件</w:t>
      </w:r>
      <w:r>
        <w:rPr>
          <w:sz w:val="21"/>
        </w:rPr>
        <w:t>1：广州珠江公园后勤服务质量管理评分细则</w:t>
      </w:r>
    </w:p>
    <w:p>
      <w:pPr>
        <w:pStyle w:val="null3"/>
        <w:jc w:val="both"/>
      </w:pPr>
      <w:r>
        <w:rPr>
          <w:sz w:val="21"/>
        </w:rPr>
        <w:t>附件</w:t>
      </w:r>
      <w:r>
        <w:rPr>
          <w:sz w:val="21"/>
        </w:rPr>
        <w:t>2：广州珠江公园后勤服务检查评分表</w:t>
      </w:r>
    </w:p>
    <w:p>
      <w:pPr>
        <w:pStyle w:val="null3"/>
        <w:jc w:val="both"/>
      </w:pPr>
      <w:r>
        <w:rPr>
          <w:sz w:val="21"/>
        </w:rPr>
        <w:t>附件</w:t>
      </w:r>
      <w:r>
        <w:rPr>
          <w:sz w:val="21"/>
        </w:rPr>
        <w:t>1</w:t>
      </w:r>
    </w:p>
    <w:p>
      <w:pPr>
        <w:pStyle w:val="null3"/>
        <w:ind w:firstLine="482"/>
        <w:jc w:val="center"/>
      </w:pPr>
      <w:r>
        <w:rPr>
          <w:sz w:val="21"/>
          <w:b/>
        </w:rPr>
        <w:t>广州珠江公园后勤服务质量管理评分细则</w:t>
      </w:r>
    </w:p>
    <w:p>
      <w:pPr>
        <w:pStyle w:val="null3"/>
        <w:ind w:firstLine="420"/>
        <w:jc w:val="left"/>
      </w:pPr>
      <w:r>
        <w:rPr>
          <w:sz w:val="21"/>
        </w:rPr>
        <w:t>为保证责任到位，提高公园后勤服务水平，特制定本评分标准。凡负责广州珠江公园后勤服务项目的单位，必须依照本细则执行。</w:t>
      </w:r>
    </w:p>
    <w:p>
      <w:pPr>
        <w:pStyle w:val="null3"/>
        <w:ind w:firstLine="420"/>
        <w:jc w:val="left"/>
      </w:pPr>
      <w:r>
        <w:rPr>
          <w:sz w:val="21"/>
        </w:rPr>
        <w:t>在后勤服务年限内，每月采取检查评分制度，再以综合评定的办法计算当月的实得分。除细则另有规定外，当月扣减的分数相应扣减当月服务费，每分值</w:t>
      </w:r>
      <w:r>
        <w:rPr>
          <w:sz w:val="21"/>
        </w:rPr>
        <w:t>¥300.00元。</w:t>
      </w:r>
    </w:p>
    <w:p>
      <w:pPr>
        <w:pStyle w:val="null3"/>
        <w:ind w:firstLine="480"/>
        <w:jc w:val="left"/>
      </w:pPr>
      <w:r>
        <w:rPr>
          <w:sz w:val="21"/>
        </w:rPr>
        <w:t>具体如下：</w:t>
      </w:r>
    </w:p>
    <w:tbl>
      <w:tblPr>
        <w:tblW w:w="0" w:type="auto"/>
        <w:tblBorders>
          <w:top w:val="none" w:color="000000" w:sz="4"/>
          <w:left w:val="none" w:color="000000" w:sz="4"/>
          <w:bottom w:val="none" w:color="000000" w:sz="4"/>
          <w:right w:val="none" w:color="000000" w:sz="4"/>
          <w:insideH w:val="none"/>
          <w:insideV w:val="none"/>
        </w:tblBorders>
      </w:tblPr>
      <w:tblGrid>
        <w:gridCol w:w="980"/>
        <w:gridCol w:w="3274"/>
        <w:gridCol w:w="4050"/>
      </w:tblGrid>
      <w:tr>
        <w:tc>
          <w:tcPr>
            <w:tcW w:type="dxa" w:w="9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检评</w:t>
            </w:r>
          </w:p>
          <w:p>
            <w:pPr>
              <w:pStyle w:val="null3"/>
              <w:jc w:val="center"/>
            </w:pPr>
            <w:r>
              <w:rPr>
                <w:sz w:val="21"/>
                <w:b/>
              </w:rPr>
              <w:t>项目</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检评要求</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扣分标准</w:t>
            </w:r>
          </w:p>
        </w:tc>
      </w:tr>
      <w:tr>
        <w:tc>
          <w:tcPr>
            <w:tcW w:type="dxa" w:w="98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一、实施管理、制定方案、培训计划、预算等（满分</w:t>
            </w:r>
            <w:r>
              <w:rPr>
                <w:sz w:val="21"/>
              </w:rPr>
              <w:t>20分）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（一）采购人对中标人投入的服务人员的岗位设置、人员录用与管理以及重要的管理决策需根据采购人要求进行及时报备。（满分</w:t>
            </w:r>
            <w:r>
              <w:rPr>
                <w:sz w:val="21"/>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1、未按采购人要求进行岗位设置，未及时更换服务人员，每人次扣5分。</w:t>
            </w:r>
          </w:p>
          <w:p>
            <w:pPr>
              <w:pStyle w:val="null3"/>
              <w:jc w:val="both"/>
            </w:pPr>
            <w:r>
              <w:rPr>
                <w:sz w:val="21"/>
              </w:rPr>
              <w:t>2、工作人员未确认考核合格上岗的，每人次扣2分。</w:t>
            </w:r>
          </w:p>
          <w:p>
            <w:pPr>
              <w:pStyle w:val="null3"/>
              <w:jc w:val="both"/>
            </w:pPr>
            <w:r>
              <w:rPr>
                <w:sz w:val="21"/>
              </w:rPr>
              <w:t>3、提供不符合采购人用工要求的人员，每人次扣2分，并按缺岗再处理。</w:t>
            </w:r>
          </w:p>
        </w:tc>
      </w:tr>
      <w:tr>
        <w:tc>
          <w:tcPr>
            <w:tcW w:type="dxa" w:w="980"/>
            <w:vMerge/>
            <w:tcBorders>
              <w:top w:val="single" w:color="000000" w:sz="4"/>
              <w:left w:val="single" w:color="000000" w:sz="4"/>
              <w:bottom w:val="single" w:color="000000" w:sz="4"/>
              <w:right w:val="single" w:color="000000" w:sz="4"/>
            </w:tcBorders>
          </w:tcP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（二）中标人应针对本项目建立服务方案，</w:t>
            </w:r>
            <w:r>
              <w:rPr>
                <w:sz w:val="21"/>
              </w:rPr>
              <w:t>结合公园内特点制定应急预案、建立服务人员上岗前培训和设施安全性能检查报备制度等应急救护措施及各项管理制度、规定、突发事件的应急处置方案、</w:t>
            </w:r>
            <w:r>
              <w:rPr>
                <w:sz w:val="21"/>
              </w:rPr>
              <w:t>以及组织架构、人员录用等内容的规章制度。（满分</w:t>
            </w:r>
            <w:r>
              <w:rPr>
                <w:sz w:val="21"/>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1、未按合同约定编制服务方案、培训计划、值班人员排班表、日常工作记录、应急预案、重大节假日工作计划、节后工作总结，每一项扣2分。</w:t>
            </w:r>
          </w:p>
          <w:p>
            <w:pPr>
              <w:pStyle w:val="null3"/>
              <w:jc w:val="both"/>
            </w:pPr>
            <w:r>
              <w:rPr>
                <w:sz w:val="21"/>
              </w:rPr>
              <w:t>2、编制计划不完善的，扣1分。</w:t>
            </w:r>
          </w:p>
        </w:tc>
      </w:tr>
      <w:tr>
        <w:tc>
          <w:tcPr>
            <w:tcW w:type="dxa" w:w="98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二、购置服装等相关办公物品及再教育记录归档管理</w:t>
            </w:r>
            <w:r>
              <w:rPr>
                <w:sz w:val="21"/>
              </w:rPr>
              <w:t>（满分</w:t>
            </w:r>
            <w:r>
              <w:rPr>
                <w:sz w:val="21"/>
              </w:rPr>
              <w:t>20分）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（一）中标人必须为服务人员购置服装、配备应急救助的医疗药品、必要的办公设备和办公用品等。（满分</w:t>
            </w:r>
            <w:r>
              <w:rPr>
                <w:sz w:val="21"/>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1、未按工作需求为服务人员购置服装，每一项扣0.5分。</w:t>
            </w:r>
          </w:p>
          <w:p>
            <w:pPr>
              <w:pStyle w:val="null3"/>
              <w:jc w:val="both"/>
            </w:pPr>
            <w:r>
              <w:rPr>
                <w:sz w:val="21"/>
              </w:rPr>
              <w:t>2、未购置应急伤害处理所需的药品的，每一项扣0.5分。</w:t>
            </w:r>
          </w:p>
          <w:p>
            <w:pPr>
              <w:pStyle w:val="null3"/>
              <w:jc w:val="both"/>
            </w:pPr>
            <w:r>
              <w:rPr>
                <w:sz w:val="21"/>
              </w:rPr>
              <w:t>3、未购置必要的办公设备和办公用品的，每一项扣0.5分。</w:t>
            </w:r>
          </w:p>
        </w:tc>
      </w:tr>
      <w:tr>
        <w:tc>
          <w:tcPr>
            <w:tcW w:type="dxa" w:w="980"/>
            <w:vMerge/>
            <w:tcBorders>
              <w:top w:val="single" w:color="000000" w:sz="4"/>
              <w:left w:val="single" w:color="000000" w:sz="4"/>
              <w:bottom w:val="single" w:color="000000" w:sz="4"/>
              <w:right w:val="single" w:color="000000" w:sz="4"/>
            </w:tcBorders>
          </w:tcP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（二）中标人</w:t>
            </w:r>
            <w:r>
              <w:rPr>
                <w:sz w:val="21"/>
              </w:rPr>
              <w:t>投入</w:t>
            </w:r>
            <w:r>
              <w:rPr>
                <w:sz w:val="21"/>
              </w:rPr>
              <w:t>到公园的队伍相对稳定，熟悉工作岗位及公园内环境，并加强管理教育，定期进行技能培训工作，资料整理归档完整。（满分</w:t>
            </w:r>
            <w:r>
              <w:rPr>
                <w:sz w:val="21"/>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1、凡采购人组织中标人驻场服务人员进行现场培训，出现无故不参加者的，每人次扣1分，情节严重扣2～3分。</w:t>
            </w:r>
          </w:p>
          <w:p>
            <w:pPr>
              <w:pStyle w:val="null3"/>
              <w:jc w:val="both"/>
            </w:pPr>
            <w:r>
              <w:rPr>
                <w:sz w:val="21"/>
              </w:rPr>
              <w:t>2、中标人没有每月对驻场服务人员进行安全、纪律及各种（文明劝导、应急救护）技能培训或不能提供培训资料的，每一项扣1分，情节严重扣2～5分。</w:t>
            </w:r>
          </w:p>
          <w:p>
            <w:pPr>
              <w:pStyle w:val="null3"/>
              <w:jc w:val="both"/>
            </w:pPr>
            <w:r>
              <w:rPr>
                <w:sz w:val="21"/>
              </w:rPr>
              <w:t>3、中标人缺少日常管理、设施检修检查的制度和资料归档；次月5日前未及时向采购人提交整理完善的资料，每一项扣2分。</w:t>
            </w:r>
          </w:p>
          <w:p>
            <w:pPr>
              <w:pStyle w:val="null3"/>
              <w:jc w:val="both"/>
            </w:pPr>
            <w:r>
              <w:rPr>
                <w:sz w:val="21"/>
              </w:rPr>
              <w:t>4、岗前培训合格后才能上岗。没有执行，每人次扣1分。</w:t>
            </w:r>
          </w:p>
          <w:p>
            <w:pPr>
              <w:pStyle w:val="null3"/>
              <w:jc w:val="both"/>
            </w:pPr>
            <w:r>
              <w:rPr>
                <w:sz w:val="21"/>
              </w:rPr>
              <w:t>5、不配合公园做好上级单位和有关主管部门对后勤服务管理的正常和突击检查的，每次扣2分。</w:t>
            </w:r>
          </w:p>
          <w:p>
            <w:pPr>
              <w:pStyle w:val="null3"/>
              <w:jc w:val="both"/>
            </w:pPr>
            <w:r>
              <w:rPr>
                <w:sz w:val="21"/>
              </w:rPr>
              <w:t>6、公园提出的临时性后勤工作任务，拒绝执行的，每次扣2分。</w:t>
            </w:r>
          </w:p>
        </w:tc>
      </w:tr>
      <w:tr>
        <w:tc>
          <w:tcPr>
            <w:tcW w:type="dxa" w:w="98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三、中标人管理要求</w:t>
            </w:r>
          </w:p>
          <w:p>
            <w:pPr>
              <w:pStyle w:val="null3"/>
            </w:pPr>
            <w:r>
              <w:rPr>
                <w:sz w:val="21"/>
              </w:rPr>
              <w:t>（满分</w:t>
            </w:r>
            <w:r>
              <w:rPr>
                <w:sz w:val="21"/>
              </w:rPr>
              <w:t>20分）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（一）严格按照采购人采购需求书要求配备人员，执行服务方案，可根据采购人对岗位要求分早班（</w:t>
            </w:r>
            <w:r>
              <w:rPr>
                <w:sz w:val="21"/>
              </w:rPr>
              <w:t>7：00—14：30）、中班（14：30—22：00）排班，为公园提供文明旅游劝导、接受游客咨询、提供指引、讲解、应急救护和水电维护等后勤保障。（满分10分）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1、现场服务人员发现不文明游玩行为没有劝导；对游客态度生硬、使用不文明语言；开展服务工作态度消极、推诿；没有履行好采购人规定的岗位职责,发现一种行为扣1分。情节严重扣2～5分。</w:t>
            </w:r>
          </w:p>
          <w:p>
            <w:pPr>
              <w:pStyle w:val="null3"/>
              <w:jc w:val="both"/>
            </w:pPr>
            <w:r>
              <w:rPr>
                <w:sz w:val="21"/>
              </w:rPr>
              <w:t>2、不按合同定岗、定人，除扣减相应人工费外，扣1分。如不能按照要求提供特种作业人员驻场的，等同缺岗并再扣2分。</w:t>
            </w:r>
          </w:p>
          <w:p>
            <w:pPr>
              <w:pStyle w:val="null3"/>
              <w:jc w:val="both"/>
            </w:pPr>
            <w:r>
              <w:rPr>
                <w:sz w:val="21"/>
              </w:rPr>
              <w:t>3、未对采购人提供的设施设备进行保管和维护，使设施设备损坏，每一项扣2分，并由中标人恢复原有功能。</w:t>
            </w:r>
          </w:p>
          <w:p>
            <w:pPr>
              <w:pStyle w:val="null3"/>
              <w:jc w:val="both"/>
            </w:pPr>
            <w:r>
              <w:rPr>
                <w:sz w:val="21"/>
              </w:rPr>
              <w:t>4、未及时向采购人汇报发现的安全隐患，扣2分；游客服务中心秩序混乱，扣1分。情节严重扣2～5分。</w:t>
            </w:r>
          </w:p>
          <w:p>
            <w:pPr>
              <w:pStyle w:val="null3"/>
              <w:jc w:val="both"/>
            </w:pPr>
            <w:r>
              <w:rPr>
                <w:sz w:val="21"/>
              </w:rPr>
              <w:t>5、拒不接受采购人临时人员调配、工作安排的，每项扣2分。情节严重扣3～5分。</w:t>
            </w:r>
          </w:p>
          <w:p>
            <w:pPr>
              <w:pStyle w:val="null3"/>
              <w:jc w:val="both"/>
            </w:pPr>
            <w:r>
              <w:rPr>
                <w:sz w:val="21"/>
              </w:rPr>
              <w:t>6、收到《后勤服务项目整改通知书》后，无及时整改，一次扣2分。</w:t>
            </w:r>
          </w:p>
          <w:p>
            <w:pPr>
              <w:pStyle w:val="null3"/>
              <w:jc w:val="both"/>
            </w:pPr>
            <w:r>
              <w:rPr>
                <w:sz w:val="21"/>
              </w:rPr>
              <w:t>7、所聘用服务人员对工作岗位不熟悉，每人次扣1分。</w:t>
            </w:r>
          </w:p>
          <w:p>
            <w:pPr>
              <w:pStyle w:val="null3"/>
              <w:jc w:val="both"/>
            </w:pPr>
            <w:r>
              <w:rPr>
                <w:sz w:val="21"/>
              </w:rPr>
              <w:t>8、项目经理未对服务人员的工作进行指导、培训、考核及评定的，每人扣1分。</w:t>
            </w:r>
          </w:p>
          <w:p>
            <w:pPr>
              <w:pStyle w:val="null3"/>
              <w:jc w:val="both"/>
            </w:pPr>
            <w:r>
              <w:rPr>
                <w:sz w:val="21"/>
              </w:rPr>
              <w:t>9、讲解员对景点介绍不熟练，不能够熟练、流畅向游客进行讲解的，每一次扣2分。</w:t>
            </w:r>
          </w:p>
          <w:p>
            <w:pPr>
              <w:pStyle w:val="null3"/>
              <w:jc w:val="both"/>
            </w:pPr>
            <w:r>
              <w:rPr>
                <w:sz w:val="21"/>
              </w:rPr>
              <w:t>10、讲解内容不全面、准确，普通话发音不标准的，每次扣2分。</w:t>
            </w:r>
          </w:p>
          <w:p>
            <w:pPr>
              <w:pStyle w:val="null3"/>
              <w:jc w:val="both"/>
            </w:pPr>
            <w:r>
              <w:rPr>
                <w:sz w:val="21"/>
              </w:rPr>
              <w:t>11、对于园区内发生的水、电、网络故障在采购人要求的时间内未有效进行修复、恢复的，每次扣2分。</w:t>
            </w:r>
          </w:p>
        </w:tc>
      </w:tr>
      <w:tr>
        <w:tc>
          <w:tcPr>
            <w:tcW w:type="dxa" w:w="980"/>
            <w:vMerge/>
            <w:tcBorders>
              <w:top w:val="single" w:color="000000" w:sz="4"/>
              <w:left w:val="single" w:color="000000" w:sz="4"/>
              <w:bottom w:val="single" w:color="000000" w:sz="4"/>
              <w:right w:val="single" w:color="000000" w:sz="4"/>
            </w:tcBorders>
          </w:tcP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（二）如遇重大节日（包括法定假日、采购人特珠任务）或特殊情况（突击、迎检等）要加强服务人员力量，并协助处理各种临时性任务，保障公园正常运作和旅游服务。（满分</w:t>
            </w:r>
            <w:r>
              <w:rPr>
                <w:sz w:val="21"/>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1、在重大节日及发生突发情况时，因现场服务工作被上级领导或其他单位及游客投诉的，核查情况属中标人及/或服务人员过失或过错的，视情节轻重每一人次扣2-5分。</w:t>
            </w:r>
          </w:p>
          <w:p>
            <w:pPr>
              <w:pStyle w:val="null3"/>
              <w:jc w:val="both"/>
            </w:pPr>
            <w:r>
              <w:rPr>
                <w:sz w:val="21"/>
              </w:rPr>
              <w:t>2、未及时完成采购人交办的任务，一次扣2分。</w:t>
            </w:r>
          </w:p>
          <w:p>
            <w:pPr>
              <w:pStyle w:val="null3"/>
              <w:jc w:val="both"/>
            </w:pPr>
            <w:r>
              <w:rPr>
                <w:sz w:val="21"/>
              </w:rPr>
              <w:t>3、因处理事件方式不妥造成负面影响而被新闻媒体曝光，视情节轻重一次扣2-5分。</w:t>
            </w:r>
          </w:p>
        </w:tc>
      </w:tr>
      <w:tr>
        <w:tc>
          <w:tcPr>
            <w:tcW w:type="dxa" w:w="9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四、服务人员管理要求（满分</w:t>
            </w:r>
            <w:r>
              <w:rPr>
                <w:sz w:val="21"/>
              </w:rPr>
              <w:t>40分）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服务人员按规定着装，文明礼貌、言语规范、训练有素，认真履行职责。熟悉《广州市公园条例》和《广州珠江公园游园须知》等规定，在劝阻游客不文明行为时须注意文明用词用语，不可与游客发生冲突，禁止服务人员与游客发生冲突，并协助维护好服务区的环境卫生工作。</w:t>
            </w:r>
          </w:p>
          <w:p>
            <w:pPr>
              <w:pStyle w:val="null3"/>
              <w:ind w:firstLine="420"/>
            </w:pP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1、服务人员脱岗、串岗聊天，每次扣2分；无设施检查记录，每次扣1分；值岗时人员姿势随意、懒散，每人次扣0.5分。</w:t>
            </w:r>
          </w:p>
          <w:p>
            <w:pPr>
              <w:pStyle w:val="null3"/>
              <w:jc w:val="both"/>
            </w:pPr>
            <w:r>
              <w:rPr>
                <w:sz w:val="21"/>
              </w:rPr>
              <w:t>2、值班服务人员着装不整、形像不好；未按要求佩戴工号牌的，每人次扣0.5分。</w:t>
            </w:r>
          </w:p>
          <w:p>
            <w:pPr>
              <w:pStyle w:val="null3"/>
              <w:jc w:val="both"/>
            </w:pPr>
            <w:r>
              <w:rPr>
                <w:sz w:val="21"/>
              </w:rPr>
              <w:t>3、与游客发生冲突，扣2分。情节严重扣3-4分。</w:t>
            </w:r>
          </w:p>
          <w:p>
            <w:pPr>
              <w:pStyle w:val="null3"/>
              <w:jc w:val="both"/>
            </w:pPr>
            <w:r>
              <w:rPr>
                <w:sz w:val="21"/>
              </w:rPr>
              <w:t>4、上岗玩手机游戏、打瞌睡，每人每次扣0.5分。</w:t>
            </w:r>
          </w:p>
          <w:p>
            <w:pPr>
              <w:pStyle w:val="null3"/>
              <w:jc w:val="both"/>
            </w:pPr>
            <w:r>
              <w:rPr>
                <w:sz w:val="21"/>
              </w:rPr>
              <w:t>5、服务人员</w:t>
            </w:r>
            <w:r>
              <w:rPr>
                <w:sz w:val="21"/>
              </w:rPr>
              <w:t>不执行甲方的服务要求</w:t>
            </w:r>
            <w:r>
              <w:rPr>
                <w:sz w:val="21"/>
              </w:rPr>
              <w:t>，每人次扣</w:t>
            </w:r>
            <w:r>
              <w:rPr>
                <w:sz w:val="21"/>
              </w:rPr>
              <w:t>1分。</w:t>
            </w:r>
          </w:p>
          <w:p>
            <w:pPr>
              <w:pStyle w:val="null3"/>
              <w:jc w:val="both"/>
            </w:pPr>
            <w:r>
              <w:rPr>
                <w:sz w:val="21"/>
              </w:rPr>
              <w:t>6、劝导游客时大声斥喝，每人次扣1分。</w:t>
            </w:r>
          </w:p>
          <w:p>
            <w:pPr>
              <w:pStyle w:val="null3"/>
              <w:jc w:val="both"/>
            </w:pPr>
            <w:r>
              <w:rPr>
                <w:sz w:val="21"/>
              </w:rPr>
              <w:t>7、未及时响应维修任务的，每次扣0.5分；维修作业不当，如电箱未及时关锁的，每次扣0.5分。维修过程未按照采购人要求使用围蔽措施的，每次扣0.5分。</w:t>
            </w:r>
          </w:p>
          <w:p>
            <w:pPr>
              <w:pStyle w:val="null3"/>
              <w:jc w:val="both"/>
            </w:pPr>
            <w:r>
              <w:rPr>
                <w:sz w:val="21"/>
              </w:rPr>
              <w:t>8、服务人员之间或与采购人工作人员、游客等第三人产生矛盾、发生争执的，每人次扣1分。</w:t>
            </w:r>
          </w:p>
          <w:p>
            <w:pPr>
              <w:pStyle w:val="null3"/>
              <w:jc w:val="both"/>
            </w:pPr>
            <w:r>
              <w:rPr>
                <w:sz w:val="21"/>
              </w:rPr>
              <w:t>9、未及时完成保障任务或岗位职责任务的，每人每次扣1分。</w:t>
            </w:r>
          </w:p>
          <w:p>
            <w:pPr>
              <w:pStyle w:val="null3"/>
              <w:jc w:val="both"/>
            </w:pPr>
            <w:r>
              <w:rPr>
                <w:sz w:val="21"/>
              </w:rPr>
              <w:t>10、坚持使用“您好”、“谢谢”、“对不起”等礼貌用语，对游客做到热情、礼貌，态度和蔼，对外地游客要用普通话接待。凡不符合的，扣1分。</w:t>
            </w:r>
          </w:p>
          <w:p>
            <w:pPr>
              <w:pStyle w:val="null3"/>
              <w:jc w:val="both"/>
            </w:pPr>
            <w:r>
              <w:rPr>
                <w:sz w:val="21"/>
              </w:rPr>
              <w:t>11、做好游客服务接待工作，站立服务，主动热情为游客提供各种咨询、便民服务，做好各种便民服务台账登记。凡不符合的，扣2分。</w:t>
            </w:r>
          </w:p>
          <w:p>
            <w:pPr>
              <w:pStyle w:val="null3"/>
              <w:jc w:val="both"/>
            </w:pPr>
            <w:r>
              <w:rPr>
                <w:sz w:val="21"/>
              </w:rPr>
              <w:t>12、对游客的意见未及时回复和上报工作的，扣2分。</w:t>
            </w:r>
          </w:p>
          <w:p>
            <w:pPr>
              <w:pStyle w:val="null3"/>
              <w:jc w:val="both"/>
            </w:pPr>
            <w:r>
              <w:rPr>
                <w:sz w:val="21"/>
              </w:rPr>
              <w:t>13、工作人员工作时间在园区内吸烟或者酒后上岗，每次扣2分。</w:t>
            </w:r>
          </w:p>
          <w:p>
            <w:pPr>
              <w:pStyle w:val="null3"/>
              <w:jc w:val="both"/>
            </w:pPr>
            <w:r>
              <w:rPr>
                <w:sz w:val="21"/>
              </w:rPr>
              <w:t>14、因食材、食物不新鲜或烹饪不妥当等造成食品安全责任事故的，每次扣3分。</w:t>
            </w:r>
          </w:p>
          <w:p>
            <w:pPr>
              <w:pStyle w:val="null3"/>
              <w:jc w:val="both"/>
            </w:pPr>
            <w:r>
              <w:rPr>
                <w:sz w:val="21"/>
              </w:rPr>
              <w:t>15、未按规范用气、用电、用水；每发现一次扣1分；</w:t>
            </w:r>
          </w:p>
          <w:p>
            <w:pPr>
              <w:pStyle w:val="null3"/>
              <w:jc w:val="both"/>
            </w:pPr>
            <w:r>
              <w:rPr>
                <w:sz w:val="21"/>
              </w:rPr>
              <w:t>16、无每天留取食物样品以备查验，每次扣1分。</w:t>
            </w:r>
          </w:p>
        </w:tc>
      </w:tr>
    </w:tbl>
    <w:p>
      <w:pPr>
        <w:pStyle w:val="null3"/>
        <w:jc w:val="both"/>
      </w:pPr>
      <w:r>
        <w:rPr>
          <w:sz w:val="21"/>
        </w:rPr>
        <w:t>附件</w:t>
      </w:r>
      <w:r>
        <w:rPr>
          <w:sz w:val="21"/>
        </w:rPr>
        <w:t>2</w:t>
      </w:r>
    </w:p>
    <w:p>
      <w:pPr>
        <w:pStyle w:val="null3"/>
        <w:ind w:firstLine="482"/>
        <w:jc w:val="center"/>
      </w:pPr>
      <w:r>
        <w:rPr>
          <w:sz w:val="21"/>
          <w:b/>
        </w:rPr>
        <w:t>广州珠江公园后勤服务检查评分表</w:t>
      </w:r>
    </w:p>
    <w:p>
      <w:pPr>
        <w:pStyle w:val="null3"/>
        <w:jc w:val="center"/>
      </w:pPr>
      <w:r>
        <w:rPr>
          <w:sz w:val="21"/>
        </w:rPr>
        <w:t xml:space="preserve">                                                          </w:t>
      </w:r>
      <w:r>
        <w:rPr>
          <w:sz w:val="21"/>
        </w:rPr>
        <w:t>年</w:t>
      </w:r>
      <w:r>
        <w:rPr>
          <w:sz w:val="21"/>
        </w:rPr>
        <w:t xml:space="preserve">    </w:t>
      </w:r>
      <w:r>
        <w:rPr>
          <w:sz w:val="21"/>
        </w:rPr>
        <w:t>月</w:t>
      </w:r>
    </w:p>
    <w:tbl>
      <w:tblPr>
        <w:tblW w:w="0" w:type="auto"/>
        <w:tblBorders>
          <w:top w:val="none" w:color="000000" w:sz="4"/>
          <w:left w:val="none" w:color="000000" w:sz="4"/>
          <w:bottom w:val="none" w:color="000000" w:sz="4"/>
          <w:right w:val="none" w:color="000000" w:sz="4"/>
          <w:insideH w:val="none"/>
          <w:insideV w:val="none"/>
        </w:tblBorders>
      </w:tblPr>
      <w:tblGrid>
        <w:gridCol w:w="867"/>
        <w:gridCol w:w="753"/>
        <w:gridCol w:w="3000"/>
        <w:gridCol w:w="1251"/>
        <w:gridCol w:w="1194"/>
        <w:gridCol w:w="1208"/>
      </w:tblGrid>
      <w:tr>
        <w:tc>
          <w:tcPr>
            <w:tcW w:type="dxa" w:w="8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检查日期</w:t>
            </w:r>
          </w:p>
        </w:tc>
        <w:tc>
          <w:tcPr>
            <w:tcW w:type="dxa" w:w="7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扣分子目</w:t>
            </w:r>
          </w:p>
        </w:tc>
        <w:tc>
          <w:tcPr>
            <w:tcW w:type="dxa" w:w="30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扣分内容</w:t>
            </w:r>
          </w:p>
        </w:tc>
        <w:tc>
          <w:tcPr>
            <w:tcW w:type="dxa" w:w="125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扣分</w:t>
            </w:r>
          </w:p>
        </w:tc>
        <w:tc>
          <w:tcPr>
            <w:tcW w:type="dxa" w:w="2402"/>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检查人员</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620"/>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本月共扣分</w:t>
            </w:r>
          </w:p>
        </w:tc>
        <w:tc>
          <w:tcPr>
            <w:tcW w:type="dxa" w:w="12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1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月末检评</w:t>
            </w:r>
          </w:p>
        </w:tc>
        <w:tc>
          <w:tcPr>
            <w:tcW w:type="dxa" w:w="12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tbl>
      <w:tblPr>
        <w:tblW w:w="0" w:type="auto"/>
        <w:tblBorders>
          <w:top w:val="none" w:color="000000" w:sz="4"/>
          <w:left w:val="none" w:color="000000" w:sz="4"/>
          <w:bottom w:val="none" w:color="000000" w:sz="4"/>
          <w:right w:val="none" w:color="000000" w:sz="4"/>
          <w:insideH w:val="none"/>
          <w:insideV w:val="none"/>
        </w:tblBorders>
      </w:tblPr>
      <w:tblGrid>
        <w:gridCol w:w="2503"/>
        <w:gridCol w:w="1991"/>
        <w:gridCol w:w="1479"/>
        <w:gridCol w:w="2275"/>
      </w:tblGrid>
      <w:tr>
        <w:tc>
          <w:tcPr>
            <w:tcW w:type="dxa" w:w="250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满分服务费（元）</w:t>
            </w:r>
          </w:p>
        </w:tc>
        <w:tc>
          <w:tcPr>
            <w:tcW w:type="dxa" w:w="199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满分</w:t>
            </w:r>
          </w:p>
        </w:tc>
        <w:tc>
          <w:tcPr>
            <w:tcW w:type="dxa" w:w="22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25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应扣服务费（元）</w:t>
            </w:r>
          </w:p>
        </w:tc>
        <w:tc>
          <w:tcPr>
            <w:tcW w:type="dxa" w:w="19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本月扣分</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250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本月实得服务费（元）</w:t>
            </w:r>
          </w:p>
        </w:tc>
        <w:tc>
          <w:tcPr>
            <w:tcW w:type="dxa" w:w="19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本月实得分</w:t>
            </w:r>
          </w:p>
        </w:tc>
        <w:tc>
          <w:tcPr>
            <w:tcW w:type="dxa" w:w="22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pPr>
        <w:pStyle w:val="null3"/>
        <w:jc w:val="both"/>
      </w:pPr>
      <w:r>
        <w:rPr>
          <w:sz w:val="21"/>
        </w:rPr>
        <w:t>采购人代表：</w:t>
      </w:r>
      <w:r>
        <w:rPr>
          <w:sz w:val="21"/>
        </w:rPr>
        <w:t xml:space="preserve">                    </w:t>
      </w:r>
      <w:r>
        <w:rPr>
          <w:sz w:val="21"/>
        </w:rPr>
        <w:t>中标人代表：</w:t>
      </w:r>
    </w:p>
    <w:p>
      <w:pPr>
        <w:pStyle w:val="null3"/>
        <w:ind w:firstLine="720"/>
        <w:jc w:val="both"/>
      </w:pPr>
      <w:r>
        <w:rPr>
          <w:sz w:val="21"/>
        </w:rPr>
        <w:t>日期：</w:t>
      </w:r>
      <w:r>
        <w:rPr>
          <w:sz w:val="21"/>
        </w:rPr>
        <w:t xml:space="preserve">                              </w:t>
      </w:r>
      <w:r>
        <w:rPr>
          <w:sz w:val="21"/>
        </w:rPr>
        <w:t>日期：</w:t>
      </w:r>
    </w:p>
    <w:p>
      <w:pPr>
        <w:pStyle w:val="null3"/>
        <w:jc w:val="both"/>
      </w:pPr>
      <w:r>
        <w:rPr/>
        <w:t>采购包1（广州珠江公园后勤服务）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2025年1月1日至2027年12月31日，共36个月，合同一年一签。合同是否续签，以年度考核结果作为主要依据。</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1期：支付比例100%,详见采购需求</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1期：详见采购需求</w:t>
            </w:r>
          </w:p>
        </w:tc>
      </w:tr>
      <w:tr>
        <w:tc>
          <w:tcPr>
            <w:tcW w:type="dxa" w:w="4153"/>
          </w:tcPr>
          <w:p>
            <w:pPr>
              <w:pStyle w:val="null3"/>
            </w:pPr>
            <w:r>
              <w:rPr/>
              <w:t>履约保证金</w:t>
            </w:r>
          </w:p>
        </w:tc>
        <w:tc>
          <w:tcPr>
            <w:tcW w:type="dxa" w:w="4153"/>
          </w:tcPr>
          <w:p>
            <w:pPr>
              <w:pStyle w:val="null3"/>
            </w:pPr>
            <w:r>
              <w:rPr/>
              <w:t>收取比例：5%,说明：1.中标人在签订合同后15个工作日内，以保函或银行转账等非现金形式一次性向采购人提交当年度合同总额的5%作为履约保证金。以保函形式提交履约保证金的，履约保函的有效截止时间为服务项目结束后的15个工作日，有效期限到期后，若中标人没有违约行为，履约保函自动失效；以银行转账形式提交履约保证金的，在项目完成且采购人经验收合格后的15个工作日内无息退还给中标人。如中标人在合同期内提前终止合同或合同期间因违约被采购人提前终止合同的，则采购人有权将履约保证金不予退还或选择要求出具该保函的机构承兑或由中标人先行向采购人支付足额的履约保证金，如该履约保证金不足以弥补采购人经济损失的，采购人有权向中标人继续主张。 2.中标人发生如下情形之一的，采购人不予退还履约保证金或作为履约保函受益人向银行进行书面索赔： ①中标人事前未告知或未征得采购人同意而将本项目转包的； ②未能按合同约定履行服务义务、职责而造成采购人财物损失的； ③在服务过程中发生严重失职导致责任事故或者不良社会影响的； ④克扣人员工资或未按规定及时足额支付人员工资福利待遇的； ⑤中标人违反合同规定，所提供的服务未达到合同要求，采购人书面提出整改通知，累计提出达三次，中标人未按要求及时整改的。 如在合同期内，中标人发生以上情形之一，采购人可直接从履约保证金中提取违约金作为造成各种损失的补偿。 3.逾期不退还履约保证金的违约责任： ①中标人有权要求采购人缴纳同服务费用总金额5%的违约金； ②中标人有权向采购人所在地的人民法院提起诉讼。 注：合同期间，中标人违约，严重影响采购人正常工作的，造成人身伤害或财产受损，采购人有权单方终止合同，且不予退还履约保证金。如履约保证金不足以冲抵损失时，采购人有权另行向中标人追讨。</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公园服务</w:t>
            </w:r>
          </w:p>
        </w:tc>
        <w:tc>
          <w:tcPr>
            <w:tcW w:type="dxa" w:w="933"/>
          </w:tcPr>
          <w:p>
            <w:pPr>
              <w:pStyle w:val="null3"/>
              <w:jc w:val="left"/>
            </w:pPr>
            <w:r>
              <w:rPr/>
              <w:t>广州珠江公园后勤服务</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6,090,000.00</w:t>
            </w:r>
          </w:p>
        </w:tc>
        <w:tc>
          <w:tcPr>
            <w:tcW w:type="dxa" w:w="933"/>
          </w:tcPr>
          <w:p>
            <w:pPr>
              <w:pStyle w:val="null3"/>
              <w:jc w:val="right"/>
            </w:pPr>
            <w:r>
              <w:rPr/>
              <w:t>6,090,000.00</w:t>
            </w:r>
          </w:p>
        </w:tc>
        <w:tc>
          <w:tcPr>
            <w:tcW w:type="dxa" w:w="840"/>
          </w:tcPr>
          <w:p>
            <w:pPr>
              <w:pStyle w:val="null3"/>
            </w:pPr>
            <w:r>
              <w:rPr/>
              <w:t>租赁和商务服务业</w:t>
            </w:r>
          </w:p>
        </w:tc>
        <w:tc>
          <w:tcPr>
            <w:tcW w:type="dxa" w:w="933"/>
          </w:tcPr>
          <w:p>
            <w:pPr>
              <w:pStyle w:val="null3"/>
            </w:pPr>
            <w:r>
              <w:rPr/>
              <w:t>详见附表一</w:t>
            </w:r>
          </w:p>
        </w:tc>
      </w:tr>
    </w:tbl>
    <w:p>
      <w:pPr>
        <w:pStyle w:val="null3"/>
      </w:pPr>
      <w:r>
        <w:rPr>
          <w:b/>
        </w:rPr>
        <w:t>附表</w:t>
      </w:r>
      <w:r>
        <w:rPr>
          <w:b/>
        </w:rPr>
        <w:t>一</w:t>
      </w:r>
      <w:r>
        <w:rPr>
          <w:b/>
        </w:rPr>
        <w:t>：</w:t>
      </w:r>
      <w:r>
        <w:rPr>
          <w:b/>
        </w:rPr>
        <w:t>广州珠江公园后勤服务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广州珠江公园</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采购包1：面向中小企业，以合同分包形式预留，预留比例：40%。</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采购包1(广州珠江公园后勤服务)：综合评分法,是指投标文件满足招标文件全部实质性要求，且按照评审因素的量化指标评审得分最高的投标人为中标候选人的评标方法。（最低报价不是中标的唯一依据。）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采购包1（广州珠江公园后勤服务）：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采购包1（广州珠江公园后勤服务）：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要求合同分包给中小企业，且分包中小企业达到40%。 本项目预留部分采购项目预算专门面向中小企业采购。对于预留份额，提供的服务由符合政策要求的中小企业承接。预留份额通过以下措施进行,投标人可选择以下其中一种方式参与： 1.投标人不属于中小企业的，必须将本项目合同分包给一家或者多家中小企业，中小企业承担的合同份额占合同金额的比例达到40%以上（其中预留给小微企业的部分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2.投标人属于中型企业的，必须将本项目合同分包给一家或者多家小微企业，小微企业承担的合同份额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3.投标人属于小微企业的，不得进行分包。【依据全部服务的承接方的《中小企业声明函》或由省级以上监狱管理局、戒毒管理局(含新疆生产建设兵团)出具的承接方属于监狱企业的证明文件或承接方的《残疾人福利性单位声明函》】。</w:t>
            </w:r>
          </w:p>
        </w:tc>
      </w:tr>
    </w:tbl>
    <w:p>
      <w:pPr>
        <w:pStyle w:val="null3"/>
        <w:ind w:firstLine="480"/>
      </w:pPr>
      <w:r>
        <w:rPr/>
        <w:t>表二符合性审查表：</w:t>
      </w:r>
    </w:p>
    <w:p>
      <w:pPr>
        <w:pStyle w:val="null3"/>
      </w:pPr>
      <w:r>
        <w:rPr/>
        <w:t>采购包1（广州珠江公园后勤服务）：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采购包1(广州珠江公园后勤服务):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技术部分50.0分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总体服务方案 (8.0分)</w:t>
            </w:r>
            <w:r>
              <w:rPr/>
              <w:t>，（等次分值选择：</w:t>
            </w:r>
            <w:r>
              <w:rPr/>
              <w:t>0.0;</w:t>
            </w:r>
            <w:r>
              <w:rPr/>
              <w:t>1.0;</w:t>
            </w:r>
            <w:r>
              <w:rPr/>
              <w:t>3.0;</w:t>
            </w:r>
            <w:r>
              <w:rPr/>
              <w:t>5.0;</w:t>
            </w:r>
            <w:r>
              <w:rPr/>
              <w:t>8.0;</w:t>
            </w:r>
            <w:r>
              <w:rPr/>
              <w:t>）</w:t>
            </w:r>
          </w:p>
        </w:tc>
        <w:tc>
          <w:tcPr>
            <w:tcW w:type="dxa" w:w="5076"/>
          </w:tcPr>
          <w:p>
            <w:pPr>
              <w:pStyle w:val="null3"/>
              <w:jc w:val="left"/>
            </w:pPr>
            <w:r>
              <w:rPr/>
              <w:t>投标人根据本项目的实际情况提供总体服务方案（服务内容、重难点分析、管理模式、管理思路、管理措施、工作目标、规章制度等）。评标委员会对方案进行综合评价。 1.服务方案完全满足采购文件要求，方案包括上述各项内容，实施措施详尽实用、合理可行并具有针对性措施，得8分； 2.服务方案符合采购文件要求，方案包含上述各项内容，实施措施合理并具有较为针对性的措施，得5分； 3.服务方案基本符合采购文件要求，投标方案未完全包括上述所要求内容，有实施措施、无针对性措施，得3分； 4.服务方案不满足采购需求，得1分； 5.其他情况或无相关内容不得分。</w:t>
            </w:r>
          </w:p>
        </w:tc>
      </w:tr>
      <w:tr>
        <w:tc>
          <w:tcPr>
            <w:tcW w:type="dxa" w:w="922"/>
            <w:gridSpan w:val="2"/>
            <w:vMerge/>
          </w:tcPr>
          <w:p/>
        </w:tc>
        <w:tc>
          <w:tcPr>
            <w:tcW w:type="dxa" w:w="2307"/>
          </w:tcPr>
          <w:p>
            <w:pPr>
              <w:pStyle w:val="null3"/>
              <w:jc w:val="left"/>
            </w:pPr>
            <w:r>
              <w:rPr/>
              <w:t>管理服务方案 (8.0分)</w:t>
            </w:r>
            <w:r>
              <w:rPr/>
              <w:t>，（等次分值选择：</w:t>
            </w:r>
            <w:r>
              <w:rPr/>
              <w:t>0.0;</w:t>
            </w:r>
            <w:r>
              <w:rPr/>
              <w:t>1.0;</w:t>
            </w:r>
            <w:r>
              <w:rPr/>
              <w:t>3.0;</w:t>
            </w:r>
            <w:r>
              <w:rPr/>
              <w:t>5.0;</w:t>
            </w:r>
            <w:r>
              <w:rPr/>
              <w:t>8.0;</w:t>
            </w:r>
            <w:r>
              <w:rPr/>
              <w:t>）</w:t>
            </w:r>
          </w:p>
        </w:tc>
        <w:tc>
          <w:tcPr>
            <w:tcW w:type="dxa" w:w="5076"/>
          </w:tcPr>
          <w:p>
            <w:pPr>
              <w:pStyle w:val="null3"/>
              <w:jc w:val="left"/>
            </w:pPr>
            <w:r>
              <w:rPr/>
              <w:t>包含但不限于消防管理服务方案、讲解服务管理方案、水电管理方案、节假日、重要展览、其他临时活动等服务管理方案等。 1.管理服务方案完全满足采购文件要求，方案包括上述各项内容，实施措施详尽实用、合理可行并具有针对性措施，得8分； 2.管理服务方案符合采购文件要求，方案包含上述各项内容，实施措施合理并具有较为针对性的措施，得5分； 3.管理服务方案基本符合采购文件要求，投标方案未完全包括上述所要求内容，有实施措施、无针对性措施，得3分； 4.管理服务方案不满足采购需求，得1分； 5.其他情况或无相关内容不得分。</w:t>
            </w:r>
          </w:p>
        </w:tc>
      </w:tr>
      <w:tr>
        <w:tc>
          <w:tcPr>
            <w:tcW w:type="dxa" w:w="922"/>
            <w:gridSpan w:val="2"/>
            <w:vMerge/>
          </w:tcPr>
          <w:p/>
        </w:tc>
        <w:tc>
          <w:tcPr>
            <w:tcW w:type="dxa" w:w="2307"/>
          </w:tcPr>
          <w:p>
            <w:pPr>
              <w:pStyle w:val="null3"/>
              <w:jc w:val="left"/>
            </w:pPr>
            <w:r>
              <w:rPr/>
              <w:t>机构设立、运作流程、人员管理 (5.0分)</w:t>
            </w:r>
            <w:r>
              <w:rPr/>
              <w:t>，（等次分值选择：</w:t>
            </w:r>
            <w:r>
              <w:rPr/>
              <w:t>0.0;</w:t>
            </w:r>
            <w:r>
              <w:rPr/>
              <w:t>1.0;</w:t>
            </w:r>
            <w:r>
              <w:rPr/>
              <w:t>3.0;</w:t>
            </w:r>
            <w:r>
              <w:rPr/>
              <w:t>5.0;</w:t>
            </w:r>
            <w:r>
              <w:rPr/>
              <w:t>）</w:t>
            </w:r>
          </w:p>
        </w:tc>
        <w:tc>
          <w:tcPr>
            <w:tcW w:type="dxa" w:w="5076"/>
          </w:tcPr>
          <w:p>
            <w:pPr>
              <w:pStyle w:val="null3"/>
              <w:jc w:val="left"/>
            </w:pPr>
            <w:r>
              <w:rPr/>
              <w:t>根据投标人针对本项目的服务特性提出的针对机构设立、运作流程、人员管理方案进行评审： 1.机构设置合理、运行流畅、管理方式科学，完全满足本项目要求的，得5分； 2.机构设置基本合理、运行比较流畅、管理方式有一定的科学性，完全满足本项目要求的，得3分； 3.机构设置不合理、运行不流畅、管理方式不科学，不能完全满足本项目要求的，得1分； 4.其他情况或无相关内容不得分。</w:t>
            </w:r>
          </w:p>
        </w:tc>
      </w:tr>
      <w:tr>
        <w:tc>
          <w:tcPr>
            <w:tcW w:type="dxa" w:w="922"/>
            <w:gridSpan w:val="2"/>
            <w:vMerge/>
          </w:tcPr>
          <w:p/>
        </w:tc>
        <w:tc>
          <w:tcPr>
            <w:tcW w:type="dxa" w:w="2307"/>
          </w:tcPr>
          <w:p>
            <w:pPr>
              <w:pStyle w:val="null3"/>
              <w:jc w:val="left"/>
            </w:pPr>
            <w:r>
              <w:rPr/>
              <w:t>质量保证体系及措施 (6.0分)</w:t>
            </w:r>
            <w:r>
              <w:rPr/>
              <w:t>，（等次分值选择：</w:t>
            </w:r>
            <w:r>
              <w:rPr/>
              <w:t>0.0;</w:t>
            </w:r>
            <w:r>
              <w:rPr/>
              <w:t>1.0;</w:t>
            </w:r>
            <w:r>
              <w:rPr/>
              <w:t>3.0;</w:t>
            </w:r>
            <w:r>
              <w:rPr/>
              <w:t>6.0;</w:t>
            </w:r>
            <w:r>
              <w:rPr/>
              <w:t>）</w:t>
            </w:r>
          </w:p>
        </w:tc>
        <w:tc>
          <w:tcPr>
            <w:tcW w:type="dxa" w:w="5076"/>
          </w:tcPr>
          <w:p>
            <w:pPr>
              <w:pStyle w:val="null3"/>
              <w:jc w:val="left"/>
            </w:pPr>
            <w:r>
              <w:rPr/>
              <w:t>1.质量保证体系及措施满足采购文件要求，实施措施详尽实用、合理可行并具有针对性措施，得6分； 2.质量保证体系及措施符合采购文件要求，实施措施合理并具有较为针对性的措施，得3分； 3.质量保证体系及措施基本符合采购文件要求，有实施措施、无针对性措施，得1分； 4.其他情况或无相关内容不得分。</w:t>
            </w:r>
          </w:p>
        </w:tc>
      </w:tr>
      <w:tr>
        <w:tc>
          <w:tcPr>
            <w:tcW w:type="dxa" w:w="922"/>
            <w:gridSpan w:val="2"/>
            <w:vMerge/>
          </w:tcPr>
          <w:p/>
        </w:tc>
        <w:tc>
          <w:tcPr>
            <w:tcW w:type="dxa" w:w="2307"/>
          </w:tcPr>
          <w:p>
            <w:pPr>
              <w:pStyle w:val="null3"/>
              <w:jc w:val="left"/>
            </w:pPr>
            <w:r>
              <w:rPr/>
              <w:t>工作人员培训及管理考核 (10.0分)</w:t>
            </w:r>
            <w:r>
              <w:rPr/>
              <w:t>，（等次分值选择：</w:t>
            </w:r>
            <w:r>
              <w:rPr/>
              <w:t>0.0;</w:t>
            </w:r>
            <w:r>
              <w:rPr/>
              <w:t>1.0;</w:t>
            </w:r>
            <w:r>
              <w:rPr/>
              <w:t>6.0;</w:t>
            </w:r>
            <w:r>
              <w:rPr/>
              <w:t>10.0;</w:t>
            </w:r>
            <w:r>
              <w:rPr/>
              <w:t>）</w:t>
            </w:r>
          </w:p>
        </w:tc>
        <w:tc>
          <w:tcPr>
            <w:tcW w:type="dxa" w:w="5076"/>
          </w:tcPr>
          <w:p>
            <w:pPr>
              <w:pStyle w:val="null3"/>
              <w:jc w:val="left"/>
            </w:pPr>
            <w:r>
              <w:rPr/>
              <w:t>针对本项目的服务人员的内部培训和管理方案（包括但不限于对人力资源开发培训体系，人员培训具体计划，值班轮岗计划，人员管理制度，人员招聘、试用、录用、考核及处罚标准等）进行评审： 1.服务人员的内部培训和管理方案完全满足采购文件要求，方案包括上述各项内容，实施措施详尽实用、合理可行并具有针对性措施，得10分； 2.服务人员的内部培训和管理方案符合采购文件要求，方案包含上述各项内容，实施措施合理可行并具有较为针对性的措施，得6分； 3.方案未完全包括上述所要求内容，有实施措施、无针对性措施，得1分； 4.其他情况或无相关内容不得分。</w:t>
            </w:r>
          </w:p>
        </w:tc>
      </w:tr>
      <w:tr>
        <w:tc>
          <w:tcPr>
            <w:tcW w:type="dxa" w:w="922"/>
            <w:gridSpan w:val="2"/>
            <w:vMerge/>
          </w:tcPr>
          <w:p/>
        </w:tc>
        <w:tc>
          <w:tcPr>
            <w:tcW w:type="dxa" w:w="2307"/>
          </w:tcPr>
          <w:p>
            <w:pPr>
              <w:pStyle w:val="null3"/>
              <w:jc w:val="left"/>
            </w:pPr>
            <w:r>
              <w:rPr/>
              <w:t>应急方案和保障措施（针对重大节假日、大型活动、防灾应急和突发事件等特殊情况而制定的应急方案和保障措施） (13.0分)</w:t>
            </w:r>
            <w:r>
              <w:rPr/>
              <w:t>，（等次分值选择：</w:t>
            </w:r>
            <w:r>
              <w:rPr/>
              <w:t>0.0;</w:t>
            </w:r>
            <w:r>
              <w:rPr/>
              <w:t>1.0;</w:t>
            </w:r>
            <w:r>
              <w:rPr/>
              <w:t>5.0;</w:t>
            </w:r>
            <w:r>
              <w:rPr/>
              <w:t>8.0;</w:t>
            </w:r>
            <w:r>
              <w:rPr/>
              <w:t>13.0;</w:t>
            </w:r>
            <w:r>
              <w:rPr/>
              <w:t>）</w:t>
            </w:r>
          </w:p>
        </w:tc>
        <w:tc>
          <w:tcPr>
            <w:tcW w:type="dxa" w:w="5076"/>
          </w:tcPr>
          <w:p>
            <w:pPr>
              <w:pStyle w:val="null3"/>
              <w:jc w:val="left"/>
            </w:pPr>
            <w:r>
              <w:rPr/>
              <w:t>根据投标人应急方案和保障措施方案进行评审： 1.应急方案完整全面，完全满足本项目要求的，实施措施详尽实用、合理可行并具有针对性措施，得13分； 2.应急方案比较完整，完全满足本项目要求的，施措施合理并具有较为针对性的措施，得8分； 3.应急方案基本符合采购文件要求，有实施措施、无针对性措施，得5分； 4.方案不满足采购需求，得1分； 5.其他情况或无相关内容不得分。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 (3.0分)</w:t>
            </w:r>
          </w:p>
        </w:tc>
        <w:tc>
          <w:tcPr>
            <w:tcW w:type="dxa" w:w="5076"/>
          </w:tcPr>
          <w:p>
            <w:pPr>
              <w:pStyle w:val="null3"/>
              <w:jc w:val="left"/>
            </w:pPr>
            <w:r>
              <w:rPr/>
              <w:t>投标人2020年1月1日至今承接过类似项目业绩的，每提供一项得1分，最高得3分。无或其他不得分。 注：时间以中标／成交通知书为准。须同时提交中标／成交通知书复印件、合同关键页（须包含工作内容、合同双方签章页面）复印件，并加盖公章，不提供或不齐全均不得分。</w:t>
            </w:r>
          </w:p>
        </w:tc>
      </w:tr>
      <w:tr>
        <w:tc>
          <w:tcPr>
            <w:tcW w:type="dxa" w:w="922"/>
            <w:gridSpan w:val="2"/>
            <w:vMerge/>
          </w:tcPr>
          <w:p/>
        </w:tc>
        <w:tc>
          <w:tcPr>
            <w:tcW w:type="dxa" w:w="2307"/>
          </w:tcPr>
          <w:p>
            <w:pPr>
              <w:pStyle w:val="null3"/>
              <w:jc w:val="left"/>
            </w:pPr>
            <w:r>
              <w:rPr/>
              <w:t>客户评价 (3.0分)</w:t>
            </w:r>
          </w:p>
        </w:tc>
        <w:tc>
          <w:tcPr>
            <w:tcW w:type="dxa" w:w="5076"/>
          </w:tcPr>
          <w:p>
            <w:pPr>
              <w:pStyle w:val="null3"/>
              <w:jc w:val="left"/>
            </w:pPr>
            <w:r>
              <w:rPr/>
              <w:t>投标人提供业绩“满意或类似好评”的客户评价材料，每提供一份得1分，最高得3分。 注：提供业绩的甲方或甲方主管部门盖章的评价文件复印件，并加盖公章，不提供不得分。</w:t>
            </w:r>
          </w:p>
        </w:tc>
      </w:tr>
      <w:tr>
        <w:tc>
          <w:tcPr>
            <w:tcW w:type="dxa" w:w="922"/>
            <w:gridSpan w:val="2"/>
            <w:vMerge/>
          </w:tcPr>
          <w:p/>
        </w:tc>
        <w:tc>
          <w:tcPr>
            <w:tcW w:type="dxa" w:w="2307"/>
          </w:tcPr>
          <w:p>
            <w:pPr>
              <w:pStyle w:val="null3"/>
              <w:jc w:val="left"/>
            </w:pPr>
            <w:r>
              <w:rPr/>
              <w:t>企业荣誉 (4.0分)</w:t>
            </w:r>
          </w:p>
        </w:tc>
        <w:tc>
          <w:tcPr>
            <w:tcW w:type="dxa" w:w="5076"/>
          </w:tcPr>
          <w:p>
            <w:pPr>
              <w:pStyle w:val="null3"/>
              <w:jc w:val="left"/>
            </w:pPr>
            <w:r>
              <w:rPr/>
              <w:t>获得有关政府部门颁发的项目相关的奖项，每获得一项得1分，最高得4分。 注：须提供证书扫描件等证明文件，并加盖公章，不提供不得分。</w:t>
            </w:r>
          </w:p>
        </w:tc>
      </w:tr>
      <w:tr>
        <w:tc>
          <w:tcPr>
            <w:tcW w:type="dxa" w:w="922"/>
            <w:gridSpan w:val="2"/>
            <w:vMerge/>
          </w:tcPr>
          <w:p/>
        </w:tc>
        <w:tc>
          <w:tcPr>
            <w:tcW w:type="dxa" w:w="2307"/>
          </w:tcPr>
          <w:p>
            <w:pPr>
              <w:pStyle w:val="null3"/>
              <w:jc w:val="left"/>
            </w:pPr>
            <w:r>
              <w:rPr/>
              <w:t>项目经理（不得兼任） (3.0分)</w:t>
            </w:r>
          </w:p>
        </w:tc>
        <w:tc>
          <w:tcPr>
            <w:tcW w:type="dxa" w:w="5076"/>
          </w:tcPr>
          <w:p>
            <w:pPr>
              <w:pStyle w:val="null3"/>
              <w:jc w:val="left"/>
            </w:pPr>
            <w:r>
              <w:rPr/>
              <w:t>1.具有本科或以上学历，得1分； 2.具有政府相关部门颁发人力资源或工商管理类的职称证书的，高级职称得2分，中级职称得1分。 注：本项最高得3分，无或其他不得分。同一人不得在本项目中兼职多个岗位同时计分。须提供对应人 员的①身份证复印件；②毕业证复印件；③职称证复印件；④近三个月中任意一个月在本单位购买的社保证明。上述证明材料均需加盖公章，不提供或不齐全均不得分。</w:t>
            </w:r>
          </w:p>
        </w:tc>
      </w:tr>
      <w:tr>
        <w:tc>
          <w:tcPr>
            <w:tcW w:type="dxa" w:w="922"/>
            <w:gridSpan w:val="2"/>
            <w:vMerge/>
          </w:tcPr>
          <w:p/>
        </w:tc>
        <w:tc>
          <w:tcPr>
            <w:tcW w:type="dxa" w:w="2307"/>
          </w:tcPr>
          <w:p>
            <w:pPr>
              <w:pStyle w:val="null3"/>
              <w:jc w:val="left"/>
            </w:pPr>
            <w:r>
              <w:rPr/>
              <w:t>项目主管(不得兼任) (2.0分)</w:t>
            </w:r>
          </w:p>
        </w:tc>
        <w:tc>
          <w:tcPr>
            <w:tcW w:type="dxa" w:w="5076"/>
          </w:tcPr>
          <w:p>
            <w:pPr>
              <w:pStyle w:val="null3"/>
              <w:jc w:val="left"/>
            </w:pPr>
            <w:r>
              <w:rPr/>
              <w:t>1.具有本科或以上学历，得1分；具有专科学历，得0.5分；本小项最高得1分。 2.具有政府相关部门颁发的人力资源或工商管理类的职称证书的中级（或以上）职称的，得1分； 注：本项最高得2分，无或其他不得分。同一人不得在本项目中兼职多个岗位同时计分。须提供对应人员的①身份证复印件；②毕业证复印件；③职称证复印件；④相关资格证书复印件；⑤近三个月中任意一个月在本单位购买的社保证明。上述证明材料均需加盖公章，不提供或不齐全均不得分。</w:t>
            </w:r>
          </w:p>
        </w:tc>
      </w:tr>
      <w:tr>
        <w:tc>
          <w:tcPr>
            <w:tcW w:type="dxa" w:w="922"/>
            <w:gridSpan w:val="2"/>
            <w:vMerge/>
          </w:tcPr>
          <w:p/>
        </w:tc>
        <w:tc>
          <w:tcPr>
            <w:tcW w:type="dxa" w:w="2307"/>
          </w:tcPr>
          <w:p>
            <w:pPr>
              <w:pStyle w:val="null3"/>
              <w:jc w:val="left"/>
            </w:pPr>
            <w:r>
              <w:rPr/>
              <w:t>服务人员团队(除项目经理、项目主管外) (20.0分)</w:t>
            </w:r>
          </w:p>
        </w:tc>
        <w:tc>
          <w:tcPr>
            <w:tcW w:type="dxa" w:w="5076"/>
          </w:tcPr>
          <w:p>
            <w:pPr>
              <w:pStyle w:val="null3"/>
              <w:jc w:val="left"/>
            </w:pPr>
            <w:r>
              <w:rPr/>
              <w:t>1.游客服务中心讲解服务员具备以下条件： （1）具有本科或以上学历的，每提供一人得1分，最高得2分；具有专科学历的，每提供一人得0.5分，最高得1分。本小项最高得2分。 （2）具有普通话水平测试等级证书二级甲等（或以上）等级的，每提供一人得2分；二级乙等的，每提供一人得1分。本小项最高得2分； （3）具有英语等级证书的，每提供一人得1分。本小项最高得2分。 注：本项最高得6分，上述人员除学历证外，同一人具备（2）（3）项两证的不可同时计分。同一人不得在本项目中兼职多个岗位同时计分。无或其他不得分。 2.服务员（含门岗、巡查、大讲堂展区、开放草坪帐篷预约兼现场活动管理员等）： （1）具有相应的应急救护能力，具备应急管理部门颁发的应急救援员资格证，每提供一人得1分，最高得3分； （2）具备专业机构颁发的救护员证，每提供一人得1分，最高得5分。 注：本项最高得8分，同一人具备两证不可同时计分。无或其他不得分。同一人不得在本项目中兼职多个岗位同时计分。 3.科普活动策划专员： 具备艺术设计类（如艺术设计传媒或广告设计与制作等专业）、会展类（如会议、展览、节事、演出、赛事等的策划、组织、管理和服务）、活动策划类等本科或以上学历的，得3分。 注：本项最高得3分，无或其他不得分。同一人不得在本项目中兼职多个岗位同时计分。 4.厨师（1人）： 具有厨师证的得3分。 注：本项最高得3分，无或其他不得分。同一人不得在本项目中兼职多个岗位同时计分。 上述1-4项须提供对应人员的①身份证复印件；②毕业证复印件；③职称证复印件；④相关资格证书复印件；⑤近三个月中任意一个月在本单位购买的社保证明；上述证明材料均需加盖公章，不提供或不齐全均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jc w:val="center"/>
      </w:pPr>
      <w:r>
        <w:rPr>
          <w:sz w:val="54"/>
          <w:b/>
          <w:color w:val="222222"/>
          <w:shd w:fill="FFFFFF" w:val="clear"/>
        </w:rPr>
        <w:t>广东省政府采购</w:t>
      </w:r>
    </w:p>
    <w:p>
      <w:pPr>
        <w:pStyle w:val="null3"/>
        <w:spacing w:before="150" w:after="150"/>
        <w:jc w:val="both"/>
      </w:pPr>
      <w:r>
        <w:rPr>
          <w:sz w:val="27"/>
          <w:color w:val="222222"/>
          <w:shd w:fill="FFFFFF" w:val="clear"/>
        </w:rPr>
        <w:t xml:space="preserve"> </w:t>
      </w:r>
    </w:p>
    <w:p>
      <w:pPr>
        <w:pStyle w:val="null3"/>
        <w:spacing w:before="150" w:after="150"/>
        <w:jc w:val="both"/>
      </w:pPr>
      <w:r>
        <w:rPr>
          <w:sz w:val="27"/>
          <w:color w:val="222222"/>
          <w:shd w:fill="FFFFFF" w:val="clear"/>
        </w:rPr>
        <w:t xml:space="preserve"> </w:t>
      </w:r>
    </w:p>
    <w:p>
      <w:pPr>
        <w:pStyle w:val="null3"/>
        <w:spacing w:before="150" w:after="150"/>
        <w:jc w:val="both"/>
      </w:pPr>
      <w:r>
        <w:rPr>
          <w:sz w:val="27"/>
          <w:color w:val="222222"/>
          <w:shd w:fill="FFFFFF" w:val="clear"/>
        </w:rPr>
        <w:t xml:space="preserve"> </w:t>
      </w:r>
    </w:p>
    <w:p>
      <w:pPr>
        <w:pStyle w:val="null3"/>
        <w:spacing w:before="150" w:after="150"/>
        <w:jc w:val="both"/>
      </w:pPr>
      <w:r>
        <w:rPr>
          <w:sz w:val="27"/>
          <w:color w:val="222222"/>
          <w:shd w:fill="FFFFFF" w:val="clear"/>
        </w:rPr>
        <w:t xml:space="preserve"> </w:t>
      </w:r>
    </w:p>
    <w:p>
      <w:pPr>
        <w:pStyle w:val="null3"/>
        <w:spacing w:before="150" w:after="150"/>
        <w:jc w:val="both"/>
      </w:pPr>
      <w:r>
        <w:rPr>
          <w:sz w:val="27"/>
          <w:color w:val="222222"/>
          <w:shd w:fill="FFFFFF" w:val="clear"/>
        </w:rPr>
        <w:t xml:space="preserve"> </w:t>
      </w:r>
    </w:p>
    <w:p>
      <w:pPr>
        <w:pStyle w:val="null3"/>
        <w:jc w:val="center"/>
      </w:pPr>
      <w:r>
        <w:rPr>
          <w:sz w:val="72"/>
          <w:b/>
          <w:color w:val="222222"/>
          <w:shd w:fill="FFFFFF" w:val="clear"/>
        </w:rPr>
        <w:t>合　同　书</w:t>
      </w:r>
    </w:p>
    <w:p>
      <w:pPr>
        <w:pStyle w:val="null3"/>
        <w:jc w:val="center"/>
      </w:pPr>
      <w:r>
        <w:br/>
      </w:r>
      <w:r>
        <w:br/>
      </w:r>
      <w:r>
        <w:br/>
      </w:r>
      <w:r>
        <w:br/>
      </w:r>
      <w:r>
        <w:br/>
      </w:r>
    </w:p>
    <w:p>
      <w:pPr>
        <w:pStyle w:val="null3"/>
        <w:jc w:val="both"/>
      </w:pPr>
      <w:r>
        <w:rPr>
          <w:sz w:val="28"/>
          <w:b/>
          <w:color w:val="222222"/>
          <w:shd w:fill="FFFFFF" w:val="clear"/>
        </w:rPr>
        <w:t>项目编号：</w:t>
      </w:r>
      <w:r>
        <w:rPr>
          <w:sz w:val="21"/>
          <w:b/>
          <w:color w:val="222222"/>
          <w:u w:val="single"/>
          <w:shd w:fill="FFFFFF" w:val="clear"/>
        </w:rPr>
        <w:t xml:space="preserve">               </w:t>
      </w:r>
    </w:p>
    <w:p>
      <w:pPr>
        <w:pStyle w:val="null3"/>
        <w:jc w:val="both"/>
      </w:pPr>
      <w:r>
        <w:rPr>
          <w:sz w:val="28"/>
          <w:b/>
          <w:color w:val="222222"/>
          <w:shd w:fill="FFFFFF" w:val="clear"/>
        </w:rPr>
        <w:t>项目名称：广州珠江公园后勤服务采购项目</w:t>
      </w:r>
    </w:p>
    <w:p>
      <w:pPr>
        <w:pStyle w:val="null3"/>
        <w:jc w:val="both"/>
      </w:pPr>
      <w:r>
        <w:rPr>
          <w:sz w:val="28"/>
          <w:b/>
          <w:color w:val="222222"/>
          <w:shd w:fill="FFFFFF" w:val="clear"/>
        </w:rPr>
        <w:t>合同编号：</w:t>
      </w:r>
      <w:r>
        <w:rPr>
          <w:sz w:val="21"/>
          <w:b/>
          <w:color w:val="222222"/>
          <w:u w:val="single"/>
          <w:shd w:fill="FFFFFF" w:val="clear"/>
        </w:rPr>
        <w:t xml:space="preserve"> </w:t>
      </w:r>
    </w:p>
    <w:p>
      <w:pPr>
        <w:pStyle w:val="null3"/>
        <w:jc w:val="both"/>
      </w:pPr>
      <w:r>
        <w:rPr>
          <w:sz w:val="28"/>
          <w:b/>
          <w:color w:val="222222"/>
          <w:shd w:fill="FFFFFF" w:val="clear"/>
        </w:rPr>
        <w:t>签约地点：</w:t>
      </w:r>
      <w:r>
        <w:rPr>
          <w:sz w:val="28"/>
          <w:b/>
          <w:color w:val="222222"/>
          <w:u w:val="single"/>
          <w:shd w:fill="FFFFFF" w:val="clear"/>
        </w:rPr>
        <w:t>广州珠江公园</w:t>
      </w:r>
    </w:p>
    <w:p>
      <w:pPr>
        <w:pStyle w:val="null3"/>
        <w:jc w:val="both"/>
      </w:pPr>
      <w:r>
        <w:rPr>
          <w:sz w:val="28"/>
          <w:b/>
          <w:color w:val="222222"/>
          <w:shd w:fill="FFFFFF" w:val="clear"/>
        </w:rPr>
        <w:t>签订日期：</w:t>
      </w:r>
      <w:r>
        <w:rPr>
          <w:sz w:val="28"/>
          <w:b/>
          <w:color w:val="222222"/>
          <w:shd w:fill="FFFFFF" w:val="clear"/>
        </w:rPr>
        <w:t xml:space="preserve">   </w:t>
      </w:r>
      <w:r>
        <w:rPr>
          <w:sz w:val="28"/>
          <w:b/>
          <w:color w:val="222222"/>
          <w:shd w:fill="FFFFFF" w:val="clear"/>
        </w:rPr>
        <w:t xml:space="preserve">  年     月     日</w:t>
      </w:r>
    </w:p>
    <w:p>
      <w:pPr>
        <w:pStyle w:val="null3"/>
        <w:jc w:val="both"/>
      </w:pPr>
      <w:r>
        <w:rPr>
          <w:sz w:val="24"/>
        </w:rPr>
        <w:t>甲方（采购人）：广州珠江公园</w:t>
      </w:r>
    </w:p>
    <w:p>
      <w:pPr>
        <w:pStyle w:val="null3"/>
      </w:pPr>
      <w:r>
        <w:rPr>
          <w:sz w:val="24"/>
          <w:color w:val="000000"/>
        </w:rPr>
        <w:t>乙方（中标供应商）：</w:t>
      </w:r>
    </w:p>
    <w:p>
      <w:pPr>
        <w:pStyle w:val="null3"/>
      </w:pPr>
      <w:r>
        <w:rPr>
          <w:sz w:val="24"/>
        </w:rPr>
        <w:t>根据</w:t>
      </w:r>
      <w:r>
        <w:rPr>
          <w:sz w:val="24"/>
          <w:u w:val="single"/>
        </w:rPr>
        <w:t>广州珠江公园后勤服务采购项目</w:t>
      </w:r>
      <w:r>
        <w:rPr>
          <w:sz w:val="24"/>
        </w:rPr>
        <w:t>的采购结果，按照《中华人民共和国政府采购法》、《中华人民共和国民法典》的规定，</w:t>
      </w:r>
      <w:r>
        <w:rPr>
          <w:sz w:val="24"/>
        </w:rPr>
        <w:t>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各种文件的解释顺序除特别说明外，以文件生成时间在后的为准）。</w:t>
      </w:r>
    </w:p>
    <w:p>
      <w:pPr>
        <w:pStyle w:val="null3"/>
        <w:ind w:firstLine="482"/>
        <w:jc w:val="both"/>
      </w:pPr>
      <w:r>
        <w:rPr>
          <w:sz w:val="24"/>
          <w:b/>
        </w:rPr>
        <w:t>一、合同金额</w:t>
      </w:r>
    </w:p>
    <w:p>
      <w:pPr>
        <w:pStyle w:val="null3"/>
        <w:ind w:firstLine="480"/>
        <w:jc w:val="left"/>
      </w:pPr>
      <w:r>
        <w:rPr>
          <w:sz w:val="24"/>
        </w:rPr>
        <w:t>本项目总服务期限为三年，合同一年一签。合同期为：</w:t>
      </w:r>
      <w:r>
        <w:rPr>
          <w:sz w:val="24"/>
        </w:rPr>
        <w:t>2025年1月1日至2027年12月31日，共36个月，合同一年一签。合同是否续签，以年度考核结果作为主要依据。项目总金额为（大写）：人民币</w:t>
      </w:r>
      <w:r>
        <w:rPr>
          <w:sz w:val="21"/>
          <w:u w:val="single"/>
        </w:rPr>
        <w:t xml:space="preserve">            </w:t>
      </w:r>
      <w:r>
        <w:rPr>
          <w:sz w:val="24"/>
        </w:rPr>
        <w:t>元（</w:t>
      </w:r>
      <w:r>
        <w:rPr>
          <w:sz w:val="24"/>
        </w:rPr>
        <w:t>¥</w:t>
      </w:r>
      <w:r>
        <w:rPr>
          <w:sz w:val="21"/>
          <w:u w:val="single"/>
        </w:rPr>
        <w:t xml:space="preserve">            </w:t>
      </w:r>
      <w:r>
        <w:rPr>
          <w:sz w:val="24"/>
        </w:rPr>
        <w:t>），其中，</w:t>
      </w:r>
      <w:r>
        <w:rPr>
          <w:sz w:val="24"/>
        </w:rPr>
        <w:t>2025年度合同金额为（大写）：人民币</w:t>
      </w:r>
      <w:r>
        <w:rPr>
          <w:sz w:val="21"/>
          <w:u w:val="single"/>
        </w:rPr>
        <w:t xml:space="preserve">            </w:t>
      </w:r>
      <w:r>
        <w:rPr>
          <w:sz w:val="24"/>
        </w:rPr>
        <w:t>元（</w:t>
      </w:r>
      <w:r>
        <w:rPr>
          <w:sz w:val="24"/>
        </w:rPr>
        <w:t>¥</w:t>
      </w:r>
      <w:r>
        <w:rPr>
          <w:sz w:val="21"/>
          <w:u w:val="single"/>
        </w:rPr>
        <w:t xml:space="preserve">            </w:t>
      </w:r>
      <w:r>
        <w:rPr>
          <w:sz w:val="24"/>
        </w:rPr>
        <w:t>）。</w:t>
      </w:r>
      <w:r>
        <w:rPr>
          <w:sz w:val="21"/>
        </w:rPr>
        <w:t xml:space="preserve"> </w:t>
      </w:r>
    </w:p>
    <w:p>
      <w:pPr>
        <w:pStyle w:val="null3"/>
        <w:ind w:firstLine="480"/>
        <w:jc w:val="both"/>
      </w:pPr>
      <w:r>
        <w:rPr>
          <w:sz w:val="24"/>
        </w:rPr>
        <w:t>合同金额包括乙方完成本项目所需的人力成本（人员工资、福利、加班费用等）、设施设备费用、货物成本、利润、税金、交通及合同实施过程中应预见和不可预见费用等。上述金额为乙方履行本合同项下的全部义务甲方需要支付的所有费用，除此之外，甲方不予支付其他任何费用或补偿。</w:t>
      </w:r>
    </w:p>
    <w:p>
      <w:pPr>
        <w:pStyle w:val="null3"/>
        <w:ind w:firstLine="482"/>
        <w:jc w:val="both"/>
      </w:pPr>
      <w:r>
        <w:rPr>
          <w:sz w:val="24"/>
          <w:b/>
        </w:rPr>
        <w:t>二、服务期限</w:t>
      </w:r>
    </w:p>
    <w:p>
      <w:pPr>
        <w:pStyle w:val="null3"/>
        <w:ind w:firstLine="480"/>
        <w:jc w:val="both"/>
      </w:pPr>
      <w:r>
        <w:rPr>
          <w:sz w:val="24"/>
        </w:rPr>
        <w:t>承包期限为：</w:t>
      </w:r>
      <w:r>
        <w:rPr>
          <w:sz w:val="24"/>
        </w:rPr>
        <w:t>2025年1月1日至2027年12月31日，共36个月，合同一年一签。合同是否续签，以年度考核结果作为主要依据。</w:t>
      </w:r>
    </w:p>
    <w:p>
      <w:pPr>
        <w:pStyle w:val="null3"/>
        <w:numPr>
          <w:ilvl w:val="0"/>
          <w:numId w:val="1"/>
        </w:numPr>
        <w:jc w:val="both"/>
      </w:pPr>
      <w:r>
        <w:rPr>
          <w:sz w:val="24"/>
          <w:b/>
        </w:rPr>
        <w:t>服务内容</w:t>
      </w:r>
    </w:p>
    <w:p>
      <w:pPr>
        <w:pStyle w:val="null3"/>
        <w:ind w:firstLine="480"/>
        <w:jc w:val="both"/>
      </w:pPr>
      <w:r>
        <w:rPr>
          <w:sz w:val="24"/>
        </w:rPr>
        <w:t>广州珠江公园位于广州市天河区珠江新城中心腹地，占地面积为</w:t>
      </w:r>
      <w:r>
        <w:rPr>
          <w:sz w:val="24"/>
        </w:rPr>
        <w:t>28万平方米。公园以快绿湖所在的湖滨区为中心，向外辐射有棕榈园、醉绿园、木兰园、百花园、藤本园、姜园、桂花园、同乐园、疏林草坪区、水生植物区、风景林区等主要园区。游客可以从南门、兴盛门、北门、东门四个入口进入公园。为保障公园园区正常运行和公众体验，乙方为甲方提供公园后勤服务人员及其管理工作。</w:t>
      </w:r>
    </w:p>
    <w:p>
      <w:pPr>
        <w:pStyle w:val="null3"/>
        <w:ind w:firstLine="482"/>
        <w:jc w:val="both"/>
      </w:pPr>
      <w:r>
        <w:rPr>
          <w:sz w:val="24"/>
          <w:b/>
        </w:rPr>
        <w:t>四、服务方式</w:t>
      </w:r>
    </w:p>
    <w:p>
      <w:pPr>
        <w:pStyle w:val="null3"/>
        <w:ind w:firstLine="480"/>
      </w:pPr>
      <w:r>
        <w:rPr>
          <w:sz w:val="24"/>
        </w:rPr>
        <w:t>1</w:t>
      </w:r>
      <w:r>
        <w:rPr>
          <w:sz w:val="24"/>
        </w:rPr>
        <w:t>.</w:t>
      </w:r>
      <w:r>
        <w:rPr>
          <w:sz w:val="24"/>
        </w:rPr>
        <w:t>乙方在确定的范围内以包工、包料、包质量、包安全（人员自身安全）的方式</w:t>
      </w:r>
      <w:r>
        <w:rPr>
          <w:sz w:val="24"/>
        </w:rPr>
        <w:t>提供后</w:t>
      </w:r>
      <w:r>
        <w:rPr>
          <w:sz w:val="24"/>
        </w:rPr>
        <w:t>勤服务。</w:t>
      </w:r>
    </w:p>
    <w:p>
      <w:pPr>
        <w:pStyle w:val="null3"/>
        <w:ind w:firstLine="480"/>
      </w:pPr>
      <w:r>
        <w:rPr>
          <w:sz w:val="24"/>
        </w:rPr>
        <w:t>2</w:t>
      </w:r>
      <w:r>
        <w:rPr>
          <w:sz w:val="24"/>
        </w:rPr>
        <w:t>.为每位后勤服务人员（以下简称“服务人员”）在本项目提供后勤服务时所需的日常工作用品，如服装</w:t>
      </w:r>
      <w:r>
        <w:rPr>
          <w:sz w:val="24"/>
        </w:rPr>
        <w:t>、</w:t>
      </w:r>
      <w:r>
        <w:rPr>
          <w:sz w:val="24"/>
        </w:rPr>
        <w:t>现场服务人员的绶带、办公设备、办公用品、对讲机（包括但不限于手持扩音喇叭等）、常用（维修）工具及日常医疗用品等，均按实际工作需要由乙方自行进行采购及配置。</w:t>
      </w:r>
    </w:p>
    <w:p>
      <w:pPr>
        <w:pStyle w:val="null3"/>
        <w:ind w:firstLine="482"/>
        <w:jc w:val="both"/>
      </w:pPr>
      <w:r>
        <w:rPr>
          <w:sz w:val="24"/>
          <w:b/>
        </w:rPr>
        <w:t>五、服务要求</w:t>
      </w:r>
    </w:p>
    <w:p>
      <w:pPr>
        <w:pStyle w:val="null3"/>
        <w:ind w:firstLine="482"/>
        <w:jc w:val="both"/>
      </w:pPr>
      <w:r>
        <w:rPr>
          <w:sz w:val="24"/>
          <w:b/>
        </w:rPr>
        <w:t>1</w:t>
      </w:r>
      <w:r>
        <w:rPr>
          <w:sz w:val="24"/>
          <w:b/>
        </w:rPr>
        <w:t>.</w:t>
      </w:r>
      <w:r>
        <w:rPr>
          <w:sz w:val="24"/>
          <w:b/>
        </w:rPr>
        <w:t>服务</w:t>
      </w:r>
      <w:r>
        <w:rPr>
          <w:sz w:val="24"/>
          <w:b/>
        </w:rPr>
        <w:t>基本</w:t>
      </w:r>
      <w:r>
        <w:rPr>
          <w:sz w:val="24"/>
          <w:b/>
        </w:rPr>
        <w:t>要求</w:t>
      </w:r>
    </w:p>
    <w:p>
      <w:pPr>
        <w:pStyle w:val="null3"/>
        <w:ind w:firstLine="482"/>
        <w:jc w:val="both"/>
      </w:pPr>
      <w:r>
        <w:rPr>
          <w:sz w:val="24"/>
          <w:b/>
        </w:rPr>
        <w:t>1.1</w:t>
      </w:r>
      <w:r>
        <w:rPr>
          <w:sz w:val="24"/>
          <w:b/>
        </w:rPr>
        <w:t>服务内容与岗位设置</w:t>
      </w:r>
    </w:p>
    <w:p>
      <w:pPr>
        <w:pStyle w:val="null3"/>
        <w:ind w:firstLine="480"/>
      </w:pPr>
      <w:r>
        <w:rPr>
          <w:sz w:val="24"/>
        </w:rPr>
        <w:t>人员总人数不少于</w:t>
      </w:r>
      <w:r>
        <w:rPr>
          <w:sz w:val="24"/>
        </w:rPr>
        <w:t>29人（日常实际到岗不少于23人，其中园区现场服务人员周一至周五每日到岗人数不少于17人，周末现场服务人员不少于23人，节假日仍需全员提供服务）。</w:t>
      </w:r>
    </w:p>
    <w:tbl>
      <w:tblPr>
        <w:tblW w:w="0" w:type="auto"/>
        <w:tblBorders>
          <w:top w:val="none" w:color="000000" w:sz="4"/>
          <w:left w:val="none" w:color="000000" w:sz="4"/>
          <w:bottom w:val="none" w:color="000000" w:sz="4"/>
          <w:right w:val="none" w:color="000000" w:sz="4"/>
          <w:insideH w:val="none"/>
          <w:insideV w:val="none"/>
        </w:tblBorders>
      </w:tblPr>
      <w:tblGrid>
        <w:gridCol w:w="445"/>
        <w:gridCol w:w="1584"/>
        <w:gridCol w:w="709"/>
        <w:gridCol w:w="818"/>
        <w:gridCol w:w="729"/>
        <w:gridCol w:w="2834"/>
        <w:gridCol w:w="1183"/>
      </w:tblGrid>
      <w:tr>
        <w:tc>
          <w:tcPr>
            <w:tcW w:type="dxa" w:w="44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序号</w:t>
            </w:r>
          </w:p>
        </w:tc>
        <w:tc>
          <w:tcPr>
            <w:tcW w:type="dxa" w:w="15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岗位设置</w:t>
            </w:r>
          </w:p>
        </w:tc>
        <w:tc>
          <w:tcPr>
            <w:tcW w:type="dxa" w:w="7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岗位配置人数</w:t>
            </w:r>
          </w:p>
        </w:tc>
        <w:tc>
          <w:tcPr>
            <w:tcW w:type="dxa" w:w="8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人员配置数量</w:t>
            </w:r>
          </w:p>
        </w:tc>
        <w:tc>
          <w:tcPr>
            <w:tcW w:type="dxa" w:w="7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周末现场服务</w:t>
            </w:r>
          </w:p>
        </w:tc>
        <w:tc>
          <w:tcPr>
            <w:tcW w:type="dxa" w:w="28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服务时间</w:t>
            </w:r>
          </w:p>
        </w:tc>
        <w:tc>
          <w:tcPr>
            <w:tcW w:type="dxa" w:w="11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备注</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项目经理</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09:00-18:00（轮休）</w:t>
            </w:r>
          </w:p>
        </w:tc>
        <w:tc>
          <w:tcPr>
            <w:tcW w:type="dxa" w:w="118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不可同时休息</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项目主管</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09:00-18:00（轮休）</w:t>
            </w:r>
          </w:p>
        </w:tc>
        <w:tc>
          <w:tcPr>
            <w:tcW w:type="dxa" w:w="1183"/>
            <w:vMerge/>
            <w:tcBorders>
              <w:top w:val="none" w:color="000000" w:sz="4"/>
              <w:left w:val="single" w:color="000000" w:sz="4"/>
              <w:bottom w:val="single" w:color="000000" w:sz="4"/>
              <w:right w:val="single" w:color="000000" w:sz="4"/>
            </w:tcBorders>
          </w:tcP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3</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班长</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（早）</w:t>
            </w:r>
            <w:r>
              <w:rPr>
                <w:sz w:val="24"/>
              </w:rPr>
              <w:t>07:00-14:30</w:t>
            </w:r>
          </w:p>
          <w:p>
            <w:pPr>
              <w:pStyle w:val="null3"/>
              <w:jc w:val="center"/>
            </w:pPr>
            <w:r>
              <w:rPr>
                <w:sz w:val="24"/>
              </w:rPr>
              <w:t>（中）</w:t>
            </w:r>
            <w:r>
              <w:rPr>
                <w:sz w:val="24"/>
              </w:rPr>
              <w:t>14:30-22:00</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4</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科普活动策划专员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09:00-18:00（</w:t>
            </w:r>
            <w:r>
              <w:rPr>
                <w:sz w:val="24"/>
              </w:rPr>
              <w:t>其间</w:t>
            </w:r>
            <w:r>
              <w:rPr>
                <w:sz w:val="24"/>
              </w:rPr>
              <w:t>休息</w:t>
            </w:r>
            <w:r>
              <w:rPr>
                <w:sz w:val="24"/>
              </w:rPr>
              <w:t>1小时</w:t>
            </w:r>
            <w:r>
              <w:rPr>
                <w:sz w:val="24"/>
              </w:rPr>
              <w:t>，</w:t>
            </w:r>
            <w:r>
              <w:rPr>
                <w:sz w:val="24"/>
              </w:rPr>
              <w:t>周末双休）</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周末有需要，需响应到岗。</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5</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垃圾分类宣传专员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09:00-18:00（</w:t>
            </w:r>
            <w:r>
              <w:rPr>
                <w:sz w:val="24"/>
              </w:rPr>
              <w:t>其间</w:t>
            </w:r>
            <w:r>
              <w:rPr>
                <w:sz w:val="24"/>
              </w:rPr>
              <w:t>休息</w:t>
            </w:r>
            <w:r>
              <w:rPr>
                <w:sz w:val="24"/>
              </w:rPr>
              <w:t>1小时</w:t>
            </w:r>
            <w:r>
              <w:rPr>
                <w:sz w:val="24"/>
              </w:rPr>
              <w:t>，</w:t>
            </w:r>
            <w:r>
              <w:rPr>
                <w:sz w:val="24"/>
              </w:rPr>
              <w:t>周末双休）</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6</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电力及数控设备管理员（电工班）</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09:00-18:00（</w:t>
            </w:r>
            <w:r>
              <w:rPr>
                <w:sz w:val="24"/>
              </w:rPr>
              <w:t>其间</w:t>
            </w:r>
            <w:r>
              <w:rPr>
                <w:sz w:val="24"/>
              </w:rPr>
              <w:t>休息</w:t>
            </w:r>
            <w:r>
              <w:rPr>
                <w:sz w:val="24"/>
              </w:rPr>
              <w:t>1小时</w:t>
            </w:r>
            <w:r>
              <w:rPr>
                <w:sz w:val="24"/>
              </w:rPr>
              <w:t>，</w:t>
            </w:r>
            <w:r>
              <w:rPr>
                <w:sz w:val="24"/>
              </w:rPr>
              <w:t>周休两天）</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可根据实际需要调整排班时间</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7</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游客服务中心讲解服务员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8：00-20：00</w:t>
            </w:r>
            <w:r>
              <w:rPr>
                <w:sz w:val="24"/>
              </w:rPr>
              <w:t>（</w:t>
            </w:r>
            <w:r>
              <w:rPr>
                <w:sz w:val="24"/>
              </w:rPr>
              <w:t>期间轮班休息</w:t>
            </w:r>
            <w:r>
              <w:rPr>
                <w:sz w:val="24"/>
              </w:rPr>
              <w:t>）</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8</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东门门岗服务员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11</w:t>
            </w:r>
          </w:p>
        </w:tc>
        <w:tc>
          <w:tcPr>
            <w:tcW w:type="dxa" w:w="7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11</w:t>
            </w:r>
          </w:p>
        </w:tc>
        <w:tc>
          <w:tcPr>
            <w:tcW w:type="dxa" w:w="283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早、中班</w:t>
            </w:r>
          </w:p>
          <w:p>
            <w:pPr>
              <w:pStyle w:val="null3"/>
              <w:jc w:val="center"/>
            </w:pPr>
            <w:r>
              <w:rPr>
                <w:sz w:val="24"/>
              </w:rPr>
              <w:t>（早）</w:t>
            </w:r>
            <w:r>
              <w:rPr>
                <w:sz w:val="24"/>
              </w:rPr>
              <w:t>07:00-14:30</w:t>
            </w:r>
          </w:p>
          <w:p>
            <w:pPr>
              <w:pStyle w:val="null3"/>
              <w:jc w:val="center"/>
            </w:pPr>
            <w:r>
              <w:rPr>
                <w:sz w:val="24"/>
              </w:rPr>
              <w:t>（中）</w:t>
            </w:r>
            <w:r>
              <w:rPr>
                <w:sz w:val="24"/>
              </w:rPr>
              <w:t>14:30-22:00</w:t>
            </w:r>
          </w:p>
          <w:p>
            <w:pPr>
              <w:pStyle w:val="null3"/>
              <w:jc w:val="center"/>
            </w:p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9</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南门门岗服务员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vMerge/>
            <w:tcBorders>
              <w:top w:val="none" w:color="000000" w:sz="4"/>
              <w:left w:val="single" w:color="000000" w:sz="4"/>
              <w:bottom w:val="single" w:color="000000" w:sz="4"/>
              <w:right w:val="single" w:color="000000" w:sz="4"/>
            </w:tcBorders>
          </w:tcPr>
          <w:p/>
        </w:tc>
        <w:tc>
          <w:tcPr>
            <w:tcW w:type="dxa" w:w="729"/>
            <w:vMerge/>
            <w:tcBorders>
              <w:top w:val="none" w:color="000000" w:sz="4"/>
              <w:left w:val="single" w:color="000000" w:sz="4"/>
              <w:bottom w:val="single" w:color="000000" w:sz="4"/>
              <w:right w:val="single" w:color="000000" w:sz="4"/>
            </w:tcBorders>
          </w:tcPr>
          <w:p/>
        </w:tc>
        <w:tc>
          <w:tcPr>
            <w:tcW w:type="dxa" w:w="2834"/>
            <w:vMerge/>
            <w:tcBorders>
              <w:top w:val="none" w:color="000000" w:sz="4"/>
              <w:left w:val="single" w:color="000000" w:sz="4"/>
              <w:bottom w:val="single" w:color="000000" w:sz="4"/>
              <w:right w:val="single" w:color="000000" w:sz="4"/>
            </w:tcBorders>
          </w:tc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10</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北门门岗服务员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vMerge/>
            <w:tcBorders>
              <w:top w:val="none" w:color="000000" w:sz="4"/>
              <w:left w:val="single" w:color="000000" w:sz="4"/>
              <w:bottom w:val="single" w:color="000000" w:sz="4"/>
              <w:right w:val="single" w:color="000000" w:sz="4"/>
            </w:tcBorders>
          </w:tcPr>
          <w:p/>
        </w:tc>
        <w:tc>
          <w:tcPr>
            <w:tcW w:type="dxa" w:w="729"/>
            <w:vMerge/>
            <w:tcBorders>
              <w:top w:val="none" w:color="000000" w:sz="4"/>
              <w:left w:val="single" w:color="000000" w:sz="4"/>
              <w:bottom w:val="single" w:color="000000" w:sz="4"/>
              <w:right w:val="single" w:color="000000" w:sz="4"/>
            </w:tcBorders>
          </w:tcPr>
          <w:p/>
        </w:tc>
        <w:tc>
          <w:tcPr>
            <w:tcW w:type="dxa" w:w="2834"/>
            <w:vMerge/>
            <w:tcBorders>
              <w:top w:val="none" w:color="000000" w:sz="4"/>
              <w:left w:val="single" w:color="000000" w:sz="4"/>
              <w:bottom w:val="single" w:color="000000" w:sz="4"/>
              <w:right w:val="single" w:color="000000" w:sz="4"/>
            </w:tcBorders>
          </w:tc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11</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兴盛门门岗服务员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vMerge/>
            <w:tcBorders>
              <w:top w:val="none" w:color="000000" w:sz="4"/>
              <w:left w:val="single" w:color="000000" w:sz="4"/>
              <w:bottom w:val="single" w:color="000000" w:sz="4"/>
              <w:right w:val="single" w:color="000000" w:sz="4"/>
            </w:tcBorders>
          </w:tcPr>
          <w:p/>
        </w:tc>
        <w:tc>
          <w:tcPr>
            <w:tcW w:type="dxa" w:w="729"/>
            <w:vMerge/>
            <w:tcBorders>
              <w:top w:val="none" w:color="000000" w:sz="4"/>
              <w:left w:val="single" w:color="000000" w:sz="4"/>
              <w:bottom w:val="single" w:color="000000" w:sz="4"/>
              <w:right w:val="single" w:color="000000" w:sz="4"/>
            </w:tcBorders>
          </w:tcPr>
          <w:p/>
        </w:tc>
        <w:tc>
          <w:tcPr>
            <w:tcW w:type="dxa" w:w="2834"/>
            <w:vMerge/>
            <w:tcBorders>
              <w:top w:val="none" w:color="000000" w:sz="4"/>
              <w:left w:val="single" w:color="000000" w:sz="4"/>
              <w:bottom w:val="single" w:color="000000" w:sz="4"/>
              <w:right w:val="single" w:color="000000" w:sz="4"/>
            </w:tcBorders>
          </w:tc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12</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开放草坪帐篷预约兼现场活动及大讲堂展期管理员</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9:00-18:00</w:t>
            </w:r>
            <w:r>
              <w:rPr>
                <w:sz w:val="21"/>
              </w:rPr>
              <w:t>（</w:t>
            </w:r>
            <w:r>
              <w:rPr>
                <w:sz w:val="24"/>
              </w:rPr>
              <w:t>其间</w:t>
            </w:r>
            <w:r>
              <w:rPr>
                <w:sz w:val="24"/>
              </w:rPr>
              <w:t>休息</w:t>
            </w:r>
            <w:r>
              <w:rPr>
                <w:sz w:val="24"/>
              </w:rPr>
              <w:t>1小时</w:t>
            </w:r>
            <w:r>
              <w:rPr>
                <w:sz w:val="21"/>
              </w:rPr>
              <w:t>）</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13</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西片区巡查服务员</w:t>
            </w:r>
          </w:p>
        </w:tc>
        <w:tc>
          <w:tcPr>
            <w:tcW w:type="dxa" w:w="70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7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283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（早）</w:t>
            </w:r>
            <w:r>
              <w:rPr>
                <w:sz w:val="24"/>
              </w:rPr>
              <w:t>07:00-14:30</w:t>
            </w:r>
          </w:p>
          <w:p>
            <w:pPr>
              <w:pStyle w:val="null3"/>
              <w:jc w:val="center"/>
            </w:pPr>
            <w:r>
              <w:rPr>
                <w:sz w:val="24"/>
              </w:rPr>
              <w:t>（中）</w:t>
            </w:r>
            <w:r>
              <w:rPr>
                <w:sz w:val="24"/>
              </w:rPr>
              <w:t>14:30-22:00</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14</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北片区巡查服务员</w:t>
            </w:r>
          </w:p>
        </w:tc>
        <w:tc>
          <w:tcPr>
            <w:tcW w:type="dxa" w:w="709"/>
            <w:vMerge/>
            <w:tcBorders>
              <w:top w:val="none" w:color="000000" w:sz="4"/>
              <w:left w:val="single" w:color="000000" w:sz="4"/>
              <w:bottom w:val="single" w:color="000000" w:sz="4"/>
              <w:right w:val="single" w:color="000000" w:sz="4"/>
            </w:tcBorders>
          </w:tcPr>
          <w:p/>
        </w:tc>
        <w:tc>
          <w:tcPr>
            <w:tcW w:type="dxa" w:w="818"/>
            <w:vMerge/>
            <w:tcBorders>
              <w:top w:val="none" w:color="000000" w:sz="4"/>
              <w:left w:val="single" w:color="000000" w:sz="4"/>
              <w:bottom w:val="single" w:color="000000" w:sz="4"/>
              <w:right w:val="single" w:color="000000" w:sz="4"/>
            </w:tcBorders>
          </w:tcPr>
          <w:p/>
        </w:tc>
        <w:tc>
          <w:tcPr>
            <w:tcW w:type="dxa" w:w="729"/>
            <w:vMerge/>
            <w:tcBorders>
              <w:top w:val="none" w:color="000000" w:sz="4"/>
              <w:left w:val="single" w:color="000000" w:sz="4"/>
              <w:bottom w:val="single" w:color="000000" w:sz="4"/>
              <w:right w:val="single" w:color="000000" w:sz="4"/>
            </w:tcBorders>
          </w:tcPr>
          <w:p/>
        </w:tc>
        <w:tc>
          <w:tcPr>
            <w:tcW w:type="dxa" w:w="2834"/>
            <w:vMerge/>
            <w:tcBorders>
              <w:top w:val="none" w:color="000000" w:sz="4"/>
              <w:left w:val="single" w:color="000000" w:sz="4"/>
              <w:bottom w:val="single" w:color="000000" w:sz="4"/>
              <w:right w:val="single" w:color="000000" w:sz="4"/>
            </w:tcBorders>
          </w:tc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15</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南片区巡查服务员</w:t>
            </w:r>
          </w:p>
        </w:tc>
        <w:tc>
          <w:tcPr>
            <w:tcW w:type="dxa" w:w="70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818"/>
            <w:vMerge/>
            <w:tcBorders>
              <w:top w:val="none" w:color="000000" w:sz="4"/>
              <w:left w:val="single" w:color="000000" w:sz="4"/>
              <w:bottom w:val="single" w:color="000000" w:sz="4"/>
              <w:right w:val="single" w:color="000000" w:sz="4"/>
            </w:tcBorders>
          </w:tcPr>
          <w:p/>
        </w:tc>
        <w:tc>
          <w:tcPr>
            <w:tcW w:type="dxa" w:w="729"/>
            <w:vMerge/>
            <w:tcBorders>
              <w:top w:val="none" w:color="000000" w:sz="4"/>
              <w:left w:val="single" w:color="000000" w:sz="4"/>
              <w:bottom w:val="single" w:color="000000" w:sz="4"/>
              <w:right w:val="single" w:color="000000" w:sz="4"/>
            </w:tcBorders>
          </w:tcPr>
          <w:p/>
        </w:tc>
        <w:tc>
          <w:tcPr>
            <w:tcW w:type="dxa" w:w="2834"/>
            <w:vMerge/>
            <w:tcBorders>
              <w:top w:val="none" w:color="000000" w:sz="4"/>
              <w:left w:val="single" w:color="000000" w:sz="4"/>
              <w:bottom w:val="single" w:color="000000" w:sz="4"/>
              <w:right w:val="single" w:color="000000" w:sz="4"/>
            </w:tcBorders>
          </w:tc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16</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东片区巡查服务员</w:t>
            </w:r>
          </w:p>
        </w:tc>
        <w:tc>
          <w:tcPr>
            <w:tcW w:type="dxa" w:w="709"/>
            <w:vMerge/>
            <w:tcBorders>
              <w:top w:val="none" w:color="000000" w:sz="4"/>
              <w:left w:val="single" w:color="000000" w:sz="4"/>
              <w:bottom w:val="single" w:color="000000" w:sz="4"/>
              <w:right w:val="single" w:color="000000" w:sz="4"/>
            </w:tcBorders>
          </w:tcPr>
          <w:p/>
        </w:tc>
        <w:tc>
          <w:tcPr>
            <w:tcW w:type="dxa" w:w="818"/>
            <w:vMerge/>
            <w:tcBorders>
              <w:top w:val="none" w:color="000000" w:sz="4"/>
              <w:left w:val="single" w:color="000000" w:sz="4"/>
              <w:bottom w:val="single" w:color="000000" w:sz="4"/>
              <w:right w:val="single" w:color="000000" w:sz="4"/>
            </w:tcBorders>
          </w:tcPr>
          <w:p/>
        </w:tc>
        <w:tc>
          <w:tcPr>
            <w:tcW w:type="dxa" w:w="729"/>
            <w:vMerge/>
            <w:tcBorders>
              <w:top w:val="none" w:color="000000" w:sz="4"/>
              <w:left w:val="single" w:color="000000" w:sz="4"/>
              <w:bottom w:val="single" w:color="000000" w:sz="4"/>
              <w:right w:val="single" w:color="000000" w:sz="4"/>
            </w:tcBorders>
          </w:tcPr>
          <w:p/>
        </w:tc>
        <w:tc>
          <w:tcPr>
            <w:tcW w:type="dxa" w:w="2834"/>
            <w:vMerge/>
            <w:tcBorders>
              <w:top w:val="none" w:color="000000" w:sz="4"/>
              <w:left w:val="single" w:color="000000" w:sz="4"/>
              <w:bottom w:val="single" w:color="000000" w:sz="4"/>
              <w:right w:val="single" w:color="000000" w:sz="4"/>
            </w:tcBorders>
          </w:tcP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4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17</w:t>
            </w:r>
          </w:p>
        </w:tc>
        <w:tc>
          <w:tcPr>
            <w:tcW w:type="dxa" w:w="15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rPr>
              <w:t>厨师</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06:00-15:00（</w:t>
            </w:r>
            <w:r>
              <w:rPr>
                <w:sz w:val="24"/>
              </w:rPr>
              <w:t>其间</w:t>
            </w:r>
            <w:r>
              <w:rPr>
                <w:sz w:val="24"/>
              </w:rPr>
              <w:t>休息</w:t>
            </w:r>
            <w:r>
              <w:rPr>
                <w:sz w:val="24"/>
              </w:rPr>
              <w:t>1小时</w:t>
            </w:r>
            <w:r>
              <w:rPr>
                <w:sz w:val="24"/>
              </w:rPr>
              <w:t>，执行周末和节假日轮值制度）</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202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合计：</w:t>
            </w:r>
          </w:p>
        </w:tc>
        <w:tc>
          <w:tcPr>
            <w:tcW w:type="dxa" w:w="7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23</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29</w:t>
            </w:r>
          </w:p>
        </w:tc>
        <w:tc>
          <w:tcPr>
            <w:tcW w:type="dxa" w:w="7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23</w:t>
            </w:r>
          </w:p>
        </w:tc>
        <w:tc>
          <w:tcPr>
            <w:tcW w:type="dxa" w:w="28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c>
          <w:tcPr>
            <w:tcW w:type="dxa" w:w="11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w:t>
            </w:r>
          </w:p>
        </w:tc>
      </w:tr>
      <w:tr>
        <w:tc>
          <w:tcPr>
            <w:tcW w:type="dxa" w:w="8302"/>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b/>
              </w:rPr>
              <w:t>注：</w:t>
            </w:r>
            <w:r>
              <w:rPr>
                <w:sz w:val="24"/>
                <w:b/>
              </w:rPr>
              <w:t>1.各岗位人员配置数量应不少于上表</w:t>
            </w:r>
            <w:r>
              <w:rPr>
                <w:sz w:val="24"/>
                <w:b/>
              </w:rPr>
              <w:t>“人员配置数量”中所要求的人员数。</w:t>
            </w:r>
          </w:p>
          <w:p>
            <w:pPr>
              <w:pStyle w:val="null3"/>
              <w:jc w:val="both"/>
            </w:pPr>
            <w:r>
              <w:rPr>
                <w:sz w:val="19"/>
              </w:rPr>
              <w:t xml:space="preserve">        </w:t>
            </w:r>
            <w:r>
              <w:rPr>
                <w:sz w:val="24"/>
              </w:rPr>
              <w:t>2.日常实际到岗不少于</w:t>
            </w:r>
            <w:r>
              <w:rPr>
                <w:sz w:val="24"/>
              </w:rPr>
              <w:t>23人，如遇节假日、重大活动等特殊情况，须全员到岗，不少于29    人，乙方还应根据甲方工作需要临时增派后勤服务人员，相关费用包含在本项目服务费中。</w:t>
            </w:r>
          </w:p>
          <w:p>
            <w:pPr>
              <w:pStyle w:val="null3"/>
              <w:ind w:firstLine="480"/>
            </w:pPr>
            <w:r>
              <w:rPr>
                <w:sz w:val="24"/>
              </w:rPr>
              <w:t>3.以上岗位安排可根据项目实际需求进行调整，乙方要配置不少于上述所需人员，可以提出更优化的配置方案。如遇重大节假日（包括法定节假日及甲方布置特殊任务的日期）应满员上岗，周一至周五（非节假日期间）可安排轮休。</w:t>
            </w:r>
          </w:p>
          <w:p>
            <w:pPr>
              <w:pStyle w:val="null3"/>
              <w:ind w:firstLine="480"/>
              <w:jc w:val="both"/>
            </w:pPr>
            <w:r>
              <w:rPr>
                <w:sz w:val="24"/>
              </w:rPr>
              <w:t>同时，乙方应视甲方工作需要临时增派后勤服务人员，以保障项目服务工作的正常运行。相关费用包含在本项目服务费中。</w:t>
            </w:r>
          </w:p>
          <w:p>
            <w:pPr>
              <w:pStyle w:val="null3"/>
              <w:ind w:firstLine="480"/>
              <w:jc w:val="both"/>
            </w:pPr>
            <w:r>
              <w:rPr>
                <w:sz w:val="24"/>
              </w:rPr>
              <w:t>4.如遇园区开放时间变动的或紧急突发任务，乙方应及时调整人员上岗时间保障甲方需求，经双方协商一致后调整班次，甲方无需额外支付相关费用。</w:t>
            </w:r>
          </w:p>
        </w:tc>
      </w:tr>
    </w:tbl>
    <w:p>
      <w:pPr>
        <w:pStyle w:val="null3"/>
        <w:ind w:firstLine="482"/>
        <w:jc w:val="both"/>
      </w:pPr>
      <w:r>
        <w:rPr>
          <w:sz w:val="24"/>
          <w:b/>
        </w:rPr>
        <w:t>1.2人员要求</w:t>
      </w:r>
    </w:p>
    <w:p>
      <w:pPr>
        <w:pStyle w:val="null3"/>
        <w:ind w:firstLine="480"/>
      </w:pPr>
      <w:r>
        <w:rPr>
          <w:sz w:val="24"/>
        </w:rPr>
        <w:t>（</w:t>
      </w:r>
      <w:r>
        <w:rPr>
          <w:sz w:val="24"/>
        </w:rPr>
        <w:t>1）项目经理</w:t>
      </w:r>
      <w:r>
        <w:rPr>
          <w:sz w:val="24"/>
        </w:rPr>
        <w:t>（</w:t>
      </w:r>
      <w:r>
        <w:rPr>
          <w:sz w:val="24"/>
        </w:rPr>
        <w:t>不得兼任</w:t>
      </w:r>
      <w:r>
        <w:rPr>
          <w:sz w:val="24"/>
        </w:rPr>
        <w:t>）</w:t>
      </w:r>
    </w:p>
    <w:p>
      <w:pPr>
        <w:pStyle w:val="null3"/>
        <w:ind w:firstLine="480"/>
      </w:pPr>
      <w:r>
        <w:rPr>
          <w:sz w:val="24"/>
        </w:rPr>
        <w:t>要求本科或以上学历，具有政府部门颁发的人力资源或工商管理类的中级或以上职称证书，具有</w:t>
      </w:r>
      <w:r>
        <w:rPr>
          <w:sz w:val="24"/>
        </w:rPr>
        <w:t>5年或以上的人力资源或后勤服务管理经验。</w:t>
      </w:r>
    </w:p>
    <w:p>
      <w:pPr>
        <w:pStyle w:val="null3"/>
        <w:ind w:firstLine="480"/>
      </w:pPr>
      <w:r>
        <w:rPr>
          <w:sz w:val="24"/>
        </w:rPr>
        <w:t>负责公园现场服务的全面工作，落实甲方安排的各项工作，负责公园后勤服务项目安全管理工作，驻场统筹公园现场服务整体运作；对服务人员的工作进行指导、培训、考核及评定；审定报送给甲方的文件材料，办理支付手续，负责收集、整理管理过程产生的全部图纸、档案资料并根据甲方的要求进行移交。</w:t>
      </w:r>
    </w:p>
    <w:p>
      <w:pPr>
        <w:pStyle w:val="null3"/>
        <w:ind w:firstLine="480"/>
      </w:pPr>
      <w:r>
        <w:rPr>
          <w:sz w:val="24"/>
        </w:rPr>
        <w:t>具有后勤管理经验以及丰富的社会工作从业经验，熟悉大型后勤服务管理运作，有较强的组织能力、协调沟通能力、策划能力、良好的公文写作能力。服从甲方工作时间安排（含节假日安排）。</w:t>
      </w:r>
    </w:p>
    <w:p>
      <w:pPr>
        <w:pStyle w:val="null3"/>
        <w:ind w:firstLine="480"/>
      </w:pPr>
      <w:r>
        <w:rPr>
          <w:sz w:val="24"/>
        </w:rPr>
        <w:t>（</w:t>
      </w:r>
      <w:r>
        <w:rPr>
          <w:sz w:val="24"/>
        </w:rPr>
        <w:t>2）项目主管</w:t>
      </w:r>
      <w:r>
        <w:rPr>
          <w:sz w:val="24"/>
        </w:rPr>
        <w:t>（</w:t>
      </w:r>
      <w:r>
        <w:rPr>
          <w:sz w:val="24"/>
        </w:rPr>
        <w:t>不得兼任</w:t>
      </w:r>
      <w:r>
        <w:rPr>
          <w:sz w:val="24"/>
        </w:rPr>
        <w:t>）</w:t>
      </w:r>
    </w:p>
    <w:p>
      <w:pPr>
        <w:pStyle w:val="null3"/>
        <w:ind w:firstLine="480"/>
      </w:pPr>
      <w:r>
        <w:rPr>
          <w:sz w:val="24"/>
        </w:rPr>
        <w:t>要求专科（含）以上学历，具有政府部门颁发的人力资源或工商管理类的中级或以上职称证书</w:t>
      </w:r>
      <w:r>
        <w:rPr>
          <w:sz w:val="24"/>
        </w:rPr>
        <w:t>，</w:t>
      </w:r>
      <w:r>
        <w:rPr>
          <w:sz w:val="24"/>
        </w:rPr>
        <w:t>有较强的协调沟通能力，具有</w:t>
      </w:r>
      <w:r>
        <w:rPr>
          <w:sz w:val="24"/>
        </w:rPr>
        <w:t>2年（含）以上的人力资源或后勤服务管理经验。</w:t>
      </w:r>
    </w:p>
    <w:p>
      <w:pPr>
        <w:pStyle w:val="null3"/>
        <w:ind w:firstLine="480"/>
      </w:pPr>
      <w:r>
        <w:rPr>
          <w:sz w:val="24"/>
        </w:rPr>
        <w:t>负责管理和带领现场服务人员有序开展现场各项服务，协助处理各项现场工作。</w:t>
      </w:r>
    </w:p>
    <w:p>
      <w:pPr>
        <w:pStyle w:val="null3"/>
        <w:ind w:firstLine="480"/>
      </w:pPr>
      <w:r>
        <w:rPr>
          <w:sz w:val="24"/>
        </w:rPr>
        <w:t>有较强的协调沟通能力，具备良好的现场协调管理能力及防灾应急突发事故处理能力。</w:t>
      </w:r>
    </w:p>
    <w:p>
      <w:pPr>
        <w:pStyle w:val="null3"/>
        <w:ind w:firstLine="480"/>
      </w:pPr>
      <w:r>
        <w:rPr>
          <w:sz w:val="24"/>
        </w:rPr>
        <w:t>（</w:t>
      </w:r>
      <w:r>
        <w:rPr>
          <w:sz w:val="24"/>
        </w:rPr>
        <w:t>3）班长</w:t>
      </w:r>
    </w:p>
    <w:p>
      <w:pPr>
        <w:pStyle w:val="null3"/>
        <w:ind w:firstLine="480"/>
      </w:pPr>
      <w:r>
        <w:rPr>
          <w:sz w:val="24"/>
        </w:rPr>
        <w:t>具有同类项目管理经验。负责处理上级下达的公园工作的安排、协调、检查，及时将服务人员的信息、意见汇总并上报上级，定期向主管做阶段汇报。有较强的协调沟通能力，具备良好的现场协调管理能力及防灾应急突发事故处理能力。</w:t>
      </w:r>
    </w:p>
    <w:p>
      <w:pPr>
        <w:pStyle w:val="null3"/>
        <w:ind w:firstLine="480"/>
      </w:pPr>
      <w:r>
        <w:rPr>
          <w:sz w:val="24"/>
        </w:rPr>
        <w:t>（</w:t>
      </w:r>
      <w:r>
        <w:rPr>
          <w:sz w:val="24"/>
        </w:rPr>
        <w:t>4）科普活动策划专员</w:t>
      </w:r>
    </w:p>
    <w:p>
      <w:pPr>
        <w:pStyle w:val="null3"/>
        <w:ind w:firstLine="480"/>
      </w:pPr>
      <w:r>
        <w:rPr>
          <w:sz w:val="24"/>
        </w:rPr>
        <w:t>未超过法定退休年龄，</w:t>
      </w:r>
      <w:r>
        <w:rPr>
          <w:sz w:val="24"/>
        </w:rPr>
        <w:t>负责策划、组织展览、讲座等活动，举行展览或主持与游客互动的相应讲解；协助开展第三方机构到公园举办的活动；做好活动的总结、分析，并将所有活动方案、照片、内容存档备案。</w:t>
      </w:r>
    </w:p>
    <w:p>
      <w:pPr>
        <w:pStyle w:val="null3"/>
        <w:ind w:firstLine="480"/>
      </w:pPr>
      <w:r>
        <w:rPr>
          <w:sz w:val="24"/>
        </w:rPr>
        <w:t>具备</w:t>
      </w:r>
      <w:r>
        <w:rPr>
          <w:sz w:val="24"/>
        </w:rPr>
        <w:t>良好的沟通能力、</w:t>
      </w:r>
      <w:r>
        <w:rPr>
          <w:sz w:val="24"/>
        </w:rPr>
        <w:t>执行能力和良好的团队配合意识、</w:t>
      </w:r>
      <w:r>
        <w:rPr>
          <w:sz w:val="24"/>
        </w:rPr>
        <w:t>服务意识</w:t>
      </w:r>
      <w:r>
        <w:rPr>
          <w:sz w:val="24"/>
        </w:rPr>
        <w:t>以及</w:t>
      </w:r>
      <w:r>
        <w:rPr>
          <w:sz w:val="24"/>
        </w:rPr>
        <w:t>学习能力</w:t>
      </w:r>
      <w:r>
        <w:rPr>
          <w:sz w:val="24"/>
        </w:rPr>
        <w:t>。</w:t>
      </w:r>
      <w:r>
        <w:rPr>
          <w:sz w:val="24"/>
        </w:rPr>
        <w:t>具有活动策划、组织经验</w:t>
      </w:r>
      <w:r>
        <w:rPr>
          <w:sz w:val="24"/>
        </w:rPr>
        <w:t>，具备较好的文案撰写能力。</w:t>
      </w:r>
    </w:p>
    <w:p>
      <w:pPr>
        <w:pStyle w:val="null3"/>
        <w:ind w:firstLine="480"/>
      </w:pPr>
      <w:r>
        <w:rPr>
          <w:sz w:val="24"/>
        </w:rPr>
        <w:t>（</w:t>
      </w:r>
      <w:r>
        <w:rPr>
          <w:sz w:val="24"/>
        </w:rPr>
        <w:t>5）垃圾分类宣传专员</w:t>
      </w:r>
    </w:p>
    <w:p>
      <w:pPr>
        <w:pStyle w:val="null3"/>
        <w:ind w:firstLine="480"/>
      </w:pPr>
      <w:r>
        <w:rPr>
          <w:sz w:val="24"/>
        </w:rPr>
        <w:t>未超过法定退休年龄，熟悉广州市垃圾分类相关知识，具备良好的沟通能力、服务意识和学习能力，具有宣传工作经验</w:t>
      </w:r>
      <w:r>
        <w:rPr>
          <w:sz w:val="24"/>
        </w:rPr>
        <w:t>，良好的公文写作能力。</w:t>
      </w:r>
    </w:p>
    <w:p>
      <w:pPr>
        <w:pStyle w:val="null3"/>
        <w:ind w:firstLine="480"/>
      </w:pPr>
      <w:r>
        <w:rPr>
          <w:sz w:val="24"/>
        </w:rPr>
        <w:t>（</w:t>
      </w:r>
      <w:r>
        <w:rPr>
          <w:sz w:val="24"/>
        </w:rPr>
        <w:t>6）电力及数控设备管理员（电工班）</w:t>
      </w:r>
    </w:p>
    <w:p>
      <w:pPr>
        <w:pStyle w:val="null3"/>
        <w:ind w:firstLine="480"/>
      </w:pPr>
      <w:r>
        <w:rPr>
          <w:sz w:val="24"/>
        </w:rPr>
        <w:t>男性，未超过法定退休年龄，具有特种作业操作证（低压电工作业和高压电工作业</w:t>
      </w:r>
      <w:r>
        <w:rPr>
          <w:sz w:val="24"/>
        </w:rPr>
        <w:t>两种资格证</w:t>
      </w:r>
      <w:r>
        <w:rPr>
          <w:sz w:val="24"/>
        </w:rPr>
        <w:t>），具有</w:t>
      </w:r>
      <w:r>
        <w:rPr>
          <w:sz w:val="24"/>
        </w:rPr>
        <w:t>5年（含）以上电力设备维修维护工作经验。</w:t>
      </w:r>
    </w:p>
    <w:p>
      <w:pPr>
        <w:pStyle w:val="null3"/>
        <w:ind w:firstLine="480"/>
      </w:pPr>
      <w:r>
        <w:rPr>
          <w:sz w:val="24"/>
        </w:rPr>
        <w:t>（</w:t>
      </w:r>
      <w:r>
        <w:rPr>
          <w:sz w:val="24"/>
        </w:rPr>
        <w:t>7）游客服务中心讲解服务员</w:t>
      </w:r>
    </w:p>
    <w:p>
      <w:pPr>
        <w:pStyle w:val="null3"/>
        <w:ind w:firstLine="480"/>
      </w:pPr>
      <w:r>
        <w:rPr>
          <w:sz w:val="24"/>
        </w:rPr>
        <w:t>具有专科</w:t>
      </w:r>
      <w:r>
        <w:rPr>
          <w:sz w:val="24"/>
        </w:rPr>
        <w:t>以上学历、普通话等级证书、英语</w:t>
      </w:r>
      <w:r>
        <w:rPr>
          <w:sz w:val="24"/>
        </w:rPr>
        <w:t>等级</w:t>
      </w:r>
      <w:r>
        <w:rPr>
          <w:sz w:val="24"/>
        </w:rPr>
        <w:t>证书</w:t>
      </w:r>
      <w:r>
        <w:rPr>
          <w:sz w:val="24"/>
        </w:rPr>
        <w:t>的优先</w:t>
      </w:r>
      <w:r>
        <w:rPr>
          <w:sz w:val="24"/>
        </w:rPr>
        <w:t>考虑。具有讲解岗位工作经验，熟练掌握讲解工作技巧和服务要求。</w:t>
      </w:r>
    </w:p>
    <w:p>
      <w:pPr>
        <w:pStyle w:val="null3"/>
        <w:ind w:firstLine="480"/>
      </w:pPr>
      <w:r>
        <w:rPr>
          <w:sz w:val="24"/>
        </w:rPr>
        <w:t>性别不限，</w:t>
      </w:r>
      <w:r>
        <w:rPr>
          <w:sz w:val="24"/>
        </w:rPr>
        <w:t>形象气质佳，亲和力强，具有良好的沟通能力、讲解能力、服务意识和学习能力</w:t>
      </w:r>
      <w:r>
        <w:rPr>
          <w:sz w:val="24"/>
        </w:rPr>
        <w:t>。</w:t>
      </w:r>
      <w:r>
        <w:rPr>
          <w:sz w:val="24"/>
        </w:rPr>
        <w:t>口才好，普通话标准，熟练掌握英语</w:t>
      </w:r>
      <w:r>
        <w:rPr>
          <w:sz w:val="24"/>
        </w:rPr>
        <w:t>、</w:t>
      </w:r>
      <w:r>
        <w:rPr>
          <w:sz w:val="24"/>
        </w:rPr>
        <w:t>粤语者优先。同等条件下，英语口语熟练者优先考虑。</w:t>
      </w:r>
    </w:p>
    <w:p>
      <w:pPr>
        <w:pStyle w:val="null3"/>
        <w:ind w:firstLine="480"/>
      </w:pPr>
      <w:r>
        <w:rPr>
          <w:sz w:val="24"/>
        </w:rPr>
        <w:t>（</w:t>
      </w:r>
      <w:r>
        <w:rPr>
          <w:sz w:val="24"/>
        </w:rPr>
        <w:t>8）服务员（含门岗、巡查、</w:t>
      </w:r>
      <w:r>
        <w:rPr>
          <w:sz w:val="28"/>
        </w:rPr>
        <w:t>开放草坪帐篷预约兼现场活动及大讲堂展期管理员</w:t>
      </w:r>
      <w:r>
        <w:rPr>
          <w:sz w:val="24"/>
        </w:rPr>
        <w:t>等）</w:t>
      </w:r>
    </w:p>
    <w:p>
      <w:pPr>
        <w:pStyle w:val="null3"/>
        <w:ind w:firstLine="480"/>
      </w:pPr>
      <w:r>
        <w:rPr>
          <w:sz w:val="24"/>
        </w:rPr>
        <w:t>具有应急</w:t>
      </w:r>
      <w:r>
        <w:rPr>
          <w:sz w:val="24"/>
        </w:rPr>
        <w:t>救援</w:t>
      </w:r>
      <w:r>
        <w:rPr>
          <w:sz w:val="24"/>
        </w:rPr>
        <w:t>员</w:t>
      </w:r>
      <w:r>
        <w:rPr>
          <w:sz w:val="24"/>
        </w:rPr>
        <w:t>资格证书、</w:t>
      </w:r>
      <w:r>
        <w:rPr>
          <w:sz w:val="24"/>
        </w:rPr>
        <w:t>专业</w:t>
      </w:r>
      <w:r>
        <w:rPr>
          <w:sz w:val="24"/>
        </w:rPr>
        <w:t>机构颁发的救护证优先。形貌端庄，身体健康，有亲和力，谈吐清晰，有良好的沟通表达能力及公共服务经验，普通话、粤语流利。</w:t>
      </w:r>
    </w:p>
    <w:p>
      <w:pPr>
        <w:pStyle w:val="null3"/>
        <w:ind w:firstLine="480"/>
      </w:pPr>
      <w:r>
        <w:rPr>
          <w:sz w:val="24"/>
        </w:rPr>
        <w:t>（</w:t>
      </w:r>
      <w:r>
        <w:rPr>
          <w:sz w:val="24"/>
        </w:rPr>
        <w:t>9）厨师</w:t>
      </w:r>
    </w:p>
    <w:p>
      <w:pPr>
        <w:pStyle w:val="null3"/>
        <w:ind w:firstLine="480"/>
      </w:pPr>
      <w:r>
        <w:rPr>
          <w:sz w:val="24"/>
        </w:rPr>
        <w:t>未超过法定退休年龄，持有效</w:t>
      </w:r>
      <w:r>
        <w:rPr>
          <w:sz w:val="24"/>
        </w:rPr>
        <w:t>期</w:t>
      </w:r>
      <w:r>
        <w:rPr>
          <w:sz w:val="24"/>
        </w:rPr>
        <w:t>内健康证，无传染病史，无不良嗜好（抽烟、嗜酒等）</w:t>
      </w:r>
      <w:r>
        <w:rPr>
          <w:sz w:val="24"/>
        </w:rPr>
        <w:t>。</w:t>
      </w:r>
      <w:r>
        <w:rPr>
          <w:sz w:val="28"/>
        </w:rPr>
        <w:t>具有</w:t>
      </w:r>
      <w:r>
        <w:rPr>
          <w:sz w:val="28"/>
        </w:rPr>
        <w:t>厨师证</w:t>
      </w:r>
      <w:r>
        <w:rPr>
          <w:sz w:val="28"/>
        </w:rPr>
        <w:t>的优先</w:t>
      </w:r>
      <w:r>
        <w:rPr>
          <w:sz w:val="24"/>
        </w:rPr>
        <w:t>。有一定职工饭食堂从业工作经历，</w:t>
      </w:r>
      <w:r>
        <w:rPr>
          <w:sz w:val="24"/>
        </w:rPr>
        <w:t>擅长制作各种中餐、面点等，吃苦耐劳，有工作责任心</w:t>
      </w:r>
      <w:r>
        <w:rPr>
          <w:sz w:val="24"/>
        </w:rPr>
        <w:t>。</w:t>
      </w:r>
    </w:p>
    <w:p>
      <w:pPr>
        <w:pStyle w:val="null3"/>
        <w:ind w:firstLine="482"/>
        <w:jc w:val="both"/>
      </w:pPr>
      <w:r>
        <w:rPr>
          <w:sz w:val="24"/>
          <w:b/>
        </w:rPr>
        <w:t>1.3岗位</w:t>
      </w:r>
      <w:r>
        <w:rPr>
          <w:sz w:val="24"/>
          <w:b/>
        </w:rPr>
        <w:t>职责</w:t>
      </w:r>
    </w:p>
    <w:p>
      <w:pPr>
        <w:pStyle w:val="null3"/>
        <w:ind w:firstLine="480"/>
      </w:pPr>
      <w:r>
        <w:rPr>
          <w:sz w:val="24"/>
        </w:rPr>
        <w:t>乙方应确保其派驻到甲方的如下岗位服务人员达到如下要求：</w:t>
      </w:r>
    </w:p>
    <w:p>
      <w:pPr>
        <w:pStyle w:val="null3"/>
        <w:ind w:firstLine="480"/>
      </w:pPr>
      <w:r>
        <w:rPr>
          <w:sz w:val="24"/>
        </w:rPr>
        <w:t>（</w:t>
      </w:r>
      <w:r>
        <w:rPr>
          <w:sz w:val="24"/>
        </w:rPr>
        <w:t>1）项目经理：</w:t>
      </w:r>
    </w:p>
    <w:p>
      <w:pPr>
        <w:pStyle w:val="null3"/>
        <w:ind w:firstLine="480"/>
      </w:pPr>
      <w:r>
        <w:rPr>
          <w:sz w:val="24"/>
        </w:rPr>
        <w:t>项目经理驻场负责公园后勤服务项目的全面工作，落实公园所需的各项工作及服务，驻场开展公园现场服务整体运作统筹，协助公园进行公共服务等管理工作，对员工的工作进行指导、培训、考核及评定等，审定甲方应当知悉的文件材料，办理支付手续，收集、整理管理过程产生的全部档案资料并根据甲方要求进行移交。能够带领团队开展日常服务工作，落实公园安排的各项工作。</w:t>
      </w:r>
    </w:p>
    <w:p>
      <w:pPr>
        <w:pStyle w:val="null3"/>
        <w:ind w:firstLine="480"/>
      </w:pPr>
      <w:r>
        <w:rPr>
          <w:sz w:val="24"/>
        </w:rPr>
        <w:t>若发生重大事件或超出岗位职责权限的应立即向甲方管理部门负责人汇报。遇到紧急情况，项目经理须立即组织相关责任人员进行处理，按应急方案制定的措施执行，将事情扼杀在萌芽阶段。对发生的紧急事件应在事后组织相关责任人员总结、学习，分析原因并写出报告向甲方汇报。</w:t>
      </w:r>
    </w:p>
    <w:p>
      <w:pPr>
        <w:pStyle w:val="null3"/>
        <w:ind w:firstLine="480"/>
      </w:pPr>
      <w:r>
        <w:rPr>
          <w:sz w:val="24"/>
        </w:rPr>
        <w:t>（</w:t>
      </w:r>
      <w:r>
        <w:rPr>
          <w:sz w:val="24"/>
        </w:rPr>
        <w:t>2）项目主管：</w:t>
      </w:r>
    </w:p>
    <w:p>
      <w:pPr>
        <w:pStyle w:val="null3"/>
        <w:ind w:firstLine="480"/>
      </w:pPr>
      <w:r>
        <w:rPr>
          <w:sz w:val="24"/>
        </w:rPr>
        <w:t>协助项目经理管理落实公园所需的各项工作及服务，负责志愿者培训、管理和带领现场服务人员有序开展现场各项服务，协助处理各项现场工作，管理相关物资。及时完成甲方布置的临时、突发性任务，按照招标合同严格落实岗位人员。根据各时期的实际状况，提出改进和提高管理工作水平的意见措施。检查工作落实情况，布置工作任务，协调员工关系，就项目管理执行中的问题提出解决方案。</w:t>
      </w:r>
    </w:p>
    <w:p>
      <w:pPr>
        <w:pStyle w:val="null3"/>
        <w:ind w:firstLine="480"/>
      </w:pPr>
      <w:r>
        <w:rPr>
          <w:sz w:val="24"/>
        </w:rPr>
        <w:t>（</w:t>
      </w:r>
      <w:r>
        <w:rPr>
          <w:sz w:val="24"/>
        </w:rPr>
        <w:t>3）门岗服务人员。</w:t>
      </w:r>
    </w:p>
    <w:p>
      <w:pPr>
        <w:pStyle w:val="null3"/>
        <w:ind w:firstLine="480"/>
      </w:pPr>
      <w:r>
        <w:rPr>
          <w:sz w:val="24"/>
        </w:rPr>
        <w:t>要求五官端正，身体健康，有亲和力，普通话流利，有良好的沟通能力。</w:t>
      </w:r>
    </w:p>
    <w:p>
      <w:pPr>
        <w:pStyle w:val="null3"/>
        <w:ind w:firstLine="480"/>
      </w:pPr>
      <w:r>
        <w:rPr>
          <w:sz w:val="24"/>
        </w:rPr>
        <w:t>分二班上岗：早班</w:t>
      </w:r>
      <w:r>
        <w:rPr>
          <w:sz w:val="24"/>
        </w:rPr>
        <w:t>7:00-14:30，中班14:30-22:00，（如有上级另外规定的或按公园实际情况再调整）接班人员应提前10分钟到岗。</w:t>
      </w:r>
    </w:p>
    <w:p>
      <w:pPr>
        <w:pStyle w:val="null3"/>
        <w:ind w:firstLine="480"/>
      </w:pPr>
      <w:r>
        <w:rPr>
          <w:sz w:val="24"/>
        </w:rPr>
        <w:t>熟练掌握《广州市公园条例》和珠江公园相关管理规定，提供公园所需的各主要门岗的咨询、指引工作，办理便民服务工具（雨伞等）的借用手续，进行志愿服务以及文明指引等工作。维持门岗秩序，负责人流高峰期游客疏导，在各出入口正确引导，对故意闹事人员礼貌劝离现场，使通道畅通，在人流高峰期游客能迅速疏散。遇到不能处理的投诉、或突发事件马上通知甲方和主管领导；做好失物登记及处理失物认领等工作。</w:t>
      </w:r>
    </w:p>
    <w:p>
      <w:pPr>
        <w:pStyle w:val="null3"/>
        <w:ind w:firstLine="480"/>
      </w:pPr>
      <w:r>
        <w:rPr>
          <w:sz w:val="24"/>
        </w:rPr>
        <w:t>（</w:t>
      </w:r>
      <w:r>
        <w:rPr>
          <w:sz w:val="24"/>
        </w:rPr>
        <w:t>4）巡查服务人员。</w:t>
      </w:r>
    </w:p>
    <w:p>
      <w:pPr>
        <w:pStyle w:val="null3"/>
        <w:ind w:firstLine="480"/>
      </w:pPr>
      <w:r>
        <w:rPr>
          <w:sz w:val="24"/>
        </w:rPr>
        <w:t>熟练掌握《广州市公园条例》和珠江公园相关管理规定，对巡查片区进行日常巡查工作。巡查工作中使用文明语言，劝导不文明游玩行为，维护游园秩序；不可与游客发生冲突；按照噪音管理规定使用好扩音设备；做好活动的志愿服务工作，特别是重大活动。联动各职能部门工作人员做好现场巡查工作，及时发现、及时处理、及时汇报。</w:t>
      </w:r>
    </w:p>
    <w:p>
      <w:pPr>
        <w:pStyle w:val="null3"/>
        <w:ind w:firstLine="480"/>
      </w:pPr>
      <w:r>
        <w:rPr>
          <w:sz w:val="24"/>
        </w:rPr>
        <w:t>（</w:t>
      </w:r>
      <w:r>
        <w:rPr>
          <w:sz w:val="24"/>
        </w:rPr>
        <w:t>5）开放草坪帐篷预约兼现场活动及大讲堂展期管理员。</w:t>
      </w:r>
    </w:p>
    <w:p>
      <w:pPr>
        <w:pStyle w:val="null3"/>
        <w:ind w:firstLine="480"/>
      </w:pPr>
      <w:r>
        <w:rPr>
          <w:sz w:val="24"/>
        </w:rPr>
        <w:t>熟练掌握《广州市公园条例》和珠江公园相关管理规定，熟悉公园开放草坪帐篷预约流程。在草坪开放时段加大巡查力度，及时发现安全隐患，并妥善处置，如遇恶劣天气应及时指引游客撤离草坪。</w:t>
      </w:r>
    </w:p>
    <w:p>
      <w:pPr>
        <w:pStyle w:val="null3"/>
        <w:ind w:firstLine="480"/>
      </w:pPr>
      <w:r>
        <w:rPr>
          <w:sz w:val="24"/>
        </w:rPr>
        <w:t>使用文明语言，引导游客自觉遵守开放草坪管理规定帐篷预约制度，劝导不文明游玩行为，维护开放草坪现场游园秩序；不可与游客发生冲突；按照噪音管理规定使用好扩音设备。</w:t>
      </w:r>
    </w:p>
    <w:p>
      <w:pPr>
        <w:pStyle w:val="null3"/>
        <w:ind w:firstLine="480"/>
      </w:pPr>
      <w:r>
        <w:rPr>
          <w:sz w:val="24"/>
        </w:rPr>
        <w:t>熟悉大讲堂展区布局，为游客提供优质服务，在驻场项目经理的指导下协助公园举办重大文化活动，为游客提供优质服务。</w:t>
      </w:r>
    </w:p>
    <w:p>
      <w:pPr>
        <w:pStyle w:val="null3"/>
        <w:ind w:firstLine="480"/>
      </w:pPr>
      <w:r>
        <w:rPr>
          <w:sz w:val="24"/>
        </w:rPr>
        <w:t>（</w:t>
      </w:r>
      <w:r>
        <w:rPr>
          <w:sz w:val="24"/>
        </w:rPr>
        <w:t>6）科普活动策划专员。</w:t>
      </w:r>
    </w:p>
    <w:p>
      <w:pPr>
        <w:pStyle w:val="null3"/>
        <w:ind w:firstLine="480"/>
      </w:pPr>
      <w:r>
        <w:rPr>
          <w:sz w:val="24"/>
        </w:rPr>
        <w:t>负责组织、策划在公园内举行的科普等各类型活动或对接参与由其他单位承办组织、策划的科普等各类型活动。在驻场项目经理的指导下协助公园举办各类日常活动及重大活动；可利用新媒体协助公园落实科普等各类型活动的宣传工作。</w:t>
      </w:r>
    </w:p>
    <w:p>
      <w:pPr>
        <w:pStyle w:val="null3"/>
        <w:ind w:firstLine="480"/>
      </w:pPr>
      <w:r>
        <w:rPr>
          <w:sz w:val="24"/>
        </w:rPr>
        <w:t>每天的具体工作任务及工作时间由驻场项目经理统筹安排。驻场项目经理的相关安排在遵循自行安排的同时最终应确保符合甲方的实际需求。</w:t>
      </w:r>
    </w:p>
    <w:p>
      <w:pPr>
        <w:pStyle w:val="null3"/>
        <w:ind w:firstLine="480"/>
      </w:pPr>
      <w:r>
        <w:rPr>
          <w:sz w:val="24"/>
        </w:rPr>
        <w:t>（</w:t>
      </w:r>
      <w:r>
        <w:rPr>
          <w:sz w:val="24"/>
        </w:rPr>
        <w:t>7）讲解员。</w:t>
      </w:r>
    </w:p>
    <w:p>
      <w:pPr>
        <w:pStyle w:val="null3"/>
        <w:ind w:firstLine="480"/>
      </w:pPr>
      <w:r>
        <w:rPr>
          <w:sz w:val="24"/>
        </w:rPr>
        <w:t>负责公园内的展览、展出等活动的讲解工作或代表公园承担由其他单位承办的活动的讲解工作，在驻场项目经理的指导下协助公园举办重大活动。</w:t>
      </w:r>
    </w:p>
    <w:p>
      <w:pPr>
        <w:pStyle w:val="null3"/>
        <w:ind w:firstLine="480"/>
      </w:pPr>
      <w:r>
        <w:rPr>
          <w:sz w:val="24"/>
        </w:rPr>
        <w:t>掌握讲解员应当具备的相关知识，了解广州市概况和旅游文化特色，熟悉园区概况及各主要景点特色和历史文化。严格按照园区设定的参观线路和内容进行讲解，不得擅自更改讲解路线、减少讲解内容。讲解服务过程中保持正确的行姿、站姿和手势。</w:t>
      </w:r>
    </w:p>
    <w:p>
      <w:pPr>
        <w:pStyle w:val="null3"/>
        <w:ind w:firstLine="480"/>
      </w:pPr>
      <w:r>
        <w:rPr>
          <w:sz w:val="24"/>
        </w:rPr>
        <w:t>做好咨询解答工作，认真解答游客提出的口头与书面的问询，虚心听取游客提出的合理建议。</w:t>
      </w:r>
    </w:p>
    <w:p>
      <w:pPr>
        <w:pStyle w:val="null3"/>
        <w:ind w:firstLine="480"/>
      </w:pPr>
      <w:r>
        <w:rPr>
          <w:sz w:val="24"/>
        </w:rPr>
        <w:t>驻场项目经理应按甲方需求分配工作给讲解员，讲解员必须满足甲方需求。</w:t>
      </w:r>
    </w:p>
    <w:p>
      <w:pPr>
        <w:pStyle w:val="null3"/>
        <w:ind w:firstLine="480"/>
      </w:pPr>
      <w:r>
        <w:rPr>
          <w:sz w:val="24"/>
        </w:rPr>
        <w:t>（</w:t>
      </w:r>
      <w:r>
        <w:rPr>
          <w:sz w:val="24"/>
        </w:rPr>
        <w:t>8）垃圾分类宣传专员。</w:t>
      </w:r>
    </w:p>
    <w:p>
      <w:pPr>
        <w:pStyle w:val="null3"/>
        <w:ind w:firstLine="480"/>
      </w:pPr>
      <w:r>
        <w:rPr>
          <w:sz w:val="24"/>
        </w:rPr>
        <w:t>熟练掌握《广州市生活垃圾分类管理条例》和珠江公园相关管理规定。负责公园内的垃圾分类宣传、督导、处理等工作，做好垃圾分类知识和技巧的宣传讲解工作，鼓励和引导游客自觉分类。在驻场项目经理的指导下协助公园举办重大活动，配合、参与公园垃圾分类宣传部分的各项宣传活动。</w:t>
      </w:r>
    </w:p>
    <w:p>
      <w:pPr>
        <w:pStyle w:val="null3"/>
        <w:ind w:firstLine="480"/>
      </w:pPr>
      <w:r>
        <w:rPr>
          <w:sz w:val="24"/>
        </w:rPr>
        <w:t>每天的具体工作任务及工作时间由驻场项目经理负责统筹安排。乙方的相关安排在遵循驻场项目经理自行安排的同时最终应确保符合甲方的实际需求。</w:t>
      </w:r>
    </w:p>
    <w:p>
      <w:pPr>
        <w:pStyle w:val="null3"/>
        <w:ind w:firstLine="480"/>
      </w:pPr>
      <w:r>
        <w:rPr>
          <w:sz w:val="24"/>
        </w:rPr>
        <w:t>（</w:t>
      </w:r>
      <w:r>
        <w:rPr>
          <w:sz w:val="24"/>
        </w:rPr>
        <w:t>9）电力及数控设备管理员（电工班）。</w:t>
      </w:r>
    </w:p>
    <w:p>
      <w:pPr>
        <w:pStyle w:val="null3"/>
        <w:ind w:firstLine="480"/>
      </w:pPr>
      <w:r>
        <w:rPr>
          <w:sz w:val="24"/>
        </w:rPr>
        <w:t>执行</w:t>
      </w:r>
      <w:r>
        <w:rPr>
          <w:sz w:val="24"/>
        </w:rPr>
        <w:t>24小时应急值班制度。负责园区高低压电房、泵房、强排系统等电力设备以及大舞台数控设备的日常使用、维护，工作期间如发生水、电故障等突发事件或紧急情况，要及时汇报并组织工作人员进行紧急处理。</w:t>
      </w:r>
    </w:p>
    <w:p>
      <w:pPr>
        <w:pStyle w:val="null3"/>
        <w:ind w:firstLine="480"/>
      </w:pPr>
      <w:r>
        <w:rPr>
          <w:sz w:val="24"/>
        </w:rPr>
        <w:t>发生紧急事件时，立即组织相关责任人员进行处理，按应急方案制定的措施执行。对发生的紧急事件应在事后组织相关责任人员总结、学习，分析原因并写出报告向甲方汇报。自带维修装备（工具）上岗，每季度更新现有维修工具上报甲方，缺失或损坏的维修工具及时补充。</w:t>
      </w:r>
    </w:p>
    <w:p>
      <w:pPr>
        <w:pStyle w:val="null3"/>
        <w:ind w:firstLine="480"/>
      </w:pPr>
      <w:r>
        <w:rPr>
          <w:sz w:val="24"/>
        </w:rPr>
        <w:t>维修人员在接到通知后</w:t>
      </w:r>
      <w:r>
        <w:rPr>
          <w:sz w:val="24"/>
        </w:rPr>
        <w:t>30分钟内赶到现场进行应急处置。公园管理部门工作人员要统筹协调维修人员全部工作和排班，制定各项设备设施的维修计划，提交甲方。认真执行和落实甲方下达的各项维修任务，按时间要求保质保量完成相应任务。乙方提交水电维修工各项资格证的考核、年审、续期等工作，并把证件复印件交甲方备案。</w:t>
      </w:r>
    </w:p>
    <w:p>
      <w:pPr>
        <w:pStyle w:val="null3"/>
        <w:ind w:firstLine="480"/>
      </w:pPr>
      <w:r>
        <w:rPr>
          <w:sz w:val="24"/>
        </w:rPr>
        <w:t>（</w:t>
      </w:r>
      <w:r>
        <w:rPr>
          <w:sz w:val="24"/>
        </w:rPr>
        <w:t>10）厨师。</w:t>
      </w:r>
    </w:p>
    <w:p>
      <w:pPr>
        <w:pStyle w:val="null3"/>
        <w:ind w:firstLine="480"/>
      </w:pPr>
      <w:r>
        <w:rPr>
          <w:sz w:val="24"/>
        </w:rPr>
        <w:t>按规定的就餐时间，高质量、安全、卫生地提供早、午餐。</w:t>
      </w:r>
    </w:p>
    <w:p>
      <w:pPr>
        <w:pStyle w:val="null3"/>
        <w:ind w:firstLine="480"/>
      </w:pPr>
      <w:r>
        <w:rPr>
          <w:sz w:val="24"/>
        </w:rPr>
        <w:t>负责职工食堂的日常运作，服从甲方管理，必须严把食品卫生安全关，认真遵守《中华人民共和国食品安全法》的各项要求，实行</w:t>
      </w:r>
      <w:r>
        <w:rPr>
          <w:sz w:val="24"/>
        </w:rPr>
        <w:t>“规范操作，安全监督”机制。菜式要变化多样，每天蔬菜、鱼肉、瓜果必须新鲜、洁净，无污染、无变质、无发霉，过夜变质食物严禁使用。服务期间不得使用过期、腐烂、变质等食材，甲方一旦发现，责令乙方限期整改并扣减服务费，每天留取食物样品以备查验。食堂的剩余饭菜、废弃油脂按照相关规定进行处理，不按规定处理引起的一切责任由乙方负责。</w:t>
      </w:r>
    </w:p>
    <w:p>
      <w:pPr>
        <w:pStyle w:val="null3"/>
        <w:ind w:firstLine="480"/>
      </w:pPr>
      <w:r>
        <w:rPr>
          <w:sz w:val="24"/>
        </w:rPr>
        <w:t>负责各种餐前、餐间、餐后服务，包括洗碗、洗菜、备餐、配餐、派餐、清洁卫生、餐具消毒以及协助采购食材等其他杂务。餐具使用后要清洗干净，不能有洗涤用品残留，每天消毒，未经消毒不得使用；消毒后的餐具必须贮存在餐具专用保洁柜中备用，已消毒和未消毒的餐具应分开存放，并有明显标志。</w:t>
      </w:r>
    </w:p>
    <w:p>
      <w:pPr>
        <w:pStyle w:val="null3"/>
        <w:ind w:firstLine="480"/>
      </w:pPr>
      <w:r>
        <w:rPr>
          <w:sz w:val="24"/>
        </w:rPr>
        <w:t>乙方工作人员须做好食堂的消防安全工作，对饭食堂的燃气、用电、食品加工、食材存储、卫生防疫、设施设备使用等安全生产工作负主要责任，不得出现任何人为的消防安全事故隐患，并定期接受甲方的监督检查。食堂内的消防安全及工具、电源（炉灶、各种炊事设备）操作事故均由乙方承担。每天的具体工作任务及工作时间由乙方现场负责人负责统筹安排，可以执行周末和节假日轮值制度。</w:t>
      </w:r>
    </w:p>
    <w:p>
      <w:pPr>
        <w:pStyle w:val="null3"/>
        <w:ind w:firstLine="480"/>
      </w:pPr>
      <w:r>
        <w:rPr>
          <w:sz w:val="24"/>
        </w:rPr>
        <w:t>负责食堂用房、区域、设施设备等的日常清洁、消毒、保管工作。严格执行《食品卫生法》和食堂厨房卫生制度，保证厨部的餐具、厨具、用具，工作场所和个人卫生执行情况。餐具、容器、冰库、冰箱生熟分开，无交叉感染，把好食品安全关。厨房操作间内的设备、设施与用具等应做到摆放整齐有序，无油腻、无灰尘，地面做到无污水、无杂物。桌椅表面无油渍、摆放整齐，经常清洗；地面至少每天清扫一次，保持清洁。</w:t>
      </w:r>
    </w:p>
    <w:p>
      <w:pPr>
        <w:pStyle w:val="null3"/>
        <w:ind w:firstLine="480"/>
      </w:pPr>
      <w:r>
        <w:rPr>
          <w:sz w:val="24"/>
        </w:rPr>
        <w:t>乙方的相关安排最终应确保符合甲方的实际需求。</w:t>
      </w:r>
    </w:p>
    <w:p>
      <w:pPr>
        <w:pStyle w:val="null3"/>
        <w:ind w:firstLine="482"/>
        <w:jc w:val="both"/>
      </w:pPr>
      <w:r>
        <w:rPr>
          <w:sz w:val="24"/>
          <w:b/>
        </w:rPr>
        <w:t>2</w:t>
      </w:r>
      <w:r>
        <w:rPr>
          <w:sz w:val="24"/>
          <w:b/>
        </w:rPr>
        <w:t>、管理要求</w:t>
      </w:r>
    </w:p>
    <w:p>
      <w:pPr>
        <w:pStyle w:val="null3"/>
        <w:ind w:firstLine="480"/>
      </w:pPr>
      <w:r>
        <w:rPr>
          <w:sz w:val="24"/>
        </w:rPr>
        <w:t>（</w:t>
      </w:r>
      <w:r>
        <w:rPr>
          <w:sz w:val="24"/>
        </w:rPr>
        <w:t>1）乙方应设有岗前培训机制及员工奖惩机制，确保甲方指派的任务可高质、高效地完成。安排在甲方的所有员工必须经过岗前培训，合格后方可上岗，季度及年度对员工进行测评，奖优罚劣。确保为甲方提供优质、安全的服务。如有不熟悉操作或工作态度差</w:t>
      </w:r>
      <w:r>
        <w:rPr>
          <w:sz w:val="24"/>
        </w:rPr>
        <w:t>，</w:t>
      </w:r>
      <w:r>
        <w:rPr>
          <w:sz w:val="24"/>
        </w:rPr>
        <w:t>无法胜任服务岗位工作要求</w:t>
      </w:r>
      <w:r>
        <w:rPr>
          <w:sz w:val="24"/>
        </w:rPr>
        <w:t>的员工，甲方有权要求乙方更换。乙方在接到甲方通知的三个工作日内更换。</w:t>
      </w:r>
    </w:p>
    <w:p>
      <w:pPr>
        <w:pStyle w:val="null3"/>
        <w:ind w:firstLine="480"/>
      </w:pPr>
      <w:r>
        <w:rPr>
          <w:sz w:val="24"/>
        </w:rPr>
        <w:t>（</w:t>
      </w:r>
      <w:r>
        <w:rPr>
          <w:sz w:val="24"/>
        </w:rPr>
        <w:t>2）特种作业人员必须按照国家有关规定持证上岗，乙方的派驻服务人员应遵守安全操作规章制度，若发生人身伤害等工伤事故，由乙方负责，与甲方无关。</w:t>
      </w:r>
    </w:p>
    <w:p>
      <w:pPr>
        <w:pStyle w:val="null3"/>
        <w:ind w:firstLine="480"/>
      </w:pPr>
      <w:r>
        <w:rPr>
          <w:sz w:val="24"/>
        </w:rPr>
        <w:t>（</w:t>
      </w:r>
      <w:r>
        <w:rPr>
          <w:sz w:val="24"/>
        </w:rPr>
        <w:t>3）</w:t>
      </w:r>
      <w:r>
        <w:rPr>
          <w:sz w:val="24"/>
        </w:rPr>
        <w:t>乙方</w:t>
      </w:r>
      <w:r>
        <w:rPr>
          <w:sz w:val="24"/>
        </w:rPr>
        <w:t>必须严格</w:t>
      </w:r>
      <w:r>
        <w:rPr>
          <w:sz w:val="24"/>
        </w:rPr>
        <w:t>遵守</w:t>
      </w:r>
      <w:r>
        <w:rPr>
          <w:sz w:val="24"/>
        </w:rPr>
        <w:t>国家、广东省、广州市的相关劳动法规和保险条例等，保障项目服务期间服务人员的稳定性</w:t>
      </w:r>
      <w:r>
        <w:rPr>
          <w:sz w:val="24"/>
        </w:rPr>
        <w:t>，</w:t>
      </w:r>
      <w:r>
        <w:rPr>
          <w:sz w:val="24"/>
        </w:rPr>
        <w:t>若发生劳资纠纷</w:t>
      </w:r>
      <w:r>
        <w:rPr>
          <w:sz w:val="24"/>
        </w:rPr>
        <w:t>或出现伤、病及意外死亡</w:t>
      </w:r>
      <w:r>
        <w:rPr>
          <w:sz w:val="24"/>
        </w:rPr>
        <w:t>等</w:t>
      </w:r>
      <w:r>
        <w:rPr>
          <w:sz w:val="24"/>
        </w:rPr>
        <w:t>情况</w:t>
      </w:r>
      <w:r>
        <w:rPr>
          <w:sz w:val="24"/>
        </w:rPr>
        <w:t>，</w:t>
      </w:r>
      <w:r>
        <w:rPr>
          <w:sz w:val="24"/>
        </w:rPr>
        <w:t>与</w:t>
      </w:r>
      <w:r>
        <w:rPr>
          <w:sz w:val="24"/>
        </w:rPr>
        <w:t>甲方</w:t>
      </w:r>
      <w:r>
        <w:rPr>
          <w:sz w:val="24"/>
        </w:rPr>
        <w:t>无关，概由</w:t>
      </w:r>
      <w:r>
        <w:rPr>
          <w:sz w:val="24"/>
        </w:rPr>
        <w:t>乙方</w:t>
      </w:r>
      <w:r>
        <w:rPr>
          <w:sz w:val="24"/>
        </w:rPr>
        <w:t>负责解决。如由此导致</w:t>
      </w:r>
      <w:r>
        <w:rPr>
          <w:sz w:val="24"/>
        </w:rPr>
        <w:t>甲方</w:t>
      </w:r>
      <w:r>
        <w:rPr>
          <w:sz w:val="24"/>
        </w:rPr>
        <w:t>经济</w:t>
      </w:r>
      <w:r>
        <w:rPr>
          <w:sz w:val="24"/>
        </w:rPr>
        <w:t>/名誉损失或被上级主管部门追究责任的，</w:t>
      </w:r>
      <w:r>
        <w:rPr>
          <w:sz w:val="24"/>
        </w:rPr>
        <w:t>乙方</w:t>
      </w:r>
      <w:r>
        <w:rPr>
          <w:sz w:val="24"/>
        </w:rPr>
        <w:t>应赔偿</w:t>
      </w:r>
      <w:r>
        <w:rPr>
          <w:sz w:val="24"/>
        </w:rPr>
        <w:t>甲方</w:t>
      </w:r>
      <w:r>
        <w:rPr>
          <w:sz w:val="24"/>
        </w:rPr>
        <w:t>因此所遭受的一切损失并承担违约责任，</w:t>
      </w:r>
      <w:r>
        <w:rPr>
          <w:sz w:val="24"/>
        </w:rPr>
        <w:t>甲方</w:t>
      </w:r>
      <w:r>
        <w:rPr>
          <w:sz w:val="24"/>
        </w:rPr>
        <w:t>有权在向</w:t>
      </w:r>
      <w:r>
        <w:rPr>
          <w:sz w:val="24"/>
        </w:rPr>
        <w:t>乙方</w:t>
      </w:r>
      <w:r>
        <w:rPr>
          <w:sz w:val="24"/>
        </w:rPr>
        <w:t>支付的任何一笔费用中直接抵扣</w:t>
      </w:r>
      <w:r>
        <w:rPr>
          <w:sz w:val="24"/>
        </w:rPr>
        <w:t>，</w:t>
      </w:r>
      <w:r>
        <w:rPr>
          <w:sz w:val="24"/>
        </w:rPr>
        <w:t>情节严重的，</w:t>
      </w:r>
      <w:r>
        <w:rPr>
          <w:sz w:val="24"/>
        </w:rPr>
        <w:t>甲方</w:t>
      </w:r>
      <w:r>
        <w:rPr>
          <w:sz w:val="24"/>
        </w:rPr>
        <w:t>有权单方书面通知</w:t>
      </w:r>
      <w:r>
        <w:rPr>
          <w:sz w:val="24"/>
        </w:rPr>
        <w:t>乙方</w:t>
      </w:r>
      <w:r>
        <w:rPr>
          <w:sz w:val="24"/>
        </w:rPr>
        <w:t>提前解除本合同</w:t>
      </w:r>
      <w:r>
        <w:rPr>
          <w:sz w:val="24"/>
        </w:rPr>
        <w:t>，</w:t>
      </w:r>
      <w:r>
        <w:rPr>
          <w:sz w:val="24"/>
        </w:rPr>
        <w:t>同时</w:t>
      </w:r>
      <w:r>
        <w:rPr>
          <w:sz w:val="24"/>
        </w:rPr>
        <w:t>甲方</w:t>
      </w:r>
      <w:r>
        <w:rPr>
          <w:sz w:val="24"/>
        </w:rPr>
        <w:t>可采取要求银行承兑履约保函或要求</w:t>
      </w:r>
      <w:r>
        <w:rPr>
          <w:sz w:val="24"/>
        </w:rPr>
        <w:t>乙方</w:t>
      </w:r>
      <w:r>
        <w:rPr>
          <w:sz w:val="24"/>
        </w:rPr>
        <w:t>直接支付履约保函等额费用的方式没收。</w:t>
      </w:r>
    </w:p>
    <w:p>
      <w:pPr>
        <w:pStyle w:val="null3"/>
        <w:ind w:firstLine="480"/>
      </w:pPr>
      <w:r>
        <w:rPr>
          <w:sz w:val="24"/>
        </w:rPr>
        <w:t>（</w:t>
      </w:r>
      <w:r>
        <w:rPr>
          <w:sz w:val="24"/>
        </w:rPr>
        <w:t>4）乙方安排在甲方处的所有员工必须遵纪守法不得从事非法活动。如乙方的工作人员发生违法、违规行为，所造成一切后果及损失，由乙方承担责任和负责赔偿。</w:t>
      </w:r>
    </w:p>
    <w:p>
      <w:pPr>
        <w:pStyle w:val="null3"/>
        <w:ind w:firstLine="480"/>
      </w:pPr>
      <w:r>
        <w:rPr>
          <w:sz w:val="24"/>
        </w:rPr>
        <w:t>（</w:t>
      </w:r>
      <w:r>
        <w:rPr>
          <w:sz w:val="24"/>
        </w:rPr>
        <w:t>5）乙方要确保安排员工人数不少于采购需求中的岗位配置要求，如有人员变动必须提前一周通知甲方，且需征得甲方同意后方可更换人员。如员工离职需做好人员的补充招聘，确保不空岗。乙方不得以通过不正当手法频繁更换人员获取利益。</w:t>
      </w:r>
    </w:p>
    <w:p>
      <w:pPr>
        <w:pStyle w:val="null3"/>
        <w:ind w:firstLine="480"/>
      </w:pPr>
      <w:r>
        <w:rPr>
          <w:sz w:val="24"/>
        </w:rPr>
        <w:t>（</w:t>
      </w:r>
      <w:r>
        <w:rPr>
          <w:sz w:val="24"/>
        </w:rPr>
        <w:t>6）乙方拟派驻本项目的人员须进行严格调查审核，按各岗位要求录用的人员，没有被行政处罚、被劳动教养和刑事犯罪记录，健康状况良好、无精神病史。</w:t>
      </w:r>
    </w:p>
    <w:p>
      <w:pPr>
        <w:pStyle w:val="null3"/>
        <w:ind w:firstLine="480"/>
      </w:pPr>
      <w:r>
        <w:rPr>
          <w:sz w:val="24"/>
        </w:rPr>
        <w:t>（</w:t>
      </w:r>
      <w:r>
        <w:rPr>
          <w:sz w:val="24"/>
        </w:rPr>
        <w:t>7）乙方须保证本项目后勤服务人员队伍相对稳定，所有录用人员须在甲方处审核备案，备案内容包括身份证复印件、各种资格证复印件、健康体检表复印件等。在服务期间服务人员若出现违法违纪现象、违反甲方规章制度的，甲方有权要求更换人员，乙方须予以更换，否则按缺员处理，并在当月服务费中扣除相应费用。</w:t>
      </w:r>
    </w:p>
    <w:p>
      <w:pPr>
        <w:pStyle w:val="null3"/>
        <w:ind w:firstLine="482"/>
        <w:jc w:val="both"/>
      </w:pPr>
      <w:r>
        <w:rPr>
          <w:sz w:val="24"/>
          <w:b/>
        </w:rPr>
        <w:t>3、资料档案管理</w:t>
      </w:r>
    </w:p>
    <w:p>
      <w:pPr>
        <w:pStyle w:val="null3"/>
        <w:ind w:firstLine="480"/>
      </w:pPr>
      <w:r>
        <w:rPr>
          <w:sz w:val="24"/>
        </w:rPr>
        <w:t>乙方应负责项目档案资料的收集和管理，资料管理产生的费用由乙方负责。满足甲方需求的各项检查、检修和巡检记录。</w:t>
      </w:r>
    </w:p>
    <w:p>
      <w:pPr>
        <w:pStyle w:val="null3"/>
        <w:ind w:firstLine="482"/>
        <w:jc w:val="both"/>
      </w:pPr>
      <w:r>
        <w:rPr>
          <w:sz w:val="24"/>
          <w:b/>
        </w:rPr>
        <w:t>4、材料、工具与设施要求</w:t>
      </w:r>
    </w:p>
    <w:p>
      <w:pPr>
        <w:pStyle w:val="null3"/>
        <w:ind w:firstLine="480"/>
      </w:pPr>
      <w:r>
        <w:rPr>
          <w:sz w:val="24"/>
        </w:rPr>
        <w:t>（</w:t>
      </w:r>
      <w:r>
        <w:rPr>
          <w:sz w:val="24"/>
        </w:rPr>
        <w:t>1）甲方视情况为乙方提供必要的备勤室，按要求执行《公园管理用房使用要求规范》，并提供正常工作、办公所需的水电设施。乙方须负责备勤室的日常维护保养，维修保养费用由乙方承担，工具须存放整齐。乙方不能把备勤室作为员工的住宿用，不得擅自占用和改变其使用功能，否则甲方有权收回该场所并向乙方追讨损失。</w:t>
      </w:r>
    </w:p>
    <w:p>
      <w:pPr>
        <w:pStyle w:val="null3"/>
        <w:ind w:firstLine="480"/>
      </w:pPr>
      <w:r>
        <w:rPr>
          <w:sz w:val="24"/>
        </w:rPr>
        <w:t>（</w:t>
      </w:r>
      <w:r>
        <w:rPr>
          <w:sz w:val="24"/>
        </w:rPr>
        <w:t>2）乙方开展工作所需的设备均由乙方负责。因工作所需机械用油费用、工具房换锁费用、工具维护费用、清除涂鸦所用油漆费用等均由乙方承担。</w:t>
      </w:r>
    </w:p>
    <w:p>
      <w:pPr>
        <w:pStyle w:val="null3"/>
        <w:ind w:firstLine="480"/>
      </w:pPr>
      <w:r>
        <w:rPr>
          <w:sz w:val="24"/>
        </w:rPr>
        <w:t>（</w:t>
      </w:r>
      <w:r>
        <w:rPr>
          <w:sz w:val="24"/>
        </w:rPr>
        <w:t>3）在服务期内乙方工作人员有协作监管保护园内的花草树木和设施、设备免受损坏的责任。乙方应严格要求员工爱护园区各项设施。</w:t>
      </w:r>
    </w:p>
    <w:p>
      <w:pPr>
        <w:pStyle w:val="null3"/>
        <w:ind w:firstLine="480"/>
      </w:pPr>
      <w:r>
        <w:rPr>
          <w:sz w:val="24"/>
        </w:rPr>
        <w:t>（</w:t>
      </w:r>
      <w:r>
        <w:rPr>
          <w:sz w:val="24"/>
        </w:rPr>
        <w:t>4）加强安全管理工作，做好文明服务及维修。维修人员上岗前必须进行岗前培训，全部持证上岗；维修作业时必须着统一制式的工作服，各种机械、机具的操作，要符合安全操作规程；开放性场所维修时，应进行围蔽或设置警示牌，防止事故发生；在道路上作业时必须穿戴反光衣，并在有效安全距离以外的地方设置反光警示标志，避免过往车辆对作业人员造成伤害。</w:t>
      </w:r>
    </w:p>
    <w:p>
      <w:pPr>
        <w:pStyle w:val="null3"/>
        <w:ind w:firstLine="480"/>
      </w:pPr>
      <w:r>
        <w:rPr>
          <w:sz w:val="24"/>
        </w:rPr>
        <w:t>（</w:t>
      </w:r>
      <w:r>
        <w:rPr>
          <w:sz w:val="24"/>
        </w:rPr>
        <w:t>5）乙方负责提供开展维修维护工作时所需的围蔽设施，具体式样由乙方和甲方共同确认。乙方应在服务范围内存放一定数量的围蔽设施。</w:t>
      </w:r>
    </w:p>
    <w:p>
      <w:pPr>
        <w:pStyle w:val="null3"/>
        <w:ind w:firstLine="482"/>
        <w:jc w:val="both"/>
      </w:pPr>
      <w:r>
        <w:rPr>
          <w:sz w:val="24"/>
          <w:b/>
        </w:rPr>
        <w:t>5、其他要求</w:t>
      </w:r>
    </w:p>
    <w:p>
      <w:pPr>
        <w:pStyle w:val="null3"/>
        <w:ind w:firstLine="480"/>
      </w:pPr>
      <w:r>
        <w:rPr>
          <w:sz w:val="24"/>
        </w:rPr>
        <w:t>（</w:t>
      </w:r>
      <w:r>
        <w:rPr>
          <w:sz w:val="24"/>
        </w:rPr>
        <w:t>1）服务管理期内甲方各服务管理项目内容基本不变，乙方若在服务期内不能完成任务而需增加人员，其相关费用由乙方负责。如遇政府建设或甲方业务发展需要，项目需求发生重大变化，乙方需无条件配合。</w:t>
      </w:r>
    </w:p>
    <w:p>
      <w:pPr>
        <w:pStyle w:val="null3"/>
        <w:ind w:firstLine="480"/>
      </w:pPr>
      <w:r>
        <w:rPr>
          <w:sz w:val="24"/>
        </w:rPr>
        <w:t>（</w:t>
      </w:r>
      <w:r>
        <w:rPr>
          <w:sz w:val="24"/>
        </w:rPr>
        <w:t>2）服务期内乙方在经营中的一切债权和债务均由乙方负责。</w:t>
      </w:r>
    </w:p>
    <w:p>
      <w:pPr>
        <w:pStyle w:val="null3"/>
        <w:ind w:firstLine="480"/>
      </w:pPr>
      <w:r>
        <w:rPr>
          <w:sz w:val="24"/>
        </w:rPr>
        <w:t>（</w:t>
      </w:r>
      <w:r>
        <w:rPr>
          <w:sz w:val="24"/>
        </w:rPr>
        <w:t>3）乙方须负责承包范围内的安全作业管理，乙方工作人员在工作期间造成游人或其他人员人身和财产损失的，与甲方无关，应由乙方予以赔偿，如牵涉到甲方或需甲方先行垫付相关费用的，由乙方承担赔偿责任。乙方派驻人员在工作期间由于作业不规范造成游人或其他人员人身和财产损失的，应由乙方予以赔偿。甲方不负任何连带责任，并有权对乙方予以处罚。</w:t>
      </w:r>
    </w:p>
    <w:p>
      <w:pPr>
        <w:pStyle w:val="null3"/>
        <w:ind w:firstLine="480"/>
      </w:pPr>
      <w:r>
        <w:rPr>
          <w:sz w:val="24"/>
        </w:rPr>
        <w:t>（</w:t>
      </w:r>
      <w:r>
        <w:rPr>
          <w:sz w:val="24"/>
        </w:rPr>
        <w:t>4）乙方应自行解决其工作人员的食宿，所发生的一切费用及责任由乙方负责。</w:t>
      </w:r>
    </w:p>
    <w:p>
      <w:pPr>
        <w:pStyle w:val="null3"/>
        <w:ind w:firstLine="480"/>
      </w:pPr>
      <w:r>
        <w:rPr>
          <w:sz w:val="24"/>
        </w:rPr>
        <w:t>（</w:t>
      </w:r>
      <w:r>
        <w:rPr>
          <w:sz w:val="24"/>
        </w:rPr>
        <w:t>5）乙方发现垃圾桶、果皮箱、洗手盆、导游指示牌等户外公共设施受损、被盗的，应及时通知甲方，并协助甲方做维修工作。</w:t>
      </w:r>
    </w:p>
    <w:p>
      <w:pPr>
        <w:pStyle w:val="null3"/>
        <w:ind w:firstLine="480"/>
      </w:pPr>
      <w:r>
        <w:rPr>
          <w:sz w:val="24"/>
        </w:rPr>
        <w:t>（</w:t>
      </w:r>
      <w:r>
        <w:rPr>
          <w:sz w:val="24"/>
        </w:rPr>
        <w:t>6）乙方在工作范围内发现反动宣传标语、单张要及时报告给甲方指派的管理人员。</w:t>
      </w:r>
    </w:p>
    <w:p>
      <w:pPr>
        <w:pStyle w:val="null3"/>
        <w:ind w:firstLine="480"/>
      </w:pPr>
      <w:r>
        <w:rPr>
          <w:sz w:val="24"/>
        </w:rPr>
        <w:t>（</w:t>
      </w:r>
      <w:r>
        <w:rPr>
          <w:sz w:val="24"/>
        </w:rPr>
        <w:t>7）严禁乙方服务人员私自携带甲方物品或其他任何不属于乙方的物品外出，并随时接受和配合甲方现场的检查。如有违反，根据有关的管理规定，作出相应的处罚。</w:t>
      </w:r>
    </w:p>
    <w:p>
      <w:pPr>
        <w:pStyle w:val="null3"/>
        <w:ind w:firstLine="480"/>
      </w:pPr>
      <w:r>
        <w:rPr>
          <w:sz w:val="24"/>
        </w:rPr>
        <w:t>（</w:t>
      </w:r>
      <w:r>
        <w:rPr>
          <w:sz w:val="24"/>
        </w:rPr>
        <w:t>8）服务期满乙方必须向甲方移交原委托管理的档案资料及服务管理期间乙方所做的全部各类管理档案等资料，并移交甲方的公共财产。</w:t>
      </w:r>
    </w:p>
    <w:p>
      <w:pPr>
        <w:pStyle w:val="null3"/>
        <w:ind w:firstLine="480"/>
      </w:pPr>
      <w:r>
        <w:rPr>
          <w:sz w:val="24"/>
        </w:rPr>
        <w:t>（</w:t>
      </w:r>
      <w:r>
        <w:rPr>
          <w:sz w:val="24"/>
        </w:rPr>
        <w:t>9）服务管理期满乙方未能继获甲方后勤服务管理时，乙方要积极配合与下一后勤服务管理单位交接，不得以任何方式阻碍交接，影响甲方正常工作。</w:t>
      </w:r>
    </w:p>
    <w:p>
      <w:pPr>
        <w:pStyle w:val="null3"/>
        <w:ind w:firstLine="482"/>
        <w:jc w:val="both"/>
      </w:pPr>
      <w:r>
        <w:rPr>
          <w:sz w:val="24"/>
          <w:b/>
        </w:rPr>
        <w:t>6、保密规定</w:t>
      </w:r>
    </w:p>
    <w:p>
      <w:pPr>
        <w:pStyle w:val="null3"/>
        <w:ind w:firstLine="480"/>
      </w:pPr>
      <w:r>
        <w:rPr>
          <w:sz w:val="24"/>
        </w:rPr>
        <w:t>乙方应当对涉及甲方的信息严格保密，未经甲方许可，不得将信息泄露给第三方。否则，甲方保留追究乙方法律责任的权利。</w:t>
      </w:r>
    </w:p>
    <w:p>
      <w:pPr>
        <w:pStyle w:val="null3"/>
        <w:ind w:firstLine="482"/>
        <w:jc w:val="both"/>
      </w:pPr>
      <w:r>
        <w:rPr>
          <w:sz w:val="24"/>
          <w:b/>
        </w:rPr>
        <w:t>六、付款方式</w:t>
      </w:r>
    </w:p>
    <w:p>
      <w:pPr>
        <w:pStyle w:val="null3"/>
        <w:ind w:firstLine="480"/>
      </w:pPr>
      <w:r>
        <w:rPr>
          <w:sz w:val="24"/>
        </w:rPr>
        <w:t>1、采购合同签订且财政资金拨付到位后，乙方需提供合法有效发票及履约保证金等支付资料交给甲方，甲方在收到支付资料后5个工作日内，按照年服务费用（即12个月的服务费用）的30%支付预付款（项目预付款为首年支付）。</w:t>
      </w:r>
    </w:p>
    <w:p>
      <w:pPr>
        <w:pStyle w:val="null3"/>
        <w:ind w:firstLine="480"/>
      </w:pPr>
      <w:r>
        <w:rPr>
          <w:sz w:val="24"/>
        </w:rPr>
        <w:t>合同签订的第二个月起，甲方按月支付服务费，支付方式为当月支付上月的服务费（先行抵扣预付款，直至所有预付款抵扣完毕）。服务费按月结算（中标价</w:t>
      </w:r>
      <w:r>
        <w:rPr>
          <w:sz w:val="24"/>
        </w:rPr>
        <w:t>÷服务月数＝月支付费用，最终以财政实际下达金额为准）。月支付服务费用与每月考核评分挂钩，月度考核如不合格，则按照《广州珠江公园后勤服务质量管理评分细则》扣减服务费，扣减部分不予支付。</w:t>
      </w:r>
    </w:p>
    <w:p>
      <w:pPr>
        <w:pStyle w:val="null3"/>
        <w:ind w:firstLine="480"/>
      </w:pPr>
      <w:r>
        <w:rPr>
          <w:sz w:val="24"/>
        </w:rPr>
        <w:t>乙方每月</w:t>
      </w:r>
      <w:r>
        <w:rPr>
          <w:sz w:val="24"/>
        </w:rPr>
        <w:t>5日前（如遇节假日则顺延）依据当月的服务得分对应金额提交书面的付款请求资料及合法有效发票后，甲方办理支付手续，具体支付时间以广州市财政局拨付款项为准。</w:t>
      </w:r>
    </w:p>
    <w:p>
      <w:pPr>
        <w:pStyle w:val="null3"/>
        <w:ind w:firstLine="480"/>
      </w:pPr>
      <w:r>
        <w:rPr>
          <w:sz w:val="24"/>
        </w:rPr>
        <w:t>2、若本项目资金列入市财政资金计划范畴，待当年正式资金计划下达后开始支付。若合同金额与年度下达资金额不一致，甲方按下达计划金额调整合同金额，并签订相关补充合同。</w:t>
      </w:r>
    </w:p>
    <w:p>
      <w:pPr>
        <w:pStyle w:val="null3"/>
        <w:ind w:firstLine="480"/>
      </w:pPr>
      <w:r>
        <w:rPr>
          <w:sz w:val="24"/>
        </w:rPr>
        <w:t>3、因甲方使用的是财政资金，甲方在前款规定的付款时间为向政府采购支付部门提出办理财政支付申请手续的时间（不含政府财政支付部门审核的时间），如遇到财政支付冻结，则甲方在财政支付解冻后15个工作日内办理支付剩余的服务费事项 （不含政府财政支付部门审核的时间）。因为每年年初财政资金到位的时间不确定， 所以年初首次付款时间要根据财政资金下达的时间进行调整，有可能会推迟付款时间，乙方不能因费用拨付滞后而影响正常工作开展和后勤服务质量，也不得向甲方追索滞纳金。</w:t>
      </w:r>
    </w:p>
    <w:p>
      <w:pPr>
        <w:pStyle w:val="null3"/>
        <w:ind w:firstLine="480"/>
      </w:pPr>
      <w:r>
        <w:rPr>
          <w:sz w:val="24"/>
        </w:rPr>
        <w:t>4、本项目相关服务费用均应支付至乙方指定的如下银行账户：</w:t>
      </w:r>
    </w:p>
    <w:p>
      <w:pPr>
        <w:pStyle w:val="null3"/>
        <w:ind w:firstLine="480"/>
      </w:pPr>
      <w:r>
        <w:rPr>
          <w:sz w:val="24"/>
        </w:rPr>
        <w:t>（</w:t>
      </w:r>
      <w:r>
        <w:rPr>
          <w:sz w:val="24"/>
        </w:rPr>
        <w:t>1）收款单位：</w:t>
      </w:r>
    </w:p>
    <w:p>
      <w:pPr>
        <w:pStyle w:val="null3"/>
        <w:ind w:firstLine="480"/>
      </w:pPr>
      <w:r>
        <w:rPr>
          <w:sz w:val="24"/>
        </w:rPr>
        <w:t>（</w:t>
      </w:r>
      <w:r>
        <w:rPr>
          <w:sz w:val="24"/>
        </w:rPr>
        <w:t>2）账号：</w:t>
      </w:r>
    </w:p>
    <w:p>
      <w:pPr>
        <w:pStyle w:val="null3"/>
        <w:ind w:firstLine="480"/>
      </w:pPr>
      <w:r>
        <w:rPr>
          <w:sz w:val="24"/>
        </w:rPr>
        <w:t>（</w:t>
      </w:r>
      <w:r>
        <w:rPr>
          <w:sz w:val="24"/>
        </w:rPr>
        <w:t>3）开户银行：</w:t>
      </w:r>
    </w:p>
    <w:p>
      <w:pPr>
        <w:pStyle w:val="null3"/>
        <w:ind w:firstLine="482"/>
        <w:jc w:val="both"/>
      </w:pPr>
      <w:r>
        <w:rPr>
          <w:sz w:val="24"/>
          <w:b/>
        </w:rPr>
        <w:t>七、履约保证金</w:t>
      </w:r>
    </w:p>
    <w:p>
      <w:pPr>
        <w:pStyle w:val="null3"/>
        <w:ind w:firstLine="480"/>
        <w:jc w:val="both"/>
      </w:pPr>
      <w:r>
        <w:rPr>
          <w:sz w:val="24"/>
        </w:rPr>
        <w:t>1、乙方在签订合同后15个工作日内，以保函或银行转账等非现金形式一次性向甲方提交当年度合同总额的5%作为履约保证金。以保函形式提交履约保证金的，履约保函的有效截止时间为服务项目结束后的15个工作日，有效期限到期后，若乙方没有违约行为，履约保函自动失效；以银行转账形式提交履约保证金的，在项目完成且甲方经验收合格后的15个工作日内无息退还给乙方。如乙方在合同期内提前终止合同或合同期间因违约被甲方提前终止合同的，则甲方有权将履约保证金不予退还或选择要求出具该保函的机构承兑或由乙方先行向甲方支付足额的履约保证金，如该履约保证金不足以弥补甲方经济损失的，甲方有权向乙方继续主张。</w:t>
      </w:r>
    </w:p>
    <w:p>
      <w:pPr>
        <w:pStyle w:val="null3"/>
        <w:ind w:firstLine="480"/>
        <w:jc w:val="both"/>
      </w:pPr>
      <w:r>
        <w:rPr>
          <w:sz w:val="24"/>
        </w:rPr>
        <w:t>2、乙方发生如下情形之一的，甲方不予退还履约保证金或作为履约保函受益人向银行进行书面索赔：</w:t>
      </w:r>
    </w:p>
    <w:p>
      <w:pPr>
        <w:pStyle w:val="null3"/>
        <w:ind w:firstLine="480"/>
        <w:jc w:val="both"/>
      </w:pPr>
      <w:r>
        <w:rPr>
          <w:sz w:val="24"/>
        </w:rPr>
        <w:t>①乙方事前未告知或未征得甲方同意而将本项目转包的；</w:t>
      </w:r>
    </w:p>
    <w:p>
      <w:pPr>
        <w:pStyle w:val="null3"/>
        <w:ind w:firstLine="480"/>
        <w:jc w:val="both"/>
      </w:pPr>
      <w:r>
        <w:rPr>
          <w:sz w:val="24"/>
        </w:rPr>
        <w:t>②未能按合同约定履行服务义务、职责而造成甲方财物损失的；</w:t>
      </w:r>
    </w:p>
    <w:p>
      <w:pPr>
        <w:pStyle w:val="null3"/>
        <w:ind w:firstLine="480"/>
        <w:jc w:val="both"/>
      </w:pPr>
      <w:r>
        <w:rPr>
          <w:sz w:val="24"/>
        </w:rPr>
        <w:t>③在服务过程中发生严重失职导致责任事故或者不良社会影响的；</w:t>
      </w:r>
    </w:p>
    <w:p>
      <w:pPr>
        <w:pStyle w:val="null3"/>
        <w:ind w:firstLine="480"/>
        <w:jc w:val="both"/>
      </w:pPr>
      <w:r>
        <w:rPr>
          <w:sz w:val="24"/>
        </w:rPr>
        <w:t>④克扣人员工资或未按规定及时足额支付人员工资福利待遇的；</w:t>
      </w:r>
    </w:p>
    <w:p>
      <w:pPr>
        <w:pStyle w:val="null3"/>
        <w:ind w:firstLine="480"/>
        <w:jc w:val="both"/>
      </w:pPr>
      <w:r>
        <w:rPr>
          <w:sz w:val="24"/>
        </w:rPr>
        <w:t>⑤乙方违反合同规定，所提供的服务未达到合同要求，甲方书面提出整改通知，累计提出达三次，乙方未按要求及时整改的。</w:t>
      </w:r>
    </w:p>
    <w:p>
      <w:pPr>
        <w:pStyle w:val="null3"/>
        <w:ind w:firstLine="480"/>
        <w:jc w:val="both"/>
      </w:pPr>
      <w:r>
        <w:rPr>
          <w:sz w:val="24"/>
        </w:rPr>
        <w:t>如在合同期内，乙方发生以上情形之一，甲方可直接从履约保证金中提取违约金作为造成各种损失的补偿。</w:t>
      </w:r>
    </w:p>
    <w:p>
      <w:pPr>
        <w:pStyle w:val="null3"/>
        <w:ind w:firstLine="480"/>
        <w:jc w:val="both"/>
      </w:pPr>
      <w:r>
        <w:rPr>
          <w:sz w:val="24"/>
        </w:rPr>
        <w:t>注：合同期间，乙方违约，严重影响甲方正常工作的，造成人身伤害或财产受损，甲方有权单方终止合同，且不予退还履约保证金。如履约保证金不足以冲抵损失时，甲方有权另行向乙方追讨。</w:t>
      </w:r>
    </w:p>
    <w:p>
      <w:pPr>
        <w:pStyle w:val="null3"/>
        <w:ind w:firstLine="482"/>
        <w:jc w:val="both"/>
      </w:pPr>
      <w:r>
        <w:rPr>
          <w:sz w:val="24"/>
          <w:b/>
        </w:rPr>
        <w:t>八、验收方式及标准</w:t>
      </w:r>
    </w:p>
    <w:p>
      <w:pPr>
        <w:pStyle w:val="null3"/>
        <w:ind w:firstLine="480"/>
        <w:jc w:val="both"/>
      </w:pPr>
      <w:r>
        <w:rPr>
          <w:sz w:val="24"/>
        </w:rPr>
        <w:t>1、履约验收主体</w:t>
      </w:r>
    </w:p>
    <w:p>
      <w:pPr>
        <w:pStyle w:val="null3"/>
        <w:ind w:firstLine="480"/>
        <w:jc w:val="both"/>
      </w:pPr>
      <w:r>
        <w:rPr>
          <w:sz w:val="24"/>
        </w:rPr>
        <w:t>由甲方相关人员及乙方管理人员组成后勤服务质量检验评定小组。日常检查工作由甲方相关管理部门负责。</w:t>
      </w:r>
    </w:p>
    <w:p>
      <w:pPr>
        <w:pStyle w:val="null3"/>
        <w:ind w:firstLine="480"/>
        <w:jc w:val="both"/>
      </w:pPr>
      <w:r>
        <w:rPr>
          <w:sz w:val="24"/>
        </w:rPr>
        <w:t>2、履约验收时间</w:t>
      </w:r>
    </w:p>
    <w:p>
      <w:pPr>
        <w:pStyle w:val="null3"/>
        <w:ind w:firstLine="480"/>
        <w:jc w:val="both"/>
      </w:pPr>
      <w:r>
        <w:rPr>
          <w:sz w:val="24"/>
        </w:rPr>
        <w:t>检评小组每月末对后勤服务质量及《广州珠江公园后勤服务质量管理评分细则》（附件</w:t>
      </w:r>
      <w:r>
        <w:rPr>
          <w:sz w:val="24"/>
        </w:rPr>
        <w:t>1）、《广州珠江公园后勤服务检查评分表》（附件2）进行评定，作为月度支付服务费的依据。</w:t>
      </w:r>
    </w:p>
    <w:p>
      <w:pPr>
        <w:pStyle w:val="null3"/>
        <w:ind w:firstLine="480"/>
        <w:jc w:val="both"/>
      </w:pPr>
      <w:r>
        <w:rPr>
          <w:sz w:val="24"/>
        </w:rPr>
        <w:t>3、履约验收方式及履约验收程序</w:t>
      </w:r>
    </w:p>
    <w:p>
      <w:pPr>
        <w:pStyle w:val="null3"/>
        <w:ind w:firstLine="480"/>
        <w:jc w:val="both"/>
      </w:pPr>
      <w:r>
        <w:rPr>
          <w:sz w:val="24"/>
        </w:rPr>
        <w:t>为了甲方与乙方双方认真履行合同，提升更好的服务，特设定服务评分制度。每月基础分设为</w:t>
      </w:r>
      <w:r>
        <w:rPr>
          <w:sz w:val="24"/>
        </w:rPr>
        <w:t>100分，采取检查评分制度，再以综合评定的办法计算当月的实得分。每月的服务费内的¥30000.00元列作计分分值，分摊100分，每分值为¥300.00元。考核分数95分（含95分）-100分为良好，并且不需扣减服务费。95分以下（不含95分）为不合格扣减相应服务费。当月扣的分数在当月兑现，直接在财政支付款项中扣减服务费。</w:t>
      </w:r>
    </w:p>
    <w:p>
      <w:pPr>
        <w:pStyle w:val="null3"/>
        <w:ind w:firstLine="480"/>
        <w:jc w:val="both"/>
      </w:pPr>
      <w:r>
        <w:rPr>
          <w:sz w:val="24"/>
        </w:rPr>
        <w:t>甲方不定期抽查乙方服务人员每日实际到岗人数，对缺岗人员按</w:t>
      </w:r>
      <w:r>
        <w:rPr>
          <w:sz w:val="24"/>
        </w:rPr>
        <w:t>200元/人/日及综合考评分1分/人进行扣减服务费。</w:t>
      </w:r>
    </w:p>
    <w:p>
      <w:pPr>
        <w:pStyle w:val="null3"/>
        <w:ind w:firstLine="480"/>
        <w:jc w:val="both"/>
      </w:pPr>
      <w:r>
        <w:rPr>
          <w:sz w:val="24"/>
        </w:rPr>
        <w:t>所有扣分内容由乙方驻场代表（包括但不限于项目经理）签名确认。甲方就日常检查记录与月末检查结果评定分数，即是乙方当月的服务得分。每月总分</w:t>
      </w:r>
      <w:r>
        <w:rPr>
          <w:sz w:val="24"/>
        </w:rPr>
        <w:t>100分，考核分数95分（含95分）以上为合格，95分以下（不含95分）为不合格。合同执行期间，每月月度检评作为每年度合同期限末尾当月进行的年度检评综合评定依据。当年度考评合格双方才能继续签订下一年的合同。一个服务年度内累计有3个月的月度检评不合格的，则该年度考评不合格，且视为乙方严重违约，甲方有权提前单方通知乙方终止本合同、没收履约保函且无须向乙方承担任何法律责任。</w:t>
      </w:r>
    </w:p>
    <w:p>
      <w:pPr>
        <w:pStyle w:val="null3"/>
        <w:ind w:firstLine="480"/>
        <w:jc w:val="both"/>
      </w:pPr>
      <w:r>
        <w:rPr>
          <w:sz w:val="24"/>
        </w:rPr>
        <w:t>本项目三年服务期满后，甲方将进行项目总体验收。乙方需递交项目履约过程资料，包含但不限于年度工作计划、年度工作总结、项目名单信息、人员排班情况表、游客满意度调查等相关资料作为验收佐证材料，具体形式需经过甲方同意。</w:t>
      </w:r>
    </w:p>
    <w:p>
      <w:pPr>
        <w:pStyle w:val="null3"/>
        <w:ind w:firstLine="482"/>
        <w:jc w:val="both"/>
      </w:pPr>
      <w:r>
        <w:rPr>
          <w:sz w:val="24"/>
          <w:b/>
        </w:rPr>
        <w:t>九、违约责任与合同解除</w:t>
      </w:r>
    </w:p>
    <w:p>
      <w:pPr>
        <w:pStyle w:val="null3"/>
        <w:ind w:firstLine="482"/>
        <w:jc w:val="both"/>
      </w:pPr>
      <w:r>
        <w:rPr>
          <w:sz w:val="24"/>
          <w:b/>
        </w:rPr>
        <w:t>1、甲方的违约责任</w:t>
      </w:r>
    </w:p>
    <w:p>
      <w:pPr>
        <w:pStyle w:val="null3"/>
        <w:ind w:firstLine="480"/>
        <w:jc w:val="both"/>
      </w:pPr>
      <w:r>
        <w:rPr>
          <w:sz w:val="24"/>
        </w:rPr>
        <w:t>（</w:t>
      </w:r>
      <w:r>
        <w:rPr>
          <w:sz w:val="24"/>
        </w:rPr>
        <w:t>1）甲方无正当理由提前终止合同的，应由甲方对乙方补偿因甲方违约造成的直接损失。</w:t>
      </w:r>
    </w:p>
    <w:p>
      <w:pPr>
        <w:pStyle w:val="null3"/>
        <w:ind w:firstLine="480"/>
        <w:jc w:val="both"/>
      </w:pPr>
      <w:r>
        <w:rPr>
          <w:sz w:val="24"/>
        </w:rPr>
        <w:t>（</w:t>
      </w:r>
      <w:r>
        <w:rPr>
          <w:sz w:val="24"/>
        </w:rPr>
        <w:t>2）乙方知悉甲方实行财政支付，甲方按本合同约定向财政部门申请支付视为甲方已付款。如因政府审批导致迟延支付的，甲方不因此承担违约责任。</w:t>
      </w:r>
    </w:p>
    <w:p>
      <w:pPr>
        <w:pStyle w:val="null3"/>
        <w:ind w:firstLine="482"/>
        <w:jc w:val="both"/>
      </w:pPr>
      <w:r>
        <w:rPr>
          <w:sz w:val="24"/>
          <w:b/>
        </w:rPr>
        <w:t>2、乙方的违约责任</w:t>
      </w:r>
    </w:p>
    <w:p>
      <w:pPr>
        <w:pStyle w:val="null3"/>
        <w:ind w:firstLine="480"/>
        <w:jc w:val="both"/>
      </w:pPr>
      <w:r>
        <w:rPr>
          <w:sz w:val="24"/>
        </w:rPr>
        <w:t>（</w:t>
      </w:r>
      <w:r>
        <w:rPr>
          <w:sz w:val="24"/>
        </w:rPr>
        <w:t>1）乙方提供的服务严重不符合本合同规定的，甲方有权拒收，并且乙方每次须向甲方支付本年度合同金额的5％即【】元的违约金。</w:t>
      </w:r>
    </w:p>
    <w:p>
      <w:pPr>
        <w:pStyle w:val="null3"/>
        <w:ind w:firstLine="480"/>
        <w:jc w:val="both"/>
      </w:pPr>
      <w:r>
        <w:rPr>
          <w:sz w:val="24"/>
        </w:rPr>
        <w:t>（</w:t>
      </w:r>
      <w:r>
        <w:rPr>
          <w:sz w:val="24"/>
        </w:rPr>
        <w:t>2）乙方未能按合同规定的服务期限提供服务，从逾期之日起每日按本年度合同金额的3‰即【】元的数额向甲方支付违约金。</w:t>
      </w:r>
    </w:p>
    <w:p>
      <w:pPr>
        <w:pStyle w:val="null3"/>
        <w:ind w:firstLine="420"/>
        <w:jc w:val="both"/>
      </w:pPr>
      <w:r>
        <w:rPr>
          <w:sz w:val="21"/>
        </w:rPr>
        <w:t xml:space="preserve"> </w:t>
      </w:r>
      <w:r>
        <w:rPr>
          <w:sz w:val="24"/>
        </w:rPr>
        <w:t>（</w:t>
      </w:r>
      <w:r>
        <w:rPr>
          <w:sz w:val="24"/>
        </w:rPr>
        <w:t>3）合同期内，如乙方无故解除合同的，甲方除有权没收履约保证金外，乙方另需按合同约定总金额的1</w:t>
      </w:r>
      <w:r>
        <w:rPr>
          <w:sz w:val="24"/>
        </w:rPr>
        <w:t>0%</w:t>
      </w:r>
      <w:r>
        <w:rPr>
          <w:sz w:val="24"/>
        </w:rPr>
        <w:t>向甲方支付违约金。</w:t>
      </w:r>
    </w:p>
    <w:p>
      <w:pPr>
        <w:pStyle w:val="null3"/>
        <w:ind w:firstLine="480"/>
        <w:jc w:val="both"/>
      </w:pPr>
      <w:r>
        <w:rPr>
          <w:sz w:val="24"/>
        </w:rPr>
        <w:t xml:space="preserve"> </w:t>
      </w:r>
      <w:r>
        <w:rPr>
          <w:sz w:val="24"/>
        </w:rPr>
        <w:t>（</w:t>
      </w:r>
      <w:r>
        <w:rPr>
          <w:sz w:val="24"/>
        </w:rPr>
        <w:t>4）凡乙方出现违约行为的，甲方均有权没收履约保证金。</w:t>
      </w:r>
    </w:p>
    <w:p>
      <w:pPr>
        <w:pStyle w:val="null3"/>
        <w:ind w:firstLine="482"/>
        <w:jc w:val="both"/>
      </w:pPr>
      <w:r>
        <w:rPr>
          <w:sz w:val="24"/>
          <w:b/>
        </w:rPr>
        <w:t>3、乙方有下列行为之一的，甲方有权解除合同，并追究其所有经济损失和法律责任：</w:t>
      </w:r>
    </w:p>
    <w:p>
      <w:pPr>
        <w:pStyle w:val="null3"/>
        <w:ind w:firstLine="480"/>
        <w:jc w:val="both"/>
      </w:pPr>
      <w:r>
        <w:rPr>
          <w:sz w:val="24"/>
        </w:rPr>
        <w:t>（</w:t>
      </w:r>
      <w:r>
        <w:rPr>
          <w:sz w:val="24"/>
        </w:rPr>
        <w:t>1）严重违反国家法律法规和相关政策的。</w:t>
      </w:r>
    </w:p>
    <w:p>
      <w:pPr>
        <w:pStyle w:val="null3"/>
        <w:ind w:firstLine="480"/>
        <w:jc w:val="both"/>
      </w:pPr>
      <w:r>
        <w:rPr>
          <w:sz w:val="24"/>
        </w:rPr>
        <w:t>（</w:t>
      </w:r>
      <w:r>
        <w:rPr>
          <w:sz w:val="24"/>
        </w:rPr>
        <w:t>2）严重违反各项管理制度或招标文件、合同约定要求的。</w:t>
      </w:r>
    </w:p>
    <w:p>
      <w:pPr>
        <w:pStyle w:val="null3"/>
        <w:ind w:firstLine="480"/>
        <w:jc w:val="both"/>
      </w:pPr>
      <w:r>
        <w:rPr>
          <w:sz w:val="24"/>
        </w:rPr>
        <w:t>（</w:t>
      </w:r>
      <w:r>
        <w:rPr>
          <w:sz w:val="24"/>
        </w:rPr>
        <w:t>3）因乙方管理不善，发生生产安全事故或在全市造成恶劣影响的群体性信访事件的；发生恶性服务质量及给甲方或主管部门和社会造成重大经济损失，严重影响甲方或主管部门声誉的（连续再次在新闻媒体曝光的，有关行政部门公开点名批评，群众同一件事投诉三次以上的）。</w:t>
      </w:r>
    </w:p>
    <w:p>
      <w:pPr>
        <w:pStyle w:val="null3"/>
        <w:ind w:firstLine="480"/>
        <w:jc w:val="both"/>
      </w:pPr>
      <w:r>
        <w:rPr>
          <w:sz w:val="24"/>
        </w:rPr>
        <w:t>（</w:t>
      </w:r>
      <w:r>
        <w:rPr>
          <w:sz w:val="24"/>
        </w:rPr>
        <w:t>4）因乙方经营不善，财务状况严重恶化导致不能按时支付工资和保障正常作业的。</w:t>
      </w:r>
    </w:p>
    <w:p>
      <w:pPr>
        <w:pStyle w:val="null3"/>
        <w:ind w:firstLine="480"/>
        <w:jc w:val="both"/>
      </w:pPr>
      <w:r>
        <w:rPr>
          <w:sz w:val="24"/>
        </w:rPr>
        <w:t>（</w:t>
      </w:r>
      <w:r>
        <w:rPr>
          <w:sz w:val="24"/>
        </w:rPr>
        <w:t>5）擅自停业歇业或不服从甲方应急保障制度，严重影响社会公共利益的。</w:t>
      </w:r>
    </w:p>
    <w:p>
      <w:pPr>
        <w:pStyle w:val="null3"/>
        <w:ind w:firstLine="480"/>
        <w:jc w:val="both"/>
      </w:pPr>
      <w:r>
        <w:rPr>
          <w:sz w:val="24"/>
        </w:rPr>
        <w:t>（</w:t>
      </w:r>
      <w:r>
        <w:rPr>
          <w:sz w:val="24"/>
        </w:rPr>
        <w:t>6）乙方影响、拖延和停止服务，擅自中途停止或终止合同的履行，未经甲方同意进行外包、分包、转包本项目所有服务内容或者其他形式变更服务主体的。</w:t>
      </w:r>
    </w:p>
    <w:p>
      <w:pPr>
        <w:pStyle w:val="null3"/>
        <w:ind w:firstLine="480"/>
        <w:jc w:val="both"/>
      </w:pPr>
      <w:r>
        <w:rPr>
          <w:sz w:val="24"/>
        </w:rPr>
        <w:t>（</w:t>
      </w:r>
      <w:r>
        <w:rPr>
          <w:sz w:val="24"/>
        </w:rPr>
        <w:t>7）违反招标文件要求、投标文件响应承诺和合同条款约定，达到终止合约的。</w:t>
      </w:r>
    </w:p>
    <w:p>
      <w:pPr>
        <w:pStyle w:val="null3"/>
        <w:ind w:firstLine="480"/>
        <w:jc w:val="both"/>
      </w:pPr>
      <w:r>
        <w:rPr>
          <w:sz w:val="24"/>
        </w:rPr>
        <w:t>（</w:t>
      </w:r>
      <w:r>
        <w:rPr>
          <w:sz w:val="24"/>
        </w:rPr>
        <w:t>8）乙方未能按本合同规定的服务期限提供服务，逾期1</w:t>
      </w:r>
      <w:r>
        <w:rPr>
          <w:sz w:val="24"/>
        </w:rPr>
        <w:t>5</w:t>
      </w:r>
      <w:r>
        <w:rPr>
          <w:sz w:val="24"/>
        </w:rPr>
        <w:t>日以上的，甲方有权终止合同。</w:t>
      </w:r>
    </w:p>
    <w:p>
      <w:pPr>
        <w:pStyle w:val="null3"/>
        <w:ind w:firstLine="482"/>
        <w:jc w:val="both"/>
      </w:pPr>
      <w:r>
        <w:rPr>
          <w:sz w:val="24"/>
          <w:b/>
        </w:rPr>
        <w:t>十、税费</w:t>
      </w:r>
    </w:p>
    <w:p>
      <w:pPr>
        <w:pStyle w:val="null3"/>
        <w:ind w:firstLine="480"/>
        <w:jc w:val="both"/>
      </w:pPr>
      <w:r>
        <w:rPr>
          <w:sz w:val="24"/>
        </w:rPr>
        <w:t>在中国境内、外发生的与本合同执行有关的一切税费均由乙方负担。</w:t>
      </w:r>
    </w:p>
    <w:p>
      <w:pPr>
        <w:pStyle w:val="null3"/>
        <w:ind w:firstLine="482"/>
        <w:jc w:val="both"/>
      </w:pPr>
      <w:r>
        <w:rPr>
          <w:sz w:val="24"/>
          <w:b/>
        </w:rPr>
        <w:t>十一、争议的解决</w:t>
      </w:r>
    </w:p>
    <w:p>
      <w:pPr>
        <w:pStyle w:val="null3"/>
        <w:ind w:firstLine="480"/>
        <w:jc w:val="both"/>
      </w:pPr>
      <w:r>
        <w:rPr>
          <w:sz w:val="24"/>
        </w:rPr>
        <w:t>合同执行过程中发生的任何争议，如双方不能通过友好协商解决，任何一方均可向甲方所在地具有管辖权的人民法院提起诉讼。在争议解决期间，除有关争议的条款外，不影响本协议其他条款的继续履行。因履行本合同产生争议的，因此产生的相应费用（包括但不限于公证费、评估费、鉴定费、保全费、诉讼费、送达费、执行费、交通费、住宿费、律师费等全部费用）由违约方承担。</w:t>
      </w:r>
    </w:p>
    <w:p>
      <w:pPr>
        <w:pStyle w:val="null3"/>
        <w:ind w:firstLine="482"/>
        <w:jc w:val="both"/>
      </w:pPr>
      <w:r>
        <w:rPr>
          <w:sz w:val="24"/>
          <w:b/>
        </w:rPr>
        <w:t>十二、不可抗力</w:t>
      </w:r>
    </w:p>
    <w:p>
      <w:pPr>
        <w:pStyle w:val="null3"/>
        <w:ind w:firstLine="480"/>
        <w:jc w:val="both"/>
      </w:pPr>
      <w:r>
        <w:rPr>
          <w:sz w:val="24"/>
        </w:rPr>
        <w:t>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sz w:val="24"/>
          <w:b/>
        </w:rPr>
        <w:t>十三、其他</w:t>
      </w:r>
    </w:p>
    <w:p>
      <w:pPr>
        <w:pStyle w:val="null3"/>
        <w:ind w:firstLine="480"/>
        <w:jc w:val="both"/>
      </w:pPr>
      <w:r>
        <w:rPr>
          <w:sz w:val="24"/>
        </w:rPr>
        <w:t>1、所有经双方或多方签署确认的文件（包括补充协议、会议纪要、往来信函）、采购文件和响应承诺文件、合同的附件及《中标通知书》均为本合同不可分割的有效组成部分，与本合同具有同等的法律效力和履约义务，其生效日期为签字盖章确认之日期。当各文件的约定出现矛盾或冲突时，按以下文件顺序进行解释：</w:t>
      </w:r>
    </w:p>
    <w:p>
      <w:pPr>
        <w:pStyle w:val="null3"/>
        <w:ind w:firstLine="480"/>
        <w:jc w:val="both"/>
      </w:pPr>
      <w:r>
        <w:rPr>
          <w:sz w:val="24"/>
        </w:rPr>
        <w:t>（</w:t>
      </w:r>
      <w:r>
        <w:rPr>
          <w:sz w:val="24"/>
        </w:rPr>
        <w:t>1）经双方或多方签署确认的文件（包括补充协议、会议纪要、往来信函）；</w:t>
      </w:r>
    </w:p>
    <w:p>
      <w:pPr>
        <w:pStyle w:val="null3"/>
        <w:ind w:firstLine="480"/>
        <w:jc w:val="both"/>
      </w:pPr>
      <w:r>
        <w:rPr>
          <w:sz w:val="24"/>
        </w:rPr>
        <w:t>（</w:t>
      </w:r>
      <w:r>
        <w:rPr>
          <w:sz w:val="24"/>
        </w:rPr>
        <w:t>2）本合同；</w:t>
      </w:r>
    </w:p>
    <w:p>
      <w:pPr>
        <w:pStyle w:val="null3"/>
        <w:ind w:firstLine="480"/>
        <w:jc w:val="both"/>
      </w:pPr>
      <w:r>
        <w:rPr>
          <w:sz w:val="24"/>
        </w:rPr>
        <w:t>（</w:t>
      </w:r>
      <w:r>
        <w:rPr>
          <w:sz w:val="24"/>
        </w:rPr>
        <w:t>3）招标文件；</w:t>
      </w:r>
    </w:p>
    <w:p>
      <w:pPr>
        <w:pStyle w:val="null3"/>
        <w:ind w:firstLine="480"/>
        <w:jc w:val="both"/>
      </w:pPr>
      <w:r>
        <w:rPr>
          <w:sz w:val="24"/>
        </w:rPr>
        <w:t>（</w:t>
      </w:r>
      <w:r>
        <w:rPr>
          <w:sz w:val="24"/>
        </w:rPr>
        <w:t>4）中标通知书；</w:t>
      </w:r>
    </w:p>
    <w:p>
      <w:pPr>
        <w:pStyle w:val="null3"/>
        <w:ind w:firstLine="480"/>
        <w:jc w:val="both"/>
      </w:pPr>
      <w:r>
        <w:rPr>
          <w:sz w:val="24"/>
        </w:rPr>
        <w:t>（</w:t>
      </w:r>
      <w:r>
        <w:rPr>
          <w:sz w:val="24"/>
        </w:rPr>
        <w:t>5）投标文件、相应承诺文件；</w:t>
      </w:r>
    </w:p>
    <w:p>
      <w:pPr>
        <w:pStyle w:val="null3"/>
        <w:ind w:firstLine="480"/>
        <w:jc w:val="both"/>
      </w:pPr>
      <w:r>
        <w:rPr>
          <w:sz w:val="24"/>
        </w:rPr>
        <w:t>（</w:t>
      </w:r>
      <w:r>
        <w:rPr>
          <w:sz w:val="24"/>
        </w:rPr>
        <w:t>6）其他文件。</w:t>
      </w:r>
    </w:p>
    <w:p>
      <w:pPr>
        <w:pStyle w:val="null3"/>
        <w:ind w:firstLine="480"/>
        <w:jc w:val="both"/>
      </w:pPr>
      <w:r>
        <w:rPr>
          <w:sz w:val="24"/>
        </w:rPr>
        <w:t>2、如一方地址、电话、传真号码有变更，应在变更当日内书面通知对方，否则，应承担相应责任。</w:t>
      </w:r>
    </w:p>
    <w:p>
      <w:pPr>
        <w:pStyle w:val="null3"/>
        <w:ind w:firstLine="480"/>
        <w:jc w:val="both"/>
      </w:pPr>
      <w:r>
        <w:rPr>
          <w:sz w:val="24"/>
        </w:rPr>
        <w:t>3、除甲方事先书面同意外，乙方不得部分或全部转让其应履行的合同项下的义务。</w:t>
      </w:r>
    </w:p>
    <w:p>
      <w:pPr>
        <w:pStyle w:val="null3"/>
        <w:ind w:firstLine="482"/>
        <w:jc w:val="both"/>
      </w:pPr>
      <w:r>
        <w:rPr>
          <w:sz w:val="24"/>
          <w:b/>
        </w:rPr>
        <w:t>十四、合同生效</w:t>
      </w:r>
    </w:p>
    <w:p>
      <w:pPr>
        <w:pStyle w:val="null3"/>
        <w:ind w:firstLine="480"/>
        <w:jc w:val="both"/>
      </w:pPr>
      <w:r>
        <w:rPr>
          <w:sz w:val="24"/>
        </w:rPr>
        <w:t>1、本合同经甲乙双方法人代表或其授权代表签字及单位盖章后生效。</w:t>
      </w:r>
    </w:p>
    <w:p>
      <w:pPr>
        <w:pStyle w:val="null3"/>
        <w:ind w:firstLine="480"/>
        <w:jc w:val="both"/>
      </w:pPr>
      <w:r>
        <w:rPr>
          <w:sz w:val="24"/>
        </w:rPr>
        <w:t>2、合同一式</w:t>
      </w:r>
      <w:r>
        <w:rPr>
          <w:sz w:val="24"/>
          <w:u w:val="single"/>
        </w:rPr>
        <w:t xml:space="preserve"> </w:t>
      </w:r>
      <w:r>
        <w:rPr>
          <w:sz w:val="24"/>
          <w:u w:val="single"/>
        </w:rPr>
        <w:t>柒</w:t>
      </w:r>
      <w:r>
        <w:rPr>
          <w:sz w:val="21"/>
          <w:u w:val="single"/>
        </w:rPr>
        <w:t xml:space="preserve"> </w:t>
      </w:r>
      <w:r>
        <w:rPr>
          <w:sz w:val="24"/>
        </w:rPr>
        <w:t>份，具有同等法律效力，甲方执</w:t>
      </w:r>
      <w:r>
        <w:rPr>
          <w:sz w:val="24"/>
          <w:u w:val="single"/>
        </w:rPr>
        <w:t xml:space="preserve">  </w:t>
      </w:r>
      <w:r>
        <w:rPr>
          <w:sz w:val="24"/>
          <w:u w:val="single"/>
        </w:rPr>
        <w:t>叁</w:t>
      </w:r>
      <w:r>
        <w:rPr>
          <w:sz w:val="24"/>
        </w:rPr>
        <w:t>份，乙方执</w:t>
      </w:r>
      <w:r>
        <w:rPr>
          <w:sz w:val="24"/>
          <w:u w:val="single"/>
        </w:rPr>
        <w:t xml:space="preserve">  </w:t>
      </w:r>
      <w:r>
        <w:rPr>
          <w:sz w:val="24"/>
          <w:u w:val="single"/>
        </w:rPr>
        <w:t>叁</w:t>
      </w:r>
      <w:r>
        <w:rPr>
          <w:sz w:val="24"/>
          <w:u w:val="single"/>
        </w:rPr>
        <w:t xml:space="preserve">  </w:t>
      </w:r>
      <w:r>
        <w:rPr>
          <w:sz w:val="24"/>
        </w:rPr>
        <w:t>份，采购代理机构执</w:t>
      </w:r>
      <w:r>
        <w:rPr>
          <w:sz w:val="24"/>
          <w:u w:val="single"/>
        </w:rPr>
        <w:t xml:space="preserve"> </w:t>
      </w:r>
      <w:r>
        <w:rPr>
          <w:sz w:val="24"/>
          <w:u w:val="single"/>
        </w:rPr>
        <w:t>壹</w:t>
      </w:r>
      <w:r>
        <w:rPr>
          <w:sz w:val="24"/>
        </w:rPr>
        <w:t>份。</w:t>
      </w:r>
    </w:p>
    <w:p>
      <w:pPr>
        <w:pStyle w:val="null3"/>
        <w:ind w:firstLine="480"/>
        <w:jc w:val="both"/>
      </w:pPr>
      <w:r>
        <w:rPr>
          <w:sz w:val="24"/>
        </w:rPr>
        <w:t>（以下为签署页及合同附件）</w:t>
      </w:r>
    </w:p>
    <w:p>
      <w:pPr>
        <w:pStyle w:val="null3"/>
      </w:pPr>
      <w:r>
        <w:rPr>
          <w:sz w:val="24"/>
        </w:rPr>
        <w:t>附件：</w:t>
      </w:r>
    </w:p>
    <w:p>
      <w:pPr>
        <w:pStyle w:val="null3"/>
        <w:jc w:val="both"/>
      </w:pPr>
      <w:r>
        <w:rPr>
          <w:sz w:val="24"/>
        </w:rPr>
        <w:t>《广州珠江公园后勤服务质量管理评分细则》（附件</w:t>
      </w:r>
      <w:r>
        <w:rPr>
          <w:sz w:val="24"/>
        </w:rPr>
        <w:t>1）</w:t>
      </w:r>
    </w:p>
    <w:p>
      <w:pPr>
        <w:pStyle w:val="null3"/>
        <w:jc w:val="both"/>
      </w:pPr>
      <w:r>
        <w:rPr>
          <w:sz w:val="24"/>
        </w:rPr>
        <w:t>《广州珠江公园后勤服务检查评分表》（附件</w:t>
      </w:r>
      <w:r>
        <w:rPr>
          <w:sz w:val="24"/>
        </w:rPr>
        <w:t>2）</w:t>
      </w:r>
    </w:p>
    <w:p>
      <w:pPr>
        <w:pStyle w:val="null3"/>
      </w:pPr>
      <w:r>
        <w:rPr>
          <w:sz w:val="24"/>
        </w:rPr>
        <w:t>附件</w:t>
      </w:r>
      <w:r>
        <w:rPr>
          <w:sz w:val="24"/>
        </w:rPr>
        <w:t>1</w:t>
      </w:r>
    </w:p>
    <w:p>
      <w:pPr>
        <w:pStyle w:val="null3"/>
      </w:pPr>
      <w:r>
        <w:rPr/>
        <w:t xml:space="preserve"> </w:t>
      </w:r>
    </w:p>
    <w:p>
      <w:pPr>
        <w:pStyle w:val="null3"/>
        <w:ind w:firstLine="482"/>
        <w:jc w:val="center"/>
      </w:pPr>
      <w:r>
        <w:rPr>
          <w:sz w:val="32"/>
          <w:b/>
        </w:rPr>
        <w:t>广州珠江公园后勤服务质量管理评分细则</w:t>
      </w:r>
    </w:p>
    <w:p>
      <w:pPr>
        <w:pStyle w:val="null3"/>
        <w:ind w:firstLine="560"/>
        <w:jc w:val="left"/>
      </w:pPr>
      <w:r>
        <w:rPr>
          <w:sz w:val="28"/>
        </w:rPr>
        <w:t>为保证责任到位，提高公园后勤服务水平，特制定本评分标准。凡负责广州珠江公园后勤服务项目的单位，必须依照本细则执行。</w:t>
      </w:r>
    </w:p>
    <w:p>
      <w:pPr>
        <w:pStyle w:val="null3"/>
        <w:ind w:firstLine="560"/>
        <w:jc w:val="left"/>
      </w:pPr>
      <w:r>
        <w:rPr>
          <w:sz w:val="28"/>
        </w:rPr>
        <w:t>在后勤服务年限内，每月采取检查评分制度，再以综合评定的办法计算当月的实得分。除细则另有规定外，当月扣减的分数相应扣减当月服务费，每分值</w:t>
      </w:r>
      <w:r>
        <w:rPr>
          <w:sz w:val="28"/>
        </w:rPr>
        <w:t>¥300.00元。</w:t>
      </w:r>
    </w:p>
    <w:p>
      <w:pPr>
        <w:pStyle w:val="null3"/>
        <w:ind w:firstLine="480"/>
        <w:jc w:val="left"/>
      </w:pPr>
      <w:r>
        <w:rPr>
          <w:sz w:val="28"/>
        </w:rPr>
        <w:t>具体如下：</w:t>
      </w:r>
    </w:p>
    <w:tbl>
      <w:tblPr>
        <w:tblW w:w="0" w:type="auto"/>
        <w:tblBorders>
          <w:top w:val="none" w:color="000000" w:sz="4"/>
          <w:left w:val="none" w:color="000000" w:sz="4"/>
          <w:bottom w:val="none" w:color="000000" w:sz="4"/>
          <w:right w:val="none" w:color="000000" w:sz="4"/>
          <w:insideH w:val="none"/>
          <w:insideV w:val="none"/>
        </w:tblBorders>
      </w:tblPr>
      <w:tblGrid>
        <w:gridCol w:w="980"/>
        <w:gridCol w:w="3274"/>
        <w:gridCol w:w="4050"/>
      </w:tblGrid>
      <w:tr>
        <w:tc>
          <w:tcPr>
            <w:tcW w:type="dxa" w:w="9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检评</w:t>
            </w:r>
          </w:p>
          <w:p>
            <w:pPr>
              <w:pStyle w:val="null3"/>
              <w:jc w:val="center"/>
            </w:pPr>
            <w:r>
              <w:rPr>
                <w:sz w:val="24"/>
                <w:b/>
              </w:rPr>
              <w:t>项目</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检评要求</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rPr>
              <w:t>扣分标准</w:t>
            </w:r>
          </w:p>
        </w:tc>
      </w:tr>
      <w:tr>
        <w:tc>
          <w:tcPr>
            <w:tcW w:type="dxa" w:w="98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一、实施管理、制定方案、培训计划、预算等（满分</w:t>
            </w:r>
            <w:r>
              <w:rPr>
                <w:sz w:val="24"/>
              </w:rPr>
              <w:t>20分）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（一）甲方对乙方投入的服务人员的岗位设置、人员录用与管理以及重要的管理决策需根据甲方要求进行及时报备。（满分</w:t>
            </w:r>
            <w:r>
              <w:rPr>
                <w:sz w:val="24"/>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1、未按甲方要求进行岗位设置，未及时更换服务人员，每人次扣5分。</w:t>
            </w:r>
          </w:p>
          <w:p>
            <w:pPr>
              <w:pStyle w:val="null3"/>
              <w:jc w:val="both"/>
            </w:pPr>
            <w:r>
              <w:rPr>
                <w:sz w:val="24"/>
              </w:rPr>
              <w:t>2、工作人员未确认考核合格上岗的，每人次扣2分。</w:t>
            </w:r>
          </w:p>
          <w:p>
            <w:pPr>
              <w:pStyle w:val="null3"/>
              <w:jc w:val="both"/>
            </w:pPr>
            <w:r>
              <w:rPr>
                <w:sz w:val="24"/>
              </w:rPr>
              <w:t>3、提供不符合甲方用工要求的人员，每人次扣2分，并按缺岗再处理。</w:t>
            </w:r>
          </w:p>
        </w:tc>
      </w:tr>
      <w:tr>
        <w:tc>
          <w:tcPr>
            <w:tcW w:type="dxa" w:w="980"/>
            <w:vMerge/>
            <w:tcBorders>
              <w:top w:val="single" w:color="000000" w:sz="4"/>
              <w:left w:val="single" w:color="000000" w:sz="4"/>
              <w:bottom w:val="single" w:color="000000" w:sz="4"/>
              <w:right w:val="single" w:color="000000" w:sz="4"/>
            </w:tcBorders>
          </w:tcP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（二）乙方应针对本项目建立服务方案，</w:t>
            </w:r>
            <w:r>
              <w:rPr>
                <w:sz w:val="24"/>
              </w:rPr>
              <w:t>结合公园内特点制定应急预案、建立服务人员上岗前培训和设施安全性能检查报备制度等应急救护措施及各项管理制度、规定、突发事件的应急处置方案、</w:t>
            </w:r>
            <w:r>
              <w:rPr>
                <w:sz w:val="24"/>
              </w:rPr>
              <w:t>以及组织架构、人员录用等内容的规章制度。（满分</w:t>
            </w:r>
            <w:r>
              <w:rPr>
                <w:sz w:val="24"/>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1、未按合同约定编制服务方案、培训计划、值班人员排班表、日常工作记录、应急预案、重大节假日工作计划、节后工作总结，每一项扣2分。</w:t>
            </w:r>
          </w:p>
          <w:p>
            <w:pPr>
              <w:pStyle w:val="null3"/>
              <w:jc w:val="both"/>
            </w:pPr>
            <w:r>
              <w:rPr>
                <w:sz w:val="24"/>
              </w:rPr>
              <w:t>2、编制计划不完善的，扣1分。</w:t>
            </w:r>
          </w:p>
        </w:tc>
      </w:tr>
      <w:tr>
        <w:tc>
          <w:tcPr>
            <w:tcW w:type="dxa" w:w="98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二、购置服装等相关办公物品及再教育记录归档管理</w:t>
            </w:r>
            <w:r>
              <w:rPr>
                <w:sz w:val="24"/>
              </w:rPr>
              <w:t>（满分</w:t>
            </w:r>
            <w:r>
              <w:rPr>
                <w:sz w:val="24"/>
              </w:rPr>
              <w:t>20分）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（一）乙方必须为服务人员购置服装、配备应急救助的医疗药品、必要的办公设备和办公用品等。（满分</w:t>
            </w:r>
            <w:r>
              <w:rPr>
                <w:sz w:val="24"/>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1、未按工作需求为服务人员购置服装，每一项扣0.5分。</w:t>
            </w:r>
          </w:p>
          <w:p>
            <w:pPr>
              <w:pStyle w:val="null3"/>
              <w:jc w:val="both"/>
            </w:pPr>
            <w:r>
              <w:rPr>
                <w:sz w:val="24"/>
              </w:rPr>
              <w:t>2、未购置应急伤害处理所需的药品的，每一项扣0.5分。</w:t>
            </w:r>
          </w:p>
          <w:p>
            <w:pPr>
              <w:pStyle w:val="null3"/>
              <w:jc w:val="both"/>
            </w:pPr>
            <w:r>
              <w:rPr>
                <w:sz w:val="24"/>
              </w:rPr>
              <w:t>3、未购置必要的办公设备和办公用品的，每一项扣0.5分。</w:t>
            </w:r>
          </w:p>
        </w:tc>
      </w:tr>
      <w:tr>
        <w:tc>
          <w:tcPr>
            <w:tcW w:type="dxa" w:w="980"/>
            <w:vMerge/>
            <w:tcBorders>
              <w:top w:val="single" w:color="000000" w:sz="4"/>
              <w:left w:val="single" w:color="000000" w:sz="4"/>
              <w:bottom w:val="single" w:color="000000" w:sz="4"/>
              <w:right w:val="single" w:color="000000" w:sz="4"/>
            </w:tcBorders>
          </w:tcP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（二）乙方</w:t>
            </w:r>
            <w:r>
              <w:rPr>
                <w:sz w:val="24"/>
              </w:rPr>
              <w:t>投入</w:t>
            </w:r>
            <w:r>
              <w:rPr>
                <w:sz w:val="24"/>
              </w:rPr>
              <w:t>到公园的队伍相对稳定，熟悉工作岗位及公园内环境，并加强管理教育，定期进行技能培训工作，资料整理归档完整。（满分</w:t>
            </w:r>
            <w:r>
              <w:rPr>
                <w:sz w:val="24"/>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1、凡甲方组织乙方驻场服务人员进行现场培训，出现无故不参加者的，每人次扣1分，情节严重扣2～3分。</w:t>
            </w:r>
          </w:p>
          <w:p>
            <w:pPr>
              <w:pStyle w:val="null3"/>
              <w:jc w:val="both"/>
            </w:pPr>
            <w:r>
              <w:rPr>
                <w:sz w:val="24"/>
              </w:rPr>
              <w:t>2、乙方没有每月对驻场服务人员进行安全、纪律及各种（文明劝导、应急救护）技能培训或不能提供培训资料的，每一项扣1分，情节严重扣2～5分。</w:t>
            </w:r>
          </w:p>
          <w:p>
            <w:pPr>
              <w:pStyle w:val="null3"/>
              <w:jc w:val="both"/>
            </w:pPr>
            <w:r>
              <w:rPr>
                <w:sz w:val="24"/>
              </w:rPr>
              <w:t>3、乙方缺少日常管理、设施检修检查的制度和资料归档；次月5日前未及时向甲方提交整理完善的资料，每一项扣2分。</w:t>
            </w:r>
          </w:p>
          <w:p>
            <w:pPr>
              <w:pStyle w:val="null3"/>
              <w:jc w:val="both"/>
            </w:pPr>
            <w:r>
              <w:rPr>
                <w:sz w:val="24"/>
              </w:rPr>
              <w:t>4、岗前培训合格后才能上岗。没有执行，每人次扣1分。</w:t>
            </w:r>
          </w:p>
          <w:p>
            <w:pPr>
              <w:pStyle w:val="null3"/>
              <w:jc w:val="both"/>
            </w:pPr>
            <w:r>
              <w:rPr>
                <w:sz w:val="24"/>
              </w:rPr>
              <w:t>5、不配合公园做好上级单位和有关主管部门对后勤服务管理的正常和突击检查的，每次扣2分。</w:t>
            </w:r>
          </w:p>
          <w:p>
            <w:pPr>
              <w:pStyle w:val="null3"/>
              <w:jc w:val="both"/>
            </w:pPr>
            <w:r>
              <w:rPr>
                <w:sz w:val="24"/>
              </w:rPr>
              <w:t>6、公园提出的临时性后勤工作任务，拒绝执行的，每次扣2分。</w:t>
            </w:r>
          </w:p>
        </w:tc>
      </w:tr>
      <w:tr>
        <w:tc>
          <w:tcPr>
            <w:tcW w:type="dxa" w:w="98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三、乙方管理要求</w:t>
            </w:r>
          </w:p>
          <w:p>
            <w:pPr>
              <w:pStyle w:val="null3"/>
            </w:pPr>
            <w:r>
              <w:rPr>
                <w:sz w:val="24"/>
              </w:rPr>
              <w:t>（满分</w:t>
            </w:r>
            <w:r>
              <w:rPr>
                <w:sz w:val="24"/>
              </w:rPr>
              <w:t>20分）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（一）严格按照甲方采购需求书要求配备人员，执行服务方案，可根据甲方对岗位要求分早班（</w:t>
            </w:r>
            <w:r>
              <w:rPr>
                <w:sz w:val="24"/>
              </w:rPr>
              <w:t>7：00—14：30）、中班（14：30—22：00）排班，为公园提供文明旅游劝导、接受游客咨询、提供指引、讲解、应急救护和水电维护等后勤保障。（满分10分）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1、现场服务人员发现不文明游玩行为没有劝导；对游客态度生硬、使用不文明语言；开展服务工作态度消极、推诿；没有履行好甲方规定的岗位职责,发现一种行为扣1分。情节严重扣2～5分。</w:t>
            </w:r>
          </w:p>
          <w:p>
            <w:pPr>
              <w:pStyle w:val="null3"/>
              <w:jc w:val="both"/>
            </w:pPr>
            <w:r>
              <w:rPr>
                <w:sz w:val="24"/>
              </w:rPr>
              <w:t>2、不按合同定岗、定人，除扣减相应人工费外，扣1分。如不能按照要求提供特种作业人员驻场的，等同缺岗并再扣2分。</w:t>
            </w:r>
          </w:p>
          <w:p>
            <w:pPr>
              <w:pStyle w:val="null3"/>
              <w:jc w:val="both"/>
            </w:pPr>
            <w:r>
              <w:rPr>
                <w:sz w:val="24"/>
              </w:rPr>
              <w:t>3、未对甲方提供的设施设备进行保管和维护，使设施设备损坏，每一项扣2分，并由乙方恢复原有功能。</w:t>
            </w:r>
          </w:p>
          <w:p>
            <w:pPr>
              <w:pStyle w:val="null3"/>
              <w:jc w:val="both"/>
            </w:pPr>
            <w:r>
              <w:rPr>
                <w:sz w:val="24"/>
              </w:rPr>
              <w:t>4、未及时向甲方汇报发现的安全隐患，扣2分；游客服务中心秩序混乱，扣1分。情节严重扣2～5分。</w:t>
            </w:r>
          </w:p>
          <w:p>
            <w:pPr>
              <w:pStyle w:val="null3"/>
              <w:jc w:val="both"/>
            </w:pPr>
            <w:r>
              <w:rPr>
                <w:sz w:val="24"/>
              </w:rPr>
              <w:t>5、拒不接受甲方临时人员调配、工作安排的，每项扣2分。情节严重扣3～5分。</w:t>
            </w:r>
          </w:p>
          <w:p>
            <w:pPr>
              <w:pStyle w:val="null3"/>
              <w:jc w:val="both"/>
            </w:pPr>
            <w:r>
              <w:rPr>
                <w:sz w:val="24"/>
              </w:rPr>
              <w:t>6、收到《后勤服务项目整改通知书》后，无及时整改，一次扣2分。</w:t>
            </w:r>
          </w:p>
          <w:p>
            <w:pPr>
              <w:pStyle w:val="null3"/>
              <w:jc w:val="both"/>
            </w:pPr>
            <w:r>
              <w:rPr>
                <w:sz w:val="24"/>
              </w:rPr>
              <w:t>7、所聘用服务人员对工作岗位不熟悉，每人次扣1分。</w:t>
            </w:r>
          </w:p>
          <w:p>
            <w:pPr>
              <w:pStyle w:val="null3"/>
              <w:jc w:val="both"/>
            </w:pPr>
            <w:r>
              <w:rPr>
                <w:sz w:val="24"/>
              </w:rPr>
              <w:t>8、项目经理未对服务人员的工作进行指导、培训、考核及评定的，每人扣1分。</w:t>
            </w:r>
          </w:p>
          <w:p>
            <w:pPr>
              <w:pStyle w:val="null3"/>
              <w:jc w:val="both"/>
            </w:pPr>
            <w:r>
              <w:rPr>
                <w:sz w:val="24"/>
              </w:rPr>
              <w:t>9、讲解员对景点介绍不熟练，不能够熟练、流畅向游客进行讲解的，每一次扣2分。</w:t>
            </w:r>
          </w:p>
          <w:p>
            <w:pPr>
              <w:pStyle w:val="null3"/>
              <w:jc w:val="both"/>
            </w:pPr>
            <w:r>
              <w:rPr>
                <w:sz w:val="24"/>
              </w:rPr>
              <w:t>10、讲解内容不全面、准确，普通话发音不标准的，每次扣2分。</w:t>
            </w:r>
          </w:p>
          <w:p>
            <w:pPr>
              <w:pStyle w:val="null3"/>
              <w:jc w:val="both"/>
            </w:pPr>
            <w:r>
              <w:rPr>
                <w:sz w:val="24"/>
              </w:rPr>
              <w:t>11、对于园区内发生的水、电、网络故障在甲方要求的时间内未有效进行修复、恢复的，每次扣2分。</w:t>
            </w:r>
          </w:p>
        </w:tc>
      </w:tr>
      <w:tr>
        <w:tc>
          <w:tcPr>
            <w:tcW w:type="dxa" w:w="980"/>
            <w:vMerge/>
            <w:tcBorders>
              <w:top w:val="single" w:color="000000" w:sz="4"/>
              <w:left w:val="single" w:color="000000" w:sz="4"/>
              <w:bottom w:val="single" w:color="000000" w:sz="4"/>
              <w:right w:val="single" w:color="000000" w:sz="4"/>
            </w:tcBorders>
          </w:tcP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（二）如遇重大节日（包括法定假日、甲方特珠任务）或特殊情况（突击、迎检等）要加强服务人员力量，并协助处理各种临时性任务，保障公园正常运作和旅游服务。（满分</w:t>
            </w:r>
            <w:r>
              <w:rPr>
                <w:sz w:val="24"/>
              </w:rPr>
              <w:t>10分）</w:t>
            </w: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1、在重大节日及发生突发情况时，因现场服务工作被上级领导或其他单位及游客投诉的，核查情况属乙方及/或服务人员过失或过错的，视情节轻重每一人次扣2-5分。</w:t>
            </w:r>
          </w:p>
          <w:p>
            <w:pPr>
              <w:pStyle w:val="null3"/>
              <w:jc w:val="both"/>
            </w:pPr>
            <w:r>
              <w:rPr>
                <w:sz w:val="24"/>
              </w:rPr>
              <w:t>2、未及时完成甲方交办的任务，一次扣2分。</w:t>
            </w:r>
          </w:p>
          <w:p>
            <w:pPr>
              <w:pStyle w:val="null3"/>
              <w:jc w:val="both"/>
            </w:pPr>
            <w:r>
              <w:rPr>
                <w:sz w:val="24"/>
              </w:rPr>
              <w:t>3、因处理事件方式不妥造成负面影响而被新闻媒体曝光，视情节轻重一次扣2-5分。</w:t>
            </w:r>
          </w:p>
        </w:tc>
      </w:tr>
      <w:tr>
        <w:tc>
          <w:tcPr>
            <w:tcW w:type="dxa" w:w="9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rPr>
              <w:t>四、服务人员管理要求（满分</w:t>
            </w:r>
            <w:r>
              <w:rPr>
                <w:sz w:val="24"/>
              </w:rPr>
              <w:t>40分）</w:t>
            </w:r>
          </w:p>
        </w:tc>
        <w:tc>
          <w:tcPr>
            <w:tcW w:type="dxa" w:w="32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服务人员按规定着装，文明礼貌、言语规范、训练有素，认真履行职责。熟悉《广州市公园条例》和《广州珠江公园游园须知》等规定，在劝阻游客不文明行为时须注意文明用词用语，不可与游客发生冲突，禁止服务人员与游客发生冲突，并协助维护好服务区的环境卫生工作。</w:t>
            </w:r>
          </w:p>
          <w:p>
            <w:pPr>
              <w:pStyle w:val="null3"/>
              <w:ind w:firstLine="480"/>
            </w:pPr>
          </w:p>
        </w:tc>
        <w:tc>
          <w:tcPr>
            <w:tcW w:type="dxa" w:w="4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1、服务人员脱岗、串岗聊天，每次扣2分；无设施检查记录，每次扣1分；值岗时人员姿势随意、懒散，每人次扣0.5分。</w:t>
            </w:r>
          </w:p>
          <w:p>
            <w:pPr>
              <w:pStyle w:val="null3"/>
              <w:jc w:val="both"/>
            </w:pPr>
            <w:r>
              <w:rPr>
                <w:sz w:val="24"/>
              </w:rPr>
              <w:t>2、值班服务人员着装不整、形像不好；未按要求佩戴工号牌的，每人次扣0.5分。</w:t>
            </w:r>
          </w:p>
          <w:p>
            <w:pPr>
              <w:pStyle w:val="null3"/>
              <w:jc w:val="both"/>
            </w:pPr>
            <w:r>
              <w:rPr>
                <w:sz w:val="24"/>
              </w:rPr>
              <w:t>3、与游客发生冲突，扣2分。情节严重扣3-4分。</w:t>
            </w:r>
          </w:p>
          <w:p>
            <w:pPr>
              <w:pStyle w:val="null3"/>
              <w:jc w:val="both"/>
            </w:pPr>
            <w:r>
              <w:rPr>
                <w:sz w:val="24"/>
              </w:rPr>
              <w:t>4、上岗玩手机游戏、打瞌睡，每人每次扣0.5分。</w:t>
            </w:r>
          </w:p>
          <w:p>
            <w:pPr>
              <w:pStyle w:val="null3"/>
              <w:jc w:val="both"/>
            </w:pPr>
            <w:r>
              <w:rPr>
                <w:sz w:val="24"/>
              </w:rPr>
              <w:t>5、服务人员不执行甲方的服务要求，每人次扣1分。</w:t>
            </w:r>
          </w:p>
          <w:p>
            <w:pPr>
              <w:pStyle w:val="null3"/>
              <w:jc w:val="both"/>
            </w:pPr>
            <w:r>
              <w:rPr>
                <w:sz w:val="24"/>
              </w:rPr>
              <w:t>6、劝导游客时大声斥喝，每人次扣1分。</w:t>
            </w:r>
          </w:p>
          <w:p>
            <w:pPr>
              <w:pStyle w:val="null3"/>
              <w:jc w:val="both"/>
            </w:pPr>
            <w:r>
              <w:rPr>
                <w:sz w:val="24"/>
              </w:rPr>
              <w:t>7、未及时响应维修任务的，每次扣0.5分；维修作业不当，如电箱未及时关锁的，每次扣0.5分。维修过程未按照甲方要求使用围蔽措施的，每次扣0.5分。</w:t>
            </w:r>
          </w:p>
          <w:p>
            <w:pPr>
              <w:pStyle w:val="null3"/>
              <w:jc w:val="both"/>
            </w:pPr>
            <w:r>
              <w:rPr>
                <w:sz w:val="24"/>
              </w:rPr>
              <w:t>8、服务人员之间或与甲方工作人员、游客等第三人产生矛盾、发生争执的，每人次扣1分。</w:t>
            </w:r>
          </w:p>
          <w:p>
            <w:pPr>
              <w:pStyle w:val="null3"/>
              <w:jc w:val="both"/>
            </w:pPr>
            <w:r>
              <w:rPr>
                <w:sz w:val="24"/>
              </w:rPr>
              <w:t>9、未及时完成保障任务或岗位职责任务的，每人每次扣1分。</w:t>
            </w:r>
          </w:p>
          <w:p>
            <w:pPr>
              <w:pStyle w:val="null3"/>
              <w:jc w:val="both"/>
            </w:pPr>
            <w:r>
              <w:rPr>
                <w:sz w:val="24"/>
              </w:rPr>
              <w:t>10、坚持使用“您好”、“谢谢”、“对不起”等礼貌用语，对游客做到热情、礼貌，态度和蔼，对外地游客要用普通话接待。凡不符合的，扣1分。</w:t>
            </w:r>
          </w:p>
          <w:p>
            <w:pPr>
              <w:pStyle w:val="null3"/>
              <w:jc w:val="both"/>
            </w:pPr>
            <w:r>
              <w:rPr>
                <w:sz w:val="24"/>
              </w:rPr>
              <w:t>11、做好游客服务接待工作，站立服务，主动热情为游客提供各种咨询、便民服务，做好各种便民服务台账登记。凡不符合的，扣2分。</w:t>
            </w:r>
          </w:p>
          <w:p>
            <w:pPr>
              <w:pStyle w:val="null3"/>
              <w:jc w:val="both"/>
            </w:pPr>
            <w:r>
              <w:rPr>
                <w:sz w:val="24"/>
              </w:rPr>
              <w:t>12、对游客的意见未及时回复和上报工作的，扣2分。</w:t>
            </w:r>
          </w:p>
          <w:p>
            <w:pPr>
              <w:pStyle w:val="null3"/>
              <w:jc w:val="both"/>
            </w:pPr>
            <w:r>
              <w:rPr>
                <w:sz w:val="24"/>
              </w:rPr>
              <w:t>13、工作人员工作时间在园区内吸烟或者酒后上岗，每次扣2分。</w:t>
            </w:r>
          </w:p>
          <w:p>
            <w:pPr>
              <w:pStyle w:val="null3"/>
              <w:jc w:val="both"/>
            </w:pPr>
            <w:r>
              <w:rPr>
                <w:sz w:val="24"/>
              </w:rPr>
              <w:t>14、因食材、食物不新鲜或烹饪不妥当等造成食品安全责任事故的，每次扣3分。</w:t>
            </w:r>
          </w:p>
          <w:p>
            <w:pPr>
              <w:pStyle w:val="null3"/>
              <w:jc w:val="both"/>
            </w:pPr>
            <w:r>
              <w:rPr>
                <w:sz w:val="24"/>
              </w:rPr>
              <w:t>15、未按规范用气、用电、用水；每发现一次扣1分；</w:t>
            </w:r>
          </w:p>
          <w:p>
            <w:pPr>
              <w:pStyle w:val="null3"/>
              <w:jc w:val="both"/>
            </w:pPr>
            <w:r>
              <w:rPr>
                <w:sz w:val="24"/>
              </w:rPr>
              <w:t>16、无每天留取食物样品以备查验，每次扣1分。</w:t>
            </w:r>
          </w:p>
        </w:tc>
      </w:tr>
    </w:tbl>
    <w:p>
      <w:pPr>
        <w:pStyle w:val="null3"/>
        <w:jc w:val="both"/>
      </w:pPr>
      <w:r>
        <w:rPr>
          <w:sz w:val="24"/>
        </w:rPr>
        <w:t>附件</w:t>
      </w:r>
      <w:r>
        <w:rPr>
          <w:sz w:val="24"/>
        </w:rPr>
        <w:t>2</w:t>
      </w:r>
    </w:p>
    <w:p>
      <w:pPr>
        <w:pStyle w:val="null3"/>
        <w:ind w:firstLine="482"/>
        <w:jc w:val="center"/>
      </w:pPr>
      <w:r>
        <w:rPr>
          <w:sz w:val="32"/>
          <w:b/>
        </w:rPr>
        <w:t>广州珠江公园后勤服务检查评分表</w:t>
      </w:r>
    </w:p>
    <w:p>
      <w:pPr>
        <w:pStyle w:val="null3"/>
        <w:jc w:val="center"/>
      </w:pPr>
      <w:r>
        <w:rPr>
          <w:sz w:val="21"/>
        </w:rPr>
        <w:t xml:space="preserve">                                                          </w:t>
      </w:r>
      <w:r>
        <w:rPr>
          <w:sz w:val="24"/>
        </w:rPr>
        <w:t>年</w:t>
      </w:r>
      <w:r>
        <w:rPr>
          <w:sz w:val="21"/>
        </w:rPr>
        <w:t xml:space="preserve">    </w:t>
      </w:r>
      <w:r>
        <w:rPr>
          <w:sz w:val="24"/>
        </w:rPr>
        <w:t>月</w:t>
      </w:r>
    </w:p>
    <w:tbl>
      <w:tblPr>
        <w:tblW w:w="0" w:type="auto"/>
        <w:tblBorders>
          <w:top w:val="none" w:color="000000" w:sz="4"/>
          <w:left w:val="none" w:color="000000" w:sz="4"/>
          <w:bottom w:val="none" w:color="000000" w:sz="4"/>
          <w:right w:val="none" w:color="000000" w:sz="4"/>
          <w:insideH w:val="none"/>
          <w:insideV w:val="none"/>
        </w:tblBorders>
      </w:tblPr>
      <w:tblGrid>
        <w:gridCol w:w="869"/>
        <w:gridCol w:w="754"/>
        <w:gridCol w:w="3007"/>
        <w:gridCol w:w="1253"/>
        <w:gridCol w:w="1208"/>
        <w:gridCol w:w="1211"/>
      </w:tblGrid>
      <w:tr>
        <w:tc>
          <w:tcPr>
            <w:tcW w:type="dxa" w:w="8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检查日期</w:t>
            </w:r>
          </w:p>
        </w:tc>
        <w:tc>
          <w:tcPr>
            <w:tcW w:type="dxa" w:w="75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扣分子目</w:t>
            </w:r>
          </w:p>
        </w:tc>
        <w:tc>
          <w:tcPr>
            <w:tcW w:type="dxa" w:w="300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扣分内容</w:t>
            </w:r>
          </w:p>
        </w:tc>
        <w:tc>
          <w:tcPr>
            <w:tcW w:type="dxa" w:w="12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扣分</w:t>
            </w:r>
          </w:p>
        </w:tc>
        <w:tc>
          <w:tcPr>
            <w:tcW w:type="dxa" w:w="2419"/>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检查人员</w:t>
            </w:r>
          </w:p>
        </w:tc>
      </w:tr>
      <w:tr>
        <w:tc>
          <w:tcPr>
            <w:tcW w:type="dxa" w:w="8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7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1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1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1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0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41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630"/>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本月共扣分</w:t>
            </w:r>
          </w:p>
        </w:tc>
        <w:tc>
          <w:tcPr>
            <w:tcW w:type="dxa" w:w="12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2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月末检评</w:t>
            </w:r>
          </w:p>
        </w:tc>
        <w:tc>
          <w:tcPr>
            <w:tcW w:type="dxa" w:w="12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tbl>
      <w:tblPr>
        <w:tblW w:w="0" w:type="auto"/>
        <w:tblBorders>
          <w:top w:val="none" w:color="000000" w:sz="4"/>
          <w:left w:val="none" w:color="000000" w:sz="4"/>
          <w:bottom w:val="none" w:color="000000" w:sz="4"/>
          <w:right w:val="none" w:color="000000" w:sz="4"/>
          <w:insideH w:val="none"/>
          <w:insideV w:val="none"/>
        </w:tblBorders>
      </w:tblPr>
      <w:tblGrid>
        <w:gridCol w:w="2517"/>
        <w:gridCol w:w="2005"/>
        <w:gridCol w:w="1492"/>
        <w:gridCol w:w="2290"/>
      </w:tblGrid>
      <w:tr>
        <w:tc>
          <w:tcPr>
            <w:tcW w:type="dxa" w:w="25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满分服务费（元）</w:t>
            </w:r>
          </w:p>
        </w:tc>
        <w:tc>
          <w:tcPr>
            <w:tcW w:type="dxa" w:w="200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满分</w:t>
            </w:r>
          </w:p>
        </w:tc>
        <w:tc>
          <w:tcPr>
            <w:tcW w:type="dxa" w:w="229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25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应扣服务费（元）</w:t>
            </w:r>
          </w:p>
        </w:tc>
        <w:tc>
          <w:tcPr>
            <w:tcW w:type="dxa" w:w="2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本月扣分</w:t>
            </w:r>
          </w:p>
        </w:tc>
        <w:tc>
          <w:tcPr>
            <w:tcW w:type="dxa" w:w="22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25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本月实得服务费（元）</w:t>
            </w:r>
          </w:p>
        </w:tc>
        <w:tc>
          <w:tcPr>
            <w:tcW w:type="dxa" w:w="20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本月实得分</w:t>
            </w:r>
          </w:p>
        </w:tc>
        <w:tc>
          <w:tcPr>
            <w:tcW w:type="dxa" w:w="22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pPr>
        <w:pStyle w:val="null3"/>
        <w:jc w:val="both"/>
      </w:pPr>
      <w:r>
        <w:rPr>
          <w:sz w:val="24"/>
        </w:rPr>
        <w:t>甲方代表：</w:t>
      </w:r>
      <w:r>
        <w:rPr>
          <w:sz w:val="24"/>
        </w:rPr>
        <w:t xml:space="preserve">                      </w:t>
      </w:r>
      <w:r>
        <w:rPr>
          <w:sz w:val="24"/>
        </w:rPr>
        <w:t>乙方代表：</w:t>
      </w:r>
    </w:p>
    <w:p>
      <w:pPr>
        <w:pStyle w:val="null3"/>
        <w:ind w:firstLine="720"/>
        <w:jc w:val="both"/>
      </w:pPr>
      <w:r>
        <w:rPr>
          <w:sz w:val="24"/>
        </w:rPr>
        <w:t>日期：</w:t>
      </w:r>
      <w:r>
        <w:rPr>
          <w:sz w:val="24"/>
        </w:rPr>
        <w:t xml:space="preserve">                            </w:t>
      </w:r>
      <w:r>
        <w:rPr>
          <w:sz w:val="24"/>
        </w:rPr>
        <w:t>日期：</w:t>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440101-2024-24763</w:t>
      </w:r>
    </w:p>
    <w:p>
      <w:pPr>
        <w:pStyle w:val="null3"/>
        <w:jc w:val="center"/>
        <w:outlineLvl w:val="3"/>
      </w:pPr>
      <w:r>
        <w:rPr>
          <w:sz w:val="24"/>
          <w:b/>
        </w:rPr>
        <w:t>采购项目编号：</w:t>
      </w:r>
      <w:r>
        <w:rPr>
          <w:sz w:val="24"/>
          <w:b/>
        </w:rPr>
        <w:t>GDYD240867</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广州珠江公园后勤服务采购项目</w:t>
      </w:r>
      <w:r>
        <w:rPr>
          <w:u w:val="single"/>
        </w:rPr>
        <w:t>”</w:t>
      </w:r>
      <w:r>
        <w:rPr/>
        <w:t>项目的招标[采购项目编号为：</w:t>
      </w:r>
      <w:r>
        <w:rPr>
          <w:u w:val="single"/>
        </w:rPr>
        <w:t>GDYD240867</w:t>
      </w:r>
      <w:r>
        <w:rPr/>
        <w:t>]，我方愿参与投标。</w:t>
      </w:r>
    </w:p>
    <w:p>
      <w:pPr>
        <w:pStyle w:val="null3"/>
        <w:ind w:firstLine="480"/>
      </w:pPr>
      <w:r>
        <w:rPr/>
        <w:t>我方确认收到贵方提供的</w:t>
      </w:r>
      <w:r>
        <w:rPr>
          <w:u w:val="single"/>
        </w:rPr>
        <w:t>“</w:t>
      </w:r>
      <w:r>
        <w:rPr>
          <w:u w:val="single"/>
        </w:rPr>
        <w:t>广州珠江公园后勤服务采购项目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广州珠江公园后勤服务采购项目</w:t>
      </w:r>
      <w:r>
        <w:rPr/>
        <w:t>”项目采购[采购项目编号为</w:t>
      </w:r>
      <w:r>
        <w:rPr/>
        <w:t>GDYD240867</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广州珠江公园</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广州珠江公园后勤服务采购项目</w:t>
      </w:r>
      <w:r>
        <w:rPr/>
        <w:t>招标中获中标（采购项目编号：</w:t>
      </w:r>
      <w:r>
        <w:rPr/>
        <w:t>GDYD240867</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